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C2FE4" w:rsidRPr="00C91A43" w14:paraId="7AEA56F1" w14:textId="77777777" w:rsidTr="00C85D0F">
        <w:trPr>
          <w:trHeight w:hRule="exact" w:val="1418"/>
        </w:trPr>
        <w:tc>
          <w:tcPr>
            <w:tcW w:w="6804" w:type="dxa"/>
            <w:vAlign w:val="center"/>
          </w:tcPr>
          <w:p w14:paraId="2BCA0C79" w14:textId="1BD589ED" w:rsidR="00BE5062" w:rsidRPr="00C91A43" w:rsidRDefault="00411FFA" w:rsidP="00C85D0F">
            <w:pPr>
              <w:pStyle w:val="EPName"/>
            </w:pPr>
            <w:r w:rsidRPr="00C91A43">
              <w:t>Europe</w:t>
            </w:r>
            <w:r w:rsidR="00724C0F" w:rsidRPr="00C91A43">
              <w:t>es</w:t>
            </w:r>
            <w:r w:rsidRPr="00C91A43">
              <w:t xml:space="preserve"> Parl</w:t>
            </w:r>
            <w:r w:rsidR="00724C0F" w:rsidRPr="00C91A43">
              <w:t>e</w:t>
            </w:r>
            <w:r w:rsidRPr="00C91A43">
              <w:t>ment</w:t>
            </w:r>
          </w:p>
          <w:p w14:paraId="014D455E" w14:textId="77777777" w:rsidR="00BE5062" w:rsidRPr="00C91A43" w:rsidRDefault="00411FFA" w:rsidP="00C85D0F">
            <w:pPr>
              <w:pStyle w:val="EPTerm"/>
            </w:pPr>
            <w:r w:rsidRPr="00C91A43">
              <w:t>2024-2029</w:t>
            </w:r>
          </w:p>
        </w:tc>
        <w:tc>
          <w:tcPr>
            <w:tcW w:w="2268" w:type="dxa"/>
          </w:tcPr>
          <w:p w14:paraId="0C6ADE99" w14:textId="77777777" w:rsidR="00BE5062" w:rsidRPr="00C91A43" w:rsidRDefault="00411FFA" w:rsidP="00C85D0F">
            <w:pPr>
              <w:pStyle w:val="EPLogo"/>
            </w:pPr>
            <w:r w:rsidRPr="00C91A43">
              <w:rPr>
                <w:noProof/>
              </w:rPr>
              <w:drawing>
                <wp:inline distT="0" distB="0" distL="0" distR="0" wp14:anchorId="7E750953" wp14:editId="6AF3A9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164C36" w14:textId="77777777" w:rsidR="000E7234" w:rsidRPr="00C91A43" w:rsidRDefault="000E7234" w:rsidP="000E7234">
      <w:pPr>
        <w:pStyle w:val="LineTop"/>
      </w:pPr>
    </w:p>
    <w:p w14:paraId="717657A8" w14:textId="07DA7003" w:rsidR="000E7234" w:rsidRPr="00C91A43" w:rsidRDefault="00411FFA" w:rsidP="000E7234">
      <w:pPr>
        <w:pStyle w:val="EPBody"/>
      </w:pPr>
      <w:r w:rsidRPr="00C91A43">
        <w:rPr>
          <w:rStyle w:val="HideTWBExt"/>
          <w:i w:val="0"/>
          <w:szCs w:val="20"/>
        </w:rPr>
        <w:t>&lt;Commission&gt;</w:t>
      </w:r>
      <w:r w:rsidR="007D6282" w:rsidRPr="00C91A43">
        <w:rPr>
          <w:rStyle w:val="HideTWBInt"/>
          <w:i w:val="0"/>
          <w:szCs w:val="20"/>
        </w:rPr>
        <w:t>{CJ45}</w:t>
      </w:r>
      <w:r w:rsidR="007D6282" w:rsidRPr="00C91A43">
        <w:t>Commi</w:t>
      </w:r>
      <w:r w:rsidR="00724C0F" w:rsidRPr="00C91A43">
        <w:t>ssie milieubeheer, klimaat en voedselveiligheid</w:t>
      </w:r>
      <w:r w:rsidR="007D6282" w:rsidRPr="00C91A43">
        <w:br/>
        <w:t>Commi</w:t>
      </w:r>
      <w:r w:rsidR="00724C0F" w:rsidRPr="00C91A43">
        <w:t>ssie interne markt en consumentenbescherming</w:t>
      </w:r>
      <w:r w:rsidRPr="00C91A43">
        <w:rPr>
          <w:rStyle w:val="HideTWBExt"/>
          <w:i w:val="0"/>
          <w:szCs w:val="20"/>
        </w:rPr>
        <w:t>&lt;/Commission&gt;</w:t>
      </w:r>
    </w:p>
    <w:p w14:paraId="640DB008" w14:textId="77777777" w:rsidR="000E7234" w:rsidRPr="00C91A43" w:rsidRDefault="000E7234" w:rsidP="000E7234">
      <w:pPr>
        <w:pStyle w:val="LineBottom"/>
      </w:pPr>
    </w:p>
    <w:p w14:paraId="7C27013D" w14:textId="77777777" w:rsidR="00B85286" w:rsidRPr="00C91A43" w:rsidRDefault="00411FFA">
      <w:pPr>
        <w:pStyle w:val="CoverReference"/>
      </w:pPr>
      <w:r w:rsidRPr="00C91A43">
        <w:rPr>
          <w:rStyle w:val="HideTWBExt"/>
          <w:b w:val="0"/>
        </w:rPr>
        <w:t>&lt;RefProc&gt;</w:t>
      </w:r>
      <w:r w:rsidR="007D6282" w:rsidRPr="00C91A43">
        <w:t>2025/0531</w:t>
      </w:r>
      <w:r w:rsidRPr="00C91A43">
        <w:rPr>
          <w:rStyle w:val="HideTWBExt"/>
          <w:b w:val="0"/>
        </w:rPr>
        <w:t>&lt;/RefProc&gt;&lt;RefTypeProc&gt;</w:t>
      </w:r>
      <w:r w:rsidR="001074D4" w:rsidRPr="00C91A43">
        <w:t>(</w:t>
      </w:r>
      <w:r w:rsidR="007D6282" w:rsidRPr="00C91A43">
        <w:t>COD</w:t>
      </w:r>
      <w:r w:rsidR="001074D4" w:rsidRPr="00C91A43">
        <w:t>)</w:t>
      </w:r>
      <w:r w:rsidRPr="00C91A43">
        <w:rPr>
          <w:rStyle w:val="HideTWBExt"/>
          <w:b w:val="0"/>
        </w:rPr>
        <w:t>&lt;/RefTypeProc&gt;</w:t>
      </w:r>
    </w:p>
    <w:p w14:paraId="7F67754C" w14:textId="77777777" w:rsidR="00B85286" w:rsidRPr="00C91A43" w:rsidRDefault="00411FFA">
      <w:pPr>
        <w:pStyle w:val="CoverDate"/>
      </w:pPr>
      <w:r w:rsidRPr="00C91A43">
        <w:rPr>
          <w:rStyle w:val="HideTWBExt"/>
        </w:rPr>
        <w:t>&lt;Date&gt;</w:t>
      </w:r>
      <w:r w:rsidR="007D6282" w:rsidRPr="00C91A43">
        <w:rPr>
          <w:rStyle w:val="HideTWBInt"/>
        </w:rPr>
        <w:t>{10/02/2026}</w:t>
      </w:r>
      <w:r w:rsidR="007D6282" w:rsidRPr="00C91A43">
        <w:t>10.2.2026</w:t>
      </w:r>
      <w:r w:rsidRPr="00C91A43">
        <w:rPr>
          <w:rStyle w:val="HideTWBExt"/>
        </w:rPr>
        <w:t>&lt;/Date&gt;</w:t>
      </w:r>
    </w:p>
    <w:p w14:paraId="3F0BD36E" w14:textId="2BBB842B" w:rsidR="009B0305" w:rsidRPr="00C91A43" w:rsidRDefault="00411FFA" w:rsidP="009B0305">
      <w:pPr>
        <w:pStyle w:val="CoverDocType"/>
      </w:pPr>
      <w:r w:rsidRPr="00C91A43">
        <w:rPr>
          <w:rStyle w:val="HideTWBExt"/>
          <w:b w:val="0"/>
        </w:rPr>
        <w:t>&lt;TypeAM&gt;</w:t>
      </w:r>
      <w:r w:rsidR="007D6282" w:rsidRPr="00C91A43">
        <w:t>AMEND</w:t>
      </w:r>
      <w:r w:rsidR="00724C0F" w:rsidRPr="00C91A43">
        <w:t>E</w:t>
      </w:r>
      <w:r w:rsidR="007D6282" w:rsidRPr="00C91A43">
        <w:t>MENT</w:t>
      </w:r>
      <w:r w:rsidR="00724C0F" w:rsidRPr="00C91A43">
        <w:t>EN</w:t>
      </w:r>
      <w:r w:rsidRPr="00C91A43">
        <w:rPr>
          <w:rStyle w:val="HideTWBExt"/>
          <w:b w:val="0"/>
        </w:rPr>
        <w:t>&lt;/TypeAM&gt;</w:t>
      </w:r>
    </w:p>
    <w:p w14:paraId="43BAEF50" w14:textId="36F4B9D6" w:rsidR="00B85286" w:rsidRPr="00C91A43" w:rsidRDefault="00411FFA" w:rsidP="001C2054">
      <w:pPr>
        <w:pStyle w:val="CoverDocType24a"/>
      </w:pPr>
      <w:r w:rsidRPr="00C91A43">
        <w:rPr>
          <w:rStyle w:val="HideTWBExt"/>
          <w:b w:val="0"/>
        </w:rPr>
        <w:t>&lt;RangeAM&gt;</w:t>
      </w:r>
      <w:r w:rsidR="00893FEF" w:rsidRPr="00C91A43">
        <w:t>100</w:t>
      </w:r>
      <w:r w:rsidR="00BC274F">
        <w:t xml:space="preserve"> </w:t>
      </w:r>
      <w:r w:rsidR="00893FEF" w:rsidRPr="00C91A43">
        <w:t>-</w:t>
      </w:r>
      <w:r w:rsidR="00BC274F">
        <w:t xml:space="preserve"> </w:t>
      </w:r>
      <w:r w:rsidR="00893FEF" w:rsidRPr="00C91A43">
        <w:t>269</w:t>
      </w:r>
      <w:r w:rsidRPr="00C91A43">
        <w:rPr>
          <w:rStyle w:val="HideTWBExt"/>
          <w:b w:val="0"/>
        </w:rPr>
        <w:t>&lt;/RangeAM&gt;</w:t>
      </w:r>
    </w:p>
    <w:p w14:paraId="757BAD6C" w14:textId="75FE7582" w:rsidR="001C2054" w:rsidRPr="00C91A43" w:rsidRDefault="00411FFA" w:rsidP="00A93F8C">
      <w:pPr>
        <w:pStyle w:val="CoverBold"/>
      </w:pPr>
      <w:r w:rsidRPr="00C91A43">
        <w:rPr>
          <w:rStyle w:val="HideTWBExt"/>
          <w:b w:val="0"/>
        </w:rPr>
        <w:t>&lt;TitreType&gt;</w:t>
      </w:r>
      <w:r w:rsidR="00724C0F" w:rsidRPr="00C91A43">
        <w:t>Ontwerpverslag</w:t>
      </w:r>
      <w:r w:rsidRPr="00C91A43">
        <w:rPr>
          <w:rStyle w:val="HideTWBExt"/>
          <w:b w:val="0"/>
        </w:rPr>
        <w:t>&lt;/TitreType&gt;</w:t>
      </w:r>
    </w:p>
    <w:p w14:paraId="24B8EE83" w14:textId="77777777" w:rsidR="00B85286" w:rsidRPr="00C91A43" w:rsidRDefault="00411FFA" w:rsidP="00A93F8C">
      <w:pPr>
        <w:pStyle w:val="CoverBold"/>
      </w:pPr>
      <w:r w:rsidRPr="00C91A43">
        <w:rPr>
          <w:rStyle w:val="HideTWBExt"/>
          <w:b w:val="0"/>
        </w:rPr>
        <w:t>&lt;Rapporteur&gt;</w:t>
      </w:r>
      <w:r w:rsidR="007D6282" w:rsidRPr="00C91A43">
        <w:t>Dimitris Tsiodras, Piotr Müller</w:t>
      </w:r>
      <w:r w:rsidRPr="00C91A43">
        <w:rPr>
          <w:rStyle w:val="HideTWBExt"/>
          <w:b w:val="0"/>
        </w:rPr>
        <w:t>&lt;/Rapporteur&gt;</w:t>
      </w:r>
    </w:p>
    <w:p w14:paraId="65A2EF2E" w14:textId="77777777" w:rsidR="00B85286" w:rsidRPr="00C91A43" w:rsidRDefault="00411FFA">
      <w:pPr>
        <w:pStyle w:val="CoverNormal24a"/>
      </w:pPr>
      <w:r w:rsidRPr="00C91A43">
        <w:rPr>
          <w:rStyle w:val="HideTWBExt"/>
        </w:rPr>
        <w:t>&lt;DocRefPE&gt;</w:t>
      </w:r>
      <w:r w:rsidR="001074D4" w:rsidRPr="00C91A43">
        <w:t>(PE</w:t>
      </w:r>
      <w:r w:rsidR="007D6282" w:rsidRPr="00C91A43">
        <w:t>782.180</w:t>
      </w:r>
      <w:r w:rsidR="001074D4" w:rsidRPr="00C91A43">
        <w:t>v</w:t>
      </w:r>
      <w:r w:rsidR="007D6282" w:rsidRPr="00C91A43">
        <w:t>01-00</w:t>
      </w:r>
      <w:r w:rsidR="001074D4" w:rsidRPr="00C91A43">
        <w:t>)</w:t>
      </w:r>
      <w:r w:rsidRPr="00C91A43">
        <w:rPr>
          <w:rStyle w:val="HideTWBExt"/>
        </w:rPr>
        <w:t>&lt;/DocRefPE&gt;</w:t>
      </w:r>
    </w:p>
    <w:p w14:paraId="36BE9E83" w14:textId="6AAFDF7D" w:rsidR="00B85286" w:rsidRPr="00C91A43" w:rsidRDefault="00411FFA">
      <w:pPr>
        <w:pStyle w:val="CoverNormal24a"/>
      </w:pPr>
      <w:r w:rsidRPr="00C91A43">
        <w:rPr>
          <w:rStyle w:val="HideTWBExt"/>
        </w:rPr>
        <w:t>&lt;Titre&gt;</w:t>
      </w:r>
      <w:r w:rsidR="00724C0F" w:rsidRPr="00C91A43">
        <w:t>Wijziging van de Verordeningen</w:t>
      </w:r>
      <w:r w:rsidR="00471345" w:rsidRPr="00C91A43">
        <w:t> </w:t>
      </w:r>
      <w:r w:rsidR="00724C0F" w:rsidRPr="00C91A43">
        <w:t>(EG)</w:t>
      </w:r>
      <w:r w:rsidR="00471345" w:rsidRPr="00C91A43">
        <w:t> </w:t>
      </w:r>
      <w:r w:rsidR="00724C0F" w:rsidRPr="00C91A43">
        <w:t>nr.</w:t>
      </w:r>
      <w:r w:rsidR="00471345" w:rsidRPr="00C91A43">
        <w:t> </w:t>
      </w:r>
      <w:r w:rsidR="00724C0F" w:rsidRPr="00C91A43">
        <w:t>1272/2008, (EG)</w:t>
      </w:r>
      <w:r w:rsidR="00471345" w:rsidRPr="00C91A43">
        <w:t> </w:t>
      </w:r>
      <w:r w:rsidR="00724C0F" w:rsidRPr="00C91A43">
        <w:t>nr.</w:t>
      </w:r>
      <w:r w:rsidR="00471345" w:rsidRPr="00C91A43">
        <w:t> </w:t>
      </w:r>
      <w:r w:rsidR="00724C0F" w:rsidRPr="00C91A43">
        <w:t>1223/2009 en</w:t>
      </w:r>
      <w:r w:rsidR="00471345" w:rsidRPr="00C91A43">
        <w:t> </w:t>
      </w:r>
      <w:r w:rsidR="00724C0F" w:rsidRPr="00C91A43">
        <w:t>(EU)</w:t>
      </w:r>
      <w:r w:rsidR="00471345" w:rsidRPr="00C91A43">
        <w:t> </w:t>
      </w:r>
      <w:r w:rsidR="00724C0F" w:rsidRPr="00C91A43">
        <w:t>2019/1009 met betrekking tot vereenvoudiging van bepaalde vereisten en procedures voor chemische producten</w:t>
      </w:r>
      <w:r w:rsidRPr="00C91A43">
        <w:rPr>
          <w:rStyle w:val="HideTWBExt"/>
        </w:rPr>
        <w:t>&lt;/Titre&gt;</w:t>
      </w:r>
    </w:p>
    <w:p w14:paraId="49D3E985" w14:textId="62E75D06" w:rsidR="006337D4" w:rsidRPr="00C91A43" w:rsidRDefault="00411FFA" w:rsidP="006337D4">
      <w:pPr>
        <w:pStyle w:val="CoverNormal"/>
      </w:pPr>
      <w:r w:rsidRPr="00C91A43">
        <w:rPr>
          <w:rStyle w:val="HideTWBExt"/>
        </w:rPr>
        <w:t>&lt;DocAmend&gt;</w:t>
      </w:r>
      <w:r w:rsidR="00724C0F" w:rsidRPr="00C91A43">
        <w:t>Voorstel voor een verordening</w:t>
      </w:r>
      <w:r w:rsidRPr="00C91A43">
        <w:rPr>
          <w:rStyle w:val="HideTWBExt"/>
        </w:rPr>
        <w:t>&lt;/DocAmend&gt;</w:t>
      </w:r>
    </w:p>
    <w:p w14:paraId="61B27CAA" w14:textId="77777777" w:rsidR="00B85286" w:rsidRPr="00C91A43" w:rsidRDefault="00411FFA">
      <w:pPr>
        <w:pStyle w:val="CoverNormal24a"/>
      </w:pPr>
      <w:r w:rsidRPr="00C91A43">
        <w:rPr>
          <w:rStyle w:val="HideTWBExt"/>
        </w:rPr>
        <w:t>&lt;DocRef&gt;</w:t>
      </w:r>
      <w:r w:rsidR="001074D4" w:rsidRPr="00C91A43">
        <w:t>(</w:t>
      </w:r>
      <w:r w:rsidR="007D6282" w:rsidRPr="00C91A43">
        <w:t>COM(</w:t>
      </w:r>
      <w:r w:rsidR="0001499A" w:rsidRPr="00C91A43">
        <w:t>2025</w:t>
      </w:r>
      <w:r w:rsidR="007D6282" w:rsidRPr="00C91A43">
        <w:t>)0531</w:t>
      </w:r>
      <w:r w:rsidR="001074D4" w:rsidRPr="00C91A43">
        <w:t xml:space="preserve"> </w:t>
      </w:r>
      <w:r w:rsidR="007D6282" w:rsidRPr="00C91A43">
        <w:t>–</w:t>
      </w:r>
      <w:r w:rsidR="001074D4" w:rsidRPr="00C91A43">
        <w:t xml:space="preserve"> </w:t>
      </w:r>
      <w:r w:rsidR="007D6282" w:rsidRPr="00C91A43">
        <w:t>C9</w:t>
      </w:r>
      <w:r w:rsidR="007D6282" w:rsidRPr="00C91A43">
        <w:noBreakHyphen/>
        <w:t>0424/2023</w:t>
      </w:r>
      <w:r w:rsidR="001074D4" w:rsidRPr="00C91A43">
        <w:t xml:space="preserve"> </w:t>
      </w:r>
      <w:r w:rsidR="007D6282" w:rsidRPr="00C91A43">
        <w:t>–</w:t>
      </w:r>
      <w:r w:rsidR="001074D4" w:rsidRPr="00C91A43">
        <w:t xml:space="preserve"> </w:t>
      </w:r>
      <w:r w:rsidR="007D6282" w:rsidRPr="00C91A43">
        <w:t>2025/0531</w:t>
      </w:r>
      <w:r w:rsidR="001074D4" w:rsidRPr="00C91A43">
        <w:t>(</w:t>
      </w:r>
      <w:r w:rsidR="007D6282" w:rsidRPr="00C91A43">
        <w:t>COD</w:t>
      </w:r>
      <w:r w:rsidR="001074D4" w:rsidRPr="00C91A43">
        <w:t>))</w:t>
      </w:r>
      <w:r w:rsidRPr="00C91A43">
        <w:rPr>
          <w:rStyle w:val="HideTWBExt"/>
        </w:rPr>
        <w:t>&lt;/DocRef&gt;</w:t>
      </w:r>
    </w:p>
    <w:p w14:paraId="17656E6F" w14:textId="77777777" w:rsidR="00B85286" w:rsidRPr="00C91A43" w:rsidRDefault="00411FFA" w:rsidP="00E660E2">
      <w:pPr>
        <w:widowControl/>
        <w:tabs>
          <w:tab w:val="center" w:pos="4677"/>
        </w:tabs>
      </w:pPr>
      <w:r w:rsidRPr="00C91A43">
        <w:br w:type="page"/>
      </w:r>
      <w:r w:rsidR="001074D4" w:rsidRPr="00C91A43">
        <w:lastRenderedPageBreak/>
        <w:t>AM_Com_LegReport</w:t>
      </w:r>
    </w:p>
    <w:p w14:paraId="0BD14E7C" w14:textId="78AE815B" w:rsidR="001326F2" w:rsidRPr="00C91A43" w:rsidRDefault="00411FFA" w:rsidP="001326F2">
      <w:pPr>
        <w:pStyle w:val="AmNumberTabs"/>
      </w:pPr>
      <w:r w:rsidRPr="00C91A43">
        <w:br w:type="page"/>
      </w:r>
      <w:r w:rsidR="001326F2" w:rsidRPr="00C91A43">
        <w:rPr>
          <w:rStyle w:val="HideTWBExt"/>
          <w:b w:val="0"/>
        </w:rPr>
        <w:lastRenderedPageBreak/>
        <w:t>&lt;RepeatBlock-Amend&gt;&lt;Amend&gt;</w:t>
      </w:r>
      <w:r w:rsidR="001326F2" w:rsidRPr="00C91A43">
        <w:t>Amendement</w:t>
      </w:r>
      <w:r w:rsidR="001326F2" w:rsidRPr="00C91A43">
        <w:tab/>
      </w:r>
      <w:r w:rsidR="001326F2" w:rsidRPr="00C91A43">
        <w:tab/>
      </w:r>
      <w:r w:rsidR="001326F2" w:rsidRPr="00C91A43">
        <w:rPr>
          <w:rStyle w:val="HideTWBExt"/>
          <w:b w:val="0"/>
        </w:rPr>
        <w:t>&lt;NumAm&gt;</w:t>
      </w:r>
      <w:r w:rsidR="001326F2" w:rsidRPr="00C91A43">
        <w:t>100</w:t>
      </w:r>
      <w:r w:rsidR="001326F2" w:rsidRPr="00C91A43">
        <w:rPr>
          <w:rStyle w:val="HideTWBExt"/>
          <w:b w:val="0"/>
        </w:rPr>
        <w:t>&lt;/NumAm&gt;</w:t>
      </w:r>
    </w:p>
    <w:p w14:paraId="77BCB047"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1CC38DB4" w14:textId="77777777" w:rsidR="001326F2" w:rsidRPr="00C91A43" w:rsidRDefault="001326F2" w:rsidP="001326F2">
      <w:pPr>
        <w:pStyle w:val="NormalBold"/>
      </w:pPr>
      <w:r w:rsidRPr="00C91A43">
        <w:rPr>
          <w:rStyle w:val="HideTWBExt"/>
          <w:b w:val="0"/>
        </w:rPr>
        <w:t>&lt;/RepeatBlock-By&gt;</w:t>
      </w:r>
    </w:p>
    <w:p w14:paraId="151FFA4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6D02426" w14:textId="77777777" w:rsidR="001326F2" w:rsidRPr="00C91A43" w:rsidRDefault="001326F2" w:rsidP="001326F2">
      <w:pPr>
        <w:pStyle w:val="NormalBold"/>
      </w:pPr>
      <w:r w:rsidRPr="00C91A43">
        <w:rPr>
          <w:rStyle w:val="HideTWBExt"/>
          <w:b w:val="0"/>
        </w:rPr>
        <w:t>&lt;Article&gt;</w:t>
      </w:r>
      <w:r w:rsidRPr="00C91A43">
        <w:t>Titel 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A716018" w14:textId="77777777" w:rsidTr="002D1E73">
        <w:trPr>
          <w:trHeight w:val="240"/>
          <w:jc w:val="center"/>
        </w:trPr>
        <w:tc>
          <w:tcPr>
            <w:tcW w:w="9752" w:type="dxa"/>
            <w:gridSpan w:val="2"/>
            <w:tcBorders>
              <w:top w:val="nil"/>
              <w:left w:val="nil"/>
              <w:bottom w:val="nil"/>
              <w:right w:val="nil"/>
            </w:tcBorders>
          </w:tcPr>
          <w:p w14:paraId="7A077070" w14:textId="77777777" w:rsidR="001326F2" w:rsidRPr="00C91A43" w:rsidRDefault="001326F2" w:rsidP="002D1E73"/>
        </w:tc>
      </w:tr>
      <w:tr w:rsidR="001326F2" w:rsidRPr="00C91A43" w14:paraId="411704F0" w14:textId="77777777" w:rsidTr="002D1E73">
        <w:trPr>
          <w:trHeight w:val="240"/>
          <w:jc w:val="center"/>
        </w:trPr>
        <w:tc>
          <w:tcPr>
            <w:tcW w:w="4876" w:type="dxa"/>
            <w:tcBorders>
              <w:top w:val="nil"/>
              <w:left w:val="nil"/>
              <w:bottom w:val="nil"/>
              <w:right w:val="nil"/>
            </w:tcBorders>
            <w:hideMark/>
          </w:tcPr>
          <w:p w14:paraId="3A801F4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03DE214" w14:textId="77777777" w:rsidR="001326F2" w:rsidRPr="00C91A43" w:rsidRDefault="001326F2" w:rsidP="002D1E73">
            <w:pPr>
              <w:pStyle w:val="AmColumnHeading"/>
            </w:pPr>
            <w:r w:rsidRPr="00C91A43">
              <w:t>Amendement</w:t>
            </w:r>
          </w:p>
        </w:tc>
      </w:tr>
      <w:tr w:rsidR="001326F2" w:rsidRPr="00C91A43" w14:paraId="3DC0A363" w14:textId="77777777" w:rsidTr="002D1E73">
        <w:trPr>
          <w:jc w:val="center"/>
        </w:trPr>
        <w:tc>
          <w:tcPr>
            <w:tcW w:w="4876" w:type="dxa"/>
            <w:tcBorders>
              <w:top w:val="nil"/>
              <w:left w:val="nil"/>
              <w:bottom w:val="nil"/>
              <w:right w:val="nil"/>
            </w:tcBorders>
            <w:hideMark/>
          </w:tcPr>
          <w:p w14:paraId="2B2545B4" w14:textId="77777777" w:rsidR="001326F2" w:rsidRPr="00C91A43" w:rsidRDefault="001326F2" w:rsidP="002D1E73">
            <w:pPr>
              <w:pStyle w:val="Normal6a"/>
            </w:pPr>
            <w:r w:rsidRPr="00C91A43">
              <w:t>Voorstel voor een</w:t>
            </w:r>
            <w:r w:rsidRPr="00C91A43">
              <w:br/>
              <w:t>VERORDENING VAN HET EUROPEES PARLEMENT EN DE RAAD</w:t>
            </w:r>
            <w:r w:rsidRPr="00C91A43">
              <w:br/>
              <w:t xml:space="preserve">tot wijziging van de Verordeningen (EG) nr. 1272/2008, (EG) nr. 1223/2009 </w:t>
            </w:r>
            <w:r w:rsidRPr="00C91A43">
              <w:rPr>
                <w:b/>
                <w:i/>
              </w:rPr>
              <w:t>en</w:t>
            </w:r>
            <w:r w:rsidRPr="00C91A43">
              <w:t xml:space="preserve"> (EU) 2019/1009 met betrekking tot vereenvoudiging van bepaalde vereisten en procedures voor chemische producten</w:t>
            </w:r>
            <w:r w:rsidRPr="00C91A43">
              <w:br/>
              <w:t>(Voor de EER relevante tekst)</w:t>
            </w:r>
          </w:p>
        </w:tc>
        <w:tc>
          <w:tcPr>
            <w:tcW w:w="4876" w:type="dxa"/>
            <w:tcBorders>
              <w:top w:val="nil"/>
              <w:left w:val="nil"/>
              <w:bottom w:val="nil"/>
              <w:right w:val="nil"/>
            </w:tcBorders>
            <w:hideMark/>
          </w:tcPr>
          <w:p w14:paraId="4FEFCE0D" w14:textId="77777777" w:rsidR="001326F2" w:rsidRPr="00C91A43" w:rsidRDefault="001326F2" w:rsidP="002D1E73">
            <w:pPr>
              <w:pStyle w:val="Normal6a"/>
            </w:pPr>
            <w:r w:rsidRPr="00C91A43">
              <w:t>Voorstel voor een</w:t>
            </w:r>
            <w:r w:rsidRPr="00C91A43">
              <w:br/>
              <w:t>VERORDENING VAN HET EUROPEES PARLEMENT EN DE RAAD</w:t>
            </w:r>
            <w:r w:rsidRPr="00C91A43">
              <w:br/>
              <w:t>tot wijziging van de Verordeningen (EG) nr. 1272/2008, (EG) nr. 1223/2009</w:t>
            </w:r>
            <w:r w:rsidRPr="00C91A43">
              <w:rPr>
                <w:b/>
                <w:i/>
              </w:rPr>
              <w:t>,</w:t>
            </w:r>
            <w:r w:rsidRPr="00C91A43">
              <w:t xml:space="preserve"> (EU) 2019/1009</w:t>
            </w:r>
            <w:r w:rsidRPr="00C91A43">
              <w:rPr>
                <w:b/>
                <w:i/>
              </w:rPr>
              <w:t>, (EG) nr. 1107/2009 en (EU) nr. 528/2012</w:t>
            </w:r>
            <w:r w:rsidRPr="00C91A43">
              <w:t xml:space="preserve"> met betrekking tot vereenvoudiging van bepaalde vereisten en procedures voor chemische producten</w:t>
            </w:r>
            <w:r w:rsidRPr="00C91A43">
              <w:br/>
              <w:t>(Voor de EER relevante tekst)</w:t>
            </w:r>
          </w:p>
        </w:tc>
      </w:tr>
    </w:tbl>
    <w:p w14:paraId="2248DE9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08F0CBB" w14:textId="77777777" w:rsidR="001326F2" w:rsidRPr="00C91A43" w:rsidRDefault="001326F2" w:rsidP="001326F2">
      <w:r w:rsidRPr="00C91A43">
        <w:rPr>
          <w:rStyle w:val="HideTWBExt"/>
        </w:rPr>
        <w:t>&lt;/Amend&gt;</w:t>
      </w:r>
    </w:p>
    <w:p w14:paraId="2C2C89C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101</w:t>
      </w:r>
      <w:r w:rsidRPr="00C91A43">
        <w:rPr>
          <w:rStyle w:val="HideTWBExt"/>
          <w:b w:val="0"/>
        </w:rPr>
        <w:t>&lt;/NumAm&gt;</w:t>
      </w:r>
    </w:p>
    <w:p w14:paraId="43AF950D"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41F5FF2C" w14:textId="77777777" w:rsidR="001326F2" w:rsidRPr="00C91A43" w:rsidRDefault="001326F2" w:rsidP="001326F2">
      <w:pPr>
        <w:pStyle w:val="NormalBold"/>
      </w:pPr>
      <w:r w:rsidRPr="00C91A43">
        <w:rPr>
          <w:rStyle w:val="HideTWBExt"/>
          <w:b w:val="0"/>
        </w:rPr>
        <w:t>&lt;/RepeatBlock-By&gt;</w:t>
      </w:r>
    </w:p>
    <w:p w14:paraId="154B009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962973D" w14:textId="77777777" w:rsidR="001326F2" w:rsidRPr="00C91A43" w:rsidRDefault="001326F2" w:rsidP="001326F2">
      <w:pPr>
        <w:pStyle w:val="NormalBold"/>
      </w:pPr>
      <w:r w:rsidRPr="00C91A43">
        <w:rPr>
          <w:rStyle w:val="HideTWBExt"/>
          <w:b w:val="0"/>
        </w:rPr>
        <w:t>&lt;Article&gt;</w:t>
      </w:r>
      <w:r w:rsidRPr="00C91A43">
        <w:t>Overweging 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C55E50C" w14:textId="77777777" w:rsidTr="002D1E73">
        <w:trPr>
          <w:trHeight w:val="240"/>
          <w:jc w:val="center"/>
        </w:trPr>
        <w:tc>
          <w:tcPr>
            <w:tcW w:w="9752" w:type="dxa"/>
            <w:gridSpan w:val="2"/>
            <w:tcBorders>
              <w:top w:val="nil"/>
              <w:left w:val="nil"/>
              <w:bottom w:val="nil"/>
              <w:right w:val="nil"/>
            </w:tcBorders>
          </w:tcPr>
          <w:p w14:paraId="5650FF10" w14:textId="77777777" w:rsidR="001326F2" w:rsidRPr="00C91A43" w:rsidRDefault="001326F2" w:rsidP="002D1E73"/>
        </w:tc>
      </w:tr>
      <w:tr w:rsidR="001326F2" w:rsidRPr="00C91A43" w14:paraId="6A21E717" w14:textId="77777777" w:rsidTr="002D1E73">
        <w:trPr>
          <w:trHeight w:val="240"/>
          <w:jc w:val="center"/>
        </w:trPr>
        <w:tc>
          <w:tcPr>
            <w:tcW w:w="4876" w:type="dxa"/>
            <w:tcBorders>
              <w:top w:val="nil"/>
              <w:left w:val="nil"/>
              <w:bottom w:val="nil"/>
              <w:right w:val="nil"/>
            </w:tcBorders>
            <w:hideMark/>
          </w:tcPr>
          <w:p w14:paraId="0640EE3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3FF09A6" w14:textId="77777777" w:rsidR="001326F2" w:rsidRPr="00C91A43" w:rsidRDefault="001326F2" w:rsidP="002D1E73">
            <w:pPr>
              <w:pStyle w:val="AmColumnHeading"/>
            </w:pPr>
            <w:r w:rsidRPr="00C91A43">
              <w:t>Amendement</w:t>
            </w:r>
          </w:p>
        </w:tc>
      </w:tr>
      <w:tr w:rsidR="001326F2" w:rsidRPr="00C91A43" w14:paraId="5CFA8E3C" w14:textId="77777777" w:rsidTr="002D1E73">
        <w:trPr>
          <w:jc w:val="center"/>
        </w:trPr>
        <w:tc>
          <w:tcPr>
            <w:tcW w:w="4876" w:type="dxa"/>
            <w:tcBorders>
              <w:top w:val="nil"/>
              <w:left w:val="nil"/>
              <w:bottom w:val="nil"/>
              <w:right w:val="nil"/>
            </w:tcBorders>
            <w:hideMark/>
          </w:tcPr>
          <w:p w14:paraId="31AB49A1" w14:textId="77777777" w:rsidR="001326F2" w:rsidRPr="00C91A43" w:rsidRDefault="001326F2" w:rsidP="002D1E73">
            <w:pPr>
              <w:pStyle w:val="Normal6a"/>
            </w:pPr>
            <w:r w:rsidRPr="00C91A43">
              <w:t>(1)</w:t>
            </w:r>
            <w:r w:rsidRPr="00C91A43">
              <w:tab/>
              <w:t>Hoge kwaliteits- en veiligheidseisen voor producten op de eengemaakte markt waarborgen een hoog niveau van bescherming van de menselijke gezondheid en het milieu en dragen bij aan een eerlijke en duurzame economie. Als de Unie de reputatie heeft dat er hoogwaardige producten worden vervaardigd, kan dat een voordeel zijn voor ondernemingen uit die Unie wanneer zij internationaal moeten concurreren.</w:t>
            </w:r>
          </w:p>
        </w:tc>
        <w:tc>
          <w:tcPr>
            <w:tcW w:w="4876" w:type="dxa"/>
            <w:tcBorders>
              <w:top w:val="nil"/>
              <w:left w:val="nil"/>
              <w:bottom w:val="nil"/>
              <w:right w:val="nil"/>
            </w:tcBorders>
            <w:hideMark/>
          </w:tcPr>
          <w:p w14:paraId="13346B06" w14:textId="77777777" w:rsidR="001326F2" w:rsidRPr="00C91A43" w:rsidRDefault="001326F2" w:rsidP="002D1E73">
            <w:pPr>
              <w:pStyle w:val="Normal6a"/>
            </w:pPr>
            <w:r w:rsidRPr="00C91A43">
              <w:t>(1)</w:t>
            </w:r>
            <w:r w:rsidRPr="00C91A43">
              <w:tab/>
              <w:t xml:space="preserve">Hoge kwaliteits- en veiligheidseisen voor producten op de eengemaakte markt waarborgen een hoog niveau van bescherming van de menselijke gezondheid en het milieu en dragen bij aan een eerlijke en duurzame economie. Als de Unie de reputatie heeft dat er hoogwaardige </w:t>
            </w:r>
            <w:r w:rsidRPr="00C91A43">
              <w:rPr>
                <w:b/>
                <w:i/>
              </w:rPr>
              <w:t>en veilige</w:t>
            </w:r>
            <w:r w:rsidRPr="00C91A43">
              <w:t xml:space="preserve"> producten worden vervaardigd, kan dat een voordeel zijn voor ondernemingen uit die Unie wanneer zij internationaal moeten concurreren.</w:t>
            </w:r>
          </w:p>
        </w:tc>
      </w:tr>
    </w:tbl>
    <w:p w14:paraId="132F717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E20714B" w14:textId="77777777" w:rsidR="001326F2" w:rsidRPr="00C91A43" w:rsidRDefault="001326F2" w:rsidP="001326F2">
      <w:r w:rsidRPr="00C91A43">
        <w:rPr>
          <w:rStyle w:val="HideTWBExt"/>
        </w:rPr>
        <w:t>&lt;/Amend&gt;</w:t>
      </w:r>
    </w:p>
    <w:p w14:paraId="263C894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102</w:t>
      </w:r>
      <w:r w:rsidRPr="00C91A43">
        <w:rPr>
          <w:rStyle w:val="HideTWBExt"/>
          <w:b w:val="0"/>
        </w:rPr>
        <w:t>&lt;/NumAm&gt;</w:t>
      </w:r>
    </w:p>
    <w:p w14:paraId="7B6A94B8"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42D85EB0" w14:textId="77777777" w:rsidR="001326F2" w:rsidRPr="00C91A43" w:rsidRDefault="001326F2" w:rsidP="001326F2">
      <w:pPr>
        <w:pStyle w:val="NormalBold"/>
      </w:pPr>
      <w:r w:rsidRPr="00C91A43">
        <w:rPr>
          <w:rStyle w:val="HideTWBExt"/>
          <w:b w:val="0"/>
        </w:rPr>
        <w:t>&lt;/RepeatBlock-By&gt;</w:t>
      </w:r>
    </w:p>
    <w:p w14:paraId="01B56BE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7F9D204" w14:textId="77777777" w:rsidR="001326F2" w:rsidRPr="00C91A43" w:rsidRDefault="001326F2" w:rsidP="001326F2">
      <w:pPr>
        <w:pStyle w:val="NormalBold"/>
      </w:pPr>
      <w:r w:rsidRPr="00C91A43">
        <w:rPr>
          <w:rStyle w:val="HideTWBExt"/>
          <w:b w:val="0"/>
        </w:rPr>
        <w:t>&lt;Article&gt;</w:t>
      </w:r>
      <w:r w:rsidRPr="00C91A43">
        <w:t>Overweging 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CDB6A56" w14:textId="77777777" w:rsidTr="002D1E73">
        <w:trPr>
          <w:trHeight w:val="240"/>
          <w:jc w:val="center"/>
        </w:trPr>
        <w:tc>
          <w:tcPr>
            <w:tcW w:w="9752" w:type="dxa"/>
            <w:gridSpan w:val="2"/>
            <w:tcBorders>
              <w:top w:val="nil"/>
              <w:left w:val="nil"/>
              <w:bottom w:val="nil"/>
              <w:right w:val="nil"/>
            </w:tcBorders>
          </w:tcPr>
          <w:p w14:paraId="35FAAD69" w14:textId="77777777" w:rsidR="001326F2" w:rsidRPr="00C91A43" w:rsidRDefault="001326F2" w:rsidP="002D1E73"/>
        </w:tc>
      </w:tr>
      <w:tr w:rsidR="001326F2" w:rsidRPr="00C91A43" w14:paraId="6263D9F3" w14:textId="77777777" w:rsidTr="002D1E73">
        <w:trPr>
          <w:trHeight w:val="240"/>
          <w:jc w:val="center"/>
        </w:trPr>
        <w:tc>
          <w:tcPr>
            <w:tcW w:w="4876" w:type="dxa"/>
            <w:tcBorders>
              <w:top w:val="nil"/>
              <w:left w:val="nil"/>
              <w:bottom w:val="nil"/>
              <w:right w:val="nil"/>
            </w:tcBorders>
            <w:hideMark/>
          </w:tcPr>
          <w:p w14:paraId="388B533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4051783" w14:textId="77777777" w:rsidR="001326F2" w:rsidRPr="00C91A43" w:rsidRDefault="001326F2" w:rsidP="002D1E73">
            <w:pPr>
              <w:pStyle w:val="AmColumnHeading"/>
            </w:pPr>
            <w:r w:rsidRPr="00C91A43">
              <w:t>Amendement</w:t>
            </w:r>
          </w:p>
        </w:tc>
      </w:tr>
      <w:tr w:rsidR="001326F2" w:rsidRPr="00C91A43" w14:paraId="41531547" w14:textId="77777777" w:rsidTr="002D1E73">
        <w:trPr>
          <w:jc w:val="center"/>
        </w:trPr>
        <w:tc>
          <w:tcPr>
            <w:tcW w:w="4876" w:type="dxa"/>
            <w:tcBorders>
              <w:top w:val="nil"/>
              <w:left w:val="nil"/>
              <w:bottom w:val="nil"/>
              <w:right w:val="nil"/>
            </w:tcBorders>
            <w:hideMark/>
          </w:tcPr>
          <w:p w14:paraId="2BAD258E" w14:textId="77777777" w:rsidR="001326F2" w:rsidRPr="00C91A43" w:rsidRDefault="001326F2" w:rsidP="002D1E73">
            <w:pPr>
              <w:pStyle w:val="Normal6a"/>
            </w:pPr>
            <w:r w:rsidRPr="00C91A43">
              <w:t>(1)</w:t>
            </w:r>
            <w:r w:rsidRPr="00C91A43">
              <w:tab/>
              <w:t xml:space="preserve">Hoge kwaliteits- en veiligheidseisen voor producten op de eengemaakte markt waarborgen een hoog niveau van bescherming van de </w:t>
            </w:r>
            <w:r w:rsidRPr="00C91A43">
              <w:rPr>
                <w:b/>
                <w:i/>
              </w:rPr>
              <w:t>menselijke</w:t>
            </w:r>
            <w:r w:rsidRPr="00C91A43">
              <w:t xml:space="preserve"> gezondheid en het milieu en dragen bij aan een eerlijke en duurzame economie. Als de Unie de reputatie heeft dat er hoogwaardige producten worden vervaardigd, kan dat een voordeel zijn voor ondernemingen uit die Unie wanneer zij internationaal moeten concurreren.</w:t>
            </w:r>
          </w:p>
        </w:tc>
        <w:tc>
          <w:tcPr>
            <w:tcW w:w="4876" w:type="dxa"/>
            <w:tcBorders>
              <w:top w:val="nil"/>
              <w:left w:val="nil"/>
              <w:bottom w:val="nil"/>
              <w:right w:val="nil"/>
            </w:tcBorders>
            <w:hideMark/>
          </w:tcPr>
          <w:p w14:paraId="2C86901B" w14:textId="77777777" w:rsidR="001326F2" w:rsidRPr="00C91A43" w:rsidRDefault="001326F2" w:rsidP="002D1E73">
            <w:pPr>
              <w:pStyle w:val="Normal6a"/>
            </w:pPr>
            <w:r w:rsidRPr="00C91A43">
              <w:t>(1)</w:t>
            </w:r>
            <w:r w:rsidRPr="00C91A43">
              <w:tab/>
              <w:t>Hoge kwaliteits- en veiligheidseisen voor producten op de eengemaakte markt waarborgen een hoog niveau van bescherming van de gezondheid en het milieu en dragen bij aan een eerlijke en duurzame economie. Als de Unie de reputatie heeft dat er hoogwaardige producten worden vervaardigd, kan dat een voordeel zijn voor ondernemingen uit die Unie wanneer zij internationaal moeten concurreren.</w:t>
            </w:r>
          </w:p>
        </w:tc>
      </w:tr>
    </w:tbl>
    <w:p w14:paraId="2B642AD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CCC8972" w14:textId="77777777" w:rsidR="001326F2" w:rsidRPr="00C91A43" w:rsidRDefault="001326F2" w:rsidP="001326F2">
      <w:r w:rsidRPr="00C91A43">
        <w:rPr>
          <w:rStyle w:val="HideTWBExt"/>
        </w:rPr>
        <w:t>&lt;/Amend&gt;</w:t>
      </w:r>
    </w:p>
    <w:p w14:paraId="3C0B825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103</w:t>
      </w:r>
      <w:r w:rsidRPr="00C91A43">
        <w:rPr>
          <w:rStyle w:val="HideTWBExt"/>
          <w:b w:val="0"/>
        </w:rPr>
        <w:t>&lt;/NumAm&gt;</w:t>
      </w:r>
    </w:p>
    <w:p w14:paraId="20950EDE" w14:textId="77777777" w:rsidR="001326F2" w:rsidRPr="00C91A43" w:rsidRDefault="001326F2" w:rsidP="001326F2">
      <w:pPr>
        <w:pStyle w:val="NormalBold"/>
      </w:pPr>
      <w:r w:rsidRPr="00C91A43">
        <w:rPr>
          <w:rStyle w:val="HideTWBExt"/>
          <w:b w:val="0"/>
        </w:rPr>
        <w:t>&lt;RepeatBlock-By&gt;&lt;Members&gt;</w:t>
      </w:r>
      <w:r w:rsidRPr="00C91A43">
        <w:t>Anne-Sophie Frigout, Mathilde Androuët, Silvia Sardone, Marie-Luce Brasier-Clain, Valérie Deloge, Antonín Staněk, Virginie Joron</w:t>
      </w:r>
      <w:r w:rsidRPr="00C91A43">
        <w:rPr>
          <w:rStyle w:val="HideTWBExt"/>
          <w:b w:val="0"/>
        </w:rPr>
        <w:t>&lt;/Members&gt;</w:t>
      </w:r>
    </w:p>
    <w:p w14:paraId="11680F67" w14:textId="77777777" w:rsidR="001326F2" w:rsidRPr="00C91A43" w:rsidRDefault="001326F2" w:rsidP="001326F2">
      <w:pPr>
        <w:pStyle w:val="NormalBold"/>
      </w:pPr>
      <w:r w:rsidRPr="00C91A43">
        <w:rPr>
          <w:rStyle w:val="HideTWBExt"/>
          <w:b w:val="0"/>
        </w:rPr>
        <w:t>&lt;/RepeatBlock-By&gt;</w:t>
      </w:r>
    </w:p>
    <w:p w14:paraId="60239119"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F824C24" w14:textId="77777777" w:rsidR="001326F2" w:rsidRPr="00C91A43" w:rsidRDefault="001326F2" w:rsidP="001326F2">
      <w:pPr>
        <w:pStyle w:val="NormalBold"/>
      </w:pPr>
      <w:r w:rsidRPr="00C91A43">
        <w:rPr>
          <w:rStyle w:val="HideTWBExt"/>
          <w:b w:val="0"/>
        </w:rPr>
        <w:t>&lt;Article&gt;</w:t>
      </w:r>
      <w:r w:rsidRPr="00C91A43">
        <w:t>Overweging 1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8A50418" w14:textId="77777777" w:rsidTr="002D1E73">
        <w:trPr>
          <w:trHeight w:val="240"/>
          <w:jc w:val="center"/>
        </w:trPr>
        <w:tc>
          <w:tcPr>
            <w:tcW w:w="9752" w:type="dxa"/>
            <w:gridSpan w:val="2"/>
            <w:tcBorders>
              <w:top w:val="nil"/>
              <w:left w:val="nil"/>
              <w:bottom w:val="nil"/>
              <w:right w:val="nil"/>
            </w:tcBorders>
          </w:tcPr>
          <w:p w14:paraId="54AFD5AC" w14:textId="77777777" w:rsidR="001326F2" w:rsidRPr="00C91A43" w:rsidRDefault="001326F2" w:rsidP="002D1E73"/>
        </w:tc>
      </w:tr>
      <w:tr w:rsidR="001326F2" w:rsidRPr="00C91A43" w14:paraId="0FE291AC" w14:textId="77777777" w:rsidTr="002D1E73">
        <w:trPr>
          <w:trHeight w:val="240"/>
          <w:jc w:val="center"/>
        </w:trPr>
        <w:tc>
          <w:tcPr>
            <w:tcW w:w="4876" w:type="dxa"/>
            <w:tcBorders>
              <w:top w:val="nil"/>
              <w:left w:val="nil"/>
              <w:bottom w:val="nil"/>
              <w:right w:val="nil"/>
            </w:tcBorders>
            <w:hideMark/>
          </w:tcPr>
          <w:p w14:paraId="6D9AFA0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D772C12" w14:textId="77777777" w:rsidR="001326F2" w:rsidRPr="00C91A43" w:rsidRDefault="001326F2" w:rsidP="002D1E73">
            <w:pPr>
              <w:pStyle w:val="AmColumnHeading"/>
            </w:pPr>
            <w:r w:rsidRPr="00C91A43">
              <w:t>Amendement</w:t>
            </w:r>
          </w:p>
        </w:tc>
      </w:tr>
      <w:tr w:rsidR="001326F2" w:rsidRPr="00C91A43" w14:paraId="1B55F089" w14:textId="77777777" w:rsidTr="002D1E73">
        <w:trPr>
          <w:jc w:val="center"/>
        </w:trPr>
        <w:tc>
          <w:tcPr>
            <w:tcW w:w="4876" w:type="dxa"/>
            <w:tcBorders>
              <w:top w:val="nil"/>
              <w:left w:val="nil"/>
              <w:bottom w:val="nil"/>
              <w:right w:val="nil"/>
            </w:tcBorders>
          </w:tcPr>
          <w:p w14:paraId="01FB32F4" w14:textId="77777777" w:rsidR="001326F2" w:rsidRPr="00C91A43" w:rsidRDefault="001326F2" w:rsidP="002D1E73">
            <w:pPr>
              <w:pStyle w:val="Normal6a"/>
            </w:pPr>
          </w:p>
        </w:tc>
        <w:tc>
          <w:tcPr>
            <w:tcW w:w="4876" w:type="dxa"/>
            <w:tcBorders>
              <w:top w:val="nil"/>
              <w:left w:val="nil"/>
              <w:bottom w:val="nil"/>
              <w:right w:val="nil"/>
            </w:tcBorders>
            <w:hideMark/>
          </w:tcPr>
          <w:p w14:paraId="1CDE6859" w14:textId="77777777" w:rsidR="001326F2" w:rsidRPr="00C91A43" w:rsidRDefault="001326F2" w:rsidP="002D1E73">
            <w:pPr>
              <w:pStyle w:val="Normal6a"/>
            </w:pPr>
            <w:r w:rsidRPr="00C91A43">
              <w:rPr>
                <w:b/>
                <w:i/>
              </w:rPr>
              <w:t>(1 bis)</w:t>
            </w:r>
            <w:r w:rsidRPr="00C91A43">
              <w:tab/>
            </w:r>
            <w:r w:rsidRPr="00C91A43">
              <w:rPr>
                <w:b/>
                <w:i/>
              </w:rPr>
              <w:t>Het concurrentievermogen van de Europese Unie hangt met name af van haar vermogen om te innoveren. Vereenvoudiging van het regelgevingskader is in dit verband een belangrijke katalysator. Initiatieven die gericht zijn op het bereiken van technische vooruitgang en het bevorderen van innovatie mogen niet worden belemmerd of in het gedrang komen door een opeenstapeling van regelgevende beperkingen, maar moeten juist worden erkend als instrumenten die bijdragen aan het concurrentievermogen en de economische levensvatbaarheid van de Europese Unie.</w:t>
            </w:r>
          </w:p>
        </w:tc>
      </w:tr>
    </w:tbl>
    <w:p w14:paraId="4AF965D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{FR}</w:t>
      </w:r>
      <w:r w:rsidRPr="00C91A43">
        <w:t>fr</w:t>
      </w:r>
      <w:r w:rsidRPr="00C91A43">
        <w:rPr>
          <w:rStyle w:val="HideTWBExt"/>
        </w:rPr>
        <w:t>&lt;/Original&gt;</w:t>
      </w:r>
    </w:p>
    <w:p w14:paraId="5CC52ADE" w14:textId="77777777" w:rsidR="001326F2" w:rsidRPr="00C91A43" w:rsidRDefault="001326F2" w:rsidP="001326F2">
      <w:r w:rsidRPr="00C91A43">
        <w:rPr>
          <w:rStyle w:val="HideTWBExt"/>
        </w:rPr>
        <w:t>&lt;/Amend&gt;</w:t>
      </w:r>
    </w:p>
    <w:p w14:paraId="67150A6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104</w:t>
      </w:r>
      <w:r w:rsidRPr="00C91A43">
        <w:rPr>
          <w:rStyle w:val="HideTWBExt"/>
          <w:b w:val="0"/>
        </w:rPr>
        <w:t>&lt;/NumAm&gt;</w:t>
      </w:r>
    </w:p>
    <w:p w14:paraId="2D3D0BED"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19FF5C44" w14:textId="77777777" w:rsidR="001326F2" w:rsidRPr="00C91A43" w:rsidRDefault="001326F2" w:rsidP="001326F2">
      <w:pPr>
        <w:pStyle w:val="NormalBold"/>
      </w:pPr>
      <w:r w:rsidRPr="00C91A43">
        <w:rPr>
          <w:rStyle w:val="HideTWBExt"/>
          <w:b w:val="0"/>
        </w:rPr>
        <w:t>&lt;/RepeatBlock-By&gt;</w:t>
      </w:r>
    </w:p>
    <w:p w14:paraId="7483560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D87FC4B" w14:textId="77777777" w:rsidR="001326F2" w:rsidRPr="00C91A43" w:rsidRDefault="001326F2" w:rsidP="001326F2">
      <w:pPr>
        <w:pStyle w:val="NormalBold"/>
      </w:pPr>
      <w:r w:rsidRPr="00C91A43">
        <w:rPr>
          <w:rStyle w:val="HideTWBExt"/>
          <w:b w:val="0"/>
        </w:rPr>
        <w:t>&lt;Article&gt;</w:t>
      </w:r>
      <w:r w:rsidRPr="00C91A43">
        <w:t>Overweging 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28C2C63" w14:textId="77777777" w:rsidTr="002D1E73">
        <w:trPr>
          <w:trHeight w:val="240"/>
          <w:jc w:val="center"/>
        </w:trPr>
        <w:tc>
          <w:tcPr>
            <w:tcW w:w="9752" w:type="dxa"/>
            <w:gridSpan w:val="2"/>
            <w:tcBorders>
              <w:top w:val="nil"/>
              <w:left w:val="nil"/>
              <w:bottom w:val="nil"/>
              <w:right w:val="nil"/>
            </w:tcBorders>
          </w:tcPr>
          <w:p w14:paraId="14E6BA77" w14:textId="77777777" w:rsidR="001326F2" w:rsidRPr="00C91A43" w:rsidRDefault="001326F2" w:rsidP="002D1E73"/>
        </w:tc>
      </w:tr>
      <w:tr w:rsidR="001326F2" w:rsidRPr="00C91A43" w14:paraId="1155D8BC" w14:textId="77777777" w:rsidTr="002D1E73">
        <w:trPr>
          <w:trHeight w:val="240"/>
          <w:jc w:val="center"/>
        </w:trPr>
        <w:tc>
          <w:tcPr>
            <w:tcW w:w="4876" w:type="dxa"/>
            <w:tcBorders>
              <w:top w:val="nil"/>
              <w:left w:val="nil"/>
              <w:bottom w:val="nil"/>
              <w:right w:val="nil"/>
            </w:tcBorders>
            <w:hideMark/>
          </w:tcPr>
          <w:p w14:paraId="068FC4E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481C455" w14:textId="77777777" w:rsidR="001326F2" w:rsidRPr="00C91A43" w:rsidRDefault="001326F2" w:rsidP="002D1E73">
            <w:pPr>
              <w:pStyle w:val="AmColumnHeading"/>
            </w:pPr>
            <w:r w:rsidRPr="00C91A43">
              <w:t>Amendement</w:t>
            </w:r>
          </w:p>
        </w:tc>
      </w:tr>
      <w:tr w:rsidR="001326F2" w:rsidRPr="00C91A43" w14:paraId="51A0871C" w14:textId="77777777" w:rsidTr="002D1E73">
        <w:trPr>
          <w:jc w:val="center"/>
        </w:trPr>
        <w:tc>
          <w:tcPr>
            <w:tcW w:w="4876" w:type="dxa"/>
            <w:tcBorders>
              <w:top w:val="nil"/>
              <w:left w:val="nil"/>
              <w:bottom w:val="nil"/>
              <w:right w:val="nil"/>
            </w:tcBorders>
            <w:hideMark/>
          </w:tcPr>
          <w:p w14:paraId="25684E55" w14:textId="77777777" w:rsidR="001326F2" w:rsidRPr="00C91A43" w:rsidRDefault="001326F2" w:rsidP="002D1E73">
            <w:pPr>
              <w:pStyle w:val="Normal6a"/>
            </w:pPr>
            <w:r w:rsidRPr="00C91A43">
              <w:rPr>
                <w:b/>
                <w:i/>
              </w:rPr>
              <w:t>(2)</w:t>
            </w:r>
            <w:r w:rsidRPr="00C91A43">
              <w:tab/>
            </w:r>
            <w:r w:rsidRPr="00C91A43">
              <w:rPr>
                <w:b/>
                <w:i/>
              </w:rPr>
              <w:t>Volgens het verslag-Draghi van 2024</w:t>
            </w:r>
            <w:r w:rsidRPr="00C91A43">
              <w:rPr>
                <w:b/>
                <w:i/>
                <w:vertAlign w:val="superscript"/>
              </w:rPr>
              <w:t>2</w:t>
            </w:r>
            <w:r w:rsidRPr="00C91A43">
              <w:rPr>
                <w:b/>
                <w:i/>
              </w:rPr>
              <w:t xml:space="preserve"> kunnen het toenemende aantal regels en de complexiteit ervan een bedreiging vormen voor de speelruimte van ondernemingen uit de Unie en voor hun concurrentievermogen. Daarom moeten bepaalde procedures en vereisten uit de Verordeningen (EG) nr. 1272/2008</w:t>
            </w:r>
            <w:r w:rsidRPr="00C91A43">
              <w:rPr>
                <w:b/>
                <w:i/>
                <w:vertAlign w:val="superscript"/>
              </w:rPr>
              <w:t>3</w:t>
            </w:r>
            <w:r w:rsidRPr="00C91A43">
              <w:rPr>
                <w:b/>
                <w:i/>
              </w:rPr>
              <w:t>, (EG) nr. 1223/2009</w:t>
            </w:r>
            <w:r w:rsidRPr="00C91A43">
              <w:rPr>
                <w:b/>
                <w:i/>
                <w:vertAlign w:val="superscript"/>
              </w:rPr>
              <w:t>4</w:t>
            </w:r>
            <w:r w:rsidRPr="00C91A43">
              <w:rPr>
                <w:b/>
                <w:i/>
              </w:rPr>
              <w:t xml:space="preserve"> en (EU) 2019/1009</w:t>
            </w:r>
            <w:r w:rsidRPr="00C91A43">
              <w:rPr>
                <w:b/>
                <w:i/>
                <w:vertAlign w:val="superscript"/>
              </w:rPr>
              <w:t>5</w:t>
            </w:r>
            <w:r w:rsidRPr="00C91A43">
              <w:rPr>
                <w:b/>
                <w:i/>
              </w:rPr>
              <w:t xml:space="preserve"> van het Europees Parlement en de Raad worden vereenvoudigd en moet onnodige regeldruk worden weggenomen zonder afbreuk te doen aan het niveau van bescherming van de menselijke gezondheid en het milieu.</w:t>
            </w:r>
          </w:p>
        </w:tc>
        <w:tc>
          <w:tcPr>
            <w:tcW w:w="4876" w:type="dxa"/>
            <w:tcBorders>
              <w:top w:val="nil"/>
              <w:left w:val="nil"/>
              <w:bottom w:val="nil"/>
              <w:right w:val="nil"/>
            </w:tcBorders>
            <w:hideMark/>
          </w:tcPr>
          <w:p w14:paraId="2D91E8E6" w14:textId="77777777" w:rsidR="001326F2" w:rsidRPr="00C91A43" w:rsidRDefault="001326F2" w:rsidP="002D1E73">
            <w:pPr>
              <w:pStyle w:val="Normal6a"/>
            </w:pPr>
            <w:r w:rsidRPr="00C91A43">
              <w:rPr>
                <w:b/>
                <w:i/>
              </w:rPr>
              <w:t>Schrappen</w:t>
            </w:r>
          </w:p>
        </w:tc>
      </w:tr>
      <w:tr w:rsidR="001326F2" w:rsidRPr="00C91A43" w14:paraId="6BA9B118" w14:textId="77777777" w:rsidTr="002D1E73">
        <w:trPr>
          <w:jc w:val="center"/>
        </w:trPr>
        <w:tc>
          <w:tcPr>
            <w:tcW w:w="4876" w:type="dxa"/>
            <w:tcBorders>
              <w:top w:val="nil"/>
              <w:left w:val="nil"/>
              <w:bottom w:val="nil"/>
              <w:right w:val="nil"/>
            </w:tcBorders>
            <w:hideMark/>
          </w:tcPr>
          <w:p w14:paraId="166C28EC"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tcPr>
          <w:p w14:paraId="4E6AA0DA" w14:textId="77777777" w:rsidR="001326F2" w:rsidRPr="00C91A43" w:rsidRDefault="001326F2" w:rsidP="002D1E73"/>
        </w:tc>
      </w:tr>
      <w:tr w:rsidR="001326F2" w:rsidRPr="00C91A43" w14:paraId="7ED8CD4A" w14:textId="77777777" w:rsidTr="002D1E73">
        <w:trPr>
          <w:jc w:val="center"/>
        </w:trPr>
        <w:tc>
          <w:tcPr>
            <w:tcW w:w="4876" w:type="dxa"/>
            <w:tcBorders>
              <w:top w:val="nil"/>
              <w:left w:val="nil"/>
              <w:bottom w:val="nil"/>
              <w:right w:val="nil"/>
            </w:tcBorders>
            <w:hideMark/>
          </w:tcPr>
          <w:p w14:paraId="67FBE71E" w14:textId="77777777" w:rsidR="001326F2" w:rsidRPr="00C91A43" w:rsidRDefault="001326F2" w:rsidP="002D1E73">
            <w:pPr>
              <w:pStyle w:val="Normal6a"/>
            </w:pPr>
            <w:r w:rsidRPr="00C91A43">
              <w:rPr>
                <w:b/>
                <w:i/>
                <w:vertAlign w:val="superscript"/>
              </w:rPr>
              <w:t>2</w:t>
            </w:r>
            <w:r w:rsidRPr="00C91A43">
              <w:t xml:space="preserve"> </w:t>
            </w:r>
            <w:r w:rsidRPr="00C91A43">
              <w:rPr>
                <w:b/>
                <w:i/>
              </w:rPr>
              <w:t>Verslag 2024 van Mario Draghi over de toekomst van het Europese concurrentievermogen: https://commission.europa.eu/topics/eu-competitiveness/draghi-report_en?prefLang=nl.</w:t>
            </w:r>
          </w:p>
        </w:tc>
        <w:tc>
          <w:tcPr>
            <w:tcW w:w="4876" w:type="dxa"/>
            <w:tcBorders>
              <w:top w:val="nil"/>
              <w:left w:val="nil"/>
              <w:bottom w:val="nil"/>
              <w:right w:val="nil"/>
            </w:tcBorders>
          </w:tcPr>
          <w:p w14:paraId="45DE5E69" w14:textId="77777777" w:rsidR="001326F2" w:rsidRPr="00C91A43" w:rsidRDefault="001326F2" w:rsidP="002D1E73"/>
        </w:tc>
      </w:tr>
      <w:tr w:rsidR="001326F2" w:rsidRPr="00C91A43" w14:paraId="5DD9063B" w14:textId="77777777" w:rsidTr="002D1E73">
        <w:trPr>
          <w:jc w:val="center"/>
        </w:trPr>
        <w:tc>
          <w:tcPr>
            <w:tcW w:w="4876" w:type="dxa"/>
            <w:tcBorders>
              <w:top w:val="nil"/>
              <w:left w:val="nil"/>
              <w:bottom w:val="nil"/>
              <w:right w:val="nil"/>
            </w:tcBorders>
            <w:hideMark/>
          </w:tcPr>
          <w:p w14:paraId="5E488658" w14:textId="77777777" w:rsidR="001326F2" w:rsidRPr="00C91A43" w:rsidRDefault="001326F2" w:rsidP="002D1E73">
            <w:pPr>
              <w:pStyle w:val="Normal6a"/>
            </w:pPr>
            <w:r w:rsidRPr="00C91A43">
              <w:rPr>
                <w:b/>
                <w:i/>
                <w:vertAlign w:val="superscript"/>
              </w:rPr>
              <w:t>3</w:t>
            </w:r>
            <w:r w:rsidRPr="00C91A43">
              <w:t xml:space="preserve"> </w:t>
            </w:r>
            <w:r w:rsidRPr="00C91A43">
              <w:rPr>
                <w:b/>
                <w:i/>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 ELI: http://data.europa.eu/eli/reg/2008/1272/oj).</w:t>
            </w:r>
          </w:p>
        </w:tc>
        <w:tc>
          <w:tcPr>
            <w:tcW w:w="4876" w:type="dxa"/>
            <w:tcBorders>
              <w:top w:val="nil"/>
              <w:left w:val="nil"/>
              <w:bottom w:val="nil"/>
              <w:right w:val="nil"/>
            </w:tcBorders>
          </w:tcPr>
          <w:p w14:paraId="1F56BE8E" w14:textId="77777777" w:rsidR="001326F2" w:rsidRPr="00C91A43" w:rsidRDefault="001326F2" w:rsidP="002D1E73"/>
        </w:tc>
      </w:tr>
      <w:tr w:rsidR="001326F2" w:rsidRPr="00C91A43" w14:paraId="38005EE8" w14:textId="77777777" w:rsidTr="002D1E73">
        <w:trPr>
          <w:jc w:val="center"/>
        </w:trPr>
        <w:tc>
          <w:tcPr>
            <w:tcW w:w="4876" w:type="dxa"/>
            <w:tcBorders>
              <w:top w:val="nil"/>
              <w:left w:val="nil"/>
              <w:bottom w:val="nil"/>
              <w:right w:val="nil"/>
            </w:tcBorders>
            <w:hideMark/>
          </w:tcPr>
          <w:p w14:paraId="69D0EB8F" w14:textId="77777777" w:rsidR="001326F2" w:rsidRPr="00C91A43" w:rsidRDefault="001326F2" w:rsidP="002D1E73">
            <w:pPr>
              <w:pStyle w:val="Normal6a"/>
            </w:pPr>
            <w:r w:rsidRPr="00C91A43">
              <w:rPr>
                <w:b/>
                <w:i/>
                <w:vertAlign w:val="superscript"/>
              </w:rPr>
              <w:t>4</w:t>
            </w:r>
            <w:r w:rsidRPr="00C91A43">
              <w:t xml:space="preserve"> </w:t>
            </w:r>
            <w:r w:rsidRPr="00C91A43">
              <w:rPr>
                <w:b/>
                <w:i/>
              </w:rPr>
              <w:t>Verordening (EG) nr. 1223/2009 van het Europees Parlement en de Raad van 30 november 2009 betreffende cosmetische producten (herschikking) (PB L 342 van 22.12.2009, blz. 59, ELI: http://data.europa.eu/eli/reg/2009/1223/oj).</w:t>
            </w:r>
          </w:p>
        </w:tc>
        <w:tc>
          <w:tcPr>
            <w:tcW w:w="4876" w:type="dxa"/>
            <w:tcBorders>
              <w:top w:val="nil"/>
              <w:left w:val="nil"/>
              <w:bottom w:val="nil"/>
              <w:right w:val="nil"/>
            </w:tcBorders>
          </w:tcPr>
          <w:p w14:paraId="0EE9BCE5" w14:textId="77777777" w:rsidR="001326F2" w:rsidRPr="00C91A43" w:rsidRDefault="001326F2" w:rsidP="002D1E73"/>
        </w:tc>
      </w:tr>
      <w:tr w:rsidR="001326F2" w:rsidRPr="00C91A43" w14:paraId="20C8ED78" w14:textId="77777777" w:rsidTr="002D1E73">
        <w:trPr>
          <w:jc w:val="center"/>
        </w:trPr>
        <w:tc>
          <w:tcPr>
            <w:tcW w:w="4876" w:type="dxa"/>
            <w:tcBorders>
              <w:top w:val="nil"/>
              <w:left w:val="nil"/>
              <w:bottom w:val="nil"/>
              <w:right w:val="nil"/>
            </w:tcBorders>
            <w:hideMark/>
          </w:tcPr>
          <w:p w14:paraId="0145A93A" w14:textId="77777777" w:rsidR="001326F2" w:rsidRPr="00C91A43" w:rsidRDefault="001326F2" w:rsidP="002D1E73">
            <w:pPr>
              <w:pStyle w:val="Normal6a"/>
            </w:pPr>
            <w:r w:rsidRPr="00C91A43">
              <w:rPr>
                <w:b/>
                <w:i/>
                <w:vertAlign w:val="superscript"/>
              </w:rPr>
              <w:t>5</w:t>
            </w:r>
            <w:r w:rsidRPr="00C91A43">
              <w:t xml:space="preserve"> </w:t>
            </w:r>
            <w:r w:rsidRPr="00C91A43">
              <w:rPr>
                <w:b/>
                <w:i/>
              </w:rPr>
              <w:t>Verordening (EU) 2019/1009 van het Europees Parlement en de Raad van 5 juni 2019 tot vaststelling van voorschriften inzake het op de markt aanbieden van EU-bemestingsproducten en tot wijziging van de Verordeningen (EG) nr. 1069/2009 en (EG) nr. 1107/2009 en tot intrekking van Verordening (EG) nr. 2003/2003 (PB L 170 van 25.6.2019, blz. 1, ELI: http://data.europa.eu/eli/reg/2019/1009/oj).</w:t>
            </w:r>
          </w:p>
        </w:tc>
        <w:tc>
          <w:tcPr>
            <w:tcW w:w="4876" w:type="dxa"/>
            <w:tcBorders>
              <w:top w:val="nil"/>
              <w:left w:val="nil"/>
              <w:bottom w:val="nil"/>
              <w:right w:val="nil"/>
            </w:tcBorders>
          </w:tcPr>
          <w:p w14:paraId="6879B95C" w14:textId="77777777" w:rsidR="001326F2" w:rsidRPr="00C91A43" w:rsidRDefault="001326F2" w:rsidP="002D1E73"/>
        </w:tc>
      </w:tr>
    </w:tbl>
    <w:p w14:paraId="574ADAE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DBBABBF" w14:textId="77777777" w:rsidR="001326F2" w:rsidRPr="00C91A43" w:rsidRDefault="001326F2" w:rsidP="001326F2">
      <w:r w:rsidRPr="00C91A43">
        <w:rPr>
          <w:rStyle w:val="HideTWBExt"/>
        </w:rPr>
        <w:t>&lt;/Amend&gt;</w:t>
      </w:r>
    </w:p>
    <w:p w14:paraId="4368EF60"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105</w:t>
      </w:r>
      <w:r w:rsidRPr="00C91A43">
        <w:rPr>
          <w:rStyle w:val="HideTWBExt"/>
          <w:b w:val="0"/>
        </w:rPr>
        <w:t>&lt;/NumAm&gt;</w:t>
      </w:r>
    </w:p>
    <w:p w14:paraId="2BB4011B"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339B2A5F" w14:textId="77777777" w:rsidR="001326F2" w:rsidRPr="00C91A43" w:rsidRDefault="001326F2" w:rsidP="001326F2">
      <w:pPr>
        <w:pStyle w:val="NormalBold"/>
      </w:pPr>
      <w:r w:rsidRPr="00C91A43">
        <w:rPr>
          <w:rStyle w:val="HideTWBExt"/>
          <w:b w:val="0"/>
        </w:rPr>
        <w:t>&lt;/RepeatBlock-By&gt;</w:t>
      </w:r>
    </w:p>
    <w:p w14:paraId="62B555E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1AC6AA2" w14:textId="77777777" w:rsidR="001326F2" w:rsidRPr="00C91A43" w:rsidRDefault="001326F2" w:rsidP="001326F2">
      <w:pPr>
        <w:pStyle w:val="NormalBold"/>
      </w:pPr>
      <w:r w:rsidRPr="00C91A43">
        <w:rPr>
          <w:rStyle w:val="HideTWBExt"/>
          <w:b w:val="0"/>
        </w:rPr>
        <w:t>&lt;Article&gt;</w:t>
      </w:r>
      <w:r w:rsidRPr="00C91A43">
        <w:t>Overweging 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E15EEAC" w14:textId="77777777" w:rsidTr="002D1E73">
        <w:trPr>
          <w:trHeight w:val="240"/>
          <w:jc w:val="center"/>
        </w:trPr>
        <w:tc>
          <w:tcPr>
            <w:tcW w:w="9752" w:type="dxa"/>
            <w:gridSpan w:val="2"/>
            <w:tcBorders>
              <w:top w:val="nil"/>
              <w:left w:val="nil"/>
              <w:bottom w:val="nil"/>
              <w:right w:val="nil"/>
            </w:tcBorders>
          </w:tcPr>
          <w:p w14:paraId="2E83B726" w14:textId="77777777" w:rsidR="001326F2" w:rsidRPr="00C91A43" w:rsidRDefault="001326F2" w:rsidP="002D1E73"/>
        </w:tc>
      </w:tr>
      <w:tr w:rsidR="001326F2" w:rsidRPr="00C91A43" w14:paraId="68670403" w14:textId="77777777" w:rsidTr="002D1E73">
        <w:trPr>
          <w:trHeight w:val="240"/>
          <w:jc w:val="center"/>
        </w:trPr>
        <w:tc>
          <w:tcPr>
            <w:tcW w:w="4876" w:type="dxa"/>
            <w:tcBorders>
              <w:top w:val="nil"/>
              <w:left w:val="nil"/>
              <w:bottom w:val="nil"/>
              <w:right w:val="nil"/>
            </w:tcBorders>
            <w:hideMark/>
          </w:tcPr>
          <w:p w14:paraId="7A71E2F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E1E3869" w14:textId="77777777" w:rsidR="001326F2" w:rsidRPr="00C91A43" w:rsidRDefault="001326F2" w:rsidP="002D1E73">
            <w:pPr>
              <w:pStyle w:val="AmColumnHeading"/>
            </w:pPr>
            <w:r w:rsidRPr="00C91A43">
              <w:t>Amendement</w:t>
            </w:r>
          </w:p>
        </w:tc>
      </w:tr>
      <w:tr w:rsidR="001326F2" w:rsidRPr="00C91A43" w14:paraId="78BB4706" w14:textId="77777777" w:rsidTr="002D1E73">
        <w:trPr>
          <w:jc w:val="center"/>
        </w:trPr>
        <w:tc>
          <w:tcPr>
            <w:tcW w:w="4876" w:type="dxa"/>
            <w:tcBorders>
              <w:top w:val="nil"/>
              <w:left w:val="nil"/>
              <w:bottom w:val="nil"/>
              <w:right w:val="nil"/>
            </w:tcBorders>
            <w:hideMark/>
          </w:tcPr>
          <w:p w14:paraId="5311C845" w14:textId="77777777" w:rsidR="001326F2" w:rsidRPr="00C91A43" w:rsidRDefault="001326F2" w:rsidP="002D1E73">
            <w:pPr>
              <w:pStyle w:val="Normal6a"/>
            </w:pPr>
            <w:r w:rsidRPr="00C91A43">
              <w:t>(2)</w:t>
            </w:r>
            <w:r w:rsidRPr="00C91A43">
              <w:tab/>
              <w:t>Volgens het verslag-Draghi van 2024</w:t>
            </w:r>
            <w:r w:rsidRPr="00C91A43">
              <w:rPr>
                <w:vertAlign w:val="superscript"/>
              </w:rPr>
              <w:t>2</w:t>
            </w:r>
            <w:r w:rsidRPr="00C91A43">
              <w:t xml:space="preserve"> kunnen het toenemende aantal regels en de complexiteit ervan een bedreiging vormen voor de speelruimte van ondernemingen uit de Unie en voor hun concurrentievermogen. Daarom </w:t>
            </w:r>
            <w:r w:rsidRPr="00C91A43">
              <w:rPr>
                <w:b/>
                <w:i/>
              </w:rPr>
              <w:t>moeten</w:t>
            </w:r>
            <w:r w:rsidRPr="00C91A43">
              <w:t xml:space="preserve"> bepaalde procedures en vereisten uit de Verordeningen (EG) nr. 1272/2008</w:t>
            </w:r>
            <w:r w:rsidRPr="00C91A43">
              <w:rPr>
                <w:vertAlign w:val="superscript"/>
              </w:rPr>
              <w:t>3</w:t>
            </w:r>
            <w:r w:rsidRPr="00C91A43">
              <w:t>, (EG) nr. 1223/2009</w:t>
            </w:r>
            <w:r w:rsidRPr="00C91A43">
              <w:rPr>
                <w:vertAlign w:val="superscript"/>
              </w:rPr>
              <w:t>4</w:t>
            </w:r>
            <w:r w:rsidRPr="00C91A43">
              <w:t xml:space="preserve"> en (EU) 2019/1009</w:t>
            </w:r>
            <w:r w:rsidRPr="00C91A43">
              <w:rPr>
                <w:vertAlign w:val="superscript"/>
              </w:rPr>
              <w:t>5</w:t>
            </w:r>
            <w:r w:rsidRPr="00C91A43">
              <w:t xml:space="preserve"> van het Europees Parlement en de Raad worden vereenvoudigd en </w:t>
            </w:r>
            <w:r w:rsidRPr="00C91A43">
              <w:rPr>
                <w:b/>
                <w:i/>
              </w:rPr>
              <w:t>moet</w:t>
            </w:r>
            <w:r w:rsidRPr="00C91A43">
              <w:t xml:space="preserve"> onnodige </w:t>
            </w:r>
            <w:r w:rsidRPr="00C91A43">
              <w:rPr>
                <w:b/>
                <w:i/>
              </w:rPr>
              <w:t>regeldruk</w:t>
            </w:r>
            <w:r w:rsidRPr="00C91A43">
              <w:t xml:space="preserve"> worden weggenomen zonder afbreuk te doen aan </w:t>
            </w:r>
            <w:r w:rsidRPr="00C91A43">
              <w:rPr>
                <w:b/>
                <w:i/>
              </w:rPr>
              <w:t>het</w:t>
            </w:r>
            <w:r w:rsidRPr="00C91A43">
              <w:t xml:space="preserve"> niveau van </w:t>
            </w:r>
            <w:r w:rsidRPr="00C91A43">
              <w:rPr>
                <w:b/>
                <w:i/>
              </w:rPr>
              <w:t>bescherming</w:t>
            </w:r>
            <w:r w:rsidRPr="00C91A43">
              <w:t xml:space="preserve"> van de menselijke gezondheid en het milieu.</w:t>
            </w:r>
          </w:p>
        </w:tc>
        <w:tc>
          <w:tcPr>
            <w:tcW w:w="4876" w:type="dxa"/>
            <w:tcBorders>
              <w:top w:val="nil"/>
              <w:left w:val="nil"/>
              <w:bottom w:val="nil"/>
              <w:right w:val="nil"/>
            </w:tcBorders>
            <w:hideMark/>
          </w:tcPr>
          <w:p w14:paraId="6C3CEF75" w14:textId="77777777" w:rsidR="001326F2" w:rsidRPr="00C91A43" w:rsidRDefault="001326F2" w:rsidP="002D1E73">
            <w:pPr>
              <w:pStyle w:val="Normal6a"/>
            </w:pPr>
            <w:r w:rsidRPr="00C91A43">
              <w:t>(2)</w:t>
            </w:r>
            <w:r w:rsidRPr="00C91A43">
              <w:tab/>
              <w:t>Volgens het verslag-Draghi van 2024</w:t>
            </w:r>
            <w:r w:rsidRPr="00C91A43">
              <w:rPr>
                <w:vertAlign w:val="superscript"/>
              </w:rPr>
              <w:t>2</w:t>
            </w:r>
            <w:r w:rsidRPr="00C91A43">
              <w:t xml:space="preserve"> kunnen het toenemende aantal regels en de complexiteit ervan een bedreiging vormen voor de speelruimte van ondernemingen uit de Unie en voor hun concurrentievermogen. Daarom </w:t>
            </w:r>
            <w:r w:rsidRPr="00C91A43">
              <w:rPr>
                <w:b/>
                <w:i/>
              </w:rPr>
              <w:t>kunnen</w:t>
            </w:r>
            <w:r w:rsidRPr="00C91A43">
              <w:t xml:space="preserve"> bepaalde procedures en vereisten uit de Verordeningen (EG) nr. 1272/2008</w:t>
            </w:r>
            <w:r w:rsidRPr="00C91A43">
              <w:rPr>
                <w:vertAlign w:val="superscript"/>
              </w:rPr>
              <w:t>3</w:t>
            </w:r>
            <w:r w:rsidRPr="00C91A43">
              <w:t>, (EG) nr. 1223/2009</w:t>
            </w:r>
            <w:r w:rsidRPr="00C91A43">
              <w:rPr>
                <w:vertAlign w:val="superscript"/>
              </w:rPr>
              <w:t>4</w:t>
            </w:r>
            <w:r w:rsidRPr="00C91A43">
              <w:t xml:space="preserve"> en (EU) 2019/1009</w:t>
            </w:r>
            <w:r w:rsidRPr="00C91A43">
              <w:rPr>
                <w:vertAlign w:val="superscript"/>
              </w:rPr>
              <w:t>5</w:t>
            </w:r>
            <w:r w:rsidRPr="00C91A43">
              <w:t xml:space="preserve"> van het Europees Parlement en de Raad worden vereenvoudigd en </w:t>
            </w:r>
            <w:r w:rsidRPr="00C91A43">
              <w:rPr>
                <w:b/>
                <w:i/>
              </w:rPr>
              <w:t>moeten</w:t>
            </w:r>
            <w:r w:rsidRPr="00C91A43">
              <w:t xml:space="preserve"> onnodige </w:t>
            </w:r>
            <w:r w:rsidRPr="00C91A43">
              <w:rPr>
                <w:b/>
                <w:i/>
              </w:rPr>
              <w:t>administratieve lasten</w:t>
            </w:r>
            <w:r w:rsidRPr="00C91A43">
              <w:t xml:space="preserve"> worden weggenomen zonder afbreuk te doen aan </w:t>
            </w:r>
            <w:r w:rsidRPr="00C91A43">
              <w:rPr>
                <w:b/>
                <w:i/>
              </w:rPr>
              <w:t>een hoog</w:t>
            </w:r>
            <w:r w:rsidRPr="00C91A43">
              <w:t xml:space="preserve"> niveau van </w:t>
            </w:r>
            <w:r w:rsidRPr="00C91A43">
              <w:rPr>
                <w:b/>
                <w:i/>
              </w:rPr>
              <w:t>consumentenbescherming</w:t>
            </w:r>
            <w:r w:rsidRPr="00C91A43">
              <w:t xml:space="preserve"> van de menselijke gezondheid en het milieu.</w:t>
            </w:r>
          </w:p>
        </w:tc>
      </w:tr>
      <w:tr w:rsidR="001326F2" w:rsidRPr="00C91A43" w14:paraId="03AD3FF0" w14:textId="77777777" w:rsidTr="002D1E73">
        <w:trPr>
          <w:jc w:val="center"/>
        </w:trPr>
        <w:tc>
          <w:tcPr>
            <w:tcW w:w="4876" w:type="dxa"/>
            <w:tcBorders>
              <w:top w:val="nil"/>
              <w:left w:val="nil"/>
              <w:bottom w:val="nil"/>
              <w:right w:val="nil"/>
            </w:tcBorders>
            <w:hideMark/>
          </w:tcPr>
          <w:p w14:paraId="43A0A432"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04C7E51D" w14:textId="77777777" w:rsidR="001326F2" w:rsidRPr="00C91A43" w:rsidRDefault="001326F2" w:rsidP="002D1E73">
            <w:pPr>
              <w:pStyle w:val="Normal6a"/>
            </w:pPr>
            <w:r w:rsidRPr="00C91A43">
              <w:rPr>
                <w:b/>
                <w:i/>
              </w:rPr>
              <w:t>_________________</w:t>
            </w:r>
          </w:p>
        </w:tc>
      </w:tr>
      <w:tr w:rsidR="001326F2" w:rsidRPr="00C91A43" w14:paraId="2E52FC91" w14:textId="77777777" w:rsidTr="002D1E73">
        <w:trPr>
          <w:jc w:val="center"/>
        </w:trPr>
        <w:tc>
          <w:tcPr>
            <w:tcW w:w="4876" w:type="dxa"/>
            <w:tcBorders>
              <w:top w:val="nil"/>
              <w:left w:val="nil"/>
              <w:bottom w:val="nil"/>
              <w:right w:val="nil"/>
            </w:tcBorders>
            <w:hideMark/>
          </w:tcPr>
          <w:p w14:paraId="287A88B8" w14:textId="77777777" w:rsidR="001326F2" w:rsidRPr="00C91A43" w:rsidRDefault="001326F2" w:rsidP="002D1E73">
            <w:pPr>
              <w:pStyle w:val="Normal6a"/>
            </w:pPr>
            <w:r w:rsidRPr="00C91A43">
              <w:rPr>
                <w:vertAlign w:val="superscript"/>
              </w:rPr>
              <w:t>2</w:t>
            </w:r>
            <w:r w:rsidRPr="00C91A43">
              <w:t xml:space="preserve"> Verslag 2024 van Mario Draghi over de toekomst van het Europese concurrentievermogen: https://commission.europa.eu/topics/eu-competitiveness/draghi-report_en?prefLang=nl.</w:t>
            </w:r>
          </w:p>
        </w:tc>
        <w:tc>
          <w:tcPr>
            <w:tcW w:w="4876" w:type="dxa"/>
            <w:tcBorders>
              <w:top w:val="nil"/>
              <w:left w:val="nil"/>
              <w:bottom w:val="nil"/>
              <w:right w:val="nil"/>
            </w:tcBorders>
            <w:hideMark/>
          </w:tcPr>
          <w:p w14:paraId="7FDBCCF6" w14:textId="77777777" w:rsidR="001326F2" w:rsidRPr="00C91A43" w:rsidRDefault="001326F2" w:rsidP="002D1E73">
            <w:pPr>
              <w:pStyle w:val="Normal6a"/>
            </w:pPr>
            <w:r w:rsidRPr="00C91A43">
              <w:rPr>
                <w:vertAlign w:val="superscript"/>
              </w:rPr>
              <w:t>2</w:t>
            </w:r>
            <w:r w:rsidRPr="00C91A43">
              <w:t xml:space="preserve"> Verslag 2024 van Mario Draghi over de toekomst van het Europese concurrentievermogen: https://commission.europa.eu/topics/eu-competitiveness/draghi-report_en?prefLang=nl.</w:t>
            </w:r>
          </w:p>
        </w:tc>
      </w:tr>
      <w:tr w:rsidR="001326F2" w:rsidRPr="00C91A43" w14:paraId="0E4F1D75" w14:textId="77777777" w:rsidTr="002D1E73">
        <w:trPr>
          <w:jc w:val="center"/>
        </w:trPr>
        <w:tc>
          <w:tcPr>
            <w:tcW w:w="4876" w:type="dxa"/>
            <w:tcBorders>
              <w:top w:val="nil"/>
              <w:left w:val="nil"/>
              <w:bottom w:val="nil"/>
              <w:right w:val="nil"/>
            </w:tcBorders>
            <w:hideMark/>
          </w:tcPr>
          <w:p w14:paraId="40B0229D" w14:textId="77777777" w:rsidR="001326F2" w:rsidRPr="00C91A43" w:rsidRDefault="001326F2" w:rsidP="002D1E73">
            <w:pPr>
              <w:pStyle w:val="Normal6a"/>
            </w:pPr>
            <w:r w:rsidRPr="00C91A43">
              <w:rPr>
                <w:vertAlign w:val="superscript"/>
              </w:rPr>
              <w:t>3</w:t>
            </w:r>
            <w:r w:rsidRPr="00C91A43">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 ELI: http://data.europa.eu/eli/reg/2008/1272/oj).</w:t>
            </w:r>
          </w:p>
        </w:tc>
        <w:tc>
          <w:tcPr>
            <w:tcW w:w="4876" w:type="dxa"/>
            <w:tcBorders>
              <w:top w:val="nil"/>
              <w:left w:val="nil"/>
              <w:bottom w:val="nil"/>
              <w:right w:val="nil"/>
            </w:tcBorders>
            <w:hideMark/>
          </w:tcPr>
          <w:p w14:paraId="402CB601" w14:textId="77777777" w:rsidR="001326F2" w:rsidRPr="00C91A43" w:rsidRDefault="001326F2" w:rsidP="002D1E73">
            <w:pPr>
              <w:pStyle w:val="Normal6a"/>
            </w:pPr>
            <w:r w:rsidRPr="00C91A43">
              <w:rPr>
                <w:vertAlign w:val="superscript"/>
              </w:rPr>
              <w:t>3</w:t>
            </w:r>
            <w:r w:rsidRPr="00C91A43">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 ELI: http://data.europa.eu/eli/reg/2008/1272/oj).</w:t>
            </w:r>
          </w:p>
        </w:tc>
      </w:tr>
      <w:tr w:rsidR="001326F2" w:rsidRPr="00C91A43" w14:paraId="21325097" w14:textId="77777777" w:rsidTr="002D1E73">
        <w:trPr>
          <w:jc w:val="center"/>
        </w:trPr>
        <w:tc>
          <w:tcPr>
            <w:tcW w:w="4876" w:type="dxa"/>
            <w:tcBorders>
              <w:top w:val="nil"/>
              <w:left w:val="nil"/>
              <w:bottom w:val="nil"/>
              <w:right w:val="nil"/>
            </w:tcBorders>
            <w:hideMark/>
          </w:tcPr>
          <w:p w14:paraId="0C29C3DC" w14:textId="77777777" w:rsidR="001326F2" w:rsidRPr="00C91A43" w:rsidRDefault="001326F2" w:rsidP="002D1E73">
            <w:pPr>
              <w:pStyle w:val="Normal6a"/>
            </w:pPr>
            <w:r w:rsidRPr="00C91A43">
              <w:rPr>
                <w:vertAlign w:val="superscript"/>
              </w:rPr>
              <w:t>4</w:t>
            </w:r>
            <w:r w:rsidRPr="00C91A43">
              <w:t xml:space="preserve"> Verordening (EG) nr. 1223/2009 van het Europees Parlement en de Raad van 30 november 2009 betreffende cosmetische producten (herschikking) (PB L 342 van 22.12.2009, blz. 59, ELI: http://data.europa.eu/eli/reg/2009/1223/oj).</w:t>
            </w:r>
          </w:p>
        </w:tc>
        <w:tc>
          <w:tcPr>
            <w:tcW w:w="4876" w:type="dxa"/>
            <w:tcBorders>
              <w:top w:val="nil"/>
              <w:left w:val="nil"/>
              <w:bottom w:val="nil"/>
              <w:right w:val="nil"/>
            </w:tcBorders>
            <w:hideMark/>
          </w:tcPr>
          <w:p w14:paraId="394B84CC" w14:textId="77777777" w:rsidR="001326F2" w:rsidRPr="00C91A43" w:rsidRDefault="001326F2" w:rsidP="002D1E73">
            <w:pPr>
              <w:pStyle w:val="Normal6a"/>
            </w:pPr>
            <w:r w:rsidRPr="00C91A43">
              <w:rPr>
                <w:vertAlign w:val="superscript"/>
              </w:rPr>
              <w:t>4</w:t>
            </w:r>
            <w:r w:rsidRPr="00C91A43">
              <w:t xml:space="preserve"> Verordening (EG) nr. 1223/2009 van het Europees Parlement en de Raad van 30 november 2009 betreffende cosmetische producten (herschikking) (PB L 342 van 22.12.2009, blz. 59, ELI: http://data.europa.eu/eli/reg/2009/1223/oj).</w:t>
            </w:r>
          </w:p>
        </w:tc>
      </w:tr>
      <w:tr w:rsidR="001326F2" w:rsidRPr="00C91A43" w14:paraId="2C4BB9C8" w14:textId="77777777" w:rsidTr="002D1E73">
        <w:trPr>
          <w:jc w:val="center"/>
        </w:trPr>
        <w:tc>
          <w:tcPr>
            <w:tcW w:w="4876" w:type="dxa"/>
            <w:tcBorders>
              <w:top w:val="nil"/>
              <w:left w:val="nil"/>
              <w:bottom w:val="nil"/>
              <w:right w:val="nil"/>
            </w:tcBorders>
            <w:hideMark/>
          </w:tcPr>
          <w:p w14:paraId="224A7977" w14:textId="77777777" w:rsidR="001326F2" w:rsidRPr="00C91A43" w:rsidRDefault="001326F2" w:rsidP="002D1E73">
            <w:pPr>
              <w:pStyle w:val="Normal6a"/>
            </w:pPr>
            <w:r w:rsidRPr="00C91A43">
              <w:rPr>
                <w:vertAlign w:val="superscript"/>
              </w:rPr>
              <w:t>5</w:t>
            </w:r>
            <w:r w:rsidRPr="00C91A43">
              <w:t xml:space="preserve"> Verordening (EU) 2019/1009 van het Europees Parlement en de Raad van 5 juni 2019 tot vaststelling van voorschriften inzake het op de markt aanbieden van EU-bemestingsproducten en tot wijziging van de Verordeningen (EG) nr. 1069/2009 en (EG) nr. 1107/2009 en tot intrekking van Verordening (EG) nr. 2003/2003 (PB L 170 van 25.6.2019, blz. 1, ELI: http://data.europa.eu/eli/reg/2019/1009/oj).</w:t>
            </w:r>
          </w:p>
        </w:tc>
        <w:tc>
          <w:tcPr>
            <w:tcW w:w="4876" w:type="dxa"/>
            <w:tcBorders>
              <w:top w:val="nil"/>
              <w:left w:val="nil"/>
              <w:bottom w:val="nil"/>
              <w:right w:val="nil"/>
            </w:tcBorders>
            <w:hideMark/>
          </w:tcPr>
          <w:p w14:paraId="1E227E15" w14:textId="77777777" w:rsidR="001326F2" w:rsidRPr="00C91A43" w:rsidRDefault="001326F2" w:rsidP="002D1E73">
            <w:pPr>
              <w:pStyle w:val="Normal6a"/>
            </w:pPr>
            <w:r w:rsidRPr="00C91A43">
              <w:rPr>
                <w:vertAlign w:val="superscript"/>
              </w:rPr>
              <w:t>5</w:t>
            </w:r>
            <w:r w:rsidRPr="00C91A43">
              <w:t xml:space="preserve"> Verordening (EU) 2019/1009 van het Europees Parlement en de Raad van 5 juni 2019 tot vaststelling van voorschriften inzake het op de markt aanbieden van EU-bemestingsproducten en tot wijziging van de Verordeningen (EG) nr. 1069/2009 en (EG) nr. 1107/2009 en tot intrekking van Verordening (EG) nr. 2003/2003 (PB L 170 van 25.6.2019, blz. 1, ELI: http://data.europa.eu/eli/reg/2019/1009/oj).</w:t>
            </w:r>
          </w:p>
        </w:tc>
      </w:tr>
    </w:tbl>
    <w:p w14:paraId="7022F27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7BBA927" w14:textId="77777777" w:rsidR="001326F2" w:rsidRPr="00C91A43" w:rsidRDefault="001326F2" w:rsidP="001326F2">
      <w:r w:rsidRPr="00C91A43">
        <w:rPr>
          <w:rStyle w:val="HideTWBExt"/>
        </w:rPr>
        <w:t>&lt;/Amend&gt;</w:t>
      </w:r>
    </w:p>
    <w:p w14:paraId="44C3363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106</w:t>
      </w:r>
      <w:r w:rsidRPr="00C91A43">
        <w:rPr>
          <w:rStyle w:val="HideTWBExt"/>
          <w:b w:val="0"/>
        </w:rPr>
        <w:t>&lt;/NumAm&gt;</w:t>
      </w:r>
    </w:p>
    <w:p w14:paraId="100416A1"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07E4E3E0" w14:textId="77777777" w:rsidR="001326F2" w:rsidRPr="00C91A43" w:rsidRDefault="001326F2" w:rsidP="001326F2">
      <w:pPr>
        <w:pStyle w:val="NormalBold"/>
      </w:pPr>
      <w:r w:rsidRPr="00C91A43">
        <w:rPr>
          <w:rStyle w:val="HideTWBExt"/>
          <w:b w:val="0"/>
        </w:rPr>
        <w:t>&lt;/RepeatBlock-By&gt;</w:t>
      </w:r>
    </w:p>
    <w:p w14:paraId="7306C37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5869EAD" w14:textId="77777777" w:rsidR="001326F2" w:rsidRPr="00C91A43" w:rsidRDefault="001326F2" w:rsidP="001326F2">
      <w:pPr>
        <w:pStyle w:val="NormalBold"/>
      </w:pPr>
      <w:r w:rsidRPr="00C91A43">
        <w:rPr>
          <w:rStyle w:val="HideTWBExt"/>
          <w:b w:val="0"/>
        </w:rPr>
        <w:t>&lt;Article&gt;</w:t>
      </w:r>
      <w:r w:rsidRPr="00C91A43">
        <w:t>Overweging 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5272B8B" w14:textId="77777777" w:rsidTr="002D1E73">
        <w:trPr>
          <w:trHeight w:val="240"/>
          <w:jc w:val="center"/>
        </w:trPr>
        <w:tc>
          <w:tcPr>
            <w:tcW w:w="9752" w:type="dxa"/>
            <w:gridSpan w:val="2"/>
            <w:tcBorders>
              <w:top w:val="nil"/>
              <w:left w:val="nil"/>
              <w:bottom w:val="nil"/>
              <w:right w:val="nil"/>
            </w:tcBorders>
          </w:tcPr>
          <w:p w14:paraId="78822DE2" w14:textId="77777777" w:rsidR="001326F2" w:rsidRPr="00C91A43" w:rsidRDefault="001326F2" w:rsidP="002D1E73"/>
        </w:tc>
      </w:tr>
      <w:tr w:rsidR="001326F2" w:rsidRPr="00C91A43" w14:paraId="172FE413" w14:textId="77777777" w:rsidTr="002D1E73">
        <w:trPr>
          <w:trHeight w:val="240"/>
          <w:jc w:val="center"/>
        </w:trPr>
        <w:tc>
          <w:tcPr>
            <w:tcW w:w="4876" w:type="dxa"/>
            <w:tcBorders>
              <w:top w:val="nil"/>
              <w:left w:val="nil"/>
              <w:bottom w:val="nil"/>
              <w:right w:val="nil"/>
            </w:tcBorders>
            <w:hideMark/>
          </w:tcPr>
          <w:p w14:paraId="3ABE317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D7C5E06" w14:textId="77777777" w:rsidR="001326F2" w:rsidRPr="00C91A43" w:rsidRDefault="001326F2" w:rsidP="002D1E73">
            <w:pPr>
              <w:pStyle w:val="AmColumnHeading"/>
            </w:pPr>
            <w:r w:rsidRPr="00C91A43">
              <w:t>Amendement</w:t>
            </w:r>
          </w:p>
        </w:tc>
      </w:tr>
      <w:tr w:rsidR="001326F2" w:rsidRPr="00C91A43" w14:paraId="322F7C6D" w14:textId="77777777" w:rsidTr="002D1E73">
        <w:trPr>
          <w:jc w:val="center"/>
        </w:trPr>
        <w:tc>
          <w:tcPr>
            <w:tcW w:w="4876" w:type="dxa"/>
            <w:tcBorders>
              <w:top w:val="nil"/>
              <w:left w:val="nil"/>
              <w:bottom w:val="nil"/>
              <w:right w:val="nil"/>
            </w:tcBorders>
          </w:tcPr>
          <w:p w14:paraId="234D62DA" w14:textId="77777777" w:rsidR="001326F2" w:rsidRPr="00C91A43" w:rsidRDefault="001326F2" w:rsidP="002D1E73">
            <w:pPr>
              <w:pStyle w:val="Normal6a"/>
            </w:pPr>
          </w:p>
        </w:tc>
        <w:tc>
          <w:tcPr>
            <w:tcW w:w="4876" w:type="dxa"/>
            <w:tcBorders>
              <w:top w:val="nil"/>
              <w:left w:val="nil"/>
              <w:bottom w:val="nil"/>
              <w:right w:val="nil"/>
            </w:tcBorders>
            <w:hideMark/>
          </w:tcPr>
          <w:p w14:paraId="6AD616A4" w14:textId="77777777" w:rsidR="001326F2" w:rsidRPr="00C91A43" w:rsidRDefault="001326F2" w:rsidP="002D1E73">
            <w:pPr>
              <w:pStyle w:val="Normal6a"/>
            </w:pPr>
            <w:r w:rsidRPr="00C91A43">
              <w:rPr>
                <w:b/>
                <w:i/>
              </w:rPr>
              <w:t>(2 bis)</w:t>
            </w:r>
            <w:r w:rsidRPr="00C91A43">
              <w:tab/>
            </w:r>
            <w:r w:rsidRPr="00C91A43">
              <w:rPr>
                <w:b/>
                <w:i/>
              </w:rPr>
              <w:t>In de politieke beleidslijnen van de Europese Commissie wordt benadrukt dat meer actie op het gebied van preventieve gezondheid moet worden ondernomen en dat het Europees kankerbestrijdingsplan doeltreffend moet worden uitgevoerd. In het licht van deze prioriteit moeten wijzigingen van bestaande wetgeving volledig in overeenstemming zijn met en bijdragen aan de doelstellingen van het Europees kankerbestrijdingsplan, waarbij het hoogste niveau van bescherming van de menselijke gezondheid wordt gewaarborgd, de bestrijding van alle vormen van kanker wordt versterkt en preventie centraal staat in het optreden van de Unie.</w:t>
            </w:r>
          </w:p>
        </w:tc>
      </w:tr>
    </w:tbl>
    <w:p w14:paraId="62C53C5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3A887CF" w14:textId="77777777" w:rsidR="001326F2" w:rsidRPr="00C91A43" w:rsidRDefault="001326F2" w:rsidP="001326F2">
      <w:r w:rsidRPr="00C91A43">
        <w:rPr>
          <w:rStyle w:val="HideTWBExt"/>
        </w:rPr>
        <w:t>&lt;/Amend&gt;</w:t>
      </w:r>
    </w:p>
    <w:p w14:paraId="5138CCA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107</w:t>
      </w:r>
      <w:r w:rsidRPr="00C91A43">
        <w:rPr>
          <w:rStyle w:val="HideTWBExt"/>
          <w:b w:val="0"/>
        </w:rPr>
        <w:t>&lt;/NumAm&gt;</w:t>
      </w:r>
    </w:p>
    <w:p w14:paraId="0B10894D"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147005E6" w14:textId="77777777" w:rsidR="001326F2" w:rsidRPr="00C91A43" w:rsidRDefault="001326F2" w:rsidP="001326F2">
      <w:pPr>
        <w:pStyle w:val="NormalBold"/>
      </w:pPr>
      <w:r w:rsidRPr="00C91A43">
        <w:rPr>
          <w:rStyle w:val="HideTWBExt"/>
          <w:b w:val="0"/>
        </w:rPr>
        <w:t>&lt;/RepeatBlock-By&gt;</w:t>
      </w:r>
    </w:p>
    <w:p w14:paraId="289F018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7096722"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18946B5" w14:textId="77777777" w:rsidTr="002D1E73">
        <w:trPr>
          <w:trHeight w:val="240"/>
          <w:jc w:val="center"/>
        </w:trPr>
        <w:tc>
          <w:tcPr>
            <w:tcW w:w="9752" w:type="dxa"/>
            <w:gridSpan w:val="2"/>
            <w:tcBorders>
              <w:top w:val="nil"/>
              <w:left w:val="nil"/>
              <w:bottom w:val="nil"/>
              <w:right w:val="nil"/>
            </w:tcBorders>
          </w:tcPr>
          <w:p w14:paraId="3EC6892D" w14:textId="77777777" w:rsidR="001326F2" w:rsidRPr="00C91A43" w:rsidRDefault="001326F2" w:rsidP="002D1E73"/>
        </w:tc>
      </w:tr>
      <w:tr w:rsidR="001326F2" w:rsidRPr="00C91A43" w14:paraId="3FCB90B5" w14:textId="77777777" w:rsidTr="002D1E73">
        <w:trPr>
          <w:trHeight w:val="240"/>
          <w:jc w:val="center"/>
        </w:trPr>
        <w:tc>
          <w:tcPr>
            <w:tcW w:w="4876" w:type="dxa"/>
            <w:tcBorders>
              <w:top w:val="nil"/>
              <w:left w:val="nil"/>
              <w:bottom w:val="nil"/>
              <w:right w:val="nil"/>
            </w:tcBorders>
            <w:hideMark/>
          </w:tcPr>
          <w:p w14:paraId="6A6A72E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0C7105E" w14:textId="77777777" w:rsidR="001326F2" w:rsidRPr="00C91A43" w:rsidRDefault="001326F2" w:rsidP="002D1E73">
            <w:pPr>
              <w:pStyle w:val="AmColumnHeading"/>
            </w:pPr>
            <w:r w:rsidRPr="00C91A43">
              <w:t>Amendement</w:t>
            </w:r>
          </w:p>
        </w:tc>
      </w:tr>
      <w:tr w:rsidR="001326F2" w:rsidRPr="00C91A43" w14:paraId="3B92F3BF" w14:textId="77777777" w:rsidTr="002D1E73">
        <w:trPr>
          <w:jc w:val="center"/>
        </w:trPr>
        <w:tc>
          <w:tcPr>
            <w:tcW w:w="4876" w:type="dxa"/>
            <w:tcBorders>
              <w:top w:val="nil"/>
              <w:left w:val="nil"/>
              <w:bottom w:val="nil"/>
              <w:right w:val="nil"/>
            </w:tcBorders>
            <w:hideMark/>
          </w:tcPr>
          <w:p w14:paraId="7F7B502F"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w:t>
            </w:r>
            <w:r w:rsidRPr="00C91A43">
              <w:rPr>
                <w:b/>
                <w:i/>
              </w:rPr>
              <w:t>Daarom moeten</w:t>
            </w:r>
            <w:r w:rsidRPr="00C91A43">
              <w:t xml:space="preserve"> leveranciers </w:t>
            </w:r>
            <w:r w:rsidRPr="00C91A43">
              <w:rPr>
                <w:b/>
                <w:i/>
              </w:rPr>
              <w:t>worden verplicht om</w:t>
            </w:r>
            <w:r w:rsidRPr="00C91A43">
              <w:t xml:space="preserve"> digitale contactgegevens </w:t>
            </w:r>
            <w:r w:rsidRPr="00C91A43">
              <w:rPr>
                <w:b/>
                <w:i/>
              </w:rPr>
              <w:t>te</w:t>
            </w:r>
            <w:r w:rsidRPr="00C91A43">
              <w:t xml:space="preserve"> vermelden, dat kan bestaan uit elk actueel en bereikbaar kanaal voor onlinecommunicatie met de leverancier.</w:t>
            </w:r>
          </w:p>
        </w:tc>
        <w:tc>
          <w:tcPr>
            <w:tcW w:w="4876" w:type="dxa"/>
            <w:tcBorders>
              <w:top w:val="nil"/>
              <w:left w:val="nil"/>
              <w:bottom w:val="nil"/>
              <w:right w:val="nil"/>
            </w:tcBorders>
            <w:hideMark/>
          </w:tcPr>
          <w:p w14:paraId="38C01283"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Leveranciers </w:t>
            </w:r>
            <w:r w:rsidRPr="00C91A43">
              <w:rPr>
                <w:b/>
                <w:i/>
              </w:rPr>
              <w:t>kunnen, samen met of in plaats van het telefoonnummer,</w:t>
            </w:r>
            <w:r w:rsidRPr="00C91A43">
              <w:t xml:space="preserve"> digitale contactgegevens vermelden, dat kan bestaan uit elk actueel en bereikbaar kanaal voor onlinecommunicatie met de leverancier. </w:t>
            </w:r>
            <w:r w:rsidRPr="00C91A43">
              <w:rPr>
                <w:b/>
                <w:i/>
              </w:rPr>
              <w:t>Om de benodigde ruimte op etiketten te beperken, kunnen leveranciers het telefoonnummer uitsluitend op het digitale etiket of via digitaal contact vermelden. Indien voor laatstgenoemde optie wordt gekozen, kan het telefoonnummer bijvoorbeeld via een automatisch e-mailantwoord worden verstrekt of op een speciale webpagina worden getoond. Om voldoende tijd te bieden voor aanpassing aan de nieuwe regels, moet de verplichting om digitale contactgegevens te verstrekken worden toegepast op stoffen en mengsels die drie jaar na de inwerkingtreding van deze verordening in de handel worden gebracht. Producten die vóór die datum in de handel zijn gebracht, moeten nog twee jaar in de markt worden toegestaan zonder dat zij opnieuw geëtiketteerd hoeven worden. Tijdens deze overgangsperiode moeten de bestaande voorschriften, waaronder de verplichting om een telefoonnummer op het etiket te vermelden, van toepassing blijven. Het moet leveranciers ook worden toegestaan de nieuwe bepalingen onmiddellijk na de inwerkingtreding van deze verordening op vrijwillige basis toe te passen.</w:t>
            </w:r>
          </w:p>
        </w:tc>
      </w:tr>
    </w:tbl>
    <w:p w14:paraId="0F9DBD2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16E680C"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739A56E5" w14:textId="77777777" w:rsidR="001326F2" w:rsidRPr="00C91A43" w:rsidRDefault="001326F2" w:rsidP="001326F2">
      <w:pPr>
        <w:pStyle w:val="AmJustText"/>
      </w:pPr>
      <w:r w:rsidRPr="00C91A43">
        <w:t>Hoewel digitale instrumenten handhaving en informatie-uitwisseling kunnen ondersteunen, wordt met het op vrijwillige basis aanbieden van digitale contacten gezorgd voor samenhang met de herziene verordening betreffende detergentia en oppervlakteactieve stoffen, onnodige belasting voor kmo’s vermeden, de toegankelijkheid voor alle gebruikers in stand gehouden en geleidelijke invoering mogelijk gemaakt wanneer digitale oplossingen naleving uit hoofde van Verordening (EG) nr. 1272/2008 verbeteren.</w:t>
      </w:r>
    </w:p>
    <w:p w14:paraId="0304746C" w14:textId="77777777" w:rsidR="001326F2" w:rsidRPr="00C91A43" w:rsidRDefault="001326F2" w:rsidP="001326F2">
      <w:r w:rsidRPr="00C91A43">
        <w:rPr>
          <w:rStyle w:val="HideTWBExt"/>
        </w:rPr>
        <w:t>&lt;/Amend&gt;</w:t>
      </w:r>
    </w:p>
    <w:p w14:paraId="3B5C7F5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108</w:t>
      </w:r>
      <w:r w:rsidRPr="00C91A43">
        <w:rPr>
          <w:rStyle w:val="HideTWBExt"/>
          <w:b w:val="0"/>
        </w:rPr>
        <w:t>&lt;/NumAm&gt;</w:t>
      </w:r>
    </w:p>
    <w:p w14:paraId="668E071E" w14:textId="77777777" w:rsidR="001326F2" w:rsidRPr="00C91A43" w:rsidRDefault="001326F2" w:rsidP="001326F2">
      <w:pPr>
        <w:pStyle w:val="NormalBold"/>
      </w:pPr>
      <w:r w:rsidRPr="00C91A43">
        <w:rPr>
          <w:rStyle w:val="HideTWBExt"/>
          <w:b w:val="0"/>
        </w:rPr>
        <w:t>&lt;RepeatBlock-By&gt;&lt;Members&gt;</w:t>
      </w:r>
      <w:r w:rsidRPr="00C91A43">
        <w:t>Katrin Langensiepen</w:t>
      </w:r>
      <w:r w:rsidRPr="00C91A43">
        <w:rPr>
          <w:rStyle w:val="HideTWBExt"/>
          <w:b w:val="0"/>
        </w:rPr>
        <w:t>&lt;/Members&gt;</w:t>
      </w:r>
    </w:p>
    <w:p w14:paraId="71B3F3EB" w14:textId="77777777" w:rsidR="001326F2" w:rsidRPr="00C91A43" w:rsidRDefault="001326F2" w:rsidP="001326F2">
      <w:r w:rsidRPr="00C91A43">
        <w:rPr>
          <w:rStyle w:val="HideTWBExt"/>
        </w:rPr>
        <w:t>&lt;AuNomDe&gt;</w:t>
      </w:r>
      <w:r w:rsidRPr="00C91A43">
        <w:rPr>
          <w:rStyle w:val="HideTWBInt"/>
        </w:rPr>
        <w:t>{Verts/ALE}</w:t>
      </w:r>
      <w:r w:rsidRPr="00C91A43">
        <w:t>namens de Verts/ALE‑Fractie</w:t>
      </w:r>
      <w:r w:rsidRPr="00C91A43">
        <w:rPr>
          <w:rStyle w:val="HideTWBExt"/>
        </w:rPr>
        <w:t>&lt;/AuNomDe&gt;</w:t>
      </w:r>
    </w:p>
    <w:p w14:paraId="1FA17F66" w14:textId="77777777" w:rsidR="001326F2" w:rsidRPr="00C91A43" w:rsidRDefault="001326F2" w:rsidP="001326F2">
      <w:pPr>
        <w:pStyle w:val="NormalBold"/>
      </w:pPr>
      <w:r w:rsidRPr="00C91A43">
        <w:rPr>
          <w:rStyle w:val="HideTWBExt"/>
          <w:b w:val="0"/>
        </w:rPr>
        <w:t>&lt;/RepeatBlock-By&gt;</w:t>
      </w:r>
    </w:p>
    <w:p w14:paraId="11A13DC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1CCC1D4"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07BAB40" w14:textId="77777777" w:rsidTr="002D1E73">
        <w:trPr>
          <w:trHeight w:val="240"/>
          <w:jc w:val="center"/>
        </w:trPr>
        <w:tc>
          <w:tcPr>
            <w:tcW w:w="9752" w:type="dxa"/>
            <w:gridSpan w:val="2"/>
            <w:tcBorders>
              <w:top w:val="nil"/>
              <w:left w:val="nil"/>
              <w:bottom w:val="nil"/>
              <w:right w:val="nil"/>
            </w:tcBorders>
          </w:tcPr>
          <w:p w14:paraId="5734D27B" w14:textId="77777777" w:rsidR="001326F2" w:rsidRPr="00C91A43" w:rsidRDefault="001326F2" w:rsidP="002D1E73"/>
        </w:tc>
      </w:tr>
      <w:tr w:rsidR="001326F2" w:rsidRPr="00C91A43" w14:paraId="4FE12B21" w14:textId="77777777" w:rsidTr="002D1E73">
        <w:trPr>
          <w:trHeight w:val="240"/>
          <w:jc w:val="center"/>
        </w:trPr>
        <w:tc>
          <w:tcPr>
            <w:tcW w:w="4876" w:type="dxa"/>
            <w:tcBorders>
              <w:top w:val="nil"/>
              <w:left w:val="nil"/>
              <w:bottom w:val="nil"/>
              <w:right w:val="nil"/>
            </w:tcBorders>
            <w:hideMark/>
          </w:tcPr>
          <w:p w14:paraId="436585A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8C60601" w14:textId="77777777" w:rsidR="001326F2" w:rsidRPr="00C91A43" w:rsidRDefault="001326F2" w:rsidP="002D1E73">
            <w:pPr>
              <w:pStyle w:val="AmColumnHeading"/>
            </w:pPr>
            <w:r w:rsidRPr="00C91A43">
              <w:t>Amendement</w:t>
            </w:r>
          </w:p>
        </w:tc>
      </w:tr>
      <w:tr w:rsidR="001326F2" w:rsidRPr="00C91A43" w14:paraId="4F4EEA4D" w14:textId="77777777" w:rsidTr="002D1E73">
        <w:trPr>
          <w:jc w:val="center"/>
        </w:trPr>
        <w:tc>
          <w:tcPr>
            <w:tcW w:w="4876" w:type="dxa"/>
            <w:tcBorders>
              <w:top w:val="nil"/>
              <w:left w:val="nil"/>
              <w:bottom w:val="nil"/>
              <w:right w:val="nil"/>
            </w:tcBorders>
            <w:hideMark/>
          </w:tcPr>
          <w:p w14:paraId="0C4077DE" w14:textId="77777777" w:rsidR="001326F2" w:rsidRPr="00C91A43" w:rsidRDefault="001326F2" w:rsidP="002D1E73">
            <w:pPr>
              <w:pStyle w:val="Normal6a"/>
            </w:pPr>
            <w:r w:rsidRPr="00C91A43">
              <w:t>(3)</w:t>
            </w:r>
            <w:r w:rsidRPr="00C91A43">
              <w:tab/>
              <w:t>Aansluitend bij de doelstelling van de Commissie om het “digital by default”-beginsel ter ondersteuning van digitale transformaties te bevorderen, en om de communicatie tussen marktdeelnemers en nationale handhavingsinstanties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dat kan bestaan uit elk actueel en bereikbaar kanaal voor onlinecommunicatie met de leverancier.</w:t>
            </w:r>
          </w:p>
        </w:tc>
        <w:tc>
          <w:tcPr>
            <w:tcW w:w="4876" w:type="dxa"/>
            <w:tcBorders>
              <w:top w:val="nil"/>
              <w:left w:val="nil"/>
              <w:bottom w:val="nil"/>
              <w:right w:val="nil"/>
            </w:tcBorders>
            <w:hideMark/>
          </w:tcPr>
          <w:p w14:paraId="20434230" w14:textId="77777777" w:rsidR="001326F2" w:rsidRPr="00C91A43" w:rsidRDefault="001326F2" w:rsidP="002D1E73">
            <w:pPr>
              <w:pStyle w:val="Normal6a"/>
            </w:pPr>
            <w:r w:rsidRPr="00C91A43">
              <w:t>(3)</w:t>
            </w:r>
            <w:r w:rsidRPr="00C91A43">
              <w:tab/>
              <w:t>Aansluitend bij de doelstelling van de Commissie om het “digital by default”-beginsel ter ondersteuning van digitale transformaties te bevorderen, en om de communicatie tussen marktdeelnemers en nationale handhavingsinstanties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dat kan bestaan uit elk actueel</w:t>
            </w:r>
            <w:r w:rsidRPr="00C91A43">
              <w:rPr>
                <w:b/>
                <w:i/>
              </w:rPr>
              <w:t>, gratis</w:t>
            </w:r>
            <w:r w:rsidRPr="00C91A43">
              <w:t xml:space="preserve"> en bereikbaar kanaal voor onlinecommunicatie met de leverancier. </w:t>
            </w:r>
            <w:r w:rsidRPr="00C91A43">
              <w:rPr>
                <w:b/>
                <w:i/>
              </w:rPr>
              <w:t>Met behulp van de digitale contactgegevens moeten consumenten en bevoegde autoriteiten rechtstreeks contact kunnen opnemen met marktdeelnemers, zonder dat het nodig is persoonsgegevens te verstrekken of voor de marktdeelnemer specifieke aanvullende applicaties te downloaden of te gebruiken. Consumenten of bevoegde autoriteiten mogen niet worden verplicht zich te registreren om enkel contact op te nemen met marktdeelnemers. Dergelijke digitale contactgegevens kunnen onder meer bestaan uit een e-mailadres of een contactformulier op een website, op een technologisch neutrale wijze worden geïnterpreteerd en het mogelijk maken de informatie op een duurzame gegevensdrager op te slaan. Onder digitale contactgegevens worden echter niet verstaan: automatische antwoorden op vragen, chatbots, faxnummers of telefoonlijnen. Om personen met een handicap in staat te stellen het digitale contactpunt te gebruiken, moeten toegankelijkheidseisen worden vastgesteld in overeenstemming met Richtlijn (EU) 2019/882.</w:t>
            </w:r>
          </w:p>
        </w:tc>
      </w:tr>
    </w:tbl>
    <w:p w14:paraId="217F750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1B933FB" w14:textId="77777777" w:rsidR="001326F2" w:rsidRPr="00C91A43" w:rsidRDefault="001326F2" w:rsidP="001326F2">
      <w:r w:rsidRPr="00C91A43">
        <w:rPr>
          <w:rStyle w:val="HideTWBExt"/>
        </w:rPr>
        <w:t>&lt;/Amend&gt;</w:t>
      </w:r>
    </w:p>
    <w:p w14:paraId="694D2A0C"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109</w:t>
      </w:r>
      <w:r w:rsidRPr="00C91A43">
        <w:rPr>
          <w:rStyle w:val="HideTWBExt"/>
          <w:b w:val="0"/>
        </w:rPr>
        <w:t>&lt;/NumAm&gt;</w:t>
      </w:r>
    </w:p>
    <w:p w14:paraId="50530BDD"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1CFB00A4" w14:textId="77777777" w:rsidR="001326F2" w:rsidRPr="00C91A43" w:rsidRDefault="001326F2" w:rsidP="001326F2">
      <w:pPr>
        <w:pStyle w:val="NormalBold"/>
      </w:pPr>
      <w:r w:rsidRPr="00C91A43">
        <w:rPr>
          <w:rStyle w:val="HideTWBExt"/>
          <w:b w:val="0"/>
        </w:rPr>
        <w:t>&lt;/RepeatBlock-By&gt;</w:t>
      </w:r>
    </w:p>
    <w:p w14:paraId="645467D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521BD1E"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070C7B1" w14:textId="77777777" w:rsidTr="002D1E73">
        <w:trPr>
          <w:trHeight w:val="240"/>
          <w:jc w:val="center"/>
        </w:trPr>
        <w:tc>
          <w:tcPr>
            <w:tcW w:w="9752" w:type="dxa"/>
            <w:gridSpan w:val="2"/>
            <w:tcBorders>
              <w:top w:val="nil"/>
              <w:left w:val="nil"/>
              <w:bottom w:val="nil"/>
              <w:right w:val="nil"/>
            </w:tcBorders>
          </w:tcPr>
          <w:p w14:paraId="4A60D8FA" w14:textId="77777777" w:rsidR="001326F2" w:rsidRPr="00C91A43" w:rsidRDefault="001326F2" w:rsidP="002D1E73"/>
        </w:tc>
      </w:tr>
      <w:tr w:rsidR="001326F2" w:rsidRPr="00C91A43" w14:paraId="199027C4" w14:textId="77777777" w:rsidTr="002D1E73">
        <w:trPr>
          <w:trHeight w:val="240"/>
          <w:jc w:val="center"/>
        </w:trPr>
        <w:tc>
          <w:tcPr>
            <w:tcW w:w="4876" w:type="dxa"/>
            <w:tcBorders>
              <w:top w:val="nil"/>
              <w:left w:val="nil"/>
              <w:bottom w:val="nil"/>
              <w:right w:val="nil"/>
            </w:tcBorders>
            <w:hideMark/>
          </w:tcPr>
          <w:p w14:paraId="01A96EC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C0A7DFD" w14:textId="77777777" w:rsidR="001326F2" w:rsidRPr="00C91A43" w:rsidRDefault="001326F2" w:rsidP="002D1E73">
            <w:pPr>
              <w:pStyle w:val="AmColumnHeading"/>
            </w:pPr>
            <w:r w:rsidRPr="00C91A43">
              <w:t>Amendement</w:t>
            </w:r>
          </w:p>
        </w:tc>
      </w:tr>
      <w:tr w:rsidR="001326F2" w:rsidRPr="00C91A43" w14:paraId="38937E61" w14:textId="77777777" w:rsidTr="002D1E73">
        <w:trPr>
          <w:jc w:val="center"/>
        </w:trPr>
        <w:tc>
          <w:tcPr>
            <w:tcW w:w="4876" w:type="dxa"/>
            <w:tcBorders>
              <w:top w:val="nil"/>
              <w:left w:val="nil"/>
              <w:bottom w:val="nil"/>
              <w:right w:val="nil"/>
            </w:tcBorders>
            <w:hideMark/>
          </w:tcPr>
          <w:p w14:paraId="4A52550E"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w:t>
            </w:r>
            <w:r w:rsidRPr="00C91A43">
              <w:rPr>
                <w:b/>
                <w:i/>
              </w:rPr>
              <w:t>de</w:t>
            </w:r>
            <w:r w:rsidRPr="00C91A43">
              <w:t xml:space="preserve"> communicatie tussen </w:t>
            </w:r>
            <w:r w:rsidRPr="00C91A43">
              <w:rPr>
                <w:b/>
                <w:i/>
              </w:rPr>
              <w:t>marktdeelnemers</w:t>
            </w:r>
            <w:r w:rsidRPr="00C91A43">
              <w:t xml:space="preserve"> en nationale </w:t>
            </w:r>
            <w:r w:rsidRPr="00C91A43">
              <w:rPr>
                <w:b/>
                <w:i/>
              </w:rPr>
              <w:t>handhavingsinstanties</w:t>
            </w:r>
            <w:r w:rsidRPr="00C91A43">
              <w:t xml:space="preserve">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dat </w:t>
            </w:r>
            <w:r w:rsidRPr="00C91A43">
              <w:rPr>
                <w:b/>
                <w:i/>
              </w:rPr>
              <w:t>kan</w:t>
            </w:r>
            <w:r w:rsidRPr="00C91A43">
              <w:t xml:space="preserve"> bestaan uit </w:t>
            </w:r>
            <w:r w:rsidRPr="00C91A43">
              <w:rPr>
                <w:b/>
                <w:i/>
              </w:rPr>
              <w:t>elk</w:t>
            </w:r>
            <w:r w:rsidRPr="00C91A43">
              <w:t xml:space="preserve"> actueel </w:t>
            </w:r>
            <w:r w:rsidRPr="00C91A43">
              <w:rPr>
                <w:b/>
                <w:i/>
              </w:rPr>
              <w:t>en</w:t>
            </w:r>
            <w:r w:rsidRPr="00C91A43">
              <w:t xml:space="preserve"> bereikbaar kanaal voor onlinecommunicatie met de leverancier.</w:t>
            </w:r>
          </w:p>
        </w:tc>
        <w:tc>
          <w:tcPr>
            <w:tcW w:w="4876" w:type="dxa"/>
            <w:tcBorders>
              <w:top w:val="nil"/>
              <w:left w:val="nil"/>
              <w:bottom w:val="nil"/>
              <w:right w:val="nil"/>
            </w:tcBorders>
            <w:hideMark/>
          </w:tcPr>
          <w:p w14:paraId="5395E588"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w:t>
            </w:r>
            <w:r w:rsidRPr="00C91A43">
              <w:rPr>
                <w:b/>
                <w:i/>
              </w:rPr>
              <w:t>zonder iemand achter te laten,</w:t>
            </w:r>
            <w:r w:rsidRPr="00C91A43">
              <w:t xml:space="preserve"> en om </w:t>
            </w:r>
            <w:r w:rsidRPr="00C91A43">
              <w:rPr>
                <w:b/>
                <w:i/>
              </w:rPr>
              <w:t>snelle</w:t>
            </w:r>
            <w:r w:rsidRPr="00C91A43">
              <w:t xml:space="preserve"> communicatie tussen </w:t>
            </w:r>
            <w:r w:rsidRPr="00C91A43">
              <w:rPr>
                <w:b/>
                <w:i/>
              </w:rPr>
              <w:t>leveranciers en personen en tussen leveranciers</w:t>
            </w:r>
            <w:r w:rsidRPr="00C91A43">
              <w:t xml:space="preserve"> en nationale </w:t>
            </w:r>
            <w:r w:rsidRPr="00C91A43">
              <w:rPr>
                <w:b/>
                <w:i/>
              </w:rPr>
              <w:t>autoriteiten</w:t>
            </w:r>
            <w:r w:rsidRPr="00C91A43">
              <w:t xml:space="preserve"> te vergemakkelijken, is de vermelding van digitale contactgegevens </w:t>
            </w:r>
            <w:r w:rsidRPr="00C91A43">
              <w:rPr>
                <w:b/>
                <w:i/>
              </w:rPr>
              <w:t>evenals een rechtstreeks telefoonnummer</w:t>
            </w:r>
            <w:r w:rsidRPr="00C91A43">
              <w:t xml:space="preserve"> op het etiket van gevaarlijke stoffen en mengsels </w:t>
            </w:r>
            <w:r w:rsidRPr="00C91A43">
              <w:rPr>
                <w:b/>
                <w:i/>
              </w:rPr>
              <w:t>bijvoorbeeld</w:t>
            </w:r>
            <w:r w:rsidRPr="00C91A43">
              <w:t xml:space="preserve"> noodzakelijk om de effectiviteit van officiële controles</w:t>
            </w:r>
            <w:r w:rsidRPr="00C91A43">
              <w:rPr>
                <w:b/>
                <w:i/>
              </w:rPr>
              <w:t>, traceerbaarheid, verantwoording</w:t>
            </w:r>
            <w:r w:rsidRPr="00C91A43">
              <w:t xml:space="preserve"> en handhavingsactiviteiten te vergroten en om de opsporing van stoffen en mengsels die niet aan de vereisten van Verordening (EG) nr. 1272/2008 voldoen, te bevorderen</w:t>
            </w:r>
            <w:r w:rsidRPr="00C91A43">
              <w:rPr>
                <w:b/>
                <w:i/>
              </w:rPr>
              <w:t>, alsook om ervoor te zorgen dat consumenten in geval van een noodsituatie of ongeval snel en rechtstreeks contact hebben</w:t>
            </w:r>
            <w:r w:rsidRPr="00C91A43">
              <w:t xml:space="preserve">.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w:t>
            </w:r>
            <w:r w:rsidRPr="00C91A43">
              <w:rPr>
                <w:b/>
                <w:i/>
              </w:rPr>
              <w:t>ook</w:t>
            </w:r>
            <w:r w:rsidRPr="00C91A43">
              <w:t xml:space="preserve"> digitale contactgegevens te vermelden, dat </w:t>
            </w:r>
            <w:r w:rsidRPr="00C91A43">
              <w:rPr>
                <w:b/>
                <w:i/>
              </w:rPr>
              <w:t>moet</w:t>
            </w:r>
            <w:r w:rsidRPr="00C91A43">
              <w:t xml:space="preserve"> bestaan uit </w:t>
            </w:r>
            <w:r w:rsidRPr="00C91A43">
              <w:rPr>
                <w:b/>
                <w:i/>
              </w:rPr>
              <w:t>een</w:t>
            </w:r>
            <w:r w:rsidRPr="00C91A43">
              <w:t xml:space="preserve"> actueel</w:t>
            </w:r>
            <w:r w:rsidRPr="00C91A43">
              <w:rPr>
                <w:b/>
                <w:i/>
              </w:rPr>
              <w:t>, gemakkelijk en vrij</w:t>
            </w:r>
            <w:r w:rsidRPr="00C91A43">
              <w:t xml:space="preserve"> bereikbaar kanaal voor onlinecommunicatie met de leverancier </w:t>
            </w:r>
            <w:r w:rsidRPr="00C91A43">
              <w:rPr>
                <w:b/>
                <w:i/>
              </w:rPr>
              <w:t>dat de opslag van informatie op een duurzame gegevensdrager mogelijk maakt</w:t>
            </w:r>
            <w:r w:rsidRPr="00C91A43">
              <w:t>.</w:t>
            </w:r>
          </w:p>
        </w:tc>
      </w:tr>
    </w:tbl>
    <w:p w14:paraId="0D641F4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51026E1" w14:textId="77777777" w:rsidR="001326F2" w:rsidRPr="00C91A43" w:rsidRDefault="001326F2" w:rsidP="001326F2">
      <w:r w:rsidRPr="00C91A43">
        <w:rPr>
          <w:rStyle w:val="HideTWBExt"/>
        </w:rPr>
        <w:t>&lt;/Amend&gt;</w:t>
      </w:r>
    </w:p>
    <w:p w14:paraId="4182146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110</w:t>
      </w:r>
      <w:r w:rsidRPr="00C91A43">
        <w:rPr>
          <w:rStyle w:val="HideTWBExt"/>
          <w:b w:val="0"/>
        </w:rPr>
        <w:t>&lt;/NumAm&gt;</w:t>
      </w:r>
    </w:p>
    <w:p w14:paraId="3655C3CE" w14:textId="77777777" w:rsidR="001326F2" w:rsidRPr="00C91A43" w:rsidRDefault="001326F2" w:rsidP="001326F2">
      <w:pPr>
        <w:pStyle w:val="NormalBold"/>
      </w:pPr>
      <w:r w:rsidRPr="00C91A43">
        <w:rPr>
          <w:rStyle w:val="HideTWBExt"/>
          <w:b w:val="0"/>
        </w:rPr>
        <w:t>&lt;RepeatBlock-By&gt;&lt;Members&gt;</w:t>
      </w:r>
      <w:r w:rsidRPr="00C91A43">
        <w:t>Nikola Minchev, Jeannette Baljeu</w:t>
      </w:r>
      <w:r w:rsidRPr="00C91A43">
        <w:rPr>
          <w:rStyle w:val="HideTWBExt"/>
          <w:b w:val="0"/>
        </w:rPr>
        <w:t>&lt;/Members&gt;</w:t>
      </w:r>
    </w:p>
    <w:p w14:paraId="13459081" w14:textId="77777777" w:rsidR="001326F2" w:rsidRPr="00C91A43" w:rsidRDefault="001326F2" w:rsidP="001326F2">
      <w:pPr>
        <w:pStyle w:val="NormalBold"/>
      </w:pPr>
      <w:r w:rsidRPr="00C91A43">
        <w:rPr>
          <w:rStyle w:val="HideTWBExt"/>
          <w:b w:val="0"/>
        </w:rPr>
        <w:t>&lt;/RepeatBlock-By&gt;</w:t>
      </w:r>
    </w:p>
    <w:p w14:paraId="6EC5501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29EA181"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5F676FF" w14:textId="77777777" w:rsidTr="002D1E73">
        <w:trPr>
          <w:trHeight w:val="240"/>
          <w:jc w:val="center"/>
        </w:trPr>
        <w:tc>
          <w:tcPr>
            <w:tcW w:w="9752" w:type="dxa"/>
            <w:gridSpan w:val="2"/>
            <w:tcBorders>
              <w:top w:val="nil"/>
              <w:left w:val="nil"/>
              <w:bottom w:val="nil"/>
              <w:right w:val="nil"/>
            </w:tcBorders>
          </w:tcPr>
          <w:p w14:paraId="3AA6A436" w14:textId="77777777" w:rsidR="001326F2" w:rsidRPr="00C91A43" w:rsidRDefault="001326F2" w:rsidP="002D1E73"/>
        </w:tc>
      </w:tr>
      <w:tr w:rsidR="001326F2" w:rsidRPr="00C91A43" w14:paraId="2B27C7C1" w14:textId="77777777" w:rsidTr="002D1E73">
        <w:trPr>
          <w:trHeight w:val="240"/>
          <w:jc w:val="center"/>
        </w:trPr>
        <w:tc>
          <w:tcPr>
            <w:tcW w:w="4876" w:type="dxa"/>
            <w:tcBorders>
              <w:top w:val="nil"/>
              <w:left w:val="nil"/>
              <w:bottom w:val="nil"/>
              <w:right w:val="nil"/>
            </w:tcBorders>
            <w:hideMark/>
          </w:tcPr>
          <w:p w14:paraId="7B3FE42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D1FE1D6" w14:textId="77777777" w:rsidR="001326F2" w:rsidRPr="00C91A43" w:rsidRDefault="001326F2" w:rsidP="002D1E73">
            <w:pPr>
              <w:pStyle w:val="AmColumnHeading"/>
            </w:pPr>
            <w:r w:rsidRPr="00C91A43">
              <w:t>Amendement</w:t>
            </w:r>
          </w:p>
        </w:tc>
      </w:tr>
      <w:tr w:rsidR="001326F2" w:rsidRPr="00C91A43" w14:paraId="747942DC" w14:textId="77777777" w:rsidTr="002D1E73">
        <w:trPr>
          <w:jc w:val="center"/>
        </w:trPr>
        <w:tc>
          <w:tcPr>
            <w:tcW w:w="4876" w:type="dxa"/>
            <w:tcBorders>
              <w:top w:val="nil"/>
              <w:left w:val="nil"/>
              <w:bottom w:val="nil"/>
              <w:right w:val="nil"/>
            </w:tcBorders>
            <w:hideMark/>
          </w:tcPr>
          <w:p w14:paraId="3026F801"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w:t>
            </w:r>
            <w:r w:rsidRPr="00C91A43">
              <w:rPr>
                <w:b/>
                <w:i/>
              </w:rPr>
              <w:t>marktdeelnemers</w:t>
            </w:r>
            <w:r w:rsidRPr="00C91A43">
              <w:t xml:space="preserve"> en nationale handhavingsinstanties te vergemakkelijken, is de vermelding van digitale contactgegevens op het etiket van gevaarlijke stoffen en mengsels noodzakelijk </w:t>
            </w:r>
            <w:r w:rsidRPr="00C91A43">
              <w:rPr>
                <w:b/>
                <w:i/>
              </w:rPr>
              <w:t>om de effectiviteit van officiële controles en handhavingsactiviteiten te vergroten en om de opsporing van stoffen en mengsels die niet aan de vereisten van Verordening (EG) nr. 1272/2008 voldoen, te bevorderen</w:t>
            </w:r>
            <w:r w:rsidRPr="00C91A43">
              <w:t>.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dat kan bestaan uit elk actueel en bereikbaar kanaal voor onlinecommunicatie met de leverancier.</w:t>
            </w:r>
          </w:p>
        </w:tc>
        <w:tc>
          <w:tcPr>
            <w:tcW w:w="4876" w:type="dxa"/>
            <w:tcBorders>
              <w:top w:val="nil"/>
              <w:left w:val="nil"/>
              <w:bottom w:val="nil"/>
              <w:right w:val="nil"/>
            </w:tcBorders>
            <w:hideMark/>
          </w:tcPr>
          <w:p w14:paraId="6204FD60"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w:t>
            </w:r>
            <w:r w:rsidRPr="00C91A43">
              <w:rPr>
                <w:b/>
                <w:i/>
              </w:rPr>
              <w:t>leveranciers</w:t>
            </w:r>
            <w:r w:rsidRPr="00C91A43">
              <w:t xml:space="preserve"> en nationale handhavingsinstanties</w:t>
            </w:r>
            <w:r w:rsidRPr="00C91A43">
              <w:rPr>
                <w:b/>
                <w:i/>
              </w:rPr>
              <w:t>, alsook tussen leveranciers en consumenten,</w:t>
            </w:r>
            <w:r w:rsidRPr="00C91A43">
              <w:t xml:space="preserve"> te vergemakkelijken, is de vermelding van digitale contactgegevens op het etiket van gevaarlijke stoffen en mengsels noodzakelijk.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dat kan bestaan uit elk actueel en </w:t>
            </w:r>
            <w:r w:rsidRPr="00C91A43">
              <w:rPr>
                <w:b/>
                <w:i/>
              </w:rPr>
              <w:t>vrij</w:t>
            </w:r>
            <w:r w:rsidRPr="00C91A43">
              <w:t xml:space="preserve"> bereikbaar kanaal voor onlinecommunicatie met de leverancier</w:t>
            </w:r>
            <w:r w:rsidRPr="00C91A43">
              <w:rPr>
                <w:b/>
                <w:i/>
              </w:rPr>
              <w:t>, zonder dat registratie of het downloaden van een applicatie nodig is</w:t>
            </w:r>
            <w:r w:rsidRPr="00C91A43">
              <w:t xml:space="preserve">. </w:t>
            </w:r>
            <w:r w:rsidRPr="00C91A43">
              <w:rPr>
                <w:b/>
                <w:i/>
              </w:rPr>
              <w:t>Via digitale contactgegevens moeten leveranciers alle relevante manieren verstrekken waarop contact kan worden opgenomen, met inbegrip van een telefoonnummer.</w:t>
            </w:r>
            <w:r w:rsidRPr="00C91A43">
              <w:t xml:space="preserve"> </w:t>
            </w:r>
            <w:r w:rsidRPr="00C91A43">
              <w:rPr>
                <w:b/>
                <w:i/>
              </w:rPr>
              <w:t>Dit moet ook de effectiviteit van officiële controles en handhavingsactiviteiten vergroten en de opsporing van stoffen en mengsels die niet aan de vereisten van Verordening (EG) nr. 1272/2008 voldoen, bevorderen.</w:t>
            </w:r>
          </w:p>
        </w:tc>
      </w:tr>
    </w:tbl>
    <w:p w14:paraId="6B06DCD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1532C1B" w14:textId="77777777" w:rsidR="001326F2" w:rsidRPr="00C91A43" w:rsidRDefault="001326F2" w:rsidP="001326F2">
      <w:r w:rsidRPr="00C91A43">
        <w:rPr>
          <w:rStyle w:val="HideTWBExt"/>
        </w:rPr>
        <w:t>&lt;/Amend&gt;</w:t>
      </w:r>
    </w:p>
    <w:p w14:paraId="32280E5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111</w:t>
      </w:r>
      <w:r w:rsidRPr="00C91A43">
        <w:rPr>
          <w:rStyle w:val="HideTWBExt"/>
          <w:b w:val="0"/>
        </w:rPr>
        <w:t>&lt;/NumAm&gt;</w:t>
      </w:r>
    </w:p>
    <w:p w14:paraId="45BB7F0B" w14:textId="77777777" w:rsidR="001326F2" w:rsidRPr="00C91A43" w:rsidRDefault="001326F2" w:rsidP="001326F2">
      <w:pPr>
        <w:pStyle w:val="NormalBold"/>
      </w:pPr>
      <w:r w:rsidRPr="00C91A43">
        <w:rPr>
          <w:rStyle w:val="HideTWBExt"/>
          <w:b w:val="0"/>
        </w:rPr>
        <w:t>&lt;RepeatBlock-By&gt;&lt;Members&gt;</w:t>
      </w:r>
      <w:r w:rsidRPr="00C91A43">
        <w:t>Silvia Sardone, Ondřej Knotek, Jana Nagyová, Roberto Vannacci, Anne-Sophie Frigout, Mathilde Androuët, Valérie Deloge</w:t>
      </w:r>
      <w:r w:rsidRPr="00C91A43">
        <w:rPr>
          <w:rStyle w:val="HideTWBExt"/>
          <w:b w:val="0"/>
        </w:rPr>
        <w:t>&lt;/Members&gt;</w:t>
      </w:r>
    </w:p>
    <w:p w14:paraId="4505957F" w14:textId="77777777" w:rsidR="001326F2" w:rsidRPr="00C91A43" w:rsidRDefault="001326F2" w:rsidP="001326F2">
      <w:pPr>
        <w:pStyle w:val="NormalBold"/>
      </w:pPr>
      <w:r w:rsidRPr="00C91A43">
        <w:rPr>
          <w:rStyle w:val="HideTWBExt"/>
          <w:b w:val="0"/>
        </w:rPr>
        <w:t>&lt;/RepeatBlock-By&gt;</w:t>
      </w:r>
    </w:p>
    <w:p w14:paraId="0245147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F2DC45C"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85CB0BA" w14:textId="77777777" w:rsidTr="002D1E73">
        <w:trPr>
          <w:trHeight w:val="240"/>
          <w:jc w:val="center"/>
        </w:trPr>
        <w:tc>
          <w:tcPr>
            <w:tcW w:w="9752" w:type="dxa"/>
            <w:gridSpan w:val="2"/>
            <w:tcBorders>
              <w:top w:val="nil"/>
              <w:left w:val="nil"/>
              <w:bottom w:val="nil"/>
              <w:right w:val="nil"/>
            </w:tcBorders>
          </w:tcPr>
          <w:p w14:paraId="09D2D5B2" w14:textId="77777777" w:rsidR="001326F2" w:rsidRPr="00C91A43" w:rsidRDefault="001326F2" w:rsidP="002D1E73"/>
        </w:tc>
      </w:tr>
      <w:tr w:rsidR="001326F2" w:rsidRPr="00C91A43" w14:paraId="354764C5" w14:textId="77777777" w:rsidTr="002D1E73">
        <w:trPr>
          <w:trHeight w:val="240"/>
          <w:jc w:val="center"/>
        </w:trPr>
        <w:tc>
          <w:tcPr>
            <w:tcW w:w="4876" w:type="dxa"/>
            <w:tcBorders>
              <w:top w:val="nil"/>
              <w:left w:val="nil"/>
              <w:bottom w:val="nil"/>
              <w:right w:val="nil"/>
            </w:tcBorders>
            <w:hideMark/>
          </w:tcPr>
          <w:p w14:paraId="16F4D01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8DF3029" w14:textId="77777777" w:rsidR="001326F2" w:rsidRPr="00C91A43" w:rsidRDefault="001326F2" w:rsidP="002D1E73">
            <w:pPr>
              <w:pStyle w:val="AmColumnHeading"/>
            </w:pPr>
            <w:r w:rsidRPr="00C91A43">
              <w:t>Amendement</w:t>
            </w:r>
          </w:p>
        </w:tc>
      </w:tr>
      <w:tr w:rsidR="001326F2" w:rsidRPr="00C91A43" w14:paraId="0D639A4F" w14:textId="77777777" w:rsidTr="002D1E73">
        <w:trPr>
          <w:jc w:val="center"/>
        </w:trPr>
        <w:tc>
          <w:tcPr>
            <w:tcW w:w="4876" w:type="dxa"/>
            <w:tcBorders>
              <w:top w:val="nil"/>
              <w:left w:val="nil"/>
              <w:bottom w:val="nil"/>
              <w:right w:val="nil"/>
            </w:tcBorders>
            <w:hideMark/>
          </w:tcPr>
          <w:p w14:paraId="0EF1A52C" w14:textId="77777777" w:rsidR="001326F2" w:rsidRPr="00C91A43" w:rsidRDefault="001326F2" w:rsidP="002D1E73">
            <w:pPr>
              <w:pStyle w:val="Normal6a"/>
            </w:pPr>
            <w:r w:rsidRPr="00C91A43">
              <w:t>(3)</w:t>
            </w:r>
            <w:r w:rsidRPr="00C91A43">
              <w:tab/>
              <w:t>Aansluitend bij de doelstelling van de Commissie om het “digital by default”-beginsel ter ondersteuning van digitale transformaties te bevorderen, en om de communicatie tussen marktdeelnemers en nationale handhavingsinstanties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dat kan bestaan uit elk actueel en bereikbaar kanaal voor onlinecommunicatie met de leverancier.</w:t>
            </w:r>
          </w:p>
        </w:tc>
        <w:tc>
          <w:tcPr>
            <w:tcW w:w="4876" w:type="dxa"/>
            <w:tcBorders>
              <w:top w:val="nil"/>
              <w:left w:val="nil"/>
              <w:bottom w:val="nil"/>
              <w:right w:val="nil"/>
            </w:tcBorders>
            <w:hideMark/>
          </w:tcPr>
          <w:p w14:paraId="675A4706"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is de vermelding van digitale contactgegevens op het etiket van gevaarlijke stoffen en mengsels noodzakelijk om de effectiviteit van officiële controles en handhavingsactiviteiten te vergroten en om de opsporing van stoffen en mengsels die niet aan de vereisten van Verordening (EG) nr. 1272/2008 voldoen, te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w:t>
            </w:r>
            <w:r w:rsidRPr="00C91A43">
              <w:rPr>
                <w:b/>
                <w:i/>
              </w:rPr>
              <w:t>of een telefoonnummer</w:t>
            </w:r>
            <w:r w:rsidRPr="00C91A43">
              <w:t xml:space="preserve"> te vermelden, dat kan bestaan uit elk actueel en bereikbaar kanaal voor onlinecommunicatie met de leverancier.</w:t>
            </w:r>
          </w:p>
        </w:tc>
      </w:tr>
    </w:tbl>
    <w:p w14:paraId="4123761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876C680" w14:textId="77777777" w:rsidR="001326F2" w:rsidRPr="00C91A43" w:rsidRDefault="001326F2" w:rsidP="001326F2">
      <w:r w:rsidRPr="00C91A43">
        <w:rPr>
          <w:rStyle w:val="HideTWBExt"/>
        </w:rPr>
        <w:t>&lt;/Amend&gt;</w:t>
      </w:r>
    </w:p>
    <w:p w14:paraId="164E627C"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112</w:t>
      </w:r>
      <w:r w:rsidRPr="00C91A43">
        <w:rPr>
          <w:rStyle w:val="HideTWBExt"/>
          <w:b w:val="0"/>
        </w:rPr>
        <w:t>&lt;/NumAm&gt;</w:t>
      </w:r>
    </w:p>
    <w:p w14:paraId="5824D9C1"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18C2AF7C" w14:textId="77777777" w:rsidR="001326F2" w:rsidRPr="00C91A43" w:rsidRDefault="001326F2" w:rsidP="001326F2">
      <w:pPr>
        <w:pStyle w:val="NormalBold"/>
      </w:pPr>
      <w:r w:rsidRPr="00C91A43">
        <w:rPr>
          <w:rStyle w:val="HideTWBExt"/>
          <w:b w:val="0"/>
        </w:rPr>
        <w:t>&lt;/RepeatBlock-By&gt;</w:t>
      </w:r>
    </w:p>
    <w:p w14:paraId="7FD2F0E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A6FB07E"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4365EE0" w14:textId="77777777" w:rsidTr="002D1E73">
        <w:trPr>
          <w:trHeight w:val="240"/>
          <w:jc w:val="center"/>
        </w:trPr>
        <w:tc>
          <w:tcPr>
            <w:tcW w:w="9752" w:type="dxa"/>
            <w:gridSpan w:val="2"/>
            <w:tcBorders>
              <w:top w:val="nil"/>
              <w:left w:val="nil"/>
              <w:bottom w:val="nil"/>
              <w:right w:val="nil"/>
            </w:tcBorders>
          </w:tcPr>
          <w:p w14:paraId="09D2BA01" w14:textId="77777777" w:rsidR="001326F2" w:rsidRPr="00C91A43" w:rsidRDefault="001326F2" w:rsidP="002D1E73"/>
        </w:tc>
      </w:tr>
      <w:tr w:rsidR="001326F2" w:rsidRPr="00C91A43" w14:paraId="5B22FB97" w14:textId="77777777" w:rsidTr="002D1E73">
        <w:trPr>
          <w:trHeight w:val="240"/>
          <w:jc w:val="center"/>
        </w:trPr>
        <w:tc>
          <w:tcPr>
            <w:tcW w:w="4876" w:type="dxa"/>
            <w:tcBorders>
              <w:top w:val="nil"/>
              <w:left w:val="nil"/>
              <w:bottom w:val="nil"/>
              <w:right w:val="nil"/>
            </w:tcBorders>
            <w:hideMark/>
          </w:tcPr>
          <w:p w14:paraId="64E29F2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50064AC" w14:textId="77777777" w:rsidR="001326F2" w:rsidRPr="00C91A43" w:rsidRDefault="001326F2" w:rsidP="002D1E73">
            <w:pPr>
              <w:pStyle w:val="AmColumnHeading"/>
            </w:pPr>
            <w:r w:rsidRPr="00C91A43">
              <w:t>Amendement</w:t>
            </w:r>
          </w:p>
        </w:tc>
      </w:tr>
      <w:tr w:rsidR="001326F2" w:rsidRPr="00C91A43" w14:paraId="71103CE3" w14:textId="77777777" w:rsidTr="002D1E73">
        <w:trPr>
          <w:jc w:val="center"/>
        </w:trPr>
        <w:tc>
          <w:tcPr>
            <w:tcW w:w="4876" w:type="dxa"/>
            <w:tcBorders>
              <w:top w:val="nil"/>
              <w:left w:val="nil"/>
              <w:bottom w:val="nil"/>
              <w:right w:val="nil"/>
            </w:tcBorders>
            <w:hideMark/>
          </w:tcPr>
          <w:p w14:paraId="681AB947"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w:t>
            </w:r>
            <w:r w:rsidRPr="00C91A43">
              <w:rPr>
                <w:b/>
                <w:i/>
              </w:rPr>
              <w:t>is</w:t>
            </w:r>
            <w:r w:rsidRPr="00C91A43">
              <w:t xml:space="preserve"> de vermelding van digitale contactgegevens op het etiket van gevaarlijke stoffen en mengsels </w:t>
            </w:r>
            <w:r w:rsidRPr="00C91A43">
              <w:rPr>
                <w:b/>
                <w:i/>
              </w:rPr>
              <w:t>noodzakelijk om</w:t>
            </w:r>
            <w:r w:rsidRPr="00C91A43">
              <w:t xml:space="preserve"> de effectiviteit van officiële controles en handhavingsactiviteiten </w:t>
            </w:r>
            <w:r w:rsidRPr="00C91A43">
              <w:rPr>
                <w:b/>
                <w:i/>
              </w:rPr>
              <w:t>te</w:t>
            </w:r>
            <w:r w:rsidRPr="00C91A43">
              <w:t xml:space="preserve"> vergroten en om de opsporing van stoffen en mengsels die niet aan de vereisten van Verordening (EG) nr. 1272/2008 voldoen, </w:t>
            </w:r>
            <w:r w:rsidRPr="00C91A43">
              <w:rPr>
                <w:b/>
                <w:i/>
              </w:rPr>
              <w:t>te</w:t>
            </w:r>
            <w:r w:rsidRPr="00C91A43">
              <w:t xml:space="preserv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w:t>
            </w:r>
            <w:r w:rsidRPr="00C91A43">
              <w:rPr>
                <w:b/>
                <w:i/>
              </w:rPr>
              <w:t>Daarom moeten</w:t>
            </w:r>
            <w:r w:rsidRPr="00C91A43">
              <w:t xml:space="preserve"> leveranciers </w:t>
            </w:r>
            <w:r w:rsidRPr="00C91A43">
              <w:rPr>
                <w:b/>
                <w:i/>
              </w:rPr>
              <w:t>worden verplicht om</w:t>
            </w:r>
            <w:r w:rsidRPr="00C91A43">
              <w:t xml:space="preserve"> digitale contactgegevens </w:t>
            </w:r>
            <w:r w:rsidRPr="00C91A43">
              <w:rPr>
                <w:b/>
                <w:i/>
              </w:rPr>
              <w:t>te</w:t>
            </w:r>
            <w:r w:rsidRPr="00C91A43">
              <w:t xml:space="preserve"> vermelden, dat kan bestaan uit elk actueel en bereikbaar kanaal voor onlinecommunicatie met de leverancier.</w:t>
            </w:r>
          </w:p>
        </w:tc>
        <w:tc>
          <w:tcPr>
            <w:tcW w:w="4876" w:type="dxa"/>
            <w:tcBorders>
              <w:top w:val="nil"/>
              <w:left w:val="nil"/>
              <w:bottom w:val="nil"/>
              <w:right w:val="nil"/>
            </w:tcBorders>
            <w:hideMark/>
          </w:tcPr>
          <w:p w14:paraId="6442C86F"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w:t>
            </w:r>
            <w:r w:rsidRPr="00C91A43">
              <w:rPr>
                <w:b/>
                <w:i/>
              </w:rPr>
              <w:t>kan</w:t>
            </w:r>
            <w:r w:rsidRPr="00C91A43">
              <w:t xml:space="preserve"> de vermelding van digitale contactgegevens op het etiket van gevaarlijke stoffen en mengsels de effectiviteit van officiële controles en handhavingsactiviteiten vergroten en om de opsporing van stoffen en mengsels die niet aan de vereisten van Verordening (EG) nr. 1272/2008 voldoen,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Leveranciers </w:t>
            </w:r>
            <w:r w:rsidRPr="00C91A43">
              <w:rPr>
                <w:b/>
                <w:i/>
              </w:rPr>
              <w:t>kunnen, samen met of in plaats van het telefoonnummer,</w:t>
            </w:r>
            <w:r w:rsidRPr="00C91A43">
              <w:t xml:space="preserve"> digitale contactgegevens vermelden, dat kan bestaan uit elk actueel en bereikbaar kanaal voor onlinecommunicatie met de leverancier.</w:t>
            </w:r>
          </w:p>
        </w:tc>
      </w:tr>
    </w:tbl>
    <w:p w14:paraId="16FCC64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A4E73C4" w14:textId="77777777" w:rsidR="001326F2" w:rsidRPr="00C91A43" w:rsidRDefault="001326F2" w:rsidP="001326F2">
      <w:r w:rsidRPr="00C91A43">
        <w:rPr>
          <w:rStyle w:val="HideTWBExt"/>
        </w:rPr>
        <w:t>&lt;/Amend&gt;</w:t>
      </w:r>
    </w:p>
    <w:p w14:paraId="231B98F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113</w:t>
      </w:r>
      <w:r w:rsidRPr="00C91A43">
        <w:rPr>
          <w:rStyle w:val="HideTWBExt"/>
          <w:b w:val="0"/>
        </w:rPr>
        <w:t>&lt;/NumAm&gt;</w:t>
      </w:r>
    </w:p>
    <w:p w14:paraId="74C7B728"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2CCA76AA" w14:textId="77777777" w:rsidR="001326F2" w:rsidRPr="00C91A43" w:rsidRDefault="001326F2" w:rsidP="001326F2">
      <w:pPr>
        <w:pStyle w:val="NormalBold"/>
      </w:pPr>
      <w:r w:rsidRPr="00C91A43">
        <w:rPr>
          <w:rStyle w:val="HideTWBExt"/>
          <w:b w:val="0"/>
        </w:rPr>
        <w:t>&lt;/RepeatBlock-By&gt;</w:t>
      </w:r>
    </w:p>
    <w:p w14:paraId="6E37186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2B0B7B5" w14:textId="77777777" w:rsidR="001326F2" w:rsidRPr="00C91A43" w:rsidRDefault="001326F2" w:rsidP="001326F2">
      <w:pPr>
        <w:pStyle w:val="NormalBold"/>
      </w:pPr>
      <w:r w:rsidRPr="00C91A43">
        <w:rPr>
          <w:rStyle w:val="HideTWBExt"/>
          <w:b w:val="0"/>
        </w:rPr>
        <w:t>&lt;Article&gt;</w:t>
      </w:r>
      <w:r w:rsidRPr="00C91A43">
        <w:t>Overweging 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4F83733" w14:textId="77777777" w:rsidTr="002D1E73">
        <w:trPr>
          <w:trHeight w:val="240"/>
          <w:jc w:val="center"/>
        </w:trPr>
        <w:tc>
          <w:tcPr>
            <w:tcW w:w="9752" w:type="dxa"/>
            <w:gridSpan w:val="2"/>
            <w:tcBorders>
              <w:top w:val="nil"/>
              <w:left w:val="nil"/>
              <w:bottom w:val="nil"/>
              <w:right w:val="nil"/>
            </w:tcBorders>
          </w:tcPr>
          <w:p w14:paraId="608477E3" w14:textId="77777777" w:rsidR="001326F2" w:rsidRPr="00C91A43" w:rsidRDefault="001326F2" w:rsidP="002D1E73"/>
        </w:tc>
      </w:tr>
      <w:tr w:rsidR="001326F2" w:rsidRPr="00C91A43" w14:paraId="7A05AB06" w14:textId="77777777" w:rsidTr="002D1E73">
        <w:trPr>
          <w:trHeight w:val="240"/>
          <w:jc w:val="center"/>
        </w:trPr>
        <w:tc>
          <w:tcPr>
            <w:tcW w:w="4876" w:type="dxa"/>
            <w:tcBorders>
              <w:top w:val="nil"/>
              <w:left w:val="nil"/>
              <w:bottom w:val="nil"/>
              <w:right w:val="nil"/>
            </w:tcBorders>
            <w:hideMark/>
          </w:tcPr>
          <w:p w14:paraId="516A836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E400B7D" w14:textId="77777777" w:rsidR="001326F2" w:rsidRPr="00C91A43" w:rsidRDefault="001326F2" w:rsidP="002D1E73">
            <w:pPr>
              <w:pStyle w:val="AmColumnHeading"/>
            </w:pPr>
            <w:r w:rsidRPr="00C91A43">
              <w:t>Amendement</w:t>
            </w:r>
          </w:p>
        </w:tc>
      </w:tr>
      <w:tr w:rsidR="001326F2" w:rsidRPr="00C91A43" w14:paraId="1DC3A841" w14:textId="77777777" w:rsidTr="002D1E73">
        <w:trPr>
          <w:jc w:val="center"/>
        </w:trPr>
        <w:tc>
          <w:tcPr>
            <w:tcW w:w="4876" w:type="dxa"/>
            <w:tcBorders>
              <w:top w:val="nil"/>
              <w:left w:val="nil"/>
              <w:bottom w:val="nil"/>
              <w:right w:val="nil"/>
            </w:tcBorders>
            <w:hideMark/>
          </w:tcPr>
          <w:p w14:paraId="467F05AF"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w:t>
            </w:r>
            <w:r w:rsidRPr="00C91A43">
              <w:rPr>
                <w:b/>
                <w:i/>
              </w:rPr>
              <w:t>is</w:t>
            </w:r>
            <w:r w:rsidRPr="00C91A43">
              <w:t xml:space="preserve"> de vermelding van digitale contactgegevens op het etiket van gevaarlijke stoffen en mengsels </w:t>
            </w:r>
            <w:r w:rsidRPr="00C91A43">
              <w:rPr>
                <w:b/>
                <w:i/>
              </w:rPr>
              <w:t>noodzakelijk om</w:t>
            </w:r>
            <w:r w:rsidRPr="00C91A43">
              <w:t xml:space="preserve"> de effectiviteit van officiële controles en handhavingsactiviteiten </w:t>
            </w:r>
            <w:r w:rsidRPr="00C91A43">
              <w:rPr>
                <w:b/>
                <w:i/>
              </w:rPr>
              <w:t>te</w:t>
            </w:r>
            <w:r w:rsidRPr="00C91A43">
              <w:t xml:space="preserve"> vergroten en om de opsporing van stoffen en mengsels die niet aan de vereisten van Verordening (EG) nr. 1272/2008 voldoen, </w:t>
            </w:r>
            <w:r w:rsidRPr="00C91A43">
              <w:rPr>
                <w:b/>
                <w:i/>
              </w:rPr>
              <w:t>te</w:t>
            </w:r>
            <w:r w:rsidRPr="00C91A43">
              <w:t xml:space="preserve">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w:t>
            </w:r>
            <w:r w:rsidRPr="00C91A43">
              <w:rPr>
                <w:b/>
                <w:i/>
              </w:rPr>
              <w:t>Daarom moeten</w:t>
            </w:r>
            <w:r w:rsidRPr="00C91A43">
              <w:t xml:space="preserve"> leveranciers </w:t>
            </w:r>
            <w:r w:rsidRPr="00C91A43">
              <w:rPr>
                <w:b/>
                <w:i/>
              </w:rPr>
              <w:t>worden verplicht om</w:t>
            </w:r>
            <w:r w:rsidRPr="00C91A43">
              <w:t xml:space="preserve"> digitale contactgegevens </w:t>
            </w:r>
            <w:r w:rsidRPr="00C91A43">
              <w:rPr>
                <w:b/>
                <w:i/>
              </w:rPr>
              <w:t>te</w:t>
            </w:r>
            <w:r w:rsidRPr="00C91A43">
              <w:t xml:space="preserve"> vermelden, dat kan bestaan uit elk actueel en bereikbaar kanaal voor onlinecommunicatie met de leverancier.</w:t>
            </w:r>
          </w:p>
        </w:tc>
        <w:tc>
          <w:tcPr>
            <w:tcW w:w="4876" w:type="dxa"/>
            <w:tcBorders>
              <w:top w:val="nil"/>
              <w:left w:val="nil"/>
              <w:bottom w:val="nil"/>
              <w:right w:val="nil"/>
            </w:tcBorders>
            <w:hideMark/>
          </w:tcPr>
          <w:p w14:paraId="1209D1D6" w14:textId="77777777" w:rsidR="001326F2" w:rsidRPr="00C91A43" w:rsidRDefault="001326F2" w:rsidP="002D1E73">
            <w:pPr>
              <w:pStyle w:val="Normal6a"/>
            </w:pPr>
            <w:r w:rsidRPr="00C91A43">
              <w:t>(3)</w:t>
            </w:r>
            <w:r w:rsidRPr="00C91A43">
              <w:tab/>
              <w:t xml:space="preserve">Aansluitend bij de doelstelling van de Commissie om het “digital by default”-beginsel ter ondersteuning van digitale transformaties te bevorderen, en om de communicatie tussen marktdeelnemers en nationale handhavingsinstanties te vergemakkelijken, </w:t>
            </w:r>
            <w:r w:rsidRPr="00C91A43">
              <w:rPr>
                <w:b/>
                <w:i/>
              </w:rPr>
              <w:t>kan</w:t>
            </w:r>
            <w:r w:rsidRPr="00C91A43">
              <w:t xml:space="preserve"> de vermelding van digitale contactgegevens op het etiket van gevaarlijke stoffen en mengsels de effectiviteit van officiële controles en handhavingsactiviteiten vergroten en om de opsporing van stoffen en mengsels die niet aan de vereisten van Verordening (EG) nr. 1272/2008 voldoen, bevorderen.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Leveranciers </w:t>
            </w:r>
            <w:r w:rsidRPr="00C91A43">
              <w:rPr>
                <w:b/>
                <w:i/>
              </w:rPr>
              <w:t>kunnen, samen met of in plaats van het telefoonnummer,</w:t>
            </w:r>
            <w:r w:rsidRPr="00C91A43">
              <w:t xml:space="preserve"> digitale contactgegevens vermelden, dat kan bestaan uit elk actueel en bereikbaar kanaal voor onlinecommunicatie met de leverancier.</w:t>
            </w:r>
          </w:p>
        </w:tc>
      </w:tr>
    </w:tbl>
    <w:p w14:paraId="761A913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441CF62" w14:textId="77777777" w:rsidR="001326F2" w:rsidRPr="00C91A43" w:rsidRDefault="001326F2" w:rsidP="001326F2">
      <w:r w:rsidRPr="00C91A43">
        <w:rPr>
          <w:rStyle w:val="HideTWBExt"/>
        </w:rPr>
        <w:t>&lt;/Amend&gt;</w:t>
      </w:r>
    </w:p>
    <w:p w14:paraId="76A1A29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114</w:t>
      </w:r>
      <w:r w:rsidRPr="00C91A43">
        <w:rPr>
          <w:rStyle w:val="HideTWBExt"/>
          <w:b w:val="0"/>
        </w:rPr>
        <w:t>&lt;/NumAm&gt;</w:t>
      </w:r>
    </w:p>
    <w:p w14:paraId="31E77F41"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1909B8F5" w14:textId="77777777" w:rsidR="001326F2" w:rsidRPr="00C91A43" w:rsidRDefault="001326F2" w:rsidP="001326F2">
      <w:pPr>
        <w:pStyle w:val="NormalBold"/>
      </w:pPr>
      <w:r w:rsidRPr="00C91A43">
        <w:rPr>
          <w:rStyle w:val="HideTWBExt"/>
          <w:b w:val="0"/>
        </w:rPr>
        <w:t>&lt;/RepeatBlock-By&gt;</w:t>
      </w:r>
    </w:p>
    <w:p w14:paraId="2509486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02B5023" w14:textId="77777777" w:rsidR="001326F2" w:rsidRPr="00C91A43" w:rsidRDefault="001326F2" w:rsidP="001326F2">
      <w:pPr>
        <w:pStyle w:val="NormalBold"/>
      </w:pPr>
      <w:r w:rsidRPr="00C91A43">
        <w:rPr>
          <w:rStyle w:val="HideTWBExt"/>
          <w:b w:val="0"/>
        </w:rPr>
        <w:t>&lt;Article&gt;</w:t>
      </w:r>
      <w:r w:rsidRPr="00C91A43">
        <w:t>Overweging 3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F396005" w14:textId="77777777" w:rsidTr="002D1E73">
        <w:trPr>
          <w:trHeight w:val="240"/>
          <w:jc w:val="center"/>
        </w:trPr>
        <w:tc>
          <w:tcPr>
            <w:tcW w:w="9752" w:type="dxa"/>
            <w:gridSpan w:val="2"/>
            <w:tcBorders>
              <w:top w:val="nil"/>
              <w:left w:val="nil"/>
              <w:bottom w:val="nil"/>
              <w:right w:val="nil"/>
            </w:tcBorders>
          </w:tcPr>
          <w:p w14:paraId="48AE3BCF" w14:textId="77777777" w:rsidR="001326F2" w:rsidRPr="00C91A43" w:rsidRDefault="001326F2" w:rsidP="002D1E73"/>
        </w:tc>
      </w:tr>
      <w:tr w:rsidR="001326F2" w:rsidRPr="00C91A43" w14:paraId="590CC275" w14:textId="77777777" w:rsidTr="002D1E73">
        <w:trPr>
          <w:trHeight w:val="240"/>
          <w:jc w:val="center"/>
        </w:trPr>
        <w:tc>
          <w:tcPr>
            <w:tcW w:w="4876" w:type="dxa"/>
            <w:tcBorders>
              <w:top w:val="nil"/>
              <w:left w:val="nil"/>
              <w:bottom w:val="nil"/>
              <w:right w:val="nil"/>
            </w:tcBorders>
            <w:hideMark/>
          </w:tcPr>
          <w:p w14:paraId="3725884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5E97A7C" w14:textId="77777777" w:rsidR="001326F2" w:rsidRPr="00C91A43" w:rsidRDefault="001326F2" w:rsidP="002D1E73">
            <w:pPr>
              <w:pStyle w:val="AmColumnHeading"/>
            </w:pPr>
            <w:r w:rsidRPr="00C91A43">
              <w:t>Amendement</w:t>
            </w:r>
          </w:p>
        </w:tc>
      </w:tr>
      <w:tr w:rsidR="001326F2" w:rsidRPr="00C91A43" w14:paraId="6E79EC4A" w14:textId="77777777" w:rsidTr="002D1E73">
        <w:trPr>
          <w:jc w:val="center"/>
        </w:trPr>
        <w:tc>
          <w:tcPr>
            <w:tcW w:w="4876" w:type="dxa"/>
            <w:tcBorders>
              <w:top w:val="nil"/>
              <w:left w:val="nil"/>
              <w:bottom w:val="nil"/>
              <w:right w:val="nil"/>
            </w:tcBorders>
          </w:tcPr>
          <w:p w14:paraId="598CF36B" w14:textId="77777777" w:rsidR="001326F2" w:rsidRPr="00C91A43" w:rsidRDefault="001326F2" w:rsidP="002D1E73">
            <w:pPr>
              <w:pStyle w:val="Normal6a"/>
            </w:pPr>
          </w:p>
        </w:tc>
        <w:tc>
          <w:tcPr>
            <w:tcW w:w="4876" w:type="dxa"/>
            <w:tcBorders>
              <w:top w:val="nil"/>
              <w:left w:val="nil"/>
              <w:bottom w:val="nil"/>
              <w:right w:val="nil"/>
            </w:tcBorders>
            <w:hideMark/>
          </w:tcPr>
          <w:p w14:paraId="0F6345D0" w14:textId="77777777" w:rsidR="001326F2" w:rsidRPr="00C91A43" w:rsidRDefault="001326F2" w:rsidP="002D1E73">
            <w:pPr>
              <w:pStyle w:val="Normal6a"/>
            </w:pPr>
            <w:r w:rsidRPr="00C91A43">
              <w:rPr>
                <w:b/>
                <w:i/>
              </w:rPr>
              <w:t>(3 bis)</w:t>
            </w:r>
            <w:r w:rsidRPr="00C91A43">
              <w:tab/>
            </w:r>
            <w:r w:rsidRPr="00C91A43">
              <w:rPr>
                <w:b/>
                <w:i/>
              </w:rPr>
              <w:t>De digitale contactgegevens moeten consumenten en autoriteiten in staat stellen rechtstreeks contact op te nemen met leveranciers, en moeten gratis toegankelijk zijn, zonder dat het nodig is persoonsgegevens te verstrekken of aanvullende applicaties die specifiek zijn voor de leverancier te downloaden of te gebruiken, en zonder dat men enkel om contact op te nemen met de leverancier wordt verplicht zich te registreren. Dergelijke digitale contactgegevens kunnen onder meer bestaan uit een e-mailadres of een contactformulier op een website. Onder digitale contactgegevens worden echter niet verstaan: automatische antwoorden op vragen, chatbots of faxnummers. De term “digitale contactgegevens” moet, net als de term “elektronisch adres” in Verordening (EU) 2023/988 van het Europees Parlement en de Raad, op een technologisch neutrale manier worden geïnterpreteerd, mee kunnen evolueren met toekomstige technologische ontwikkelingen en alle vormen van rechtstreekse digitale communicatie omvatten.</w:t>
            </w:r>
          </w:p>
        </w:tc>
      </w:tr>
    </w:tbl>
    <w:p w14:paraId="566AC7C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97EB831" w14:textId="77777777" w:rsidR="001326F2" w:rsidRPr="00C91A43" w:rsidRDefault="001326F2" w:rsidP="00B557F3">
      <w:pPr>
        <w:pStyle w:val="AmJustTitle"/>
        <w:widowControl/>
      </w:pPr>
      <w:r w:rsidRPr="00C91A43">
        <w:rPr>
          <w:rStyle w:val="HideTWBExt"/>
          <w:i w:val="0"/>
        </w:rPr>
        <w:t>&lt;TitreJust&gt;</w:t>
      </w:r>
      <w:r w:rsidRPr="00C91A43">
        <w:t>Motivering</w:t>
      </w:r>
      <w:r w:rsidRPr="00C91A43">
        <w:rPr>
          <w:rStyle w:val="HideTWBExt"/>
          <w:i w:val="0"/>
        </w:rPr>
        <w:t>&lt;/TitreJust&gt;</w:t>
      </w:r>
    </w:p>
    <w:p w14:paraId="6D6D11A8" w14:textId="77777777" w:rsidR="001326F2" w:rsidRPr="00C91A43" w:rsidRDefault="001326F2" w:rsidP="00B557F3">
      <w:pPr>
        <w:pStyle w:val="AmJustText"/>
        <w:keepNext/>
        <w:widowControl/>
      </w:pPr>
      <w:r w:rsidRPr="00C91A43">
        <w:t>Dit amendement sluit aan bij amendement 34 van de rapporteur, op grond waarvan het telefoonnummer als onderdeel van de digitale contactgegevens kan worden verstrekt.</w:t>
      </w:r>
    </w:p>
    <w:p w14:paraId="0C4B3C6A" w14:textId="77777777" w:rsidR="001326F2" w:rsidRPr="00C91A43" w:rsidRDefault="001326F2" w:rsidP="001326F2">
      <w:r w:rsidRPr="00C91A43">
        <w:rPr>
          <w:rStyle w:val="HideTWBExt"/>
        </w:rPr>
        <w:t>&lt;/Amend&gt;</w:t>
      </w:r>
    </w:p>
    <w:p w14:paraId="74DD6800"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115</w:t>
      </w:r>
      <w:r w:rsidRPr="00C91A43">
        <w:rPr>
          <w:rStyle w:val="HideTWBExt"/>
          <w:b w:val="0"/>
        </w:rPr>
        <w:t>&lt;/NumAm&gt;</w:t>
      </w:r>
    </w:p>
    <w:p w14:paraId="6CEBCD5F"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2D329BA4" w14:textId="77777777" w:rsidR="001326F2" w:rsidRPr="00C91A43" w:rsidRDefault="001326F2" w:rsidP="001326F2">
      <w:pPr>
        <w:pStyle w:val="NormalBold"/>
      </w:pPr>
      <w:r w:rsidRPr="00C91A43">
        <w:rPr>
          <w:rStyle w:val="HideTWBExt"/>
          <w:b w:val="0"/>
        </w:rPr>
        <w:t>&lt;/RepeatBlock-By&gt;</w:t>
      </w:r>
    </w:p>
    <w:p w14:paraId="0989AC3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1A1427B" w14:textId="77777777" w:rsidR="001326F2" w:rsidRPr="00C91A43" w:rsidRDefault="001326F2" w:rsidP="001326F2">
      <w:pPr>
        <w:pStyle w:val="NormalBold"/>
      </w:pPr>
      <w:r w:rsidRPr="00C91A43">
        <w:rPr>
          <w:rStyle w:val="HideTWBExt"/>
          <w:b w:val="0"/>
        </w:rPr>
        <w:t>&lt;Article&gt;</w:t>
      </w:r>
      <w:r w:rsidRPr="00C91A43">
        <w:t>Overweging 3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8DED5E5" w14:textId="77777777" w:rsidTr="002D1E73">
        <w:trPr>
          <w:trHeight w:val="240"/>
          <w:jc w:val="center"/>
        </w:trPr>
        <w:tc>
          <w:tcPr>
            <w:tcW w:w="9752" w:type="dxa"/>
            <w:gridSpan w:val="2"/>
            <w:tcBorders>
              <w:top w:val="nil"/>
              <w:left w:val="nil"/>
              <w:bottom w:val="nil"/>
              <w:right w:val="nil"/>
            </w:tcBorders>
          </w:tcPr>
          <w:p w14:paraId="22802381" w14:textId="77777777" w:rsidR="001326F2" w:rsidRPr="00C91A43" w:rsidRDefault="001326F2" w:rsidP="002D1E73"/>
        </w:tc>
      </w:tr>
      <w:tr w:rsidR="001326F2" w:rsidRPr="00C91A43" w14:paraId="70AABB8C" w14:textId="77777777" w:rsidTr="002D1E73">
        <w:trPr>
          <w:trHeight w:val="240"/>
          <w:jc w:val="center"/>
        </w:trPr>
        <w:tc>
          <w:tcPr>
            <w:tcW w:w="4876" w:type="dxa"/>
            <w:tcBorders>
              <w:top w:val="nil"/>
              <w:left w:val="nil"/>
              <w:bottom w:val="nil"/>
              <w:right w:val="nil"/>
            </w:tcBorders>
            <w:hideMark/>
          </w:tcPr>
          <w:p w14:paraId="07C082D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F68C06B" w14:textId="77777777" w:rsidR="001326F2" w:rsidRPr="00C91A43" w:rsidRDefault="001326F2" w:rsidP="002D1E73">
            <w:pPr>
              <w:pStyle w:val="AmColumnHeading"/>
            </w:pPr>
            <w:r w:rsidRPr="00C91A43">
              <w:t>Amendement</w:t>
            </w:r>
          </w:p>
        </w:tc>
      </w:tr>
      <w:tr w:rsidR="001326F2" w:rsidRPr="00C91A43" w14:paraId="2760F315" w14:textId="77777777" w:rsidTr="002D1E73">
        <w:trPr>
          <w:jc w:val="center"/>
        </w:trPr>
        <w:tc>
          <w:tcPr>
            <w:tcW w:w="4876" w:type="dxa"/>
            <w:tcBorders>
              <w:top w:val="nil"/>
              <w:left w:val="nil"/>
              <w:bottom w:val="nil"/>
              <w:right w:val="nil"/>
            </w:tcBorders>
          </w:tcPr>
          <w:p w14:paraId="60E9D707" w14:textId="77777777" w:rsidR="001326F2" w:rsidRPr="00C91A43" w:rsidRDefault="001326F2" w:rsidP="002D1E73">
            <w:pPr>
              <w:pStyle w:val="Normal6a"/>
            </w:pPr>
          </w:p>
        </w:tc>
        <w:tc>
          <w:tcPr>
            <w:tcW w:w="4876" w:type="dxa"/>
            <w:tcBorders>
              <w:top w:val="nil"/>
              <w:left w:val="nil"/>
              <w:bottom w:val="nil"/>
              <w:right w:val="nil"/>
            </w:tcBorders>
            <w:hideMark/>
          </w:tcPr>
          <w:p w14:paraId="05EB1A69" w14:textId="77777777" w:rsidR="001326F2" w:rsidRPr="00C91A43" w:rsidRDefault="001326F2" w:rsidP="002D1E73">
            <w:pPr>
              <w:pStyle w:val="Normal6a"/>
            </w:pPr>
            <w:r w:rsidRPr="00C91A43">
              <w:rPr>
                <w:b/>
                <w:i/>
              </w:rPr>
              <w:t>(3 bis)</w:t>
            </w:r>
            <w:r w:rsidRPr="00C91A43">
              <w:tab/>
            </w:r>
            <w:r w:rsidRPr="00C91A43">
              <w:rPr>
                <w:b/>
                <w:i/>
              </w:rPr>
              <w:t>Met behulp van de digitale contactgegevens moeten personen en autoriteiten rechtstreeks en snel contact kunnen opnemen met leveranciers. Ze moeten gratis en op een duidelijke en opvallende manier gemakkelijk toegankelijk zijn, zodat op een duurzame gegevensdrager contact kan worden opgenomen, zonder dat een account of registratie vereist is en zonder dat het nodig is persoonsgegevens te verstrekken, applicaties of andere software of hardware te downloaden of te gebruiken om contact op te nemen met de leveranciers. Dergelijke digitale contactgegevens kunnen bijvoorbeeld een e-mailadres of een contactformulier op een website zijn. Digitale contactgegevens mogen echter geen automatische antwoorden op vragen, chatbots, faxnummers of telefoonlijnen omvatten.</w:t>
            </w:r>
          </w:p>
        </w:tc>
      </w:tr>
    </w:tbl>
    <w:p w14:paraId="4D5A244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62F763E" w14:textId="77777777" w:rsidR="001326F2" w:rsidRPr="00C91A43" w:rsidRDefault="001326F2" w:rsidP="001326F2">
      <w:r w:rsidRPr="00C91A43">
        <w:rPr>
          <w:rStyle w:val="HideTWBExt"/>
        </w:rPr>
        <w:t>&lt;/Amend&gt;</w:t>
      </w:r>
    </w:p>
    <w:p w14:paraId="702A221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116</w:t>
      </w:r>
      <w:r w:rsidRPr="00C91A43">
        <w:rPr>
          <w:rStyle w:val="HideTWBExt"/>
          <w:b w:val="0"/>
        </w:rPr>
        <w:t>&lt;/NumAm&gt;</w:t>
      </w:r>
    </w:p>
    <w:p w14:paraId="1B69FC7C"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4C07E2E9" w14:textId="77777777" w:rsidR="001326F2" w:rsidRPr="00C91A43" w:rsidRDefault="001326F2" w:rsidP="001326F2">
      <w:pPr>
        <w:pStyle w:val="NormalBold"/>
      </w:pPr>
      <w:r w:rsidRPr="00C91A43">
        <w:rPr>
          <w:rStyle w:val="HideTWBExt"/>
          <w:b w:val="0"/>
        </w:rPr>
        <w:t>&lt;/RepeatBlock-By&gt;</w:t>
      </w:r>
    </w:p>
    <w:p w14:paraId="6598D18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2AAC318" w14:textId="77777777" w:rsidR="001326F2" w:rsidRPr="00C91A43" w:rsidRDefault="001326F2" w:rsidP="001326F2">
      <w:pPr>
        <w:pStyle w:val="NormalBold"/>
      </w:pPr>
      <w:r w:rsidRPr="00C91A43">
        <w:rPr>
          <w:rStyle w:val="HideTWBExt"/>
          <w:b w:val="0"/>
        </w:rPr>
        <w:t>&lt;Article&gt;</w:t>
      </w:r>
      <w:r w:rsidRPr="00C91A43">
        <w:t>Overweging 3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59C40F2" w14:textId="77777777" w:rsidTr="002D1E73">
        <w:trPr>
          <w:trHeight w:val="240"/>
          <w:jc w:val="center"/>
        </w:trPr>
        <w:tc>
          <w:tcPr>
            <w:tcW w:w="9752" w:type="dxa"/>
            <w:gridSpan w:val="2"/>
            <w:tcBorders>
              <w:top w:val="nil"/>
              <w:left w:val="nil"/>
              <w:bottom w:val="nil"/>
              <w:right w:val="nil"/>
            </w:tcBorders>
          </w:tcPr>
          <w:p w14:paraId="5C0B3926" w14:textId="77777777" w:rsidR="001326F2" w:rsidRPr="00C91A43" w:rsidRDefault="001326F2" w:rsidP="002D1E73"/>
        </w:tc>
      </w:tr>
      <w:tr w:rsidR="001326F2" w:rsidRPr="00C91A43" w14:paraId="05EBA7A3" w14:textId="77777777" w:rsidTr="002D1E73">
        <w:trPr>
          <w:trHeight w:val="240"/>
          <w:jc w:val="center"/>
        </w:trPr>
        <w:tc>
          <w:tcPr>
            <w:tcW w:w="4876" w:type="dxa"/>
            <w:tcBorders>
              <w:top w:val="nil"/>
              <w:left w:val="nil"/>
              <w:bottom w:val="nil"/>
              <w:right w:val="nil"/>
            </w:tcBorders>
            <w:hideMark/>
          </w:tcPr>
          <w:p w14:paraId="46744B1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671C6FC" w14:textId="77777777" w:rsidR="001326F2" w:rsidRPr="00C91A43" w:rsidRDefault="001326F2" w:rsidP="002D1E73">
            <w:pPr>
              <w:pStyle w:val="AmColumnHeading"/>
            </w:pPr>
            <w:r w:rsidRPr="00C91A43">
              <w:t>Amendement</w:t>
            </w:r>
          </w:p>
        </w:tc>
      </w:tr>
      <w:tr w:rsidR="001326F2" w:rsidRPr="00C91A43" w14:paraId="5AA768FA" w14:textId="77777777" w:rsidTr="002D1E73">
        <w:trPr>
          <w:jc w:val="center"/>
        </w:trPr>
        <w:tc>
          <w:tcPr>
            <w:tcW w:w="4876" w:type="dxa"/>
            <w:tcBorders>
              <w:top w:val="nil"/>
              <w:left w:val="nil"/>
              <w:bottom w:val="nil"/>
              <w:right w:val="nil"/>
            </w:tcBorders>
          </w:tcPr>
          <w:p w14:paraId="3C8AD5E2" w14:textId="77777777" w:rsidR="001326F2" w:rsidRPr="00C91A43" w:rsidRDefault="001326F2" w:rsidP="002D1E73">
            <w:pPr>
              <w:pStyle w:val="Normal6a"/>
            </w:pPr>
          </w:p>
        </w:tc>
        <w:tc>
          <w:tcPr>
            <w:tcW w:w="4876" w:type="dxa"/>
            <w:tcBorders>
              <w:top w:val="nil"/>
              <w:left w:val="nil"/>
              <w:bottom w:val="nil"/>
              <w:right w:val="nil"/>
            </w:tcBorders>
            <w:hideMark/>
          </w:tcPr>
          <w:p w14:paraId="353C0563" w14:textId="77777777" w:rsidR="001326F2" w:rsidRPr="00C91A43" w:rsidRDefault="001326F2" w:rsidP="002D1E73">
            <w:pPr>
              <w:pStyle w:val="Normal6a"/>
            </w:pPr>
            <w:r w:rsidRPr="00C91A43">
              <w:rPr>
                <w:b/>
                <w:i/>
              </w:rPr>
              <w:t>(3 bis)</w:t>
            </w:r>
            <w:r w:rsidRPr="00C91A43">
              <w:tab/>
            </w:r>
            <w:r w:rsidRPr="00C91A43">
              <w:rPr>
                <w:b/>
                <w:i/>
              </w:rPr>
              <w:t>Om doeltreffende en rechtstreekse communicatie te waarborgen, moeten consumenten en bevoegde autoriteiten met behulp van de digitale contactgegevens rechtstreeks contact kunnen opnemen met leveranciers. Dergelijke digitale contactgegevens moeten gratis toegankelijk zijn en zonder dat het nodig is persoonsgegevens te verstrekken, applicaties die specifiek zijn voor de leverancier te downloaden of te gebruiken, of zonder dat men enkel om contact op te nemen met de leverancier zich moet registreren. De digitale contactgegevens moeten onder meer bestaan uit een e-mailadres of een contactformulier op een website. Onder digitale contactgegevens worden niet verstaan: automatische antwoorden op vragen, chatbots of faxnummers.</w:t>
            </w:r>
          </w:p>
        </w:tc>
      </w:tr>
    </w:tbl>
    <w:p w14:paraId="637319A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1AB3B62"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31120F25" w14:textId="77777777" w:rsidR="001326F2" w:rsidRPr="00C91A43" w:rsidRDefault="001326F2" w:rsidP="001326F2">
      <w:pPr>
        <w:pStyle w:val="AmJustText"/>
      </w:pPr>
      <w:r w:rsidRPr="00C91A43">
        <w:t>Verduidelijking dat digitale contactgegevens een echt, rechtstreeks en gratis communicatiemiddel moeten vormen, zonder voorwaarden zoals het verzamelen van persoonsgegevens of registratie, dat geautomatiseerde of verouderde systemen uitgesloten zijn en dat digitalisering doeltreffende handhaving en consumentenbescherming ondersteunt.</w:t>
      </w:r>
    </w:p>
    <w:p w14:paraId="1CDBD18A" w14:textId="77777777" w:rsidR="001326F2" w:rsidRPr="00C91A43" w:rsidRDefault="001326F2" w:rsidP="001326F2">
      <w:r w:rsidRPr="00C91A43">
        <w:rPr>
          <w:rStyle w:val="HideTWBExt"/>
        </w:rPr>
        <w:t>&lt;/Amend&gt;</w:t>
      </w:r>
    </w:p>
    <w:p w14:paraId="4E872F2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117</w:t>
      </w:r>
      <w:r w:rsidRPr="00C91A43">
        <w:rPr>
          <w:rStyle w:val="HideTWBExt"/>
          <w:b w:val="0"/>
        </w:rPr>
        <w:t>&lt;/NumAm&gt;</w:t>
      </w:r>
    </w:p>
    <w:p w14:paraId="3328F962"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45F3F500" w14:textId="77777777" w:rsidR="001326F2" w:rsidRPr="00C91A43" w:rsidRDefault="001326F2" w:rsidP="001326F2">
      <w:pPr>
        <w:pStyle w:val="NormalBold"/>
      </w:pPr>
      <w:r w:rsidRPr="00C91A43">
        <w:rPr>
          <w:rStyle w:val="HideTWBExt"/>
          <w:b w:val="0"/>
        </w:rPr>
        <w:t>&lt;/RepeatBlock-By&gt;</w:t>
      </w:r>
    </w:p>
    <w:p w14:paraId="3B0AD70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9E7A260" w14:textId="77777777" w:rsidR="001326F2" w:rsidRPr="00C91A43" w:rsidRDefault="001326F2" w:rsidP="001326F2">
      <w:pPr>
        <w:pStyle w:val="NormalBold"/>
      </w:pPr>
      <w:r w:rsidRPr="00C91A43">
        <w:rPr>
          <w:rStyle w:val="HideTWBExt"/>
          <w:b w:val="0"/>
        </w:rPr>
        <w:t>&lt;Article&gt;</w:t>
      </w:r>
      <w:r w:rsidRPr="00C91A43">
        <w:t>Overweging 3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35C7F75" w14:textId="77777777" w:rsidTr="002D1E73">
        <w:trPr>
          <w:trHeight w:val="240"/>
          <w:jc w:val="center"/>
        </w:trPr>
        <w:tc>
          <w:tcPr>
            <w:tcW w:w="9752" w:type="dxa"/>
            <w:gridSpan w:val="2"/>
            <w:tcBorders>
              <w:top w:val="nil"/>
              <w:left w:val="nil"/>
              <w:bottom w:val="nil"/>
              <w:right w:val="nil"/>
            </w:tcBorders>
          </w:tcPr>
          <w:p w14:paraId="364D0242" w14:textId="77777777" w:rsidR="001326F2" w:rsidRPr="00C91A43" w:rsidRDefault="001326F2" w:rsidP="002D1E73"/>
        </w:tc>
      </w:tr>
      <w:tr w:rsidR="001326F2" w:rsidRPr="00C91A43" w14:paraId="4241CF5D" w14:textId="77777777" w:rsidTr="002D1E73">
        <w:trPr>
          <w:trHeight w:val="240"/>
          <w:jc w:val="center"/>
        </w:trPr>
        <w:tc>
          <w:tcPr>
            <w:tcW w:w="4876" w:type="dxa"/>
            <w:tcBorders>
              <w:top w:val="nil"/>
              <w:left w:val="nil"/>
              <w:bottom w:val="nil"/>
              <w:right w:val="nil"/>
            </w:tcBorders>
            <w:hideMark/>
          </w:tcPr>
          <w:p w14:paraId="4E92916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7E11DD1" w14:textId="77777777" w:rsidR="001326F2" w:rsidRPr="00C91A43" w:rsidRDefault="001326F2" w:rsidP="002D1E73">
            <w:pPr>
              <w:pStyle w:val="AmColumnHeading"/>
            </w:pPr>
            <w:r w:rsidRPr="00C91A43">
              <w:t>Amendement</w:t>
            </w:r>
          </w:p>
        </w:tc>
      </w:tr>
      <w:tr w:rsidR="001326F2" w:rsidRPr="00C91A43" w14:paraId="370E1B69" w14:textId="77777777" w:rsidTr="002D1E73">
        <w:trPr>
          <w:jc w:val="center"/>
        </w:trPr>
        <w:tc>
          <w:tcPr>
            <w:tcW w:w="4876" w:type="dxa"/>
            <w:tcBorders>
              <w:top w:val="nil"/>
              <w:left w:val="nil"/>
              <w:bottom w:val="nil"/>
              <w:right w:val="nil"/>
            </w:tcBorders>
          </w:tcPr>
          <w:p w14:paraId="71BD06F6" w14:textId="77777777" w:rsidR="001326F2" w:rsidRPr="00C91A43" w:rsidRDefault="001326F2" w:rsidP="002D1E73">
            <w:pPr>
              <w:pStyle w:val="Normal6a"/>
            </w:pPr>
          </w:p>
        </w:tc>
        <w:tc>
          <w:tcPr>
            <w:tcW w:w="4876" w:type="dxa"/>
            <w:tcBorders>
              <w:top w:val="nil"/>
              <w:left w:val="nil"/>
              <w:bottom w:val="nil"/>
              <w:right w:val="nil"/>
            </w:tcBorders>
            <w:hideMark/>
          </w:tcPr>
          <w:p w14:paraId="7BC105F2" w14:textId="77777777" w:rsidR="001326F2" w:rsidRPr="00C91A43" w:rsidRDefault="001326F2" w:rsidP="002D1E73">
            <w:pPr>
              <w:pStyle w:val="Normal6a"/>
            </w:pPr>
            <w:r w:rsidRPr="00C91A43">
              <w:rPr>
                <w:b/>
                <w:i/>
              </w:rPr>
              <w:t>(3 bis)</w:t>
            </w:r>
            <w:r w:rsidRPr="00C91A43">
              <w:tab/>
            </w:r>
            <w:r w:rsidRPr="00C91A43">
              <w:rPr>
                <w:b/>
                <w:i/>
              </w:rPr>
              <w:t>Consumenten en autoriteiten moeten rechtstreeks contact kunnen opnemen met leveranciers met behulp van de digitale contactgegevens, die gratis toegankelijk moeten zijn, zonder dat het nodig is persoonsgegevens te verstrekken of aanvullende applicaties die specifiek zijn voor de leverancier te downloaden of te gebruiken, en zonder dat men enkel om contact op te nemen met de leverancier wordt verplicht zich te registreren. Dergelijke digitale contactgegevens kunnen onder meer bestaan uit een e-mailadres of een contactformulier op een website. Onder digitale contactgegevens worden echter niet verstaan: automatische antwoorden op vragen, chatbots of faxnummers.</w:t>
            </w:r>
          </w:p>
        </w:tc>
      </w:tr>
    </w:tbl>
    <w:p w14:paraId="333E66C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BF9E61D" w14:textId="77777777" w:rsidR="001326F2" w:rsidRPr="00C91A43" w:rsidRDefault="001326F2" w:rsidP="001326F2">
      <w:r w:rsidRPr="00C91A43">
        <w:rPr>
          <w:rStyle w:val="HideTWBExt"/>
        </w:rPr>
        <w:t>&lt;/Amend&gt;</w:t>
      </w:r>
    </w:p>
    <w:p w14:paraId="1C359C7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118</w:t>
      </w:r>
      <w:r w:rsidRPr="00C91A43">
        <w:rPr>
          <w:rStyle w:val="HideTWBExt"/>
          <w:b w:val="0"/>
        </w:rPr>
        <w:t>&lt;/NumAm&gt;</w:t>
      </w:r>
    </w:p>
    <w:p w14:paraId="4FC18189"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4D9356F6" w14:textId="77777777" w:rsidR="001326F2" w:rsidRPr="00C91A43" w:rsidRDefault="001326F2" w:rsidP="001326F2">
      <w:pPr>
        <w:pStyle w:val="NormalBold"/>
      </w:pPr>
      <w:r w:rsidRPr="00C91A43">
        <w:rPr>
          <w:rStyle w:val="HideTWBExt"/>
          <w:b w:val="0"/>
        </w:rPr>
        <w:t>&lt;/RepeatBlock-By&gt;</w:t>
      </w:r>
    </w:p>
    <w:p w14:paraId="287BEE5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5724FD3" w14:textId="77777777" w:rsidR="001326F2" w:rsidRPr="00C91A43" w:rsidRDefault="001326F2" w:rsidP="001326F2">
      <w:pPr>
        <w:pStyle w:val="NormalBold"/>
      </w:pPr>
      <w:r w:rsidRPr="00C91A43">
        <w:rPr>
          <w:rStyle w:val="HideTWBExt"/>
          <w:b w:val="0"/>
        </w:rPr>
        <w:t>&lt;Article&gt;</w:t>
      </w:r>
      <w:r w:rsidRPr="00C91A43">
        <w:t>Overweging 4</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F6C9AFB" w14:textId="77777777" w:rsidTr="002D1E73">
        <w:trPr>
          <w:trHeight w:val="240"/>
          <w:jc w:val="center"/>
        </w:trPr>
        <w:tc>
          <w:tcPr>
            <w:tcW w:w="9752" w:type="dxa"/>
            <w:gridSpan w:val="2"/>
            <w:tcBorders>
              <w:top w:val="nil"/>
              <w:left w:val="nil"/>
              <w:bottom w:val="nil"/>
              <w:right w:val="nil"/>
            </w:tcBorders>
          </w:tcPr>
          <w:p w14:paraId="7D6D268B" w14:textId="77777777" w:rsidR="001326F2" w:rsidRPr="00C91A43" w:rsidRDefault="001326F2" w:rsidP="002D1E73"/>
        </w:tc>
      </w:tr>
      <w:tr w:rsidR="001326F2" w:rsidRPr="00C91A43" w14:paraId="3C3CFC36" w14:textId="77777777" w:rsidTr="002D1E73">
        <w:trPr>
          <w:trHeight w:val="240"/>
          <w:jc w:val="center"/>
        </w:trPr>
        <w:tc>
          <w:tcPr>
            <w:tcW w:w="4876" w:type="dxa"/>
            <w:tcBorders>
              <w:top w:val="nil"/>
              <w:left w:val="nil"/>
              <w:bottom w:val="nil"/>
              <w:right w:val="nil"/>
            </w:tcBorders>
            <w:hideMark/>
          </w:tcPr>
          <w:p w14:paraId="64826C0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A76D7AD" w14:textId="77777777" w:rsidR="001326F2" w:rsidRPr="00C91A43" w:rsidRDefault="001326F2" w:rsidP="002D1E73">
            <w:pPr>
              <w:pStyle w:val="AmColumnHeading"/>
            </w:pPr>
            <w:r w:rsidRPr="00C91A43">
              <w:t>Amendement</w:t>
            </w:r>
          </w:p>
        </w:tc>
      </w:tr>
      <w:tr w:rsidR="001326F2" w:rsidRPr="00C91A43" w14:paraId="558C75B5" w14:textId="77777777" w:rsidTr="002D1E73">
        <w:trPr>
          <w:jc w:val="center"/>
        </w:trPr>
        <w:tc>
          <w:tcPr>
            <w:tcW w:w="4876" w:type="dxa"/>
            <w:tcBorders>
              <w:top w:val="nil"/>
              <w:left w:val="nil"/>
              <w:bottom w:val="nil"/>
              <w:right w:val="nil"/>
            </w:tcBorders>
            <w:hideMark/>
          </w:tcPr>
          <w:p w14:paraId="0AA480E8" w14:textId="77777777" w:rsidR="001326F2" w:rsidRPr="00C91A43" w:rsidRDefault="001326F2" w:rsidP="002D1E73">
            <w:pPr>
              <w:pStyle w:val="Normal6a"/>
            </w:pPr>
            <w:r w:rsidRPr="00C91A43">
              <w:rPr>
                <w:b/>
                <w:i/>
              </w:rPr>
              <w:t>(4)</w:t>
            </w:r>
            <w:r w:rsidRPr="00C91A43">
              <w:tab/>
            </w:r>
            <w:r w:rsidRPr="00C91A43">
              <w:rPr>
                <w:b/>
                <w:i/>
              </w:rPr>
              <w:t>In Verordening (EG) nr. 1272/2008 zijn voor verpakkingen met specifieke vormen of afmetingen de vrijstellingen opgenomen van de vereisten voor etikettering en verpakking. Voor die vrijstellingen kunnen verpakkingen uitsluitend in aanmerking komen indien niet alle voorgeschreven etiketteringselementen op de buitenverpakking of op een hangkaartje passen. Om het gebruik van deze vrijstellingen te vereenvoudigen, moeten de bestaande vrijstellingen kunnen worden toegepast voor kleinere verpakkingen, zonder dat aangetoond behoeft te worden dat het niet mogelijk is om de buitenste verpakking of een hangkaartje te gebruiken.</w:t>
            </w:r>
          </w:p>
        </w:tc>
        <w:tc>
          <w:tcPr>
            <w:tcW w:w="4876" w:type="dxa"/>
            <w:tcBorders>
              <w:top w:val="nil"/>
              <w:left w:val="nil"/>
              <w:bottom w:val="nil"/>
              <w:right w:val="nil"/>
            </w:tcBorders>
            <w:hideMark/>
          </w:tcPr>
          <w:p w14:paraId="63F1FD3A" w14:textId="77777777" w:rsidR="001326F2" w:rsidRPr="00C91A43" w:rsidRDefault="001326F2" w:rsidP="002D1E73">
            <w:pPr>
              <w:pStyle w:val="Normal6a"/>
            </w:pPr>
            <w:r w:rsidRPr="00C91A43">
              <w:rPr>
                <w:b/>
                <w:i/>
              </w:rPr>
              <w:t>Schrappen</w:t>
            </w:r>
          </w:p>
        </w:tc>
      </w:tr>
    </w:tbl>
    <w:p w14:paraId="088C803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11F8132" w14:textId="77777777" w:rsidR="001326F2" w:rsidRPr="00C91A43" w:rsidRDefault="001326F2" w:rsidP="001326F2">
      <w:r w:rsidRPr="00C91A43">
        <w:rPr>
          <w:rStyle w:val="HideTWBExt"/>
        </w:rPr>
        <w:t>&lt;/Amend&gt;</w:t>
      </w:r>
    </w:p>
    <w:p w14:paraId="41993DC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119</w:t>
      </w:r>
      <w:r w:rsidRPr="00C91A43">
        <w:rPr>
          <w:rStyle w:val="HideTWBExt"/>
          <w:b w:val="0"/>
        </w:rPr>
        <w:t>&lt;/NumAm&gt;</w:t>
      </w:r>
    </w:p>
    <w:p w14:paraId="2EE3396F"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5E1F17C3" w14:textId="77777777" w:rsidR="001326F2" w:rsidRPr="00C91A43" w:rsidRDefault="001326F2" w:rsidP="001326F2">
      <w:pPr>
        <w:pStyle w:val="NormalBold"/>
      </w:pPr>
      <w:r w:rsidRPr="00C91A43">
        <w:rPr>
          <w:rStyle w:val="HideTWBExt"/>
          <w:b w:val="0"/>
        </w:rPr>
        <w:t>&lt;/RepeatBlock-By&gt;</w:t>
      </w:r>
    </w:p>
    <w:p w14:paraId="69DF75C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CB5EFEB" w14:textId="77777777" w:rsidR="001326F2" w:rsidRPr="00C91A43" w:rsidRDefault="001326F2" w:rsidP="001326F2">
      <w:pPr>
        <w:pStyle w:val="NormalBold"/>
      </w:pPr>
      <w:r w:rsidRPr="00C91A43">
        <w:rPr>
          <w:rStyle w:val="HideTWBExt"/>
          <w:b w:val="0"/>
        </w:rPr>
        <w:t>&lt;Article&gt;</w:t>
      </w:r>
      <w:r w:rsidRPr="00C91A43">
        <w:t>Overweging 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7D625E5" w14:textId="77777777" w:rsidTr="002D1E73">
        <w:trPr>
          <w:trHeight w:val="240"/>
          <w:jc w:val="center"/>
        </w:trPr>
        <w:tc>
          <w:tcPr>
            <w:tcW w:w="9752" w:type="dxa"/>
            <w:gridSpan w:val="2"/>
            <w:tcBorders>
              <w:top w:val="nil"/>
              <w:left w:val="nil"/>
              <w:bottom w:val="nil"/>
              <w:right w:val="nil"/>
            </w:tcBorders>
          </w:tcPr>
          <w:p w14:paraId="2AC1CCAF" w14:textId="77777777" w:rsidR="001326F2" w:rsidRPr="00C91A43" w:rsidRDefault="001326F2" w:rsidP="002D1E73"/>
        </w:tc>
      </w:tr>
      <w:tr w:rsidR="001326F2" w:rsidRPr="00C91A43" w14:paraId="1BE92EEC" w14:textId="77777777" w:rsidTr="002D1E73">
        <w:trPr>
          <w:trHeight w:val="240"/>
          <w:jc w:val="center"/>
        </w:trPr>
        <w:tc>
          <w:tcPr>
            <w:tcW w:w="4876" w:type="dxa"/>
            <w:tcBorders>
              <w:top w:val="nil"/>
              <w:left w:val="nil"/>
              <w:bottom w:val="nil"/>
              <w:right w:val="nil"/>
            </w:tcBorders>
            <w:hideMark/>
          </w:tcPr>
          <w:p w14:paraId="1D78B79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B2880FD" w14:textId="77777777" w:rsidR="001326F2" w:rsidRPr="00C91A43" w:rsidRDefault="001326F2" w:rsidP="002D1E73">
            <w:pPr>
              <w:pStyle w:val="AmColumnHeading"/>
            </w:pPr>
            <w:r w:rsidRPr="00C91A43">
              <w:t>Amendement</w:t>
            </w:r>
          </w:p>
        </w:tc>
      </w:tr>
      <w:tr w:rsidR="001326F2" w:rsidRPr="00C91A43" w14:paraId="610A75FB" w14:textId="77777777" w:rsidTr="002D1E73">
        <w:trPr>
          <w:jc w:val="center"/>
        </w:trPr>
        <w:tc>
          <w:tcPr>
            <w:tcW w:w="4876" w:type="dxa"/>
            <w:tcBorders>
              <w:top w:val="nil"/>
              <w:left w:val="nil"/>
              <w:bottom w:val="nil"/>
              <w:right w:val="nil"/>
            </w:tcBorders>
            <w:hideMark/>
          </w:tcPr>
          <w:p w14:paraId="5BB9D260"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w:t>
            </w:r>
            <w:r w:rsidRPr="00C91A43">
              <w:rPr>
                <w:b/>
                <w:i/>
              </w:rPr>
              <w:t>. Er zijn echter verdere vereenvoudigingen nodig voor de toepassing van deze uitzondering in gevallen waarin voor deze verpakkingen de aanvullende gevarenaanduiding EUH 208 moet worden gebruikt</w:t>
            </w:r>
            <w:r w:rsidRPr="00C91A43">
              <w:t xml:space="preserve">. </w:t>
            </w:r>
            <w:r w:rsidRPr="00C91A43">
              <w:rPr>
                <w:b/>
                <w:i/>
              </w:rPr>
              <w:t>Ook is</w:t>
            </w:r>
            <w:r w:rsidRPr="00C91A43">
              <w:t xml:space="preserve"> verduidelijking nodig van de vereisten voor binnen- en buitenverpakkingen in gevallen waarin de uitzondering voor 10 ml wordt toegepast.</w:t>
            </w:r>
          </w:p>
        </w:tc>
        <w:tc>
          <w:tcPr>
            <w:tcW w:w="4876" w:type="dxa"/>
            <w:tcBorders>
              <w:top w:val="nil"/>
              <w:left w:val="nil"/>
              <w:bottom w:val="nil"/>
              <w:right w:val="nil"/>
            </w:tcBorders>
            <w:hideMark/>
          </w:tcPr>
          <w:p w14:paraId="02C88106"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Verduidelijking </w:t>
            </w:r>
            <w:r w:rsidRPr="00C91A43">
              <w:rPr>
                <w:b/>
                <w:i/>
              </w:rPr>
              <w:t>is</w:t>
            </w:r>
            <w:r w:rsidRPr="00C91A43">
              <w:t xml:space="preserve"> nodig van de vereisten voor binnen- en buitenverpakkingen in gevallen waarin de uitzondering voor 10 ml wordt toegepast.</w:t>
            </w:r>
          </w:p>
        </w:tc>
      </w:tr>
      <w:tr w:rsidR="001326F2" w:rsidRPr="00C91A43" w14:paraId="7A50735A" w14:textId="77777777" w:rsidTr="002D1E73">
        <w:trPr>
          <w:jc w:val="center"/>
        </w:trPr>
        <w:tc>
          <w:tcPr>
            <w:tcW w:w="4876" w:type="dxa"/>
            <w:tcBorders>
              <w:top w:val="nil"/>
              <w:left w:val="nil"/>
              <w:bottom w:val="nil"/>
              <w:right w:val="nil"/>
            </w:tcBorders>
            <w:hideMark/>
          </w:tcPr>
          <w:p w14:paraId="695CFDDE"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2F841CC5" w14:textId="77777777" w:rsidR="001326F2" w:rsidRPr="00C91A43" w:rsidRDefault="001326F2" w:rsidP="002D1E73">
            <w:pPr>
              <w:pStyle w:val="Normal6a"/>
            </w:pPr>
            <w:r w:rsidRPr="00C91A43">
              <w:rPr>
                <w:b/>
                <w:i/>
              </w:rPr>
              <w:t>_________________</w:t>
            </w:r>
          </w:p>
        </w:tc>
      </w:tr>
      <w:tr w:rsidR="001326F2" w:rsidRPr="00C91A43" w14:paraId="4AB3837D" w14:textId="77777777" w:rsidTr="002D1E73">
        <w:trPr>
          <w:jc w:val="center"/>
        </w:trPr>
        <w:tc>
          <w:tcPr>
            <w:tcW w:w="4876" w:type="dxa"/>
            <w:tcBorders>
              <w:top w:val="nil"/>
              <w:left w:val="nil"/>
              <w:bottom w:val="nil"/>
              <w:right w:val="nil"/>
            </w:tcBorders>
            <w:hideMark/>
          </w:tcPr>
          <w:p w14:paraId="7B662FF7"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c>
          <w:tcPr>
            <w:tcW w:w="4876" w:type="dxa"/>
            <w:tcBorders>
              <w:top w:val="nil"/>
              <w:left w:val="nil"/>
              <w:bottom w:val="nil"/>
              <w:right w:val="nil"/>
            </w:tcBorders>
            <w:hideMark/>
          </w:tcPr>
          <w:p w14:paraId="1A4B02B4"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r>
    </w:tbl>
    <w:p w14:paraId="63C832E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256396A" w14:textId="77777777" w:rsidR="001326F2" w:rsidRPr="00C91A43" w:rsidRDefault="001326F2" w:rsidP="001326F2">
      <w:r w:rsidRPr="00C91A43">
        <w:rPr>
          <w:rStyle w:val="HideTWBExt"/>
        </w:rPr>
        <w:t>&lt;/Amend&gt;</w:t>
      </w:r>
    </w:p>
    <w:p w14:paraId="33094A5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120</w:t>
      </w:r>
      <w:r w:rsidRPr="00C91A43">
        <w:rPr>
          <w:rStyle w:val="HideTWBExt"/>
          <w:b w:val="0"/>
        </w:rPr>
        <w:t>&lt;/NumAm&gt;</w:t>
      </w:r>
    </w:p>
    <w:p w14:paraId="067628E1"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7E0AF7F8" w14:textId="77777777" w:rsidR="001326F2" w:rsidRPr="00C91A43" w:rsidRDefault="001326F2" w:rsidP="001326F2">
      <w:pPr>
        <w:pStyle w:val="NormalBold"/>
      </w:pPr>
      <w:r w:rsidRPr="00C91A43">
        <w:rPr>
          <w:rStyle w:val="HideTWBExt"/>
          <w:b w:val="0"/>
        </w:rPr>
        <w:t>&lt;/RepeatBlock-By&gt;</w:t>
      </w:r>
    </w:p>
    <w:p w14:paraId="05D7DE7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57D6227" w14:textId="77777777" w:rsidR="001326F2" w:rsidRPr="00C91A43" w:rsidRDefault="001326F2" w:rsidP="001326F2">
      <w:pPr>
        <w:pStyle w:val="NormalBold"/>
      </w:pPr>
      <w:r w:rsidRPr="00C91A43">
        <w:rPr>
          <w:rStyle w:val="HideTWBExt"/>
          <w:b w:val="0"/>
        </w:rPr>
        <w:t>&lt;Article&gt;</w:t>
      </w:r>
      <w:r w:rsidRPr="00C91A43">
        <w:t>Overweging 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588A079" w14:textId="77777777" w:rsidTr="002D1E73">
        <w:trPr>
          <w:trHeight w:val="240"/>
          <w:jc w:val="center"/>
        </w:trPr>
        <w:tc>
          <w:tcPr>
            <w:tcW w:w="9752" w:type="dxa"/>
            <w:gridSpan w:val="2"/>
            <w:tcBorders>
              <w:top w:val="nil"/>
              <w:left w:val="nil"/>
              <w:bottom w:val="nil"/>
              <w:right w:val="nil"/>
            </w:tcBorders>
          </w:tcPr>
          <w:p w14:paraId="762B487B" w14:textId="77777777" w:rsidR="001326F2" w:rsidRPr="00C91A43" w:rsidRDefault="001326F2" w:rsidP="002D1E73"/>
        </w:tc>
      </w:tr>
      <w:tr w:rsidR="001326F2" w:rsidRPr="00C91A43" w14:paraId="6D43E9BF" w14:textId="77777777" w:rsidTr="002D1E73">
        <w:trPr>
          <w:trHeight w:val="240"/>
          <w:jc w:val="center"/>
        </w:trPr>
        <w:tc>
          <w:tcPr>
            <w:tcW w:w="4876" w:type="dxa"/>
            <w:tcBorders>
              <w:top w:val="nil"/>
              <w:left w:val="nil"/>
              <w:bottom w:val="nil"/>
              <w:right w:val="nil"/>
            </w:tcBorders>
            <w:hideMark/>
          </w:tcPr>
          <w:p w14:paraId="158143A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B0D6E0F" w14:textId="77777777" w:rsidR="001326F2" w:rsidRPr="00C91A43" w:rsidRDefault="001326F2" w:rsidP="002D1E73">
            <w:pPr>
              <w:pStyle w:val="AmColumnHeading"/>
            </w:pPr>
            <w:r w:rsidRPr="00C91A43">
              <w:t>Amendement</w:t>
            </w:r>
          </w:p>
        </w:tc>
      </w:tr>
      <w:tr w:rsidR="001326F2" w:rsidRPr="00C91A43" w14:paraId="421B4255" w14:textId="77777777" w:rsidTr="002D1E73">
        <w:trPr>
          <w:jc w:val="center"/>
        </w:trPr>
        <w:tc>
          <w:tcPr>
            <w:tcW w:w="4876" w:type="dxa"/>
            <w:tcBorders>
              <w:top w:val="nil"/>
              <w:left w:val="nil"/>
              <w:bottom w:val="nil"/>
              <w:right w:val="nil"/>
            </w:tcBorders>
            <w:hideMark/>
          </w:tcPr>
          <w:p w14:paraId="616B3C58"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Er zijn</w:t>
            </w:r>
            <w:r w:rsidRPr="00C91A43">
              <w:t xml:space="preserve"> echter </w:t>
            </w:r>
            <w:r w:rsidRPr="00C91A43">
              <w:rPr>
                <w:b/>
                <w:i/>
              </w:rPr>
              <w:t>verdere vereenvoudigingen nodig voor</w:t>
            </w:r>
            <w:r w:rsidRPr="00C91A43">
              <w:t xml:space="preserve"> de toepassing </w:t>
            </w:r>
            <w:r w:rsidRPr="00C91A43">
              <w:rPr>
                <w:b/>
                <w:i/>
              </w:rPr>
              <w:t>van deze uitzondering in gevallen waarin voor deze</w:t>
            </w:r>
            <w:r w:rsidRPr="00C91A43">
              <w:t xml:space="preserve"> verpakkingen de aanvullende gevarenaanduiding EUH 208 moet worden gebruikt. Ook is verduidelijking nodig van de vereisten voor binnen- en buitenverpakkingen </w:t>
            </w:r>
            <w:r w:rsidRPr="00C91A43">
              <w:rPr>
                <w:b/>
                <w:i/>
              </w:rPr>
              <w:t>in gevallen waarin</w:t>
            </w:r>
            <w:r w:rsidRPr="00C91A43">
              <w:t xml:space="preserve"> de uitzondering voor 10 ml wordt toegepast.</w:t>
            </w:r>
          </w:p>
        </w:tc>
        <w:tc>
          <w:tcPr>
            <w:tcW w:w="4876" w:type="dxa"/>
            <w:tcBorders>
              <w:top w:val="nil"/>
              <w:left w:val="nil"/>
              <w:bottom w:val="nil"/>
              <w:right w:val="nil"/>
            </w:tcBorders>
            <w:hideMark/>
          </w:tcPr>
          <w:p w14:paraId="69F6F4D3"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Het is</w:t>
            </w:r>
            <w:r w:rsidRPr="00C91A43">
              <w:t xml:space="preserve"> echter </w:t>
            </w:r>
            <w:r w:rsidRPr="00C91A43">
              <w:rPr>
                <w:b/>
                <w:i/>
              </w:rPr>
              <w:t>passend het toepassingsgebied van die vrijstellingen uit te breiden tot verpakkingen tot 75 ml en</w:t>
            </w:r>
            <w:r w:rsidRPr="00C91A43">
              <w:t xml:space="preserve"> de toepassing </w:t>
            </w:r>
            <w:r w:rsidRPr="00C91A43">
              <w:rPr>
                <w:b/>
                <w:i/>
              </w:rPr>
              <w:t>ervan verder te vereenvoudigen wanneer</w:t>
            </w:r>
            <w:r w:rsidRPr="00C91A43">
              <w:t xml:space="preserve"> voor </w:t>
            </w:r>
            <w:r w:rsidRPr="00C91A43">
              <w:rPr>
                <w:b/>
                <w:i/>
              </w:rPr>
              <w:t>dergelijke</w:t>
            </w:r>
            <w:r w:rsidRPr="00C91A43">
              <w:t xml:space="preserve"> verpakkingen de aanvullende gevarenaanduiding EUH 208 moet worden gebruikt. Ook is verduidelijking nodig van de </w:t>
            </w:r>
            <w:r w:rsidRPr="00C91A43">
              <w:rPr>
                <w:b/>
                <w:i/>
              </w:rPr>
              <w:t>toepasselijke</w:t>
            </w:r>
            <w:r w:rsidRPr="00C91A43">
              <w:t xml:space="preserve"> vereisten voor binnen- en buitenverpakkingen </w:t>
            </w:r>
            <w:r w:rsidRPr="00C91A43">
              <w:rPr>
                <w:b/>
                <w:i/>
              </w:rPr>
              <w:t>wanneer</w:t>
            </w:r>
            <w:r w:rsidRPr="00C91A43">
              <w:t xml:space="preserve"> de uitzondering voor </w:t>
            </w:r>
            <w:r w:rsidRPr="00C91A43">
              <w:rPr>
                <w:b/>
                <w:i/>
              </w:rPr>
              <w:t>verpakkingen van minder dan</w:t>
            </w:r>
            <w:r w:rsidRPr="00C91A43">
              <w:t xml:space="preserve"> 10 ml wordt toegepast.</w:t>
            </w:r>
          </w:p>
        </w:tc>
      </w:tr>
      <w:tr w:rsidR="001326F2" w:rsidRPr="00C91A43" w14:paraId="345B7076" w14:textId="77777777" w:rsidTr="002D1E73">
        <w:trPr>
          <w:jc w:val="center"/>
        </w:trPr>
        <w:tc>
          <w:tcPr>
            <w:tcW w:w="4876" w:type="dxa"/>
            <w:tcBorders>
              <w:top w:val="nil"/>
              <w:left w:val="nil"/>
              <w:bottom w:val="nil"/>
              <w:right w:val="nil"/>
            </w:tcBorders>
            <w:hideMark/>
          </w:tcPr>
          <w:p w14:paraId="2ACC7E23"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020FD498" w14:textId="77777777" w:rsidR="001326F2" w:rsidRPr="00C91A43" w:rsidRDefault="001326F2" w:rsidP="002D1E73">
            <w:pPr>
              <w:pStyle w:val="Normal6a"/>
            </w:pPr>
            <w:r w:rsidRPr="00C91A43">
              <w:rPr>
                <w:b/>
                <w:i/>
              </w:rPr>
              <w:t>_________________</w:t>
            </w:r>
          </w:p>
        </w:tc>
      </w:tr>
      <w:tr w:rsidR="001326F2" w:rsidRPr="00C91A43" w14:paraId="2C76B6D9" w14:textId="77777777" w:rsidTr="002D1E73">
        <w:trPr>
          <w:jc w:val="center"/>
        </w:trPr>
        <w:tc>
          <w:tcPr>
            <w:tcW w:w="4876" w:type="dxa"/>
            <w:tcBorders>
              <w:top w:val="nil"/>
              <w:left w:val="nil"/>
              <w:bottom w:val="nil"/>
              <w:right w:val="nil"/>
            </w:tcBorders>
            <w:hideMark/>
          </w:tcPr>
          <w:p w14:paraId="32F61CE9"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c>
          <w:tcPr>
            <w:tcW w:w="4876" w:type="dxa"/>
            <w:tcBorders>
              <w:top w:val="nil"/>
              <w:left w:val="nil"/>
              <w:bottom w:val="nil"/>
              <w:right w:val="nil"/>
            </w:tcBorders>
            <w:hideMark/>
          </w:tcPr>
          <w:p w14:paraId="26BFF069"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r>
    </w:tbl>
    <w:p w14:paraId="6151805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EB57DD3"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3A8B090" w14:textId="77777777" w:rsidR="001326F2" w:rsidRPr="00C91A43" w:rsidRDefault="001326F2" w:rsidP="001326F2">
      <w:pPr>
        <w:pStyle w:val="AmJustText"/>
      </w:pPr>
      <w:r w:rsidRPr="00C91A43">
        <w:t>Met dit amendement wordt gezorgd voor afstemming op de voorgestelde wijzigingen van artikel 29, lid 2, van Verordening (EG) nr. 1272/2008 door een specifieke bepaling in te voeren voor verpakkingen tot 75 ml, waardoor beperkte etiketteringselementen overeenkomstig bijlage I, punt 1.5.2.4, zijn toegestaan. Dit vergroot de evenredigheid en praktische bruikbaarheid voor kleine verpakkingen met beperkte ruimte, terwijl een hoog niveau van veiligheid en naleving van de regelgeving wordt gehandhaafd.</w:t>
      </w:r>
    </w:p>
    <w:p w14:paraId="598A64E5" w14:textId="77777777" w:rsidR="001326F2" w:rsidRPr="00C91A43" w:rsidRDefault="001326F2" w:rsidP="001326F2">
      <w:r w:rsidRPr="00C91A43">
        <w:rPr>
          <w:rStyle w:val="HideTWBExt"/>
        </w:rPr>
        <w:t>&lt;/Amend&gt;</w:t>
      </w:r>
    </w:p>
    <w:p w14:paraId="7129589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121</w:t>
      </w:r>
      <w:r w:rsidRPr="00C91A43">
        <w:rPr>
          <w:rStyle w:val="HideTWBExt"/>
          <w:b w:val="0"/>
        </w:rPr>
        <w:t>&lt;/NumAm&gt;</w:t>
      </w:r>
    </w:p>
    <w:p w14:paraId="5A3834E1" w14:textId="77777777" w:rsidR="001326F2" w:rsidRPr="00C91A43" w:rsidRDefault="001326F2" w:rsidP="001326F2">
      <w:pPr>
        <w:pStyle w:val="NormalBold"/>
      </w:pPr>
      <w:r w:rsidRPr="00C91A43">
        <w:rPr>
          <w:rStyle w:val="HideTWBExt"/>
          <w:b w:val="0"/>
        </w:rPr>
        <w:t>&lt;RepeatBlock-By&gt;&lt;Members&gt;</w:t>
      </w:r>
      <w:r w:rsidRPr="00C91A43">
        <w:t>Silvia Sardone, Ondřej Knotek, Jana Nagyová, Roberto Vannacci, Anne-Sophie Frigout, Mathilde Androuët, Valérie Deloge</w:t>
      </w:r>
      <w:r w:rsidRPr="00C91A43">
        <w:rPr>
          <w:rStyle w:val="HideTWBExt"/>
          <w:b w:val="0"/>
        </w:rPr>
        <w:t>&lt;/Members&gt;</w:t>
      </w:r>
    </w:p>
    <w:p w14:paraId="3951732E" w14:textId="77777777" w:rsidR="001326F2" w:rsidRPr="00C91A43" w:rsidRDefault="001326F2" w:rsidP="001326F2">
      <w:pPr>
        <w:pStyle w:val="NormalBold"/>
      </w:pPr>
      <w:r w:rsidRPr="00C91A43">
        <w:rPr>
          <w:rStyle w:val="HideTWBExt"/>
          <w:b w:val="0"/>
        </w:rPr>
        <w:t>&lt;/RepeatBlock-By&gt;</w:t>
      </w:r>
    </w:p>
    <w:p w14:paraId="04BC849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F36E593" w14:textId="77777777" w:rsidR="001326F2" w:rsidRPr="00C91A43" w:rsidRDefault="001326F2" w:rsidP="001326F2">
      <w:pPr>
        <w:pStyle w:val="NormalBold"/>
      </w:pPr>
      <w:r w:rsidRPr="00C91A43">
        <w:rPr>
          <w:rStyle w:val="HideTWBExt"/>
          <w:b w:val="0"/>
        </w:rPr>
        <w:t>&lt;Article&gt;</w:t>
      </w:r>
      <w:r w:rsidRPr="00C91A43">
        <w:t>Overweging 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A88ECB8" w14:textId="77777777" w:rsidTr="002D1E73">
        <w:trPr>
          <w:trHeight w:val="240"/>
          <w:jc w:val="center"/>
        </w:trPr>
        <w:tc>
          <w:tcPr>
            <w:tcW w:w="9752" w:type="dxa"/>
            <w:gridSpan w:val="2"/>
            <w:tcBorders>
              <w:top w:val="nil"/>
              <w:left w:val="nil"/>
              <w:bottom w:val="nil"/>
              <w:right w:val="nil"/>
            </w:tcBorders>
          </w:tcPr>
          <w:p w14:paraId="08122102" w14:textId="77777777" w:rsidR="001326F2" w:rsidRPr="00C91A43" w:rsidRDefault="001326F2" w:rsidP="002D1E73"/>
        </w:tc>
      </w:tr>
      <w:tr w:rsidR="001326F2" w:rsidRPr="00C91A43" w14:paraId="4CF1E102" w14:textId="77777777" w:rsidTr="002D1E73">
        <w:trPr>
          <w:trHeight w:val="240"/>
          <w:jc w:val="center"/>
        </w:trPr>
        <w:tc>
          <w:tcPr>
            <w:tcW w:w="4876" w:type="dxa"/>
            <w:tcBorders>
              <w:top w:val="nil"/>
              <w:left w:val="nil"/>
              <w:bottom w:val="nil"/>
              <w:right w:val="nil"/>
            </w:tcBorders>
            <w:hideMark/>
          </w:tcPr>
          <w:p w14:paraId="31EE220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79BBEC2" w14:textId="77777777" w:rsidR="001326F2" w:rsidRPr="00C91A43" w:rsidRDefault="001326F2" w:rsidP="002D1E73">
            <w:pPr>
              <w:pStyle w:val="AmColumnHeading"/>
            </w:pPr>
            <w:r w:rsidRPr="00C91A43">
              <w:t>Amendement</w:t>
            </w:r>
          </w:p>
        </w:tc>
      </w:tr>
      <w:tr w:rsidR="001326F2" w:rsidRPr="00C91A43" w14:paraId="671CE07E" w14:textId="77777777" w:rsidTr="002D1E73">
        <w:trPr>
          <w:jc w:val="center"/>
        </w:trPr>
        <w:tc>
          <w:tcPr>
            <w:tcW w:w="4876" w:type="dxa"/>
            <w:tcBorders>
              <w:top w:val="nil"/>
              <w:left w:val="nil"/>
              <w:bottom w:val="nil"/>
              <w:right w:val="nil"/>
            </w:tcBorders>
            <w:hideMark/>
          </w:tcPr>
          <w:p w14:paraId="7651DCF8"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Er zijn</w:t>
            </w:r>
            <w:r w:rsidRPr="00C91A43">
              <w:t xml:space="preserve"> echter </w:t>
            </w:r>
            <w:r w:rsidRPr="00C91A43">
              <w:rPr>
                <w:b/>
                <w:i/>
              </w:rPr>
              <w:t>verdere vereenvoudigingen nodig voor</w:t>
            </w:r>
            <w:r w:rsidRPr="00C91A43">
              <w:t xml:space="preserve"> de toepassing van deze uitzondering in gevallen waarin voor deze verpakkingen de aanvullende gevarenaanduiding EUH 208 moet worden gebruikt. Ook is verduidelijking nodig van de vereisten voor binnen- en buitenverpakkingen in gevallen waarin de uitzondering voor </w:t>
            </w:r>
            <w:r w:rsidRPr="00C91A43">
              <w:rPr>
                <w:b/>
                <w:i/>
              </w:rPr>
              <w:t>10</w:t>
            </w:r>
            <w:r w:rsidRPr="00C91A43">
              <w:t> ml wordt toegepast.</w:t>
            </w:r>
          </w:p>
        </w:tc>
        <w:tc>
          <w:tcPr>
            <w:tcW w:w="4876" w:type="dxa"/>
            <w:tcBorders>
              <w:top w:val="nil"/>
              <w:left w:val="nil"/>
              <w:bottom w:val="nil"/>
              <w:right w:val="nil"/>
            </w:tcBorders>
            <w:hideMark/>
          </w:tcPr>
          <w:p w14:paraId="3D970EBB"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Het is</w:t>
            </w:r>
            <w:r w:rsidRPr="00C91A43">
              <w:t xml:space="preserve"> echter </w:t>
            </w:r>
            <w:r w:rsidRPr="00C91A43">
              <w:rPr>
                <w:b/>
                <w:i/>
              </w:rPr>
              <w:t>passend het toepassingsgebied verder uit te breiden tot verpakkingen van niet meer dan 100 ml en</w:t>
            </w:r>
            <w:r w:rsidRPr="00C91A43">
              <w:t xml:space="preserve"> de toepassing van deze uitzondering </w:t>
            </w:r>
            <w:r w:rsidRPr="00C91A43">
              <w:rPr>
                <w:b/>
                <w:i/>
              </w:rPr>
              <w:t>verder te vereenvoudigen</w:t>
            </w:r>
            <w:r w:rsidRPr="00C91A43">
              <w:t xml:space="preserve"> in gevallen waarin voor deze verpakkingen de aanvullende gevarenaanduiding EUH 208 moet worden gebruikt. Ook is verduidelijking nodig van de vereisten voor binnen- en buitenverpakkingen in gevallen waarin de uitzondering voor </w:t>
            </w:r>
            <w:r w:rsidRPr="00C91A43">
              <w:rPr>
                <w:b/>
                <w:i/>
              </w:rPr>
              <w:t>100</w:t>
            </w:r>
            <w:r w:rsidRPr="00C91A43">
              <w:t> ml wordt toegepast.</w:t>
            </w:r>
          </w:p>
        </w:tc>
      </w:tr>
      <w:tr w:rsidR="001326F2" w:rsidRPr="00C91A43" w14:paraId="2B49BEE2" w14:textId="77777777" w:rsidTr="002D1E73">
        <w:trPr>
          <w:jc w:val="center"/>
        </w:trPr>
        <w:tc>
          <w:tcPr>
            <w:tcW w:w="4876" w:type="dxa"/>
            <w:tcBorders>
              <w:top w:val="nil"/>
              <w:left w:val="nil"/>
              <w:bottom w:val="nil"/>
              <w:right w:val="nil"/>
            </w:tcBorders>
            <w:hideMark/>
          </w:tcPr>
          <w:p w14:paraId="59DD2354"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13A13A64" w14:textId="77777777" w:rsidR="001326F2" w:rsidRPr="00C91A43" w:rsidRDefault="001326F2" w:rsidP="002D1E73">
            <w:pPr>
              <w:pStyle w:val="Normal6a"/>
            </w:pPr>
            <w:r w:rsidRPr="00C91A43">
              <w:rPr>
                <w:b/>
                <w:i/>
              </w:rPr>
              <w:t>_________________</w:t>
            </w:r>
          </w:p>
        </w:tc>
      </w:tr>
      <w:tr w:rsidR="001326F2" w:rsidRPr="00C91A43" w14:paraId="3230BCB8" w14:textId="77777777" w:rsidTr="002D1E73">
        <w:trPr>
          <w:jc w:val="center"/>
        </w:trPr>
        <w:tc>
          <w:tcPr>
            <w:tcW w:w="4876" w:type="dxa"/>
            <w:tcBorders>
              <w:top w:val="nil"/>
              <w:left w:val="nil"/>
              <w:bottom w:val="nil"/>
              <w:right w:val="nil"/>
            </w:tcBorders>
            <w:hideMark/>
          </w:tcPr>
          <w:p w14:paraId="472CB28D"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c>
          <w:tcPr>
            <w:tcW w:w="4876" w:type="dxa"/>
            <w:tcBorders>
              <w:top w:val="nil"/>
              <w:left w:val="nil"/>
              <w:bottom w:val="nil"/>
              <w:right w:val="nil"/>
            </w:tcBorders>
            <w:hideMark/>
          </w:tcPr>
          <w:p w14:paraId="18CAABE2"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r>
    </w:tbl>
    <w:p w14:paraId="12C49A7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B67775E" w14:textId="77777777" w:rsidR="001326F2" w:rsidRPr="00C91A43" w:rsidRDefault="001326F2" w:rsidP="001326F2">
      <w:r w:rsidRPr="00C91A43">
        <w:rPr>
          <w:rStyle w:val="HideTWBExt"/>
        </w:rPr>
        <w:t>&lt;/Amend&gt;</w:t>
      </w:r>
    </w:p>
    <w:p w14:paraId="4F34692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122</w:t>
      </w:r>
      <w:r w:rsidRPr="00C91A43">
        <w:rPr>
          <w:rStyle w:val="HideTWBExt"/>
          <w:b w:val="0"/>
        </w:rPr>
        <w:t>&lt;/NumAm&gt;</w:t>
      </w:r>
    </w:p>
    <w:p w14:paraId="28B3375E"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7E5FD315" w14:textId="77777777" w:rsidR="001326F2" w:rsidRPr="00C91A43" w:rsidRDefault="001326F2" w:rsidP="001326F2">
      <w:pPr>
        <w:pStyle w:val="NormalBold"/>
      </w:pPr>
      <w:r w:rsidRPr="00C91A43">
        <w:rPr>
          <w:rStyle w:val="HideTWBExt"/>
          <w:b w:val="0"/>
        </w:rPr>
        <w:t>&lt;/RepeatBlock-By&gt;</w:t>
      </w:r>
    </w:p>
    <w:p w14:paraId="3D31C6D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9A5E379" w14:textId="77777777" w:rsidR="001326F2" w:rsidRPr="00C91A43" w:rsidRDefault="001326F2" w:rsidP="001326F2">
      <w:pPr>
        <w:pStyle w:val="NormalBold"/>
      </w:pPr>
      <w:r w:rsidRPr="00C91A43">
        <w:rPr>
          <w:rStyle w:val="HideTWBExt"/>
          <w:b w:val="0"/>
        </w:rPr>
        <w:t>&lt;Article&gt;</w:t>
      </w:r>
      <w:r w:rsidRPr="00C91A43">
        <w:t>Overweging 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628FD6E" w14:textId="77777777" w:rsidTr="002D1E73">
        <w:trPr>
          <w:trHeight w:val="240"/>
          <w:jc w:val="center"/>
        </w:trPr>
        <w:tc>
          <w:tcPr>
            <w:tcW w:w="9752" w:type="dxa"/>
            <w:gridSpan w:val="2"/>
            <w:tcBorders>
              <w:top w:val="nil"/>
              <w:left w:val="nil"/>
              <w:bottom w:val="nil"/>
              <w:right w:val="nil"/>
            </w:tcBorders>
          </w:tcPr>
          <w:p w14:paraId="2C1469BB" w14:textId="77777777" w:rsidR="001326F2" w:rsidRPr="00C91A43" w:rsidRDefault="001326F2" w:rsidP="002D1E73"/>
        </w:tc>
      </w:tr>
      <w:tr w:rsidR="001326F2" w:rsidRPr="00C91A43" w14:paraId="14B04F99" w14:textId="77777777" w:rsidTr="002D1E73">
        <w:trPr>
          <w:trHeight w:val="240"/>
          <w:jc w:val="center"/>
        </w:trPr>
        <w:tc>
          <w:tcPr>
            <w:tcW w:w="4876" w:type="dxa"/>
            <w:tcBorders>
              <w:top w:val="nil"/>
              <w:left w:val="nil"/>
              <w:bottom w:val="nil"/>
              <w:right w:val="nil"/>
            </w:tcBorders>
            <w:hideMark/>
          </w:tcPr>
          <w:p w14:paraId="0D8F3E4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B54F10D" w14:textId="77777777" w:rsidR="001326F2" w:rsidRPr="00C91A43" w:rsidRDefault="001326F2" w:rsidP="002D1E73">
            <w:pPr>
              <w:pStyle w:val="AmColumnHeading"/>
            </w:pPr>
            <w:r w:rsidRPr="00C91A43">
              <w:t>Amendement</w:t>
            </w:r>
          </w:p>
        </w:tc>
      </w:tr>
      <w:tr w:rsidR="001326F2" w:rsidRPr="00C91A43" w14:paraId="5EA1D071" w14:textId="77777777" w:rsidTr="002D1E73">
        <w:trPr>
          <w:jc w:val="center"/>
        </w:trPr>
        <w:tc>
          <w:tcPr>
            <w:tcW w:w="4876" w:type="dxa"/>
            <w:tcBorders>
              <w:top w:val="nil"/>
              <w:left w:val="nil"/>
              <w:bottom w:val="nil"/>
              <w:right w:val="nil"/>
            </w:tcBorders>
            <w:hideMark/>
          </w:tcPr>
          <w:p w14:paraId="4AEA6C2F" w14:textId="77777777" w:rsidR="001326F2" w:rsidRPr="00C91A43" w:rsidRDefault="001326F2" w:rsidP="002D1E73">
            <w:pPr>
              <w:pStyle w:val="Normal6a"/>
            </w:pPr>
            <w:r w:rsidRPr="00C91A43">
              <w:t>(5)</w:t>
            </w:r>
            <w:r w:rsidRPr="00C91A43">
              <w:tab/>
              <w:t>In Verordening (EU) 2024/2865 van het Europees Parlement en de Raad</w:t>
            </w:r>
            <w:r w:rsidRPr="00C91A43">
              <w:rPr>
                <w:b/>
                <w:i/>
                <w:vertAlign w:val="superscript"/>
              </w:rPr>
              <w:t>6</w:t>
            </w:r>
            <w:r w:rsidRPr="00C91A43">
              <w:t xml:space="preserve"> werden voor verpakkingen met een inhoud van minder dan 10 ml vrijstellingen ingevoerd van de etiketterings- en verpakkingsvereisten. </w:t>
            </w:r>
            <w:r w:rsidRPr="00C91A43">
              <w:rPr>
                <w:b/>
                <w:i/>
              </w:rPr>
              <w:t>Er zijn</w:t>
            </w:r>
            <w:r w:rsidRPr="00C91A43">
              <w:t xml:space="preserve"> echter </w:t>
            </w:r>
            <w:r w:rsidRPr="00C91A43">
              <w:rPr>
                <w:b/>
                <w:i/>
              </w:rPr>
              <w:t>verdere vereenvoudigingen nodig voor</w:t>
            </w:r>
            <w:r w:rsidRPr="00C91A43">
              <w:t xml:space="preserve"> de toepassing van deze uitzondering in gevallen waarin voor deze verpakkingen de aanvullende gevarenaanduiding EUH 208 moet worden gebruikt. Ook is verduidelijking nodig van de vereisten voor binnen- en buitenverpakkingen in gevallen waarin de uitzondering voor </w:t>
            </w:r>
            <w:r w:rsidRPr="00C91A43">
              <w:rPr>
                <w:b/>
                <w:i/>
              </w:rPr>
              <w:t>10</w:t>
            </w:r>
            <w:r w:rsidRPr="00C91A43">
              <w:t> ml wordt toegepast.</w:t>
            </w:r>
          </w:p>
        </w:tc>
        <w:tc>
          <w:tcPr>
            <w:tcW w:w="4876" w:type="dxa"/>
            <w:tcBorders>
              <w:top w:val="nil"/>
              <w:left w:val="nil"/>
              <w:bottom w:val="nil"/>
              <w:right w:val="nil"/>
            </w:tcBorders>
            <w:hideMark/>
          </w:tcPr>
          <w:p w14:paraId="1E452B7B" w14:textId="77777777" w:rsidR="001326F2" w:rsidRPr="00C91A43" w:rsidRDefault="001326F2" w:rsidP="002D1E73">
            <w:pPr>
              <w:pStyle w:val="Normal6a"/>
            </w:pPr>
            <w:r w:rsidRPr="00C91A43">
              <w:t>(5)</w:t>
            </w:r>
            <w:r w:rsidRPr="00C91A43">
              <w:tab/>
              <w:t xml:space="preserve">In Verordening (EU) 2024/2865 van het Europees Parlement en de Raad werden voor verpakkingen met een inhoud van minder dan 10 ml vrijstellingen ingevoerd van de etiketterings- en verpakkingsvereisten. </w:t>
            </w:r>
            <w:r w:rsidRPr="00C91A43">
              <w:rPr>
                <w:b/>
                <w:i/>
              </w:rPr>
              <w:t>Het is</w:t>
            </w:r>
            <w:r w:rsidRPr="00C91A43">
              <w:t xml:space="preserve"> echter </w:t>
            </w:r>
            <w:r w:rsidRPr="00C91A43">
              <w:rPr>
                <w:b/>
                <w:i/>
              </w:rPr>
              <w:t>passend het toepassingsgebied verder uit te breiden tot 75 ml en</w:t>
            </w:r>
            <w:r w:rsidRPr="00C91A43">
              <w:t xml:space="preserve"> de toepassing van deze uitzondering </w:t>
            </w:r>
            <w:r w:rsidRPr="00C91A43">
              <w:rPr>
                <w:b/>
                <w:i/>
              </w:rPr>
              <w:t>verder te vereenvoudigen</w:t>
            </w:r>
            <w:r w:rsidRPr="00C91A43">
              <w:t xml:space="preserve"> in gevallen waarin voor deze verpakkingen de aanvullende gevarenaanduiding EUH 208 moet worden gebruikt. Ook is verduidelijking nodig van de vereisten voor binnen- en buitenverpakkingen in gevallen waarin de uitzondering voor </w:t>
            </w:r>
            <w:r w:rsidRPr="00C91A43">
              <w:rPr>
                <w:b/>
                <w:i/>
              </w:rPr>
              <w:t>75</w:t>
            </w:r>
            <w:r w:rsidRPr="00C91A43">
              <w:t> ml wordt toegepast.</w:t>
            </w:r>
          </w:p>
        </w:tc>
      </w:tr>
      <w:tr w:rsidR="001326F2" w:rsidRPr="00C91A43" w14:paraId="4FD8F2C4" w14:textId="77777777" w:rsidTr="002D1E73">
        <w:trPr>
          <w:jc w:val="center"/>
        </w:trPr>
        <w:tc>
          <w:tcPr>
            <w:tcW w:w="4876" w:type="dxa"/>
            <w:tcBorders>
              <w:top w:val="nil"/>
              <w:left w:val="nil"/>
              <w:bottom w:val="nil"/>
              <w:right w:val="nil"/>
            </w:tcBorders>
            <w:hideMark/>
          </w:tcPr>
          <w:p w14:paraId="00C67930"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tcPr>
          <w:p w14:paraId="5923DCC2" w14:textId="77777777" w:rsidR="001326F2" w:rsidRPr="00C91A43" w:rsidRDefault="001326F2" w:rsidP="002D1E73"/>
        </w:tc>
      </w:tr>
      <w:tr w:rsidR="001326F2" w:rsidRPr="00C91A43" w14:paraId="597B9E07" w14:textId="77777777" w:rsidTr="002D1E73">
        <w:trPr>
          <w:jc w:val="center"/>
        </w:trPr>
        <w:tc>
          <w:tcPr>
            <w:tcW w:w="4876" w:type="dxa"/>
            <w:tcBorders>
              <w:top w:val="nil"/>
              <w:left w:val="nil"/>
              <w:bottom w:val="nil"/>
              <w:right w:val="nil"/>
            </w:tcBorders>
            <w:hideMark/>
          </w:tcPr>
          <w:p w14:paraId="50E62AE9" w14:textId="77777777" w:rsidR="001326F2" w:rsidRPr="00C91A43" w:rsidRDefault="001326F2" w:rsidP="002D1E73">
            <w:pPr>
              <w:pStyle w:val="Normal6a"/>
            </w:pPr>
            <w:r w:rsidRPr="00C91A43">
              <w:rPr>
                <w:b/>
                <w:i/>
                <w:vertAlign w:val="superscript"/>
              </w:rPr>
              <w:t>6</w:t>
            </w:r>
            <w:r w:rsidRPr="00C91A43">
              <w:t xml:space="preserve"> </w:t>
            </w:r>
            <w:r w:rsidRPr="00C91A43">
              <w:rPr>
                <w:b/>
                <w:i/>
              </w:rPr>
              <w:t>Verordening (EU) 2024/2865 van het Europees Parlement en de Raad van 23 oktober 2024 tot wijziging van Verordening (EG) nr. 1272/2008 betreffende de indeling, etikettering en verpakking van stoffen en mengsels (PB L, 2024/2865, 20.11.2024, ELI: http://data.europa.eu/eli/reg/2024/2865/oj).</w:t>
            </w:r>
          </w:p>
        </w:tc>
        <w:tc>
          <w:tcPr>
            <w:tcW w:w="4876" w:type="dxa"/>
            <w:tcBorders>
              <w:top w:val="nil"/>
              <w:left w:val="nil"/>
              <w:bottom w:val="nil"/>
              <w:right w:val="nil"/>
            </w:tcBorders>
          </w:tcPr>
          <w:p w14:paraId="29090117" w14:textId="77777777" w:rsidR="001326F2" w:rsidRPr="00C91A43" w:rsidRDefault="001326F2" w:rsidP="002D1E73"/>
        </w:tc>
      </w:tr>
    </w:tbl>
    <w:p w14:paraId="766A681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B28AD6C" w14:textId="77777777" w:rsidR="001326F2" w:rsidRPr="00C91A43" w:rsidRDefault="001326F2" w:rsidP="001326F2">
      <w:r w:rsidRPr="00C91A43">
        <w:rPr>
          <w:rStyle w:val="HideTWBExt"/>
        </w:rPr>
        <w:t>&lt;/Amend&gt;</w:t>
      </w:r>
    </w:p>
    <w:p w14:paraId="591BDB1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123</w:t>
      </w:r>
      <w:r w:rsidRPr="00C91A43">
        <w:rPr>
          <w:rStyle w:val="HideTWBExt"/>
          <w:b w:val="0"/>
        </w:rPr>
        <w:t>&lt;/NumAm&gt;</w:t>
      </w:r>
    </w:p>
    <w:p w14:paraId="1CB0DD98"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4831DAB3" w14:textId="77777777" w:rsidR="001326F2" w:rsidRPr="00C91A43" w:rsidRDefault="001326F2" w:rsidP="001326F2">
      <w:pPr>
        <w:pStyle w:val="NormalBold"/>
      </w:pPr>
      <w:r w:rsidRPr="00C91A43">
        <w:rPr>
          <w:rStyle w:val="HideTWBExt"/>
          <w:b w:val="0"/>
        </w:rPr>
        <w:t>&lt;/RepeatBlock-By&gt;</w:t>
      </w:r>
    </w:p>
    <w:p w14:paraId="3B9FCDA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CA09A10" w14:textId="77777777" w:rsidR="001326F2" w:rsidRPr="00C91A43" w:rsidRDefault="001326F2" w:rsidP="001326F2">
      <w:pPr>
        <w:pStyle w:val="NormalBold"/>
      </w:pPr>
      <w:r w:rsidRPr="00C91A43">
        <w:rPr>
          <w:rStyle w:val="HideTWBExt"/>
          <w:b w:val="0"/>
        </w:rPr>
        <w:t>&lt;Article&gt;</w:t>
      </w:r>
      <w:r w:rsidRPr="00C91A43">
        <w:t>Overweging 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8D3F761" w14:textId="77777777" w:rsidTr="002D1E73">
        <w:trPr>
          <w:trHeight w:val="240"/>
          <w:jc w:val="center"/>
        </w:trPr>
        <w:tc>
          <w:tcPr>
            <w:tcW w:w="9752" w:type="dxa"/>
            <w:gridSpan w:val="2"/>
            <w:tcBorders>
              <w:top w:val="nil"/>
              <w:left w:val="nil"/>
              <w:bottom w:val="nil"/>
              <w:right w:val="nil"/>
            </w:tcBorders>
          </w:tcPr>
          <w:p w14:paraId="38434C54" w14:textId="77777777" w:rsidR="001326F2" w:rsidRPr="00C91A43" w:rsidRDefault="001326F2" w:rsidP="002D1E73"/>
        </w:tc>
      </w:tr>
      <w:tr w:rsidR="001326F2" w:rsidRPr="00C91A43" w14:paraId="0381D89B" w14:textId="77777777" w:rsidTr="002D1E73">
        <w:trPr>
          <w:trHeight w:val="240"/>
          <w:jc w:val="center"/>
        </w:trPr>
        <w:tc>
          <w:tcPr>
            <w:tcW w:w="4876" w:type="dxa"/>
            <w:tcBorders>
              <w:top w:val="nil"/>
              <w:left w:val="nil"/>
              <w:bottom w:val="nil"/>
              <w:right w:val="nil"/>
            </w:tcBorders>
            <w:hideMark/>
          </w:tcPr>
          <w:p w14:paraId="46C5F4F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3529DF0" w14:textId="77777777" w:rsidR="001326F2" w:rsidRPr="00C91A43" w:rsidRDefault="001326F2" w:rsidP="002D1E73">
            <w:pPr>
              <w:pStyle w:val="AmColumnHeading"/>
            </w:pPr>
            <w:r w:rsidRPr="00C91A43">
              <w:t>Amendement</w:t>
            </w:r>
          </w:p>
        </w:tc>
      </w:tr>
      <w:tr w:rsidR="001326F2" w:rsidRPr="00C91A43" w14:paraId="232701E3" w14:textId="77777777" w:rsidTr="002D1E73">
        <w:trPr>
          <w:jc w:val="center"/>
        </w:trPr>
        <w:tc>
          <w:tcPr>
            <w:tcW w:w="4876" w:type="dxa"/>
            <w:tcBorders>
              <w:top w:val="nil"/>
              <w:left w:val="nil"/>
              <w:bottom w:val="nil"/>
              <w:right w:val="nil"/>
            </w:tcBorders>
            <w:hideMark/>
          </w:tcPr>
          <w:p w14:paraId="275F72AD"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Er zijn echter verdere vereenvoudigingen nodig voor de toepassing van deze uitzondering in gevallen waarin voor deze verpakkingen de aanvullende gevarenaanduiding EUH 208 moet worden gebruikt</w:t>
            </w:r>
            <w:r w:rsidRPr="00C91A43">
              <w:t xml:space="preserve">. </w:t>
            </w:r>
            <w:r w:rsidRPr="00C91A43">
              <w:rPr>
                <w:b/>
                <w:i/>
              </w:rPr>
              <w:t>Ook is</w:t>
            </w:r>
            <w:r w:rsidRPr="00C91A43">
              <w:t xml:space="preserve"> verduidelijking nodig van de </w:t>
            </w:r>
            <w:r w:rsidRPr="00C91A43">
              <w:rPr>
                <w:b/>
                <w:i/>
              </w:rPr>
              <w:t>vereisten voor</w:t>
            </w:r>
            <w:r w:rsidRPr="00C91A43">
              <w:t xml:space="preserve"> binnen- en buitenverpakkingen </w:t>
            </w:r>
            <w:r w:rsidRPr="00C91A43">
              <w:rPr>
                <w:b/>
                <w:i/>
              </w:rPr>
              <w:t>in</w:t>
            </w:r>
            <w:r w:rsidRPr="00C91A43">
              <w:t xml:space="preserve"> gevallen waarin </w:t>
            </w:r>
            <w:r w:rsidRPr="00C91A43">
              <w:rPr>
                <w:b/>
                <w:i/>
              </w:rPr>
              <w:t>de uitzondering voor 10 ml wordt toegepast</w:t>
            </w:r>
            <w:r w:rsidRPr="00C91A43">
              <w:t>.</w:t>
            </w:r>
          </w:p>
        </w:tc>
        <w:tc>
          <w:tcPr>
            <w:tcW w:w="4876" w:type="dxa"/>
            <w:tcBorders>
              <w:top w:val="nil"/>
              <w:left w:val="nil"/>
              <w:bottom w:val="nil"/>
              <w:right w:val="nil"/>
            </w:tcBorders>
            <w:hideMark/>
          </w:tcPr>
          <w:p w14:paraId="13BF0B73"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Hiermee werd het mogelijk onder bepaalde voorwaarden etiketteringselementen weg te laten op de verpakking</w:t>
            </w:r>
            <w:r w:rsidRPr="00C91A43">
              <w:t xml:space="preserve">. Verduidelijking </w:t>
            </w:r>
            <w:r w:rsidRPr="00C91A43">
              <w:rPr>
                <w:b/>
                <w:i/>
              </w:rPr>
              <w:t>is</w:t>
            </w:r>
            <w:r w:rsidRPr="00C91A43">
              <w:t xml:space="preserve"> nodig van de </w:t>
            </w:r>
            <w:r w:rsidRPr="00C91A43">
              <w:rPr>
                <w:b/>
                <w:i/>
              </w:rPr>
              <w:t>gevallen waarin etiketteringselementen op de</w:t>
            </w:r>
            <w:r w:rsidRPr="00C91A43">
              <w:t xml:space="preserve"> binnen- en buitenverpakkingen </w:t>
            </w:r>
            <w:r w:rsidRPr="00C91A43">
              <w:rPr>
                <w:b/>
                <w:i/>
              </w:rPr>
              <w:t>moeten worden aangebracht en de</w:t>
            </w:r>
            <w:r w:rsidRPr="00C91A43">
              <w:t xml:space="preserve"> gevallen waarin </w:t>
            </w:r>
            <w:r w:rsidRPr="00C91A43">
              <w:rPr>
                <w:b/>
                <w:i/>
              </w:rPr>
              <w:t>die elementen volledig mogen worden weggelaten</w:t>
            </w:r>
            <w:r w:rsidRPr="00C91A43">
              <w:t>.</w:t>
            </w:r>
          </w:p>
        </w:tc>
      </w:tr>
      <w:tr w:rsidR="001326F2" w:rsidRPr="00C91A43" w14:paraId="3BBFBFFF" w14:textId="77777777" w:rsidTr="002D1E73">
        <w:trPr>
          <w:jc w:val="center"/>
        </w:trPr>
        <w:tc>
          <w:tcPr>
            <w:tcW w:w="4876" w:type="dxa"/>
            <w:tcBorders>
              <w:top w:val="nil"/>
              <w:left w:val="nil"/>
              <w:bottom w:val="nil"/>
              <w:right w:val="nil"/>
            </w:tcBorders>
            <w:hideMark/>
          </w:tcPr>
          <w:p w14:paraId="2A802367"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10DAFA44" w14:textId="77777777" w:rsidR="001326F2" w:rsidRPr="00C91A43" w:rsidRDefault="001326F2" w:rsidP="002D1E73">
            <w:pPr>
              <w:pStyle w:val="Normal6a"/>
            </w:pPr>
            <w:r w:rsidRPr="00C91A43">
              <w:rPr>
                <w:b/>
                <w:i/>
              </w:rPr>
              <w:t>_________________</w:t>
            </w:r>
          </w:p>
        </w:tc>
      </w:tr>
      <w:tr w:rsidR="001326F2" w:rsidRPr="00C91A43" w14:paraId="4736C510" w14:textId="77777777" w:rsidTr="002D1E73">
        <w:trPr>
          <w:jc w:val="center"/>
        </w:trPr>
        <w:tc>
          <w:tcPr>
            <w:tcW w:w="4876" w:type="dxa"/>
            <w:tcBorders>
              <w:top w:val="nil"/>
              <w:left w:val="nil"/>
              <w:bottom w:val="nil"/>
              <w:right w:val="nil"/>
            </w:tcBorders>
            <w:hideMark/>
          </w:tcPr>
          <w:p w14:paraId="46356371"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c>
          <w:tcPr>
            <w:tcW w:w="4876" w:type="dxa"/>
            <w:tcBorders>
              <w:top w:val="nil"/>
              <w:left w:val="nil"/>
              <w:bottom w:val="nil"/>
              <w:right w:val="nil"/>
            </w:tcBorders>
            <w:hideMark/>
          </w:tcPr>
          <w:p w14:paraId="0934BCAC"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r>
    </w:tbl>
    <w:p w14:paraId="1B32C19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539A257" w14:textId="77777777" w:rsidR="001326F2" w:rsidRPr="00C91A43" w:rsidRDefault="001326F2" w:rsidP="001326F2">
      <w:r w:rsidRPr="00C91A43">
        <w:rPr>
          <w:rStyle w:val="HideTWBExt"/>
        </w:rPr>
        <w:t>&lt;/Amend&gt;</w:t>
      </w:r>
    </w:p>
    <w:p w14:paraId="7158FF6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124</w:t>
      </w:r>
      <w:r w:rsidRPr="00C91A43">
        <w:rPr>
          <w:rStyle w:val="HideTWBExt"/>
          <w:b w:val="0"/>
        </w:rPr>
        <w:t>&lt;/NumAm&gt;</w:t>
      </w:r>
    </w:p>
    <w:p w14:paraId="7E4AAD64"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11EABE28" w14:textId="77777777" w:rsidR="001326F2" w:rsidRPr="00C91A43" w:rsidRDefault="001326F2" w:rsidP="001326F2">
      <w:pPr>
        <w:pStyle w:val="NormalBold"/>
      </w:pPr>
      <w:r w:rsidRPr="00C91A43">
        <w:rPr>
          <w:rStyle w:val="HideTWBExt"/>
          <w:b w:val="0"/>
        </w:rPr>
        <w:t>&lt;/RepeatBlock-By&gt;</w:t>
      </w:r>
    </w:p>
    <w:p w14:paraId="758DBC8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9856EA3" w14:textId="77777777" w:rsidR="001326F2" w:rsidRPr="00C91A43" w:rsidRDefault="001326F2" w:rsidP="001326F2">
      <w:pPr>
        <w:pStyle w:val="NormalBold"/>
      </w:pPr>
      <w:r w:rsidRPr="00C91A43">
        <w:rPr>
          <w:rStyle w:val="HideTWBExt"/>
          <w:b w:val="0"/>
        </w:rPr>
        <w:t>&lt;Article&gt;</w:t>
      </w:r>
      <w:r w:rsidRPr="00C91A43">
        <w:t>Overweging 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141EF8B" w14:textId="77777777" w:rsidTr="002D1E73">
        <w:trPr>
          <w:trHeight w:val="240"/>
          <w:jc w:val="center"/>
        </w:trPr>
        <w:tc>
          <w:tcPr>
            <w:tcW w:w="9752" w:type="dxa"/>
            <w:gridSpan w:val="2"/>
            <w:tcBorders>
              <w:top w:val="nil"/>
              <w:left w:val="nil"/>
              <w:bottom w:val="nil"/>
              <w:right w:val="nil"/>
            </w:tcBorders>
          </w:tcPr>
          <w:p w14:paraId="6EF25208" w14:textId="77777777" w:rsidR="001326F2" w:rsidRPr="00C91A43" w:rsidRDefault="001326F2" w:rsidP="002D1E73"/>
        </w:tc>
      </w:tr>
      <w:tr w:rsidR="001326F2" w:rsidRPr="00C91A43" w14:paraId="3FE12C3A" w14:textId="77777777" w:rsidTr="002D1E73">
        <w:trPr>
          <w:trHeight w:val="240"/>
          <w:jc w:val="center"/>
        </w:trPr>
        <w:tc>
          <w:tcPr>
            <w:tcW w:w="4876" w:type="dxa"/>
            <w:tcBorders>
              <w:top w:val="nil"/>
              <w:left w:val="nil"/>
              <w:bottom w:val="nil"/>
              <w:right w:val="nil"/>
            </w:tcBorders>
            <w:hideMark/>
          </w:tcPr>
          <w:p w14:paraId="398FA46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6A2D563" w14:textId="77777777" w:rsidR="001326F2" w:rsidRPr="00C91A43" w:rsidRDefault="001326F2" w:rsidP="002D1E73">
            <w:pPr>
              <w:pStyle w:val="AmColumnHeading"/>
            </w:pPr>
            <w:r w:rsidRPr="00C91A43">
              <w:t>Amendement</w:t>
            </w:r>
          </w:p>
        </w:tc>
      </w:tr>
      <w:tr w:rsidR="001326F2" w:rsidRPr="00C91A43" w14:paraId="239829D7" w14:textId="77777777" w:rsidTr="002D1E73">
        <w:trPr>
          <w:jc w:val="center"/>
        </w:trPr>
        <w:tc>
          <w:tcPr>
            <w:tcW w:w="4876" w:type="dxa"/>
            <w:tcBorders>
              <w:top w:val="nil"/>
              <w:left w:val="nil"/>
              <w:bottom w:val="nil"/>
              <w:right w:val="nil"/>
            </w:tcBorders>
            <w:hideMark/>
          </w:tcPr>
          <w:p w14:paraId="3C6A912D"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Er zijn echter verdere vereenvoudigingen nodig voor de toepassing van deze uitzondering in gevallen waarin voor deze verpakkingen de aanvullende gevarenaanduiding EUH 208 moet worden gebruikt</w:t>
            </w:r>
            <w:r w:rsidRPr="00C91A43">
              <w:t xml:space="preserve">. </w:t>
            </w:r>
            <w:r w:rsidRPr="00C91A43">
              <w:rPr>
                <w:b/>
                <w:i/>
              </w:rPr>
              <w:t>Ook is</w:t>
            </w:r>
            <w:r w:rsidRPr="00C91A43">
              <w:t xml:space="preserve"> </w:t>
            </w:r>
            <w:r w:rsidRPr="00C91A43">
              <w:rPr>
                <w:b/>
                <w:i/>
              </w:rPr>
              <w:t>verduidelijking nodig van de vereisten voor binnen- en buitenverpakkingen in</w:t>
            </w:r>
            <w:r w:rsidRPr="00C91A43">
              <w:t xml:space="preserve"> gevallen waarin </w:t>
            </w:r>
            <w:r w:rsidRPr="00C91A43">
              <w:rPr>
                <w:b/>
                <w:i/>
              </w:rPr>
              <w:t>de uitzondering voor 10 ml wordt toegepast</w:t>
            </w:r>
            <w:r w:rsidRPr="00C91A43">
              <w:t>.</w:t>
            </w:r>
          </w:p>
        </w:tc>
        <w:tc>
          <w:tcPr>
            <w:tcW w:w="4876" w:type="dxa"/>
            <w:tcBorders>
              <w:top w:val="nil"/>
              <w:left w:val="nil"/>
              <w:bottom w:val="nil"/>
              <w:right w:val="nil"/>
            </w:tcBorders>
            <w:hideMark/>
          </w:tcPr>
          <w:p w14:paraId="5F503899" w14:textId="77777777" w:rsidR="001326F2" w:rsidRPr="00C91A43" w:rsidRDefault="001326F2" w:rsidP="002D1E73">
            <w:pPr>
              <w:pStyle w:val="Normal6a"/>
            </w:pPr>
            <w:r w:rsidRPr="00C91A43">
              <w:t>(5)</w:t>
            </w:r>
            <w:r w:rsidRPr="00C91A43">
              <w:tab/>
              <w:t>In Verordening (EU) 2024/2865 van het Europees Parlement en de Raad</w:t>
            </w:r>
            <w:r w:rsidRPr="00C91A43">
              <w:rPr>
                <w:vertAlign w:val="superscript"/>
              </w:rPr>
              <w:t>6</w:t>
            </w:r>
            <w:r w:rsidRPr="00C91A43">
              <w:t xml:space="preserve"> werden voor verpakkingen met een inhoud van minder dan 10 ml vrijstellingen ingevoerd van de etiketterings- en verpakkingsvereisten. </w:t>
            </w:r>
            <w:r w:rsidRPr="00C91A43">
              <w:rPr>
                <w:b/>
                <w:i/>
              </w:rPr>
              <w:t>Hiermee werd het mogelijk onder bepaalde voorwaarden etiketteringselementen weg te laten op de binnenverpakking</w:t>
            </w:r>
            <w:r w:rsidRPr="00C91A43">
              <w:t xml:space="preserve">. </w:t>
            </w:r>
            <w:r w:rsidRPr="00C91A43">
              <w:rPr>
                <w:b/>
                <w:i/>
              </w:rPr>
              <w:t>Het is echter noodzakelijk deze bepalingen te wijzigen en</w:t>
            </w:r>
            <w:r w:rsidRPr="00C91A43">
              <w:t xml:space="preserve"> gevallen </w:t>
            </w:r>
            <w:r w:rsidRPr="00C91A43">
              <w:rPr>
                <w:b/>
                <w:i/>
              </w:rPr>
              <w:t>te verduidelijken</w:t>
            </w:r>
            <w:r w:rsidRPr="00C91A43">
              <w:t xml:space="preserve"> waarin </w:t>
            </w:r>
            <w:r w:rsidRPr="00C91A43">
              <w:rPr>
                <w:b/>
                <w:i/>
              </w:rPr>
              <w:t>etiketteringselementen op de buitenverpakking moeten worden aangebracht in gevallen waarin deze elementen op de binnenverpakking volledig kunnen worden weggelaten</w:t>
            </w:r>
            <w:r w:rsidRPr="00C91A43">
              <w:t>.</w:t>
            </w:r>
          </w:p>
        </w:tc>
      </w:tr>
      <w:tr w:rsidR="001326F2" w:rsidRPr="00C91A43" w14:paraId="2125C4E5" w14:textId="77777777" w:rsidTr="002D1E73">
        <w:trPr>
          <w:jc w:val="center"/>
        </w:trPr>
        <w:tc>
          <w:tcPr>
            <w:tcW w:w="4876" w:type="dxa"/>
            <w:tcBorders>
              <w:top w:val="nil"/>
              <w:left w:val="nil"/>
              <w:bottom w:val="nil"/>
              <w:right w:val="nil"/>
            </w:tcBorders>
            <w:hideMark/>
          </w:tcPr>
          <w:p w14:paraId="1F89D1EF"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0547737A" w14:textId="77777777" w:rsidR="001326F2" w:rsidRPr="00C91A43" w:rsidRDefault="001326F2" w:rsidP="002D1E73">
            <w:pPr>
              <w:pStyle w:val="Normal6a"/>
            </w:pPr>
            <w:r w:rsidRPr="00C91A43">
              <w:rPr>
                <w:b/>
                <w:i/>
              </w:rPr>
              <w:t>_________________</w:t>
            </w:r>
          </w:p>
        </w:tc>
      </w:tr>
      <w:tr w:rsidR="001326F2" w:rsidRPr="00C91A43" w14:paraId="76962F42" w14:textId="77777777" w:rsidTr="002D1E73">
        <w:trPr>
          <w:jc w:val="center"/>
        </w:trPr>
        <w:tc>
          <w:tcPr>
            <w:tcW w:w="4876" w:type="dxa"/>
            <w:tcBorders>
              <w:top w:val="nil"/>
              <w:left w:val="nil"/>
              <w:bottom w:val="nil"/>
              <w:right w:val="nil"/>
            </w:tcBorders>
            <w:hideMark/>
          </w:tcPr>
          <w:p w14:paraId="40FF5A29"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c>
          <w:tcPr>
            <w:tcW w:w="4876" w:type="dxa"/>
            <w:tcBorders>
              <w:top w:val="nil"/>
              <w:left w:val="nil"/>
              <w:bottom w:val="nil"/>
              <w:right w:val="nil"/>
            </w:tcBorders>
            <w:hideMark/>
          </w:tcPr>
          <w:p w14:paraId="1F32AFFD" w14:textId="77777777" w:rsidR="001326F2" w:rsidRPr="00C91A43" w:rsidRDefault="001326F2" w:rsidP="002D1E73">
            <w:pPr>
              <w:pStyle w:val="Normal6a"/>
            </w:pPr>
            <w:r w:rsidRPr="00C91A43">
              <w:rPr>
                <w:vertAlign w:val="superscript"/>
              </w:rPr>
              <w:t>6</w:t>
            </w:r>
            <w:r w:rsidRPr="00C91A43">
              <w:t xml:space="preserve"> Verordening (EU) 2024/2865 van het Europees Parlement en de Raad van 23 oktober 2024 tot wijziging van Verordening (EG) nr. 1272/2008 betreffende de indeling, etikettering en verpakking van stoffen en mengsels (PB L, 2024/2865, 20.11.2024, ELI: http://data.europa.eu/eli/reg/2024/2865/oj).</w:t>
            </w:r>
          </w:p>
        </w:tc>
      </w:tr>
    </w:tbl>
    <w:p w14:paraId="7A9FF99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6366D51"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510CB270" w14:textId="77777777" w:rsidR="001326F2" w:rsidRPr="00C91A43" w:rsidRDefault="001326F2" w:rsidP="001326F2">
      <w:pPr>
        <w:pStyle w:val="AmJustText"/>
      </w:pPr>
      <w:r w:rsidRPr="00C91A43">
        <w:t>Huidsensibilisatie is een ernstig gevaar voor de gezondheid. De overeenkomstige etiketteringseis EUH 208 “Bevat (naam van de sensibiliserende stof). Kan een allergische reactie veroorzaken” mag niet worden weggelaten op de binnenverpakking van kleine verpakkingen.</w:t>
      </w:r>
    </w:p>
    <w:p w14:paraId="6F264FBF" w14:textId="77777777" w:rsidR="001326F2" w:rsidRPr="00C91A43" w:rsidRDefault="001326F2" w:rsidP="001326F2">
      <w:r w:rsidRPr="00C91A43">
        <w:rPr>
          <w:rStyle w:val="HideTWBExt"/>
        </w:rPr>
        <w:t>&lt;/Amend&gt;</w:t>
      </w:r>
    </w:p>
    <w:p w14:paraId="6FBF7CD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125</w:t>
      </w:r>
      <w:r w:rsidRPr="00C91A43">
        <w:rPr>
          <w:rStyle w:val="HideTWBExt"/>
          <w:b w:val="0"/>
        </w:rPr>
        <w:t>&lt;/NumAm&gt;</w:t>
      </w:r>
    </w:p>
    <w:p w14:paraId="20244F38"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2BFFE366" w14:textId="77777777" w:rsidR="001326F2" w:rsidRPr="00C91A43" w:rsidRDefault="001326F2" w:rsidP="001326F2">
      <w:pPr>
        <w:pStyle w:val="NormalBold"/>
      </w:pPr>
      <w:r w:rsidRPr="00C91A43">
        <w:rPr>
          <w:rStyle w:val="HideTWBExt"/>
          <w:b w:val="0"/>
        </w:rPr>
        <w:t>&lt;/RepeatBlock-By&gt;</w:t>
      </w:r>
    </w:p>
    <w:p w14:paraId="12C3818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14D81E4"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817532C" w14:textId="77777777" w:rsidTr="002D1E73">
        <w:trPr>
          <w:trHeight w:val="240"/>
          <w:jc w:val="center"/>
        </w:trPr>
        <w:tc>
          <w:tcPr>
            <w:tcW w:w="9752" w:type="dxa"/>
            <w:gridSpan w:val="2"/>
            <w:tcBorders>
              <w:top w:val="nil"/>
              <w:left w:val="nil"/>
              <w:bottom w:val="nil"/>
              <w:right w:val="nil"/>
            </w:tcBorders>
          </w:tcPr>
          <w:p w14:paraId="457D0436" w14:textId="77777777" w:rsidR="001326F2" w:rsidRPr="00C91A43" w:rsidRDefault="001326F2" w:rsidP="002D1E73"/>
        </w:tc>
      </w:tr>
      <w:tr w:rsidR="001326F2" w:rsidRPr="00C91A43" w14:paraId="1C982D6A" w14:textId="77777777" w:rsidTr="002D1E73">
        <w:trPr>
          <w:trHeight w:val="240"/>
          <w:jc w:val="center"/>
        </w:trPr>
        <w:tc>
          <w:tcPr>
            <w:tcW w:w="4876" w:type="dxa"/>
            <w:tcBorders>
              <w:top w:val="nil"/>
              <w:left w:val="nil"/>
              <w:bottom w:val="nil"/>
              <w:right w:val="nil"/>
            </w:tcBorders>
            <w:hideMark/>
          </w:tcPr>
          <w:p w14:paraId="61DEAAB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648A96B" w14:textId="77777777" w:rsidR="001326F2" w:rsidRPr="00C91A43" w:rsidRDefault="001326F2" w:rsidP="002D1E73">
            <w:pPr>
              <w:pStyle w:val="AmColumnHeading"/>
            </w:pPr>
            <w:r w:rsidRPr="00C91A43">
              <w:t>Amendement</w:t>
            </w:r>
          </w:p>
        </w:tc>
      </w:tr>
      <w:tr w:rsidR="001326F2" w:rsidRPr="00C91A43" w14:paraId="7A8CDAFB" w14:textId="77777777" w:rsidTr="002D1E73">
        <w:trPr>
          <w:jc w:val="center"/>
        </w:trPr>
        <w:tc>
          <w:tcPr>
            <w:tcW w:w="4876" w:type="dxa"/>
            <w:tcBorders>
              <w:top w:val="nil"/>
              <w:left w:val="nil"/>
              <w:bottom w:val="nil"/>
              <w:right w:val="nil"/>
            </w:tcBorders>
            <w:hideMark/>
          </w:tcPr>
          <w:p w14:paraId="1512F02F" w14:textId="77777777" w:rsidR="001326F2" w:rsidRPr="00C91A43" w:rsidRDefault="001326F2" w:rsidP="002D1E73">
            <w:pPr>
              <w:pStyle w:val="Normal6a"/>
            </w:pPr>
            <w:r w:rsidRPr="00C91A43">
              <w:rPr>
                <w:b/>
                <w:i/>
              </w:rPr>
              <w:t>(6)</w:t>
            </w:r>
            <w:r w:rsidRPr="00C91A43">
              <w:tab/>
            </w:r>
            <w:r w:rsidRPr="00C91A43">
              <w:rPr>
                <w:b/>
                <w:i/>
              </w:rPr>
              <w:t>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geschrapt en moet worden voorgeschreven dat etiketten zonder onnodige vertraging worden vervangen nadat nieuwe gegevens worden verkregen door, of zijn meegedeeld aan een leverancier.</w:t>
            </w:r>
          </w:p>
        </w:tc>
        <w:tc>
          <w:tcPr>
            <w:tcW w:w="4876" w:type="dxa"/>
            <w:tcBorders>
              <w:top w:val="nil"/>
              <w:left w:val="nil"/>
              <w:bottom w:val="nil"/>
              <w:right w:val="nil"/>
            </w:tcBorders>
            <w:hideMark/>
          </w:tcPr>
          <w:p w14:paraId="12950927" w14:textId="77777777" w:rsidR="001326F2" w:rsidRPr="00C91A43" w:rsidRDefault="001326F2" w:rsidP="002D1E73">
            <w:pPr>
              <w:pStyle w:val="Normal6a"/>
            </w:pPr>
            <w:r w:rsidRPr="00C91A43">
              <w:rPr>
                <w:b/>
                <w:i/>
              </w:rPr>
              <w:t>Schrappen</w:t>
            </w:r>
          </w:p>
        </w:tc>
      </w:tr>
    </w:tbl>
    <w:p w14:paraId="08B9C9C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A7E4456" w14:textId="77777777" w:rsidR="001326F2" w:rsidRPr="00C91A43" w:rsidRDefault="001326F2" w:rsidP="001326F2">
      <w:r w:rsidRPr="00C91A43">
        <w:rPr>
          <w:rStyle w:val="HideTWBExt"/>
        </w:rPr>
        <w:t>&lt;/Amend&gt;</w:t>
      </w:r>
    </w:p>
    <w:p w14:paraId="6E84EBB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126</w:t>
      </w:r>
      <w:r w:rsidRPr="00C91A43">
        <w:rPr>
          <w:rStyle w:val="HideTWBExt"/>
          <w:b w:val="0"/>
        </w:rPr>
        <w:t>&lt;/NumAm&gt;</w:t>
      </w:r>
    </w:p>
    <w:p w14:paraId="7C54C7E3"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5B855702" w14:textId="77777777" w:rsidR="001326F2" w:rsidRPr="00C91A43" w:rsidRDefault="001326F2" w:rsidP="001326F2">
      <w:pPr>
        <w:pStyle w:val="NormalBold"/>
      </w:pPr>
      <w:r w:rsidRPr="00C91A43">
        <w:rPr>
          <w:rStyle w:val="HideTWBExt"/>
          <w:b w:val="0"/>
        </w:rPr>
        <w:t>&lt;/RepeatBlock-By&gt;</w:t>
      </w:r>
    </w:p>
    <w:p w14:paraId="2567D83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BDDC24B"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AF6E8AB" w14:textId="77777777" w:rsidTr="002D1E73">
        <w:trPr>
          <w:trHeight w:val="240"/>
          <w:jc w:val="center"/>
        </w:trPr>
        <w:tc>
          <w:tcPr>
            <w:tcW w:w="9752" w:type="dxa"/>
            <w:gridSpan w:val="2"/>
            <w:tcBorders>
              <w:top w:val="nil"/>
              <w:left w:val="nil"/>
              <w:bottom w:val="nil"/>
              <w:right w:val="nil"/>
            </w:tcBorders>
          </w:tcPr>
          <w:p w14:paraId="25737FB4" w14:textId="77777777" w:rsidR="001326F2" w:rsidRPr="00C91A43" w:rsidRDefault="001326F2" w:rsidP="002D1E73"/>
        </w:tc>
      </w:tr>
      <w:tr w:rsidR="001326F2" w:rsidRPr="00C91A43" w14:paraId="6F0A6E0D" w14:textId="77777777" w:rsidTr="002D1E73">
        <w:trPr>
          <w:trHeight w:val="240"/>
          <w:jc w:val="center"/>
        </w:trPr>
        <w:tc>
          <w:tcPr>
            <w:tcW w:w="4876" w:type="dxa"/>
            <w:tcBorders>
              <w:top w:val="nil"/>
              <w:left w:val="nil"/>
              <w:bottom w:val="nil"/>
              <w:right w:val="nil"/>
            </w:tcBorders>
            <w:hideMark/>
          </w:tcPr>
          <w:p w14:paraId="4D48BE83" w14:textId="77777777" w:rsidR="001326F2" w:rsidRPr="00C91A43" w:rsidRDefault="001326F2" w:rsidP="00B557F3">
            <w:pPr>
              <w:pStyle w:val="AmColumnHeading"/>
              <w:keepNext/>
              <w:widowControl/>
            </w:pPr>
            <w:r w:rsidRPr="00C91A43">
              <w:t>Door de Commissie voorgestelde tekst</w:t>
            </w:r>
          </w:p>
        </w:tc>
        <w:tc>
          <w:tcPr>
            <w:tcW w:w="4876" w:type="dxa"/>
            <w:tcBorders>
              <w:top w:val="nil"/>
              <w:left w:val="nil"/>
              <w:bottom w:val="nil"/>
              <w:right w:val="nil"/>
            </w:tcBorders>
            <w:hideMark/>
          </w:tcPr>
          <w:p w14:paraId="7AC191FC" w14:textId="77777777" w:rsidR="001326F2" w:rsidRPr="00C91A43" w:rsidRDefault="001326F2" w:rsidP="002D1E73">
            <w:pPr>
              <w:pStyle w:val="AmColumnHeading"/>
            </w:pPr>
            <w:r w:rsidRPr="00C91A43">
              <w:t>Amendement</w:t>
            </w:r>
          </w:p>
        </w:tc>
      </w:tr>
      <w:tr w:rsidR="001326F2" w:rsidRPr="00C91A43" w14:paraId="0F4571E4" w14:textId="77777777" w:rsidTr="002D1E73">
        <w:trPr>
          <w:jc w:val="center"/>
        </w:trPr>
        <w:tc>
          <w:tcPr>
            <w:tcW w:w="4876" w:type="dxa"/>
            <w:tcBorders>
              <w:top w:val="nil"/>
              <w:left w:val="nil"/>
              <w:bottom w:val="nil"/>
              <w:right w:val="nil"/>
            </w:tcBorders>
            <w:hideMark/>
          </w:tcPr>
          <w:p w14:paraId="7E2CCC26" w14:textId="77777777" w:rsidR="001326F2" w:rsidRPr="00C91A43" w:rsidRDefault="001326F2" w:rsidP="002D1E73">
            <w:pPr>
              <w:pStyle w:val="Normal6a"/>
            </w:pPr>
            <w:r w:rsidRPr="00C91A43">
              <w:rPr>
                <w:b/>
                <w:i/>
              </w:rPr>
              <w:t>(6)</w:t>
            </w:r>
            <w:r w:rsidRPr="00C91A43">
              <w:tab/>
            </w:r>
            <w:r w:rsidRPr="00C91A43">
              <w:rPr>
                <w:b/>
                <w:i/>
              </w:rPr>
              <w:t>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geschrapt en moet worden voorgeschreven dat etiketten zonder onnodige vertraging worden vervangen nadat nieuwe gegevens worden verkregen door, of zijn meegedeeld aan een leverancier.</w:t>
            </w:r>
          </w:p>
        </w:tc>
        <w:tc>
          <w:tcPr>
            <w:tcW w:w="4876" w:type="dxa"/>
            <w:tcBorders>
              <w:top w:val="nil"/>
              <w:left w:val="nil"/>
              <w:bottom w:val="nil"/>
              <w:right w:val="nil"/>
            </w:tcBorders>
            <w:hideMark/>
          </w:tcPr>
          <w:p w14:paraId="17A0CF82" w14:textId="77777777" w:rsidR="001326F2" w:rsidRPr="00C91A43" w:rsidRDefault="001326F2" w:rsidP="002D1E73">
            <w:pPr>
              <w:pStyle w:val="Normal6a"/>
            </w:pPr>
            <w:r w:rsidRPr="00C91A43">
              <w:rPr>
                <w:b/>
                <w:i/>
              </w:rPr>
              <w:t>Schrappen</w:t>
            </w:r>
          </w:p>
        </w:tc>
      </w:tr>
    </w:tbl>
    <w:p w14:paraId="762EEC2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1257F97" w14:textId="77777777" w:rsidR="001326F2" w:rsidRPr="00C91A43" w:rsidRDefault="001326F2" w:rsidP="001326F2">
      <w:r w:rsidRPr="00C91A43">
        <w:rPr>
          <w:rStyle w:val="HideTWBExt"/>
        </w:rPr>
        <w:t>&lt;/Amend&gt;</w:t>
      </w:r>
    </w:p>
    <w:p w14:paraId="76DCEFC4"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127</w:t>
      </w:r>
      <w:r w:rsidRPr="00C91A43">
        <w:rPr>
          <w:rStyle w:val="HideTWBExt"/>
          <w:b w:val="0"/>
        </w:rPr>
        <w:t>&lt;/NumAm&gt;</w:t>
      </w:r>
    </w:p>
    <w:p w14:paraId="14E71A0F"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00DF5BA3" w14:textId="77777777" w:rsidR="001326F2" w:rsidRPr="00C91A43" w:rsidRDefault="001326F2" w:rsidP="001326F2">
      <w:pPr>
        <w:pStyle w:val="NormalBold"/>
      </w:pPr>
      <w:r w:rsidRPr="00C91A43">
        <w:rPr>
          <w:rStyle w:val="HideTWBExt"/>
          <w:b w:val="0"/>
        </w:rPr>
        <w:t>&lt;/RepeatBlock-By&gt;</w:t>
      </w:r>
    </w:p>
    <w:p w14:paraId="13CB39C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6757983"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041F99E" w14:textId="77777777" w:rsidTr="002D1E73">
        <w:trPr>
          <w:trHeight w:val="240"/>
          <w:jc w:val="center"/>
        </w:trPr>
        <w:tc>
          <w:tcPr>
            <w:tcW w:w="9752" w:type="dxa"/>
            <w:gridSpan w:val="2"/>
            <w:tcBorders>
              <w:top w:val="nil"/>
              <w:left w:val="nil"/>
              <w:bottom w:val="nil"/>
              <w:right w:val="nil"/>
            </w:tcBorders>
          </w:tcPr>
          <w:p w14:paraId="13C38E97" w14:textId="77777777" w:rsidR="001326F2" w:rsidRPr="00C91A43" w:rsidRDefault="001326F2" w:rsidP="002D1E73"/>
        </w:tc>
      </w:tr>
      <w:tr w:rsidR="001326F2" w:rsidRPr="00C91A43" w14:paraId="276820A0" w14:textId="77777777" w:rsidTr="002D1E73">
        <w:trPr>
          <w:trHeight w:val="240"/>
          <w:jc w:val="center"/>
        </w:trPr>
        <w:tc>
          <w:tcPr>
            <w:tcW w:w="4876" w:type="dxa"/>
            <w:tcBorders>
              <w:top w:val="nil"/>
              <w:left w:val="nil"/>
              <w:bottom w:val="nil"/>
              <w:right w:val="nil"/>
            </w:tcBorders>
            <w:hideMark/>
          </w:tcPr>
          <w:p w14:paraId="0E11F62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21DAC4E" w14:textId="77777777" w:rsidR="001326F2" w:rsidRPr="00C91A43" w:rsidRDefault="001326F2" w:rsidP="002D1E73">
            <w:pPr>
              <w:pStyle w:val="AmColumnHeading"/>
            </w:pPr>
            <w:r w:rsidRPr="00C91A43">
              <w:t>Amendement</w:t>
            </w:r>
          </w:p>
        </w:tc>
      </w:tr>
      <w:tr w:rsidR="001326F2" w:rsidRPr="00C91A43" w14:paraId="1F5A1A0F" w14:textId="77777777" w:rsidTr="002D1E73">
        <w:trPr>
          <w:jc w:val="center"/>
        </w:trPr>
        <w:tc>
          <w:tcPr>
            <w:tcW w:w="4876" w:type="dxa"/>
            <w:tcBorders>
              <w:top w:val="nil"/>
              <w:left w:val="nil"/>
              <w:bottom w:val="nil"/>
              <w:right w:val="nil"/>
            </w:tcBorders>
            <w:hideMark/>
          </w:tcPr>
          <w:p w14:paraId="60B8705E" w14:textId="77777777" w:rsidR="001326F2" w:rsidRPr="00C91A43" w:rsidRDefault="001326F2" w:rsidP="002D1E73">
            <w:pPr>
              <w:pStyle w:val="Normal6a"/>
            </w:pPr>
            <w:r w:rsidRPr="00C91A43">
              <w:t>(6)</w:t>
            </w:r>
            <w:r w:rsidRPr="00C91A43">
              <w:tab/>
              <w:t xml:space="preserve">Om leveranciers </w:t>
            </w:r>
            <w:r w:rsidRPr="00C91A43">
              <w:rPr>
                <w:b/>
                <w:i/>
              </w:rPr>
              <w:t>van stoffen en mengsels flexibiliteit te bieden,</w:t>
            </w:r>
            <w:r w:rsidRPr="00C91A43">
              <w:t xml:space="preserve">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w:t>
            </w:r>
            <w:r w:rsidRPr="00C91A43">
              <w:rPr>
                <w:b/>
                <w:i/>
              </w:rPr>
              <w:t>de vaste termijn van zes maanden voor heretikettering worden geschrapt en moet worden voorgeschreven dat</w:t>
            </w:r>
            <w:r w:rsidRPr="00C91A43">
              <w:t xml:space="preserve"> etiketten </w:t>
            </w:r>
            <w:r w:rsidRPr="00C91A43">
              <w:rPr>
                <w:b/>
                <w:i/>
              </w:rPr>
              <w:t>zonder onnodige vertraging worden vervangen nadat nieuwe gegevens worden verkregen door, of zijn meegedeeld aan een leverancier</w:t>
            </w:r>
            <w:r w:rsidRPr="00C91A43">
              <w:t>.</w:t>
            </w:r>
          </w:p>
        </w:tc>
        <w:tc>
          <w:tcPr>
            <w:tcW w:w="4876" w:type="dxa"/>
            <w:tcBorders>
              <w:top w:val="nil"/>
              <w:left w:val="nil"/>
              <w:bottom w:val="nil"/>
              <w:right w:val="nil"/>
            </w:tcBorders>
            <w:hideMark/>
          </w:tcPr>
          <w:p w14:paraId="1EBBA29D" w14:textId="77777777" w:rsidR="001326F2" w:rsidRPr="00C91A43" w:rsidRDefault="001326F2" w:rsidP="002D1E73">
            <w:pPr>
              <w:pStyle w:val="Normal6a"/>
            </w:pPr>
            <w:r w:rsidRPr="00C91A43">
              <w:t>(6)</w:t>
            </w:r>
            <w:r w:rsidRPr="00C91A43">
              <w:tab/>
              <w:t xml:space="preserve">Om </w:t>
            </w:r>
            <w:r w:rsidRPr="00C91A43">
              <w:rPr>
                <w:b/>
                <w:i/>
              </w:rPr>
              <w:t>te voorzien in duidelijke en afdwingbare regels voor alle</w:t>
            </w:r>
            <w:r w:rsidRPr="00C91A43">
              <w:t xml:space="preserve"> leveranciers </w:t>
            </w:r>
            <w:r w:rsidRPr="00C91A43">
              <w:rPr>
                <w:b/>
                <w:i/>
              </w:rPr>
              <w:t>met betrekking tot het bijwerken van etiketten in het geval van nieuwe of strengere zelfverklaarde indelingen en</w:t>
            </w:r>
            <w:r w:rsidRPr="00C91A43">
              <w:t xml:space="preserve">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w:t>
            </w:r>
            <w:r w:rsidRPr="00C91A43">
              <w:rPr>
                <w:b/>
                <w:i/>
              </w:rPr>
              <w:t>een systeem voor het bijwerken van dergelijke</w:t>
            </w:r>
            <w:r w:rsidRPr="00C91A43">
              <w:t xml:space="preserve"> etiketten </w:t>
            </w:r>
            <w:r w:rsidRPr="00C91A43">
              <w:rPr>
                <w:b/>
                <w:i/>
              </w:rPr>
              <w:t>worden opgezet naar het voorbeeld van geharmoniseerde indelingen. Elk jaar moet het Agentschap een lijst van de nieuwe of strengere indelingen van het voorgaande jaar publiceren en de leveranciers van een dergelijke stof of een dergelijk mengsel moeten hun etiket dienovereenkomstig bijwerken binnen een duidelijke termijn die voor iedereen geldt</w:t>
            </w:r>
            <w:r w:rsidRPr="00C91A43">
              <w:t>.</w:t>
            </w:r>
          </w:p>
        </w:tc>
      </w:tr>
    </w:tbl>
    <w:p w14:paraId="5EA66DB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1CAFAA4"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52FE292A" w14:textId="77777777" w:rsidR="001326F2" w:rsidRPr="00C91A43" w:rsidRDefault="001326F2" w:rsidP="001326F2">
      <w:pPr>
        <w:pStyle w:val="AmJustText"/>
      </w:pPr>
      <w:r w:rsidRPr="00C91A43">
        <w:t>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7B7E03F3" w14:textId="77777777" w:rsidR="001326F2" w:rsidRPr="00C91A43" w:rsidRDefault="001326F2" w:rsidP="001326F2">
      <w:r w:rsidRPr="00C91A43">
        <w:rPr>
          <w:rStyle w:val="HideTWBExt"/>
        </w:rPr>
        <w:t>&lt;/Amend&gt;</w:t>
      </w:r>
    </w:p>
    <w:p w14:paraId="1A470E8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128</w:t>
      </w:r>
      <w:r w:rsidRPr="00C91A43">
        <w:rPr>
          <w:rStyle w:val="HideTWBExt"/>
          <w:b w:val="0"/>
        </w:rPr>
        <w:t>&lt;/NumAm&gt;</w:t>
      </w:r>
    </w:p>
    <w:p w14:paraId="33047F39"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4E917A0F" w14:textId="77777777" w:rsidR="001326F2" w:rsidRPr="00C91A43" w:rsidRDefault="001326F2" w:rsidP="001326F2">
      <w:pPr>
        <w:pStyle w:val="NormalBold"/>
      </w:pPr>
      <w:r w:rsidRPr="00C91A43">
        <w:rPr>
          <w:rStyle w:val="HideTWBExt"/>
          <w:b w:val="0"/>
        </w:rPr>
        <w:t>&lt;/RepeatBlock-By&gt;</w:t>
      </w:r>
    </w:p>
    <w:p w14:paraId="3E046EC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B1BE17A"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115DD94" w14:textId="77777777" w:rsidTr="002D1E73">
        <w:trPr>
          <w:trHeight w:val="240"/>
          <w:jc w:val="center"/>
        </w:trPr>
        <w:tc>
          <w:tcPr>
            <w:tcW w:w="9752" w:type="dxa"/>
            <w:gridSpan w:val="2"/>
            <w:tcBorders>
              <w:top w:val="nil"/>
              <w:left w:val="nil"/>
              <w:bottom w:val="nil"/>
              <w:right w:val="nil"/>
            </w:tcBorders>
          </w:tcPr>
          <w:p w14:paraId="07A5DCD7" w14:textId="77777777" w:rsidR="001326F2" w:rsidRPr="00C91A43" w:rsidRDefault="001326F2" w:rsidP="002D1E73"/>
        </w:tc>
      </w:tr>
      <w:tr w:rsidR="001326F2" w:rsidRPr="00C91A43" w14:paraId="1FAEF533" w14:textId="77777777" w:rsidTr="002D1E73">
        <w:trPr>
          <w:trHeight w:val="240"/>
          <w:jc w:val="center"/>
        </w:trPr>
        <w:tc>
          <w:tcPr>
            <w:tcW w:w="4876" w:type="dxa"/>
            <w:tcBorders>
              <w:top w:val="nil"/>
              <w:left w:val="nil"/>
              <w:bottom w:val="nil"/>
              <w:right w:val="nil"/>
            </w:tcBorders>
            <w:hideMark/>
          </w:tcPr>
          <w:p w14:paraId="3EE2367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74FE91F" w14:textId="77777777" w:rsidR="001326F2" w:rsidRPr="00C91A43" w:rsidRDefault="001326F2" w:rsidP="002D1E73">
            <w:pPr>
              <w:pStyle w:val="AmColumnHeading"/>
            </w:pPr>
            <w:r w:rsidRPr="00C91A43">
              <w:t>Amendement</w:t>
            </w:r>
          </w:p>
        </w:tc>
      </w:tr>
      <w:tr w:rsidR="001326F2" w:rsidRPr="00C91A43" w14:paraId="319F212D" w14:textId="77777777" w:rsidTr="002D1E73">
        <w:trPr>
          <w:jc w:val="center"/>
        </w:trPr>
        <w:tc>
          <w:tcPr>
            <w:tcW w:w="4876" w:type="dxa"/>
            <w:tcBorders>
              <w:top w:val="nil"/>
              <w:left w:val="nil"/>
              <w:bottom w:val="nil"/>
              <w:right w:val="nil"/>
            </w:tcBorders>
            <w:hideMark/>
          </w:tcPr>
          <w:p w14:paraId="16015C14" w14:textId="77777777" w:rsidR="001326F2" w:rsidRPr="00C91A43" w:rsidRDefault="001326F2" w:rsidP="002D1E73">
            <w:pPr>
              <w:pStyle w:val="Normal6a"/>
            </w:pPr>
            <w:r w:rsidRPr="00C91A43">
              <w:t>(6)</w:t>
            </w:r>
            <w:r w:rsidRPr="00C91A43">
              <w:tab/>
              <w:t xml:space="preserve">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w:t>
            </w:r>
            <w:r w:rsidRPr="00C91A43">
              <w:rPr>
                <w:b/>
                <w:i/>
              </w:rPr>
              <w:t>geschrapt en moet worden voorgeschreven</w:t>
            </w:r>
            <w:r w:rsidRPr="00C91A43">
              <w:t xml:space="preserve"> dat etiketten zonder onnodige vertraging worden vervangen nadat nieuwe gegevens worden verkregen door, of zijn meegedeeld aan een leverancier.</w:t>
            </w:r>
          </w:p>
        </w:tc>
        <w:tc>
          <w:tcPr>
            <w:tcW w:w="4876" w:type="dxa"/>
            <w:tcBorders>
              <w:top w:val="nil"/>
              <w:left w:val="nil"/>
              <w:bottom w:val="nil"/>
              <w:right w:val="nil"/>
            </w:tcBorders>
            <w:hideMark/>
          </w:tcPr>
          <w:p w14:paraId="4D3627BB" w14:textId="77777777" w:rsidR="001326F2" w:rsidRPr="00C91A43" w:rsidRDefault="001326F2" w:rsidP="002D1E73">
            <w:pPr>
              <w:pStyle w:val="Normal6a"/>
            </w:pPr>
            <w:r w:rsidRPr="00C91A43">
              <w:t>(6)</w:t>
            </w:r>
            <w:r w:rsidRPr="00C91A43">
              <w:tab/>
              <w:t xml:space="preserve">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w:t>
            </w:r>
            <w:r w:rsidRPr="00C91A43">
              <w:rPr>
                <w:b/>
                <w:i/>
              </w:rPr>
              <w:t>verlengd tot 24 maanden per actor, met behoud van het voorschrift</w:t>
            </w:r>
            <w:r w:rsidRPr="00C91A43">
              <w:t xml:space="preserve"> dat etiketten zonder onnodige vertraging worden vervangen nadat nieuwe gegevens worden verkregen door, of zijn meegedeeld aan een leverancier.</w:t>
            </w:r>
          </w:p>
        </w:tc>
      </w:tr>
    </w:tbl>
    <w:p w14:paraId="40C898EF"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A9FDDA4" w14:textId="77777777" w:rsidR="001326F2" w:rsidRPr="00C91A43" w:rsidRDefault="001326F2" w:rsidP="001326F2">
      <w:r w:rsidRPr="00C91A43">
        <w:rPr>
          <w:rStyle w:val="HideTWBExt"/>
        </w:rPr>
        <w:t>&lt;/Amend&gt;</w:t>
      </w:r>
    </w:p>
    <w:p w14:paraId="56781D1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129</w:t>
      </w:r>
      <w:r w:rsidRPr="00C91A43">
        <w:rPr>
          <w:rStyle w:val="HideTWBExt"/>
          <w:b w:val="0"/>
        </w:rPr>
        <w:t>&lt;/NumAm&gt;</w:t>
      </w:r>
    </w:p>
    <w:p w14:paraId="590000EC" w14:textId="77777777" w:rsidR="001326F2" w:rsidRPr="00C91A43" w:rsidRDefault="001326F2" w:rsidP="001326F2">
      <w:pPr>
        <w:pStyle w:val="NormalBold"/>
      </w:pPr>
      <w:r w:rsidRPr="00C91A43">
        <w:rPr>
          <w:rStyle w:val="HideTWBExt"/>
          <w:b w:val="0"/>
        </w:rPr>
        <w:t>&lt;RepeatBlock-By&gt;&lt;Members&gt;</w:t>
      </w:r>
      <w:r w:rsidRPr="00C91A43">
        <w:t>Martin Hojsík, Michal Wiezik, Pascal Canfin, Grégory Allione</w:t>
      </w:r>
      <w:r w:rsidRPr="00C91A43">
        <w:rPr>
          <w:rStyle w:val="HideTWBExt"/>
          <w:b w:val="0"/>
        </w:rPr>
        <w:t>&lt;/Members&gt;</w:t>
      </w:r>
    </w:p>
    <w:p w14:paraId="70303F37" w14:textId="77777777" w:rsidR="001326F2" w:rsidRPr="00C91A43" w:rsidRDefault="001326F2" w:rsidP="001326F2">
      <w:pPr>
        <w:pStyle w:val="NormalBold"/>
      </w:pPr>
      <w:r w:rsidRPr="00C91A43">
        <w:rPr>
          <w:rStyle w:val="HideTWBExt"/>
          <w:b w:val="0"/>
        </w:rPr>
        <w:t>&lt;/RepeatBlock-By&gt;</w:t>
      </w:r>
    </w:p>
    <w:p w14:paraId="05F606E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A72E724"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603A259" w14:textId="77777777" w:rsidTr="002D1E73">
        <w:trPr>
          <w:trHeight w:val="240"/>
          <w:jc w:val="center"/>
        </w:trPr>
        <w:tc>
          <w:tcPr>
            <w:tcW w:w="9752" w:type="dxa"/>
            <w:gridSpan w:val="2"/>
            <w:tcBorders>
              <w:top w:val="nil"/>
              <w:left w:val="nil"/>
              <w:bottom w:val="nil"/>
              <w:right w:val="nil"/>
            </w:tcBorders>
          </w:tcPr>
          <w:p w14:paraId="351A1E28" w14:textId="77777777" w:rsidR="001326F2" w:rsidRPr="00C91A43" w:rsidRDefault="001326F2" w:rsidP="002D1E73"/>
        </w:tc>
      </w:tr>
      <w:tr w:rsidR="001326F2" w:rsidRPr="00C91A43" w14:paraId="2BC9FF9F" w14:textId="77777777" w:rsidTr="002D1E73">
        <w:trPr>
          <w:trHeight w:val="240"/>
          <w:jc w:val="center"/>
        </w:trPr>
        <w:tc>
          <w:tcPr>
            <w:tcW w:w="4876" w:type="dxa"/>
            <w:tcBorders>
              <w:top w:val="nil"/>
              <w:left w:val="nil"/>
              <w:bottom w:val="nil"/>
              <w:right w:val="nil"/>
            </w:tcBorders>
            <w:hideMark/>
          </w:tcPr>
          <w:p w14:paraId="1478048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B53755B" w14:textId="77777777" w:rsidR="001326F2" w:rsidRPr="00C91A43" w:rsidRDefault="001326F2" w:rsidP="002D1E73">
            <w:pPr>
              <w:pStyle w:val="AmColumnHeading"/>
            </w:pPr>
            <w:r w:rsidRPr="00C91A43">
              <w:t>Amendement</w:t>
            </w:r>
          </w:p>
        </w:tc>
      </w:tr>
      <w:tr w:rsidR="001326F2" w:rsidRPr="00C91A43" w14:paraId="57E815C1" w14:textId="77777777" w:rsidTr="002D1E73">
        <w:trPr>
          <w:jc w:val="center"/>
        </w:trPr>
        <w:tc>
          <w:tcPr>
            <w:tcW w:w="4876" w:type="dxa"/>
            <w:tcBorders>
              <w:top w:val="nil"/>
              <w:left w:val="nil"/>
              <w:bottom w:val="nil"/>
              <w:right w:val="nil"/>
            </w:tcBorders>
            <w:hideMark/>
          </w:tcPr>
          <w:p w14:paraId="7F604F40" w14:textId="77777777" w:rsidR="001326F2" w:rsidRPr="00C91A43" w:rsidRDefault="001326F2" w:rsidP="002D1E73">
            <w:pPr>
              <w:pStyle w:val="Normal6a"/>
            </w:pPr>
            <w:r w:rsidRPr="00C91A43">
              <w:t>(6)</w:t>
            </w:r>
            <w:r w:rsidRPr="00C91A43">
              <w:tab/>
              <w:t xml:space="preserve">Om leveranciers van stoffen en mengsels </w:t>
            </w:r>
            <w:r w:rsidRPr="00C91A43">
              <w:rPr>
                <w:b/>
                <w:i/>
              </w:rPr>
              <w:t>flexibiliteit</w:t>
            </w:r>
            <w:r w:rsidRPr="00C91A43">
              <w:t xml:space="preserve"> te bieden, </w:t>
            </w:r>
            <w:r w:rsidRPr="00C91A43">
              <w:rPr>
                <w:b/>
                <w:i/>
              </w:rPr>
              <w:t>om gelijke omstandigheden te creëren</w:t>
            </w:r>
            <w:r w:rsidRPr="00C91A43">
              <w:t xml:space="preserve"> voor kleine en middelgrote ondernemingen die het drukken van etiketten vaak uitbesteden, en om de voorbereiding en de productie te vergemakkelijken van uitvouwbare etiketten, die aanzienlijk meer tijd in beslag nemen dan de productie van standaardetiketten, moet de </w:t>
            </w:r>
            <w:r w:rsidRPr="00C91A43">
              <w:rPr>
                <w:b/>
                <w:i/>
              </w:rPr>
              <w:t>vaste</w:t>
            </w:r>
            <w:r w:rsidRPr="00C91A43">
              <w:t xml:space="preserve"> termijn </w:t>
            </w:r>
            <w:r w:rsidRPr="00C91A43">
              <w:rPr>
                <w:b/>
                <w:i/>
              </w:rPr>
              <w:t>van zes maanden</w:t>
            </w:r>
            <w:r w:rsidRPr="00C91A43">
              <w:t xml:space="preserve"> voor heretikettering worden </w:t>
            </w:r>
            <w:r w:rsidRPr="00C91A43">
              <w:rPr>
                <w:b/>
                <w:i/>
              </w:rPr>
              <w:t>geschrapt en moet worden voorgeschreven dat etiketten zonder onnodige vertraging worden vervangen</w:t>
            </w:r>
            <w:r w:rsidRPr="00C91A43">
              <w:t xml:space="preserve"> nadat nieuwe gegevens worden verkregen door, of zijn meegedeeld aan een leverancier.</w:t>
            </w:r>
          </w:p>
        </w:tc>
        <w:tc>
          <w:tcPr>
            <w:tcW w:w="4876" w:type="dxa"/>
            <w:tcBorders>
              <w:top w:val="nil"/>
              <w:left w:val="nil"/>
              <w:bottom w:val="nil"/>
              <w:right w:val="nil"/>
            </w:tcBorders>
            <w:hideMark/>
          </w:tcPr>
          <w:p w14:paraId="2CCD37F2" w14:textId="77777777" w:rsidR="001326F2" w:rsidRPr="00C91A43" w:rsidRDefault="001326F2" w:rsidP="002D1E73">
            <w:pPr>
              <w:pStyle w:val="Normal6a"/>
            </w:pPr>
            <w:r w:rsidRPr="00C91A43">
              <w:t>(6)</w:t>
            </w:r>
            <w:r w:rsidRPr="00C91A43">
              <w:tab/>
              <w:t xml:space="preserve">Om leveranciers van stoffen en mengsels </w:t>
            </w:r>
            <w:r w:rsidRPr="00C91A43">
              <w:rPr>
                <w:b/>
                <w:i/>
              </w:rPr>
              <w:t>meer tijd</w:t>
            </w:r>
            <w:r w:rsidRPr="00C91A43">
              <w:t xml:space="preserve"> te bieden, </w:t>
            </w:r>
            <w:r w:rsidRPr="00C91A43">
              <w:rPr>
                <w:b/>
                <w:i/>
              </w:rPr>
              <w:t>met name</w:t>
            </w:r>
            <w:r w:rsidRPr="00C91A43">
              <w:t xml:space="preserve"> voor kleine en middelgrote ondernemingen die het drukken van etiketten vaak uitbesteden, en om de voorbereiding en de productie te vergemakkelijken van uitvouwbare etiketten, die aanzienlijk meer tijd in beslag nemen dan de productie van standaardetiketten, moet de termijn voor heretikettering worden </w:t>
            </w:r>
            <w:r w:rsidRPr="00C91A43">
              <w:rPr>
                <w:b/>
                <w:i/>
              </w:rPr>
              <w:t>verlengd van zes tot negen maanden</w:t>
            </w:r>
            <w:r w:rsidRPr="00C91A43">
              <w:t xml:space="preserve"> nadat nieuwe gegevens worden verkregen door, of zijn meegedeeld aan een leverancier.</w:t>
            </w:r>
          </w:p>
        </w:tc>
      </w:tr>
    </w:tbl>
    <w:p w14:paraId="7D977AF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754EDC9" w14:textId="77777777" w:rsidR="001326F2" w:rsidRPr="00C91A43" w:rsidRDefault="001326F2" w:rsidP="001326F2">
      <w:r w:rsidRPr="00C91A43">
        <w:rPr>
          <w:rStyle w:val="HideTWBExt"/>
        </w:rPr>
        <w:t>&lt;/Amend&gt;</w:t>
      </w:r>
    </w:p>
    <w:p w14:paraId="7ECE75A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130</w:t>
      </w:r>
      <w:r w:rsidRPr="00C91A43">
        <w:rPr>
          <w:rStyle w:val="HideTWBExt"/>
          <w:b w:val="0"/>
        </w:rPr>
        <w:t>&lt;/NumAm&gt;</w:t>
      </w:r>
    </w:p>
    <w:p w14:paraId="5183BD7D"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46094524" w14:textId="77777777" w:rsidR="001326F2" w:rsidRPr="00C91A43" w:rsidRDefault="001326F2" w:rsidP="001326F2">
      <w:pPr>
        <w:pStyle w:val="NormalBold"/>
      </w:pPr>
      <w:r w:rsidRPr="00C91A43">
        <w:rPr>
          <w:rStyle w:val="HideTWBExt"/>
          <w:b w:val="0"/>
        </w:rPr>
        <w:t>&lt;/RepeatBlock-By&gt;</w:t>
      </w:r>
    </w:p>
    <w:p w14:paraId="6CAE630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919BB10"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FBC26D7" w14:textId="77777777" w:rsidTr="002D1E73">
        <w:trPr>
          <w:trHeight w:val="240"/>
          <w:jc w:val="center"/>
        </w:trPr>
        <w:tc>
          <w:tcPr>
            <w:tcW w:w="9752" w:type="dxa"/>
            <w:gridSpan w:val="2"/>
            <w:tcBorders>
              <w:top w:val="nil"/>
              <w:left w:val="nil"/>
              <w:bottom w:val="nil"/>
              <w:right w:val="nil"/>
            </w:tcBorders>
          </w:tcPr>
          <w:p w14:paraId="6B2A4594" w14:textId="77777777" w:rsidR="001326F2" w:rsidRPr="00C91A43" w:rsidRDefault="001326F2" w:rsidP="002D1E73"/>
        </w:tc>
      </w:tr>
      <w:tr w:rsidR="001326F2" w:rsidRPr="00C91A43" w14:paraId="44BDBF0C" w14:textId="77777777" w:rsidTr="002D1E73">
        <w:trPr>
          <w:trHeight w:val="240"/>
          <w:jc w:val="center"/>
        </w:trPr>
        <w:tc>
          <w:tcPr>
            <w:tcW w:w="4876" w:type="dxa"/>
            <w:tcBorders>
              <w:top w:val="nil"/>
              <w:left w:val="nil"/>
              <w:bottom w:val="nil"/>
              <w:right w:val="nil"/>
            </w:tcBorders>
            <w:hideMark/>
          </w:tcPr>
          <w:p w14:paraId="002AEB7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998C4AC" w14:textId="77777777" w:rsidR="001326F2" w:rsidRPr="00C91A43" w:rsidRDefault="001326F2" w:rsidP="002D1E73">
            <w:pPr>
              <w:pStyle w:val="AmColumnHeading"/>
            </w:pPr>
            <w:r w:rsidRPr="00C91A43">
              <w:t>Amendement</w:t>
            </w:r>
          </w:p>
        </w:tc>
      </w:tr>
      <w:tr w:rsidR="001326F2" w:rsidRPr="00C91A43" w14:paraId="5E88C974" w14:textId="77777777" w:rsidTr="002D1E73">
        <w:trPr>
          <w:jc w:val="center"/>
        </w:trPr>
        <w:tc>
          <w:tcPr>
            <w:tcW w:w="4876" w:type="dxa"/>
            <w:tcBorders>
              <w:top w:val="nil"/>
              <w:left w:val="nil"/>
              <w:bottom w:val="nil"/>
              <w:right w:val="nil"/>
            </w:tcBorders>
            <w:hideMark/>
          </w:tcPr>
          <w:p w14:paraId="3E56F8EE" w14:textId="77777777" w:rsidR="001326F2" w:rsidRPr="00C91A43" w:rsidRDefault="001326F2" w:rsidP="002D1E73">
            <w:pPr>
              <w:pStyle w:val="Normal6a"/>
            </w:pPr>
            <w:r w:rsidRPr="00C91A43">
              <w:t>(6)</w:t>
            </w:r>
            <w:r w:rsidRPr="00C91A43">
              <w:tab/>
              <w:t xml:space="preserve">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w:t>
            </w:r>
            <w:r w:rsidRPr="00C91A43">
              <w:rPr>
                <w:b/>
                <w:i/>
              </w:rPr>
              <w:t>geschrapt en moet worden voorgeschreven</w:t>
            </w:r>
            <w:r w:rsidRPr="00C91A43">
              <w:t xml:space="preserve"> dat etiketten zonder onnodige vertraging worden vervangen nadat nieuwe gegevens worden verkregen door, of zijn meegedeeld aan een leverancier.</w:t>
            </w:r>
          </w:p>
        </w:tc>
        <w:tc>
          <w:tcPr>
            <w:tcW w:w="4876" w:type="dxa"/>
            <w:tcBorders>
              <w:top w:val="nil"/>
              <w:left w:val="nil"/>
              <w:bottom w:val="nil"/>
              <w:right w:val="nil"/>
            </w:tcBorders>
            <w:hideMark/>
          </w:tcPr>
          <w:p w14:paraId="29989B41" w14:textId="77777777" w:rsidR="001326F2" w:rsidRPr="00C91A43" w:rsidRDefault="001326F2" w:rsidP="002D1E73">
            <w:pPr>
              <w:pStyle w:val="Normal6a"/>
            </w:pPr>
            <w:r w:rsidRPr="00C91A43">
              <w:t>(6)</w:t>
            </w:r>
            <w:r w:rsidRPr="00C91A43">
              <w:tab/>
              <w:t xml:space="preserve">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w:t>
            </w:r>
            <w:r w:rsidRPr="00C91A43">
              <w:rPr>
                <w:b/>
                <w:i/>
              </w:rPr>
              <w:t>verlengd tot 24 maanden per actor, met behoud van het voorschrift</w:t>
            </w:r>
            <w:r w:rsidRPr="00C91A43">
              <w:t xml:space="preserve"> dat etiketten zonder onnodige vertraging worden vervangen nadat nieuwe gegevens worden verkregen door, of zijn meegedeeld aan een leverancier.</w:t>
            </w:r>
          </w:p>
        </w:tc>
      </w:tr>
    </w:tbl>
    <w:p w14:paraId="40A553D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18F0E44" w14:textId="77777777" w:rsidR="001326F2" w:rsidRPr="00C91A43" w:rsidRDefault="001326F2" w:rsidP="001326F2">
      <w:r w:rsidRPr="00C91A43">
        <w:rPr>
          <w:rStyle w:val="HideTWBExt"/>
        </w:rPr>
        <w:t>&lt;/Amend&gt;</w:t>
      </w:r>
    </w:p>
    <w:p w14:paraId="21B94F5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131</w:t>
      </w:r>
      <w:r w:rsidRPr="00C91A43">
        <w:rPr>
          <w:rStyle w:val="HideTWBExt"/>
          <w:b w:val="0"/>
        </w:rPr>
        <w:t>&lt;/NumAm&gt;</w:t>
      </w:r>
    </w:p>
    <w:p w14:paraId="5D26C1B5"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32E2208F" w14:textId="77777777" w:rsidR="001326F2" w:rsidRPr="00C91A43" w:rsidRDefault="001326F2" w:rsidP="001326F2">
      <w:pPr>
        <w:pStyle w:val="NormalBold"/>
      </w:pPr>
      <w:r w:rsidRPr="00C91A43">
        <w:rPr>
          <w:rStyle w:val="HideTWBExt"/>
          <w:b w:val="0"/>
        </w:rPr>
        <w:t>&lt;/RepeatBlock-By&gt;</w:t>
      </w:r>
    </w:p>
    <w:p w14:paraId="2807E5B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20385AD" w14:textId="77777777" w:rsidR="001326F2" w:rsidRPr="00C91A43" w:rsidRDefault="001326F2" w:rsidP="001326F2">
      <w:pPr>
        <w:pStyle w:val="NormalBold"/>
      </w:pPr>
      <w:r w:rsidRPr="00C91A43">
        <w:rPr>
          <w:rStyle w:val="HideTWBExt"/>
          <w:b w:val="0"/>
        </w:rPr>
        <w:t>&lt;Article&gt;</w:t>
      </w:r>
      <w:r w:rsidRPr="00C91A43">
        <w:t>Overweging 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28FCCDD" w14:textId="77777777" w:rsidTr="002D1E73">
        <w:trPr>
          <w:trHeight w:val="240"/>
          <w:jc w:val="center"/>
        </w:trPr>
        <w:tc>
          <w:tcPr>
            <w:tcW w:w="9752" w:type="dxa"/>
            <w:gridSpan w:val="2"/>
            <w:tcBorders>
              <w:top w:val="nil"/>
              <w:left w:val="nil"/>
              <w:bottom w:val="nil"/>
              <w:right w:val="nil"/>
            </w:tcBorders>
          </w:tcPr>
          <w:p w14:paraId="6C2C1789" w14:textId="77777777" w:rsidR="001326F2" w:rsidRPr="00C91A43" w:rsidRDefault="001326F2" w:rsidP="002D1E73"/>
        </w:tc>
      </w:tr>
      <w:tr w:rsidR="001326F2" w:rsidRPr="00C91A43" w14:paraId="6E9CA684" w14:textId="77777777" w:rsidTr="002D1E73">
        <w:trPr>
          <w:trHeight w:val="240"/>
          <w:jc w:val="center"/>
        </w:trPr>
        <w:tc>
          <w:tcPr>
            <w:tcW w:w="4876" w:type="dxa"/>
            <w:tcBorders>
              <w:top w:val="nil"/>
              <w:left w:val="nil"/>
              <w:bottom w:val="nil"/>
              <w:right w:val="nil"/>
            </w:tcBorders>
            <w:hideMark/>
          </w:tcPr>
          <w:p w14:paraId="11B3424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50291B6" w14:textId="77777777" w:rsidR="001326F2" w:rsidRPr="00C91A43" w:rsidRDefault="001326F2" w:rsidP="002D1E73">
            <w:pPr>
              <w:pStyle w:val="AmColumnHeading"/>
            </w:pPr>
            <w:r w:rsidRPr="00C91A43">
              <w:t>Amendement</w:t>
            </w:r>
          </w:p>
        </w:tc>
      </w:tr>
      <w:tr w:rsidR="001326F2" w:rsidRPr="00C91A43" w14:paraId="4D61CC3C" w14:textId="77777777" w:rsidTr="002D1E73">
        <w:trPr>
          <w:jc w:val="center"/>
        </w:trPr>
        <w:tc>
          <w:tcPr>
            <w:tcW w:w="4876" w:type="dxa"/>
            <w:tcBorders>
              <w:top w:val="nil"/>
              <w:left w:val="nil"/>
              <w:bottom w:val="nil"/>
              <w:right w:val="nil"/>
            </w:tcBorders>
            <w:hideMark/>
          </w:tcPr>
          <w:p w14:paraId="0AAD0706" w14:textId="77777777" w:rsidR="001326F2" w:rsidRPr="00C91A43" w:rsidRDefault="001326F2" w:rsidP="002D1E73">
            <w:pPr>
              <w:pStyle w:val="Normal6a"/>
            </w:pPr>
            <w:r w:rsidRPr="00C91A43">
              <w:t>(6)</w:t>
            </w:r>
            <w:r w:rsidRPr="00C91A43">
              <w:tab/>
              <w:t xml:space="preserve">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w:t>
            </w:r>
            <w:r w:rsidRPr="00C91A43">
              <w:rPr>
                <w:b/>
                <w:i/>
              </w:rPr>
              <w:t>geschrapt en moet worden voorgeschreven</w:t>
            </w:r>
            <w:r w:rsidRPr="00C91A43">
              <w:t xml:space="preserve"> dat etiketten zonder onnodige vertraging worden vervangen nadat nieuwe gegevens worden verkregen door, of zijn meegedeeld aan een leverancier.</w:t>
            </w:r>
          </w:p>
        </w:tc>
        <w:tc>
          <w:tcPr>
            <w:tcW w:w="4876" w:type="dxa"/>
            <w:tcBorders>
              <w:top w:val="nil"/>
              <w:left w:val="nil"/>
              <w:bottom w:val="nil"/>
              <w:right w:val="nil"/>
            </w:tcBorders>
            <w:hideMark/>
          </w:tcPr>
          <w:p w14:paraId="2AF32867" w14:textId="77777777" w:rsidR="001326F2" w:rsidRPr="00C91A43" w:rsidRDefault="001326F2" w:rsidP="002D1E73">
            <w:pPr>
              <w:pStyle w:val="Normal6a"/>
            </w:pPr>
            <w:r w:rsidRPr="00C91A43">
              <w:t>(6)</w:t>
            </w:r>
            <w:r w:rsidRPr="00C91A43">
              <w:tab/>
              <w:t xml:space="preserve">Om leveranciers van stoffen en mengsels flexibiliteit te bieden, om gelijke omstandigheden te creëren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heretikettering worden </w:t>
            </w:r>
            <w:r w:rsidRPr="00C91A43">
              <w:rPr>
                <w:b/>
                <w:i/>
              </w:rPr>
              <w:t>verlengd tot 24 maanden, met behoud van het voorschrift</w:t>
            </w:r>
            <w:r w:rsidRPr="00C91A43">
              <w:t xml:space="preserve"> dat etiketten zonder onnodige vertraging worden vervangen nadat nieuwe gegevens worden verkregen door, of zijn meegedeeld aan een leverancier.</w:t>
            </w:r>
          </w:p>
        </w:tc>
      </w:tr>
    </w:tbl>
    <w:p w14:paraId="3BE50B5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CEFDD05"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78FEE44D" w14:textId="77777777" w:rsidR="001326F2" w:rsidRPr="00C91A43" w:rsidRDefault="001326F2" w:rsidP="001326F2">
      <w:pPr>
        <w:pStyle w:val="AmJustText"/>
      </w:pPr>
      <w:r w:rsidRPr="00C91A43">
        <w:t>De ervaring leert dat een termijn van zes maanden voor het bijwerken van etiketten onwerkbaar is in complexe toeleveringsketens en tot fouten, verstoringen en onnodig afval kan leiden. Een overgangsperiode van 24 maanden voor elke actor in de toeleveringsketen is derhalve een noodzakelijk en evenredig alternatief, waarmee een nauwkeurige en ordelijke uitvoering mogelijk wordt gemaakt, nalevingsrisico’s worden verminderd, de vroegtijdige verwijdering van etiketten en producten worden voorkomen en voor samenhang met duurzaamheids- en verpakkingswetgeving wordt gezorgd.</w:t>
      </w:r>
    </w:p>
    <w:p w14:paraId="658955DB" w14:textId="77777777" w:rsidR="001326F2" w:rsidRPr="00C91A43" w:rsidRDefault="001326F2" w:rsidP="001326F2">
      <w:r w:rsidRPr="00C91A43">
        <w:rPr>
          <w:rStyle w:val="HideTWBExt"/>
        </w:rPr>
        <w:t>&lt;/Amend&gt;</w:t>
      </w:r>
    </w:p>
    <w:p w14:paraId="7E63807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132</w:t>
      </w:r>
      <w:r w:rsidRPr="00C91A43">
        <w:rPr>
          <w:rStyle w:val="HideTWBExt"/>
          <w:b w:val="0"/>
        </w:rPr>
        <w:t>&lt;/NumAm&gt;</w:t>
      </w:r>
    </w:p>
    <w:p w14:paraId="4A44A42F"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465B6D39" w14:textId="77777777" w:rsidR="001326F2" w:rsidRPr="00C91A43" w:rsidRDefault="001326F2" w:rsidP="001326F2">
      <w:pPr>
        <w:pStyle w:val="NormalBold"/>
      </w:pPr>
      <w:r w:rsidRPr="00C91A43">
        <w:rPr>
          <w:rStyle w:val="HideTWBExt"/>
          <w:b w:val="0"/>
        </w:rPr>
        <w:t>&lt;/RepeatBlock-By&gt;</w:t>
      </w:r>
    </w:p>
    <w:p w14:paraId="3C7A0ED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198B7A8" w14:textId="77777777" w:rsidR="001326F2" w:rsidRPr="00C91A43" w:rsidRDefault="001326F2" w:rsidP="001326F2">
      <w:pPr>
        <w:pStyle w:val="NormalBold"/>
      </w:pPr>
      <w:r w:rsidRPr="00C91A43">
        <w:rPr>
          <w:rStyle w:val="HideTWBExt"/>
          <w:b w:val="0"/>
        </w:rPr>
        <w:t>&lt;Article&gt;</w:t>
      </w:r>
      <w:r w:rsidRPr="00C91A43">
        <w:t>Overweging 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6E4EE2C" w14:textId="77777777" w:rsidTr="002D1E73">
        <w:trPr>
          <w:trHeight w:val="240"/>
          <w:jc w:val="center"/>
        </w:trPr>
        <w:tc>
          <w:tcPr>
            <w:tcW w:w="9752" w:type="dxa"/>
            <w:gridSpan w:val="2"/>
            <w:tcBorders>
              <w:top w:val="nil"/>
              <w:left w:val="nil"/>
              <w:bottom w:val="nil"/>
              <w:right w:val="nil"/>
            </w:tcBorders>
          </w:tcPr>
          <w:p w14:paraId="4ACA888A" w14:textId="77777777" w:rsidR="001326F2" w:rsidRPr="00C91A43" w:rsidRDefault="001326F2" w:rsidP="002D1E73"/>
        </w:tc>
      </w:tr>
      <w:tr w:rsidR="001326F2" w:rsidRPr="00C91A43" w14:paraId="0B33EE9A" w14:textId="77777777" w:rsidTr="002D1E73">
        <w:trPr>
          <w:trHeight w:val="240"/>
          <w:jc w:val="center"/>
        </w:trPr>
        <w:tc>
          <w:tcPr>
            <w:tcW w:w="4876" w:type="dxa"/>
            <w:tcBorders>
              <w:top w:val="nil"/>
              <w:left w:val="nil"/>
              <w:bottom w:val="nil"/>
              <w:right w:val="nil"/>
            </w:tcBorders>
            <w:hideMark/>
          </w:tcPr>
          <w:p w14:paraId="2791F83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5ECDF01" w14:textId="77777777" w:rsidR="001326F2" w:rsidRPr="00C91A43" w:rsidRDefault="001326F2" w:rsidP="002D1E73">
            <w:pPr>
              <w:pStyle w:val="AmColumnHeading"/>
            </w:pPr>
            <w:r w:rsidRPr="00C91A43">
              <w:t>Amendement</w:t>
            </w:r>
          </w:p>
        </w:tc>
      </w:tr>
      <w:tr w:rsidR="001326F2" w:rsidRPr="00C91A43" w14:paraId="3993C3DB" w14:textId="77777777" w:rsidTr="002D1E73">
        <w:trPr>
          <w:jc w:val="center"/>
        </w:trPr>
        <w:tc>
          <w:tcPr>
            <w:tcW w:w="4876" w:type="dxa"/>
            <w:tcBorders>
              <w:top w:val="nil"/>
              <w:left w:val="nil"/>
              <w:bottom w:val="nil"/>
              <w:right w:val="nil"/>
            </w:tcBorders>
            <w:hideMark/>
          </w:tcPr>
          <w:p w14:paraId="62553720" w14:textId="77777777" w:rsidR="001326F2" w:rsidRPr="00C91A43" w:rsidRDefault="001326F2" w:rsidP="002D1E73">
            <w:pPr>
              <w:pStyle w:val="Normal6a"/>
            </w:pPr>
            <w:r w:rsidRPr="00C91A43">
              <w:rPr>
                <w:b/>
                <w:i/>
              </w:rPr>
              <w:t>(7)</w:t>
            </w:r>
            <w:r w:rsidRPr="00C91A43">
              <w:tab/>
            </w:r>
            <w:r w:rsidRPr="00C91A43">
              <w:rPr>
                <w:b/>
                <w:i/>
              </w:rPr>
              <w:t>In Verordening (EU) 2024/2865 zijn voorschriften opgenomen over bindende vereisten voor de opmaak van etiketten. Volgens nieuwe informatie</w:t>
            </w:r>
            <w:r w:rsidRPr="00C91A43">
              <w:rPr>
                <w:b/>
                <w:i/>
                <w:vertAlign w:val="superscript"/>
              </w:rPr>
              <w:t>7</w:t>
            </w:r>
            <w:r w:rsidRPr="00C91A43">
              <w:rPr>
                <w:b/>
                <w:i/>
              </w:rPr>
              <w:t xml:space="preserve"> zijn met deze voorschriften buitensporige administratieve lasten en kosten gemoeid. Om een evenwicht te bereiken tussen enerzijds het feit dat informatie op etiketten begrijpelijk moet zijn voor de consument en anderzijds de noodzaak om marktbelemmeringen en lasten voor ondernemingen weg te nemen</w:t>
            </w:r>
            <w:r w:rsidRPr="00C91A43">
              <w:rPr>
                <w:b/>
                <w:i/>
                <w:vertAlign w:val="superscript"/>
              </w:rPr>
              <w:t>8</w:t>
            </w:r>
            <w:r w:rsidRPr="00C91A43">
              <w:rPr>
                <w:b/>
                <w:i/>
              </w:rPr>
              <w:t>, moeten de huidige opmaakverplichtingen worden vereenvoudigd zonder afbreuk te doen aan het niveau van bescherming van de menselijke gezondheid en het milieu. Marktdeelnemers en handhavingsinstanties moeten verantwoordelijk blijven voor het waarborgen van de leesbaarheid van etiketten overeenkomstig de wettelijke voorschriften.</w:t>
            </w:r>
          </w:p>
        </w:tc>
        <w:tc>
          <w:tcPr>
            <w:tcW w:w="4876" w:type="dxa"/>
            <w:tcBorders>
              <w:top w:val="nil"/>
              <w:left w:val="nil"/>
              <w:bottom w:val="nil"/>
              <w:right w:val="nil"/>
            </w:tcBorders>
            <w:hideMark/>
          </w:tcPr>
          <w:p w14:paraId="7A30B4C4" w14:textId="77777777" w:rsidR="001326F2" w:rsidRPr="00C91A43" w:rsidRDefault="001326F2" w:rsidP="002D1E73">
            <w:pPr>
              <w:pStyle w:val="Normal6a"/>
            </w:pPr>
            <w:r w:rsidRPr="00C91A43">
              <w:rPr>
                <w:b/>
                <w:i/>
              </w:rPr>
              <w:t>Schrappen</w:t>
            </w:r>
          </w:p>
        </w:tc>
      </w:tr>
      <w:tr w:rsidR="001326F2" w:rsidRPr="00C91A43" w14:paraId="578197BD" w14:textId="77777777" w:rsidTr="002D1E73">
        <w:trPr>
          <w:jc w:val="center"/>
        </w:trPr>
        <w:tc>
          <w:tcPr>
            <w:tcW w:w="4876" w:type="dxa"/>
            <w:tcBorders>
              <w:top w:val="nil"/>
              <w:left w:val="nil"/>
              <w:bottom w:val="nil"/>
              <w:right w:val="nil"/>
            </w:tcBorders>
            <w:hideMark/>
          </w:tcPr>
          <w:p w14:paraId="74CD7DC0"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tcPr>
          <w:p w14:paraId="0A5E1CC0" w14:textId="77777777" w:rsidR="001326F2" w:rsidRPr="00C91A43" w:rsidRDefault="001326F2" w:rsidP="002D1E73"/>
        </w:tc>
      </w:tr>
      <w:tr w:rsidR="001326F2" w:rsidRPr="00C91A43" w14:paraId="69F0613C" w14:textId="77777777" w:rsidTr="002D1E73">
        <w:trPr>
          <w:jc w:val="center"/>
        </w:trPr>
        <w:tc>
          <w:tcPr>
            <w:tcW w:w="4876" w:type="dxa"/>
            <w:tcBorders>
              <w:top w:val="nil"/>
              <w:left w:val="nil"/>
              <w:bottom w:val="nil"/>
              <w:right w:val="nil"/>
            </w:tcBorders>
            <w:hideMark/>
          </w:tcPr>
          <w:p w14:paraId="21A70B06" w14:textId="77777777" w:rsidR="001326F2" w:rsidRPr="00C91A43" w:rsidRDefault="001326F2" w:rsidP="002D1E73">
            <w:pPr>
              <w:pStyle w:val="Normal6a"/>
            </w:pPr>
            <w:r w:rsidRPr="00C91A43">
              <w:rPr>
                <w:b/>
                <w:i/>
                <w:vertAlign w:val="superscript"/>
              </w:rPr>
              <w:t>7</w:t>
            </w:r>
            <w:r w:rsidRPr="00C91A43">
              <w:t xml:space="preserve"> </w:t>
            </w:r>
            <w:r w:rsidRPr="00C91A43">
              <w:rPr>
                <w:b/>
                <w:i/>
              </w:rPr>
              <w:t>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c>
          <w:tcPr>
            <w:tcW w:w="4876" w:type="dxa"/>
            <w:tcBorders>
              <w:top w:val="nil"/>
              <w:left w:val="nil"/>
              <w:bottom w:val="nil"/>
              <w:right w:val="nil"/>
            </w:tcBorders>
          </w:tcPr>
          <w:p w14:paraId="205EA519" w14:textId="77777777" w:rsidR="001326F2" w:rsidRPr="00C91A43" w:rsidRDefault="001326F2" w:rsidP="002D1E73"/>
        </w:tc>
      </w:tr>
      <w:tr w:rsidR="001326F2" w:rsidRPr="00C91A43" w14:paraId="12462F1C" w14:textId="77777777" w:rsidTr="002D1E73">
        <w:trPr>
          <w:jc w:val="center"/>
        </w:trPr>
        <w:tc>
          <w:tcPr>
            <w:tcW w:w="4876" w:type="dxa"/>
            <w:tcBorders>
              <w:top w:val="nil"/>
              <w:left w:val="nil"/>
              <w:bottom w:val="nil"/>
              <w:right w:val="nil"/>
            </w:tcBorders>
            <w:hideMark/>
          </w:tcPr>
          <w:p w14:paraId="45CF1AA1" w14:textId="77777777" w:rsidR="001326F2" w:rsidRPr="00C91A43" w:rsidRDefault="001326F2" w:rsidP="002D1E73">
            <w:pPr>
              <w:pStyle w:val="Normal6a"/>
            </w:pPr>
            <w:r w:rsidRPr="00C91A43">
              <w:rPr>
                <w:b/>
                <w:i/>
                <w:vertAlign w:val="superscript"/>
              </w:rPr>
              <w:t>8</w:t>
            </w:r>
            <w:r w:rsidRPr="00C91A43">
              <w:t xml:space="preserve"> </w:t>
            </w:r>
            <w:r w:rsidRPr="00C91A43">
              <w:rPr>
                <w:b/>
                <w:i/>
              </w:rPr>
              <w:t>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c>
          <w:tcPr>
            <w:tcW w:w="4876" w:type="dxa"/>
            <w:tcBorders>
              <w:top w:val="nil"/>
              <w:left w:val="nil"/>
              <w:bottom w:val="nil"/>
              <w:right w:val="nil"/>
            </w:tcBorders>
          </w:tcPr>
          <w:p w14:paraId="353D788B" w14:textId="77777777" w:rsidR="001326F2" w:rsidRPr="00C91A43" w:rsidRDefault="001326F2" w:rsidP="002D1E73"/>
        </w:tc>
      </w:tr>
    </w:tbl>
    <w:p w14:paraId="298A0B0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FD50A4B" w14:textId="77777777" w:rsidR="001326F2" w:rsidRPr="00C91A43" w:rsidRDefault="001326F2" w:rsidP="001326F2">
      <w:r w:rsidRPr="00C91A43">
        <w:rPr>
          <w:rStyle w:val="HideTWBExt"/>
        </w:rPr>
        <w:t>&lt;/Amend&gt;</w:t>
      </w:r>
    </w:p>
    <w:p w14:paraId="03EC507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133</w:t>
      </w:r>
      <w:r w:rsidRPr="00C91A43">
        <w:rPr>
          <w:rStyle w:val="HideTWBExt"/>
          <w:b w:val="0"/>
        </w:rPr>
        <w:t>&lt;/NumAm&gt;</w:t>
      </w:r>
    </w:p>
    <w:p w14:paraId="1BD75D71" w14:textId="77777777" w:rsidR="001326F2" w:rsidRPr="00C91A43" w:rsidRDefault="001326F2" w:rsidP="001326F2">
      <w:pPr>
        <w:pStyle w:val="NormalBold"/>
      </w:pPr>
      <w:r w:rsidRPr="00C91A43">
        <w:rPr>
          <w:rStyle w:val="HideTWBExt"/>
          <w:b w:val="0"/>
        </w:rPr>
        <w:t>&lt;RepeatBlock-By&gt;&lt;Members&gt;</w:t>
      </w:r>
      <w:r w:rsidRPr="00C91A43">
        <w:t>Nikola Minchev</w:t>
      </w:r>
      <w:r w:rsidRPr="00C91A43">
        <w:rPr>
          <w:rStyle w:val="HideTWBExt"/>
          <w:b w:val="0"/>
        </w:rPr>
        <w:t>&lt;/Members&gt;</w:t>
      </w:r>
    </w:p>
    <w:p w14:paraId="30286FB9" w14:textId="77777777" w:rsidR="001326F2" w:rsidRPr="00C91A43" w:rsidRDefault="001326F2" w:rsidP="001326F2">
      <w:pPr>
        <w:pStyle w:val="NormalBold"/>
      </w:pPr>
      <w:r w:rsidRPr="00C91A43">
        <w:rPr>
          <w:rStyle w:val="HideTWBExt"/>
          <w:b w:val="0"/>
        </w:rPr>
        <w:t>&lt;/RepeatBlock-By&gt;</w:t>
      </w:r>
    </w:p>
    <w:p w14:paraId="1A52E47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913CEBE" w14:textId="77777777" w:rsidR="001326F2" w:rsidRPr="00C91A43" w:rsidRDefault="001326F2" w:rsidP="001326F2">
      <w:pPr>
        <w:pStyle w:val="NormalBold"/>
      </w:pPr>
      <w:r w:rsidRPr="00C91A43">
        <w:rPr>
          <w:rStyle w:val="HideTWBExt"/>
          <w:b w:val="0"/>
        </w:rPr>
        <w:t>&lt;Article&gt;</w:t>
      </w:r>
      <w:r w:rsidRPr="00C91A43">
        <w:t>Overweging 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4268595" w14:textId="77777777" w:rsidTr="002D1E73">
        <w:trPr>
          <w:trHeight w:val="240"/>
          <w:jc w:val="center"/>
        </w:trPr>
        <w:tc>
          <w:tcPr>
            <w:tcW w:w="9752" w:type="dxa"/>
            <w:gridSpan w:val="2"/>
            <w:tcBorders>
              <w:top w:val="nil"/>
              <w:left w:val="nil"/>
              <w:bottom w:val="nil"/>
              <w:right w:val="nil"/>
            </w:tcBorders>
          </w:tcPr>
          <w:p w14:paraId="07EF5898" w14:textId="77777777" w:rsidR="001326F2" w:rsidRPr="00C91A43" w:rsidRDefault="001326F2" w:rsidP="002D1E73"/>
        </w:tc>
      </w:tr>
      <w:tr w:rsidR="001326F2" w:rsidRPr="00C91A43" w14:paraId="145D7C2D" w14:textId="77777777" w:rsidTr="002D1E73">
        <w:trPr>
          <w:trHeight w:val="240"/>
          <w:jc w:val="center"/>
        </w:trPr>
        <w:tc>
          <w:tcPr>
            <w:tcW w:w="4876" w:type="dxa"/>
            <w:tcBorders>
              <w:top w:val="nil"/>
              <w:left w:val="nil"/>
              <w:bottom w:val="nil"/>
              <w:right w:val="nil"/>
            </w:tcBorders>
            <w:hideMark/>
          </w:tcPr>
          <w:p w14:paraId="54DF47B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4D04115" w14:textId="77777777" w:rsidR="001326F2" w:rsidRPr="00C91A43" w:rsidRDefault="001326F2" w:rsidP="002D1E73">
            <w:pPr>
              <w:pStyle w:val="AmColumnHeading"/>
            </w:pPr>
            <w:r w:rsidRPr="00C91A43">
              <w:t>Amendement</w:t>
            </w:r>
          </w:p>
        </w:tc>
      </w:tr>
      <w:tr w:rsidR="001326F2" w:rsidRPr="00C91A43" w14:paraId="67AC028D" w14:textId="77777777" w:rsidTr="002D1E73">
        <w:trPr>
          <w:jc w:val="center"/>
        </w:trPr>
        <w:tc>
          <w:tcPr>
            <w:tcW w:w="4876" w:type="dxa"/>
            <w:tcBorders>
              <w:top w:val="nil"/>
              <w:left w:val="nil"/>
              <w:bottom w:val="nil"/>
              <w:right w:val="nil"/>
            </w:tcBorders>
            <w:hideMark/>
          </w:tcPr>
          <w:p w14:paraId="61719101" w14:textId="77777777" w:rsidR="001326F2" w:rsidRPr="00C91A43" w:rsidRDefault="001326F2" w:rsidP="002D1E73">
            <w:pPr>
              <w:pStyle w:val="Normal6a"/>
            </w:pPr>
            <w:r w:rsidRPr="00C91A43">
              <w:t>(7)</w:t>
            </w:r>
            <w:r w:rsidRPr="00C91A43">
              <w:tab/>
              <w:t>In Verordening (EU) 2024/2865 zijn voorschriften opgenomen over bindende vereisten voor de opmaak van etiketten. Volgens nieuwe informatie</w:t>
            </w:r>
            <w:r w:rsidRPr="00C91A43">
              <w:rPr>
                <w:vertAlign w:val="superscript"/>
              </w:rPr>
              <w:t>7</w:t>
            </w:r>
            <w:r w:rsidRPr="00C91A43">
              <w:t xml:space="preserve"> zijn met deze voorschriften buitensporige administratieve lasten en kosten gemoeid.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moeten de huidige opmaakverplichtingen worden vereenvoudigd zonder afbreuk te doen aan het niveau van bescherming van de menselijke gezondheid en het milieu. Marktdeelnemers en handhavingsinstanties moeten verantwoordelijk blijven voor het waarborgen van de leesbaarheid van etiketten overeenkomstig de wettelijke voorschriften.</w:t>
            </w:r>
          </w:p>
        </w:tc>
        <w:tc>
          <w:tcPr>
            <w:tcW w:w="4876" w:type="dxa"/>
            <w:tcBorders>
              <w:top w:val="nil"/>
              <w:left w:val="nil"/>
              <w:bottom w:val="nil"/>
              <w:right w:val="nil"/>
            </w:tcBorders>
            <w:hideMark/>
          </w:tcPr>
          <w:p w14:paraId="5CD4B837" w14:textId="77777777" w:rsidR="001326F2" w:rsidRPr="00C91A43" w:rsidRDefault="001326F2" w:rsidP="002D1E73">
            <w:pPr>
              <w:pStyle w:val="Normal6a"/>
            </w:pPr>
            <w:r w:rsidRPr="00C91A43">
              <w:t>(7)</w:t>
            </w:r>
            <w:r w:rsidRPr="00C91A43">
              <w:tab/>
              <w:t>In Verordening (EU) 2024/2865 zijn voorschriften opgenomen over bindende vereisten voor de opmaak van etiketten. Volgens nieuwe informatie</w:t>
            </w:r>
            <w:r w:rsidRPr="00C91A43">
              <w:rPr>
                <w:vertAlign w:val="superscript"/>
              </w:rPr>
              <w:t>7</w:t>
            </w:r>
            <w:r w:rsidRPr="00C91A43">
              <w:t xml:space="preserve"> zijn met deze voorschriften buitensporige administratieve lasten en kosten gemoeid.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xml:space="preserve">, </w:t>
            </w:r>
            <w:r w:rsidRPr="00C91A43">
              <w:rPr>
                <w:b/>
                <w:i/>
              </w:rPr>
              <w:t>met name voor kmo’s,</w:t>
            </w:r>
            <w:r w:rsidRPr="00C91A43">
              <w:t xml:space="preserve"> moeten de huidige opmaakverplichtingen worden vereenvoudigd zonder afbreuk te doen aan het niveau van bescherming van de menselijke gezondheid en het milieu</w:t>
            </w:r>
            <w:r w:rsidRPr="00C91A43">
              <w:rPr>
                <w:b/>
                <w:i/>
              </w:rPr>
              <w:t>. Met de ingevoerde maatregelen moet een hoog niveau van consumentenbescherming worden gehandhaafd en de goede werking van de interne markt worden gewaarborgd</w:t>
            </w:r>
            <w:r w:rsidRPr="00C91A43">
              <w:t>. Marktdeelnemers en handhavingsinstanties moeten verantwoordelijk blijven voor het waarborgen van de leesbaarheid van etiketten overeenkomstig de wettelijke voorschriften</w:t>
            </w:r>
            <w:r w:rsidRPr="00C91A43">
              <w:rPr>
                <w:b/>
                <w:i/>
              </w:rPr>
              <w:t>, die gemakkelijk leesbaar zijn op het verkooppunt en tijdens het gebruik</w:t>
            </w:r>
            <w:r w:rsidRPr="00C91A43">
              <w:t xml:space="preserve">. </w:t>
            </w:r>
            <w:r w:rsidRPr="00C91A43">
              <w:rPr>
                <w:b/>
                <w:i/>
              </w:rPr>
              <w:t>Om als gemakkelijk leesbaar te worden beschouwd, moet een etiket voorzien zijn van een duidelijk contrast tussen de tekst en de achtergrond, een passende lettergrootte en regel- en letterafstand, en andere opmaakelementen die de vereiste leesbaarheid waarborgen.</w:t>
            </w:r>
          </w:p>
        </w:tc>
      </w:tr>
      <w:tr w:rsidR="001326F2" w:rsidRPr="00C91A43" w14:paraId="6A814D64" w14:textId="77777777" w:rsidTr="002D1E73">
        <w:trPr>
          <w:jc w:val="center"/>
        </w:trPr>
        <w:tc>
          <w:tcPr>
            <w:tcW w:w="4876" w:type="dxa"/>
            <w:tcBorders>
              <w:top w:val="nil"/>
              <w:left w:val="nil"/>
              <w:bottom w:val="nil"/>
              <w:right w:val="nil"/>
            </w:tcBorders>
            <w:hideMark/>
          </w:tcPr>
          <w:p w14:paraId="4CEABCA1"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64534B6C" w14:textId="77777777" w:rsidR="001326F2" w:rsidRPr="00C91A43" w:rsidRDefault="001326F2" w:rsidP="002D1E73">
            <w:pPr>
              <w:pStyle w:val="Normal6a"/>
            </w:pPr>
            <w:r w:rsidRPr="00C91A43">
              <w:rPr>
                <w:b/>
                <w:i/>
              </w:rPr>
              <w:t>_________________</w:t>
            </w:r>
          </w:p>
        </w:tc>
      </w:tr>
      <w:tr w:rsidR="001326F2" w:rsidRPr="00C91A43" w14:paraId="20D5BA5F" w14:textId="77777777" w:rsidTr="002D1E73">
        <w:trPr>
          <w:jc w:val="center"/>
        </w:trPr>
        <w:tc>
          <w:tcPr>
            <w:tcW w:w="4876" w:type="dxa"/>
            <w:tcBorders>
              <w:top w:val="nil"/>
              <w:left w:val="nil"/>
              <w:bottom w:val="nil"/>
              <w:right w:val="nil"/>
            </w:tcBorders>
            <w:hideMark/>
          </w:tcPr>
          <w:p w14:paraId="7D82E963" w14:textId="77777777" w:rsidR="001326F2" w:rsidRPr="00C91A43" w:rsidRDefault="001326F2" w:rsidP="002D1E73">
            <w:pPr>
              <w:pStyle w:val="Normal6a"/>
            </w:pPr>
            <w:r w:rsidRPr="00C91A43">
              <w:rPr>
                <w:vertAlign w:val="superscript"/>
              </w:rPr>
              <w:t>7</w:t>
            </w:r>
            <w:r w:rsidRPr="00C91A43">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c>
          <w:tcPr>
            <w:tcW w:w="4876" w:type="dxa"/>
            <w:tcBorders>
              <w:top w:val="nil"/>
              <w:left w:val="nil"/>
              <w:bottom w:val="nil"/>
              <w:right w:val="nil"/>
            </w:tcBorders>
            <w:hideMark/>
          </w:tcPr>
          <w:p w14:paraId="22408908" w14:textId="77777777" w:rsidR="001326F2" w:rsidRPr="00C91A43" w:rsidRDefault="001326F2" w:rsidP="002D1E73">
            <w:pPr>
              <w:pStyle w:val="Normal6a"/>
            </w:pPr>
            <w:r w:rsidRPr="00C91A43">
              <w:rPr>
                <w:vertAlign w:val="superscript"/>
              </w:rPr>
              <w:t>7</w:t>
            </w:r>
            <w:r w:rsidRPr="00C91A43">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r>
      <w:tr w:rsidR="001326F2" w:rsidRPr="00C91A43" w14:paraId="55A2CD11" w14:textId="77777777" w:rsidTr="002D1E73">
        <w:trPr>
          <w:jc w:val="center"/>
        </w:trPr>
        <w:tc>
          <w:tcPr>
            <w:tcW w:w="4876" w:type="dxa"/>
            <w:tcBorders>
              <w:top w:val="nil"/>
              <w:left w:val="nil"/>
              <w:bottom w:val="nil"/>
              <w:right w:val="nil"/>
            </w:tcBorders>
            <w:hideMark/>
          </w:tcPr>
          <w:p w14:paraId="425B8669"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c>
          <w:tcPr>
            <w:tcW w:w="4876" w:type="dxa"/>
            <w:tcBorders>
              <w:top w:val="nil"/>
              <w:left w:val="nil"/>
              <w:bottom w:val="nil"/>
              <w:right w:val="nil"/>
            </w:tcBorders>
            <w:hideMark/>
          </w:tcPr>
          <w:p w14:paraId="4C4030F4"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r>
    </w:tbl>
    <w:p w14:paraId="61A1E98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B87DC06" w14:textId="77777777" w:rsidR="001326F2" w:rsidRPr="00C91A43" w:rsidRDefault="001326F2" w:rsidP="001326F2">
      <w:r w:rsidRPr="00C91A43">
        <w:rPr>
          <w:rStyle w:val="HideTWBExt"/>
        </w:rPr>
        <w:t>&lt;/Amend&gt;</w:t>
      </w:r>
    </w:p>
    <w:p w14:paraId="583816E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134</w:t>
      </w:r>
      <w:r w:rsidRPr="00C91A43">
        <w:rPr>
          <w:rStyle w:val="HideTWBExt"/>
          <w:b w:val="0"/>
        </w:rPr>
        <w:t>&lt;/NumAm&gt;</w:t>
      </w:r>
    </w:p>
    <w:p w14:paraId="7AD355D6"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1890DC3E" w14:textId="77777777" w:rsidR="001326F2" w:rsidRPr="00C91A43" w:rsidRDefault="001326F2" w:rsidP="001326F2">
      <w:pPr>
        <w:pStyle w:val="NormalBold"/>
      </w:pPr>
      <w:r w:rsidRPr="00C91A43">
        <w:rPr>
          <w:rStyle w:val="HideTWBExt"/>
          <w:b w:val="0"/>
        </w:rPr>
        <w:t>&lt;/RepeatBlock-By&gt;</w:t>
      </w:r>
    </w:p>
    <w:p w14:paraId="085E06C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A36A203" w14:textId="77777777" w:rsidR="001326F2" w:rsidRPr="00C91A43" w:rsidRDefault="001326F2" w:rsidP="001326F2">
      <w:pPr>
        <w:pStyle w:val="NormalBold"/>
      </w:pPr>
      <w:r w:rsidRPr="00C91A43">
        <w:rPr>
          <w:rStyle w:val="HideTWBExt"/>
          <w:b w:val="0"/>
        </w:rPr>
        <w:t>&lt;Article&gt;</w:t>
      </w:r>
      <w:r w:rsidRPr="00C91A43">
        <w:t>Overweging 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F4B1B77" w14:textId="77777777" w:rsidTr="002D1E73">
        <w:trPr>
          <w:trHeight w:val="240"/>
          <w:jc w:val="center"/>
        </w:trPr>
        <w:tc>
          <w:tcPr>
            <w:tcW w:w="9752" w:type="dxa"/>
            <w:gridSpan w:val="2"/>
            <w:tcBorders>
              <w:top w:val="nil"/>
              <w:left w:val="nil"/>
              <w:bottom w:val="nil"/>
              <w:right w:val="nil"/>
            </w:tcBorders>
          </w:tcPr>
          <w:p w14:paraId="3CF21CE4" w14:textId="77777777" w:rsidR="001326F2" w:rsidRPr="00C91A43" w:rsidRDefault="001326F2" w:rsidP="002D1E73"/>
        </w:tc>
      </w:tr>
      <w:tr w:rsidR="001326F2" w:rsidRPr="00C91A43" w14:paraId="7C3F1DB4" w14:textId="77777777" w:rsidTr="002D1E73">
        <w:trPr>
          <w:trHeight w:val="240"/>
          <w:jc w:val="center"/>
        </w:trPr>
        <w:tc>
          <w:tcPr>
            <w:tcW w:w="4876" w:type="dxa"/>
            <w:tcBorders>
              <w:top w:val="nil"/>
              <w:left w:val="nil"/>
              <w:bottom w:val="nil"/>
              <w:right w:val="nil"/>
            </w:tcBorders>
            <w:hideMark/>
          </w:tcPr>
          <w:p w14:paraId="6F69666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989F314" w14:textId="77777777" w:rsidR="001326F2" w:rsidRPr="00C91A43" w:rsidRDefault="001326F2" w:rsidP="002D1E73">
            <w:pPr>
              <w:pStyle w:val="AmColumnHeading"/>
            </w:pPr>
            <w:r w:rsidRPr="00C91A43">
              <w:t>Amendement</w:t>
            </w:r>
          </w:p>
        </w:tc>
      </w:tr>
      <w:tr w:rsidR="001326F2" w:rsidRPr="00C91A43" w14:paraId="653AAD61" w14:textId="77777777" w:rsidTr="002D1E73">
        <w:trPr>
          <w:jc w:val="center"/>
        </w:trPr>
        <w:tc>
          <w:tcPr>
            <w:tcW w:w="4876" w:type="dxa"/>
            <w:tcBorders>
              <w:top w:val="nil"/>
              <w:left w:val="nil"/>
              <w:bottom w:val="nil"/>
              <w:right w:val="nil"/>
            </w:tcBorders>
            <w:hideMark/>
          </w:tcPr>
          <w:p w14:paraId="1C63819F" w14:textId="77777777" w:rsidR="001326F2" w:rsidRPr="00C91A43" w:rsidRDefault="001326F2" w:rsidP="002D1E73">
            <w:pPr>
              <w:pStyle w:val="Normal6a"/>
            </w:pPr>
            <w:r w:rsidRPr="00C91A43">
              <w:t>(7)</w:t>
            </w:r>
            <w:r w:rsidRPr="00C91A43">
              <w:tab/>
              <w:t xml:space="preserve">In Verordening (EU) 2024/2865 zijn voorschriften opgenomen over bindende vereisten voor de opmaak van etiketten. </w:t>
            </w:r>
            <w:r w:rsidRPr="00C91A43">
              <w:rPr>
                <w:b/>
                <w:i/>
              </w:rPr>
              <w:t>Volgens</w:t>
            </w:r>
            <w:r w:rsidRPr="00C91A43">
              <w:t xml:space="preserve"> nieuwe informatie</w:t>
            </w:r>
            <w:r w:rsidRPr="00C91A43">
              <w:rPr>
                <w:vertAlign w:val="superscript"/>
              </w:rPr>
              <w:t>7</w:t>
            </w:r>
            <w:r w:rsidRPr="00C91A43">
              <w:t xml:space="preserve"> zijn met deze voorschriften </w:t>
            </w:r>
            <w:r w:rsidRPr="00C91A43">
              <w:rPr>
                <w:b/>
                <w:i/>
              </w:rPr>
              <w:t>buitensporige</w:t>
            </w:r>
            <w:r w:rsidRPr="00C91A43">
              <w:t xml:space="preserve"> administratieve lasten en kosten gemoeid.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xml:space="preserve">, moeten de huidige opmaakverplichtingen worden </w:t>
            </w:r>
            <w:r w:rsidRPr="00C91A43">
              <w:rPr>
                <w:b/>
                <w:i/>
              </w:rPr>
              <w:t>vereenvoudigd</w:t>
            </w:r>
            <w:r w:rsidRPr="00C91A43">
              <w:t xml:space="preserve"> zonder afbreuk te doen aan het niveau van bescherming van de menselijke gezondheid en het milieu.</w:t>
            </w:r>
            <w:r w:rsidRPr="00C91A43">
              <w:rPr>
                <w:b/>
                <w:i/>
              </w:rPr>
              <w:t xml:space="preserve"> Marktdeelnemers en handhavingsinstanties</w:t>
            </w:r>
            <w:r w:rsidRPr="00C91A43">
              <w:t xml:space="preserve"> moeten verantwoordelijk blijven voor het waarborgen van de leesbaarheid </w:t>
            </w:r>
            <w:r w:rsidRPr="00C91A43">
              <w:rPr>
                <w:b/>
                <w:i/>
              </w:rPr>
              <w:t>van etiketten</w:t>
            </w:r>
            <w:r w:rsidRPr="00C91A43">
              <w:t xml:space="preserve"> overeenkomstig de wettelijke voorschriften.</w:t>
            </w:r>
          </w:p>
        </w:tc>
        <w:tc>
          <w:tcPr>
            <w:tcW w:w="4876" w:type="dxa"/>
            <w:tcBorders>
              <w:top w:val="nil"/>
              <w:left w:val="nil"/>
              <w:bottom w:val="nil"/>
              <w:right w:val="nil"/>
            </w:tcBorders>
            <w:hideMark/>
          </w:tcPr>
          <w:p w14:paraId="307074B9" w14:textId="77777777" w:rsidR="001326F2" w:rsidRPr="00C91A43" w:rsidRDefault="001326F2" w:rsidP="002D1E73">
            <w:pPr>
              <w:pStyle w:val="Normal6a"/>
            </w:pPr>
            <w:r w:rsidRPr="00C91A43">
              <w:t>(7)</w:t>
            </w:r>
            <w:r w:rsidRPr="00C91A43">
              <w:tab/>
              <w:t xml:space="preserve">In Verordening (EU) 2024/2865 zijn voorschriften opgenomen over bindende vereisten voor de opmaak van etiketten. Nieuwe </w:t>
            </w:r>
            <w:r w:rsidRPr="00C91A43">
              <w:rPr>
                <w:b/>
                <w:i/>
              </w:rPr>
              <w:t>bepalingen met betrekking tot regelafstand zijn universeel van toepassing en moeten derhalve gehandhaafd blijven. Volgens</w:t>
            </w:r>
            <w:r w:rsidRPr="00C91A43">
              <w:t xml:space="preserve"> </w:t>
            </w:r>
            <w:r w:rsidRPr="00C91A43">
              <w:rPr>
                <w:b/>
                <w:i/>
              </w:rPr>
              <w:t>nieuwe</w:t>
            </w:r>
            <w:r w:rsidRPr="00C91A43">
              <w:t xml:space="preserve"> informatie</w:t>
            </w:r>
            <w:r w:rsidRPr="00C91A43">
              <w:rPr>
                <w:vertAlign w:val="superscript"/>
              </w:rPr>
              <w:t>7</w:t>
            </w:r>
            <w:r w:rsidRPr="00C91A43">
              <w:t xml:space="preserve"> zijn met </w:t>
            </w:r>
            <w:r w:rsidRPr="00C91A43">
              <w:rPr>
                <w:b/>
                <w:i/>
              </w:rPr>
              <w:t>sommige van</w:t>
            </w:r>
            <w:r w:rsidRPr="00C91A43">
              <w:t xml:space="preserve"> deze voorschriften </w:t>
            </w:r>
            <w:r w:rsidRPr="00C91A43">
              <w:rPr>
                <w:b/>
                <w:i/>
              </w:rPr>
              <w:t>voor communicatie tussen bedrijven onnodige</w:t>
            </w:r>
            <w:r w:rsidRPr="00C91A43">
              <w:t xml:space="preserve"> administratieve lasten en kosten gemoeid.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xml:space="preserve">, moeten de huidige opmaakverplichtingen worden </w:t>
            </w:r>
            <w:r w:rsidRPr="00C91A43">
              <w:rPr>
                <w:b/>
                <w:i/>
              </w:rPr>
              <w:t>gewijzigd</w:t>
            </w:r>
            <w:r w:rsidRPr="00C91A43">
              <w:t xml:space="preserve"> zonder afbreuk te doen aan het niveau van bescherming van de menselijke gezondheid en het milieu</w:t>
            </w:r>
            <w:r w:rsidRPr="00C91A43">
              <w:rPr>
                <w:b/>
                <w:bCs/>
                <w:i/>
                <w:iCs/>
              </w:rPr>
              <w:t xml:space="preserve"> van consumenten</w:t>
            </w:r>
            <w:r w:rsidRPr="00C91A43">
              <w:rPr>
                <w:b/>
                <w:i/>
              </w:rPr>
              <w:t>. Om de leesbaarheid van etiketten voor stoffen en mengsels die aan het grote publiek worden verkocht, te waarborgen en om de handhaving te vergemakkelijken, moeten de voorschriften met betrekking tot minimale lettergrootte gehandhaafd blijven</w:t>
            </w:r>
            <w:r w:rsidRPr="00C91A43">
              <w:t>.</w:t>
            </w:r>
            <w:r w:rsidRPr="00C91A43">
              <w:rPr>
                <w:b/>
                <w:i/>
              </w:rPr>
              <w:t xml:space="preserve"> Leveranciers</w:t>
            </w:r>
            <w:r w:rsidRPr="00C91A43">
              <w:t xml:space="preserve"> moeten verantwoordelijk blijven voor het waarborgen van </w:t>
            </w:r>
            <w:r w:rsidRPr="00C91A43">
              <w:rPr>
                <w:b/>
                <w:i/>
              </w:rPr>
              <w:t>andere elementen voor</w:t>
            </w:r>
            <w:r w:rsidRPr="00C91A43">
              <w:t xml:space="preserve"> de leesbaarheid overeenkomstig de wettelijke voorschriften.</w:t>
            </w:r>
          </w:p>
        </w:tc>
      </w:tr>
      <w:tr w:rsidR="001326F2" w:rsidRPr="00C91A43" w14:paraId="74C3C4AD" w14:textId="77777777" w:rsidTr="002D1E73">
        <w:trPr>
          <w:jc w:val="center"/>
        </w:trPr>
        <w:tc>
          <w:tcPr>
            <w:tcW w:w="4876" w:type="dxa"/>
            <w:tcBorders>
              <w:top w:val="nil"/>
              <w:left w:val="nil"/>
              <w:bottom w:val="nil"/>
              <w:right w:val="nil"/>
            </w:tcBorders>
            <w:hideMark/>
          </w:tcPr>
          <w:p w14:paraId="171A49B8"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668AC566" w14:textId="77777777" w:rsidR="001326F2" w:rsidRPr="00C91A43" w:rsidRDefault="001326F2" w:rsidP="002D1E73">
            <w:pPr>
              <w:pStyle w:val="Normal6a"/>
            </w:pPr>
            <w:r w:rsidRPr="00C91A43">
              <w:rPr>
                <w:b/>
                <w:i/>
              </w:rPr>
              <w:t>_________________</w:t>
            </w:r>
          </w:p>
        </w:tc>
      </w:tr>
      <w:tr w:rsidR="001326F2" w:rsidRPr="00C91A43" w14:paraId="6715943B" w14:textId="77777777" w:rsidTr="002D1E73">
        <w:trPr>
          <w:jc w:val="center"/>
        </w:trPr>
        <w:tc>
          <w:tcPr>
            <w:tcW w:w="4876" w:type="dxa"/>
            <w:tcBorders>
              <w:top w:val="nil"/>
              <w:left w:val="nil"/>
              <w:bottom w:val="nil"/>
              <w:right w:val="nil"/>
            </w:tcBorders>
            <w:hideMark/>
          </w:tcPr>
          <w:p w14:paraId="155D0CE6" w14:textId="77777777" w:rsidR="001326F2" w:rsidRPr="00C91A43" w:rsidRDefault="001326F2" w:rsidP="002D1E73">
            <w:pPr>
              <w:pStyle w:val="Normal6a"/>
            </w:pPr>
            <w:r w:rsidRPr="00C91A43">
              <w:rPr>
                <w:vertAlign w:val="superscript"/>
              </w:rPr>
              <w:t>7</w:t>
            </w:r>
            <w:r w:rsidRPr="00C91A43">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c>
          <w:tcPr>
            <w:tcW w:w="4876" w:type="dxa"/>
            <w:tcBorders>
              <w:top w:val="nil"/>
              <w:left w:val="nil"/>
              <w:bottom w:val="nil"/>
              <w:right w:val="nil"/>
            </w:tcBorders>
            <w:hideMark/>
          </w:tcPr>
          <w:p w14:paraId="2DC48456" w14:textId="77777777" w:rsidR="001326F2" w:rsidRPr="00C91A43" w:rsidRDefault="001326F2" w:rsidP="002D1E73">
            <w:pPr>
              <w:pStyle w:val="Normal6a"/>
            </w:pPr>
            <w:r w:rsidRPr="00C91A43">
              <w:rPr>
                <w:vertAlign w:val="superscript"/>
              </w:rPr>
              <w:t>7</w:t>
            </w:r>
            <w:r w:rsidRPr="00C91A43">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r>
      <w:tr w:rsidR="001326F2" w:rsidRPr="00C91A43" w14:paraId="467C7AF2" w14:textId="77777777" w:rsidTr="002D1E73">
        <w:trPr>
          <w:jc w:val="center"/>
        </w:trPr>
        <w:tc>
          <w:tcPr>
            <w:tcW w:w="4876" w:type="dxa"/>
            <w:tcBorders>
              <w:top w:val="nil"/>
              <w:left w:val="nil"/>
              <w:bottom w:val="nil"/>
              <w:right w:val="nil"/>
            </w:tcBorders>
            <w:hideMark/>
          </w:tcPr>
          <w:p w14:paraId="41E49617"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c>
          <w:tcPr>
            <w:tcW w:w="4876" w:type="dxa"/>
            <w:tcBorders>
              <w:top w:val="nil"/>
              <w:left w:val="nil"/>
              <w:bottom w:val="nil"/>
              <w:right w:val="nil"/>
            </w:tcBorders>
            <w:hideMark/>
          </w:tcPr>
          <w:p w14:paraId="795ED774"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r>
    </w:tbl>
    <w:p w14:paraId="30856ED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9FA925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CCCD1B8" w14:textId="77777777" w:rsidR="001326F2" w:rsidRPr="00C91A43" w:rsidRDefault="001326F2" w:rsidP="001326F2">
      <w:pPr>
        <w:pStyle w:val="AmJustText"/>
      </w:pPr>
      <w:r w:rsidRPr="00C91A43">
        <w:t>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08966FF1" w14:textId="77777777" w:rsidR="001326F2" w:rsidRPr="00C91A43" w:rsidRDefault="001326F2" w:rsidP="001326F2">
      <w:r w:rsidRPr="00C91A43">
        <w:rPr>
          <w:rStyle w:val="HideTWBExt"/>
        </w:rPr>
        <w:t>&lt;/Amend&gt;</w:t>
      </w:r>
    </w:p>
    <w:p w14:paraId="2747551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135</w:t>
      </w:r>
      <w:r w:rsidRPr="00C91A43">
        <w:rPr>
          <w:rStyle w:val="HideTWBExt"/>
          <w:b w:val="0"/>
        </w:rPr>
        <w:t>&lt;/NumAm&gt;</w:t>
      </w:r>
    </w:p>
    <w:p w14:paraId="769769C8" w14:textId="77777777" w:rsidR="001326F2" w:rsidRPr="00C91A43" w:rsidRDefault="001326F2" w:rsidP="001326F2">
      <w:pPr>
        <w:pStyle w:val="NormalBold"/>
      </w:pPr>
      <w:r w:rsidRPr="00C91A43">
        <w:rPr>
          <w:rStyle w:val="HideTWBExt"/>
          <w:b w:val="0"/>
        </w:rPr>
        <w:t>&lt;RepeatBlock-By&gt;&lt;Members&gt;</w:t>
      </w:r>
      <w:r w:rsidRPr="00C91A43">
        <w:t>Martin Hojsík, Michal Wiezik, Pascal Canfin, Grégory Allione</w:t>
      </w:r>
      <w:r w:rsidRPr="00C91A43">
        <w:rPr>
          <w:rStyle w:val="HideTWBExt"/>
          <w:b w:val="0"/>
        </w:rPr>
        <w:t>&lt;/Members&gt;</w:t>
      </w:r>
    </w:p>
    <w:p w14:paraId="29C2059F" w14:textId="77777777" w:rsidR="001326F2" w:rsidRPr="00C91A43" w:rsidRDefault="001326F2" w:rsidP="001326F2">
      <w:pPr>
        <w:pStyle w:val="NormalBold"/>
      </w:pPr>
      <w:r w:rsidRPr="00C91A43">
        <w:rPr>
          <w:rStyle w:val="HideTWBExt"/>
          <w:b w:val="0"/>
        </w:rPr>
        <w:t>&lt;/RepeatBlock-By&gt;</w:t>
      </w:r>
    </w:p>
    <w:p w14:paraId="135E6C79"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8740AEA" w14:textId="77777777" w:rsidR="001326F2" w:rsidRPr="00C91A43" w:rsidRDefault="001326F2" w:rsidP="001326F2">
      <w:pPr>
        <w:pStyle w:val="NormalBold"/>
      </w:pPr>
      <w:r w:rsidRPr="00C91A43">
        <w:rPr>
          <w:rStyle w:val="HideTWBExt"/>
          <w:b w:val="0"/>
        </w:rPr>
        <w:t>&lt;Article&gt;</w:t>
      </w:r>
      <w:r w:rsidRPr="00C91A43">
        <w:t>Overweging 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CB83389" w14:textId="77777777" w:rsidTr="002D1E73">
        <w:trPr>
          <w:trHeight w:val="240"/>
          <w:jc w:val="center"/>
        </w:trPr>
        <w:tc>
          <w:tcPr>
            <w:tcW w:w="9752" w:type="dxa"/>
            <w:gridSpan w:val="2"/>
            <w:tcBorders>
              <w:top w:val="nil"/>
              <w:left w:val="nil"/>
              <w:bottom w:val="nil"/>
              <w:right w:val="nil"/>
            </w:tcBorders>
          </w:tcPr>
          <w:p w14:paraId="06D38C40" w14:textId="77777777" w:rsidR="001326F2" w:rsidRPr="00C91A43" w:rsidRDefault="001326F2" w:rsidP="002D1E73"/>
        </w:tc>
      </w:tr>
      <w:tr w:rsidR="001326F2" w:rsidRPr="00C91A43" w14:paraId="7B51BFC6" w14:textId="77777777" w:rsidTr="002D1E73">
        <w:trPr>
          <w:trHeight w:val="240"/>
          <w:jc w:val="center"/>
        </w:trPr>
        <w:tc>
          <w:tcPr>
            <w:tcW w:w="4876" w:type="dxa"/>
            <w:tcBorders>
              <w:top w:val="nil"/>
              <w:left w:val="nil"/>
              <w:bottom w:val="nil"/>
              <w:right w:val="nil"/>
            </w:tcBorders>
            <w:hideMark/>
          </w:tcPr>
          <w:p w14:paraId="419E092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6D1024A" w14:textId="77777777" w:rsidR="001326F2" w:rsidRPr="00C91A43" w:rsidRDefault="001326F2" w:rsidP="002D1E73">
            <w:pPr>
              <w:pStyle w:val="AmColumnHeading"/>
            </w:pPr>
            <w:r w:rsidRPr="00C91A43">
              <w:t>Amendement</w:t>
            </w:r>
          </w:p>
        </w:tc>
      </w:tr>
      <w:tr w:rsidR="001326F2" w:rsidRPr="00C91A43" w14:paraId="0D680211" w14:textId="77777777" w:rsidTr="002D1E73">
        <w:trPr>
          <w:jc w:val="center"/>
        </w:trPr>
        <w:tc>
          <w:tcPr>
            <w:tcW w:w="4876" w:type="dxa"/>
            <w:tcBorders>
              <w:top w:val="nil"/>
              <w:left w:val="nil"/>
              <w:bottom w:val="nil"/>
              <w:right w:val="nil"/>
            </w:tcBorders>
            <w:hideMark/>
          </w:tcPr>
          <w:p w14:paraId="0A37088B" w14:textId="77777777" w:rsidR="001326F2" w:rsidRPr="00C91A43" w:rsidRDefault="001326F2" w:rsidP="002D1E73">
            <w:pPr>
              <w:pStyle w:val="Normal6a"/>
            </w:pPr>
            <w:r w:rsidRPr="00C91A43">
              <w:t>(7)</w:t>
            </w:r>
            <w:r w:rsidRPr="00C91A43">
              <w:tab/>
              <w:t>In Verordening (EU) 2024/2865 zijn voorschriften opgenomen over bindende vereisten voor de opmaak van etiketten</w:t>
            </w:r>
            <w:r w:rsidRPr="00C91A43">
              <w:rPr>
                <w:b/>
                <w:i/>
              </w:rPr>
              <w:t>. Volgens nieuwe informatie</w:t>
            </w:r>
            <w:r w:rsidRPr="00C91A43">
              <w:rPr>
                <w:b/>
                <w:i/>
                <w:vertAlign w:val="superscript"/>
              </w:rPr>
              <w:t>7</w:t>
            </w:r>
            <w:r w:rsidRPr="00C91A43">
              <w:t xml:space="preserve"> </w:t>
            </w:r>
            <w:r w:rsidRPr="00C91A43">
              <w:rPr>
                <w:b/>
                <w:i/>
              </w:rPr>
              <w:t>zijn met deze voorschriften buitensporige administratieve lasten en kosten gemoeid</w:t>
            </w:r>
            <w:r w:rsidRPr="00C91A43">
              <w:t>.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moeten de huidige opmaakverplichtingen worden vereenvoudigd zonder afbreuk te doen aan het niveau van bescherming van de menselijke gezondheid en het milieu. Marktdeelnemers en handhavingsinstanties moeten verantwoordelijk blijven voor het waarborgen van de leesbaarheid van etiketten overeenkomstig de wettelijke voorschriften.</w:t>
            </w:r>
          </w:p>
        </w:tc>
        <w:tc>
          <w:tcPr>
            <w:tcW w:w="4876" w:type="dxa"/>
            <w:tcBorders>
              <w:top w:val="nil"/>
              <w:left w:val="nil"/>
              <w:bottom w:val="nil"/>
              <w:right w:val="nil"/>
            </w:tcBorders>
            <w:hideMark/>
          </w:tcPr>
          <w:p w14:paraId="7C4F687A" w14:textId="77777777" w:rsidR="001326F2" w:rsidRPr="00C91A43" w:rsidRDefault="001326F2" w:rsidP="002D1E73">
            <w:pPr>
              <w:pStyle w:val="Normal6a"/>
            </w:pPr>
            <w:r w:rsidRPr="00C91A43">
              <w:t>(7)</w:t>
            </w:r>
            <w:r w:rsidRPr="00C91A43">
              <w:tab/>
              <w:t>In Verordening (EU) 2024/2865 zijn voorschriften opgenomen over bindende vereisten voor de opmaak van etiketten.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xml:space="preserve">, moeten de huidige opmaakverplichtingen worden vereenvoudigd </w:t>
            </w:r>
            <w:r w:rsidRPr="00C91A43">
              <w:rPr>
                <w:b/>
                <w:i/>
              </w:rPr>
              <w:t>indien chemische stoffen in het kader van professionele of industriële activiteiten in directe relaties tussen bedrijven worden verstrekt,</w:t>
            </w:r>
            <w:r w:rsidRPr="00C91A43">
              <w:t xml:space="preserve"> zonder afbreuk te doen aan het niveau van bescherming van de menselijke gezondheid en het milieu. Marktdeelnemers en handhavingsinstanties moeten verantwoordelijk blijven voor het waarborgen van de leesbaarheid van etiketten overeenkomstig de wettelijke voorschriften.</w:t>
            </w:r>
          </w:p>
        </w:tc>
      </w:tr>
      <w:tr w:rsidR="001326F2" w:rsidRPr="00C91A43" w14:paraId="2C949ADE" w14:textId="77777777" w:rsidTr="002D1E73">
        <w:trPr>
          <w:jc w:val="center"/>
        </w:trPr>
        <w:tc>
          <w:tcPr>
            <w:tcW w:w="4876" w:type="dxa"/>
            <w:tcBorders>
              <w:top w:val="nil"/>
              <w:left w:val="nil"/>
              <w:bottom w:val="nil"/>
              <w:right w:val="nil"/>
            </w:tcBorders>
            <w:hideMark/>
          </w:tcPr>
          <w:p w14:paraId="6A23EF76"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7FA65EED" w14:textId="77777777" w:rsidR="001326F2" w:rsidRPr="00C91A43" w:rsidRDefault="001326F2" w:rsidP="002D1E73">
            <w:pPr>
              <w:pStyle w:val="Normal6a"/>
            </w:pPr>
            <w:r w:rsidRPr="00C91A43">
              <w:rPr>
                <w:b/>
                <w:i/>
              </w:rPr>
              <w:t>_________________</w:t>
            </w:r>
          </w:p>
        </w:tc>
      </w:tr>
      <w:tr w:rsidR="001326F2" w:rsidRPr="00C91A43" w14:paraId="1A75973A" w14:textId="77777777" w:rsidTr="002D1E73">
        <w:trPr>
          <w:jc w:val="center"/>
        </w:trPr>
        <w:tc>
          <w:tcPr>
            <w:tcW w:w="4876" w:type="dxa"/>
            <w:tcBorders>
              <w:top w:val="nil"/>
              <w:left w:val="nil"/>
              <w:bottom w:val="nil"/>
              <w:right w:val="nil"/>
            </w:tcBorders>
            <w:hideMark/>
          </w:tcPr>
          <w:p w14:paraId="5C05F85C" w14:textId="77777777" w:rsidR="001326F2" w:rsidRPr="00C91A43" w:rsidRDefault="001326F2" w:rsidP="002D1E73">
            <w:pPr>
              <w:pStyle w:val="Normal6a"/>
            </w:pPr>
            <w:r w:rsidRPr="00C91A43">
              <w:rPr>
                <w:b/>
                <w:i/>
                <w:vertAlign w:val="superscript"/>
              </w:rPr>
              <w:t>7</w:t>
            </w:r>
            <w:r w:rsidRPr="00C91A43">
              <w:t xml:space="preserve"> </w:t>
            </w:r>
            <w:r w:rsidRPr="00C91A43">
              <w:rPr>
                <w:b/>
                <w:i/>
              </w:rPr>
              <w:t>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c>
          <w:tcPr>
            <w:tcW w:w="4876" w:type="dxa"/>
            <w:tcBorders>
              <w:top w:val="nil"/>
              <w:left w:val="nil"/>
              <w:bottom w:val="nil"/>
              <w:right w:val="nil"/>
            </w:tcBorders>
          </w:tcPr>
          <w:p w14:paraId="6C15C6B9" w14:textId="77777777" w:rsidR="001326F2" w:rsidRPr="00C91A43" w:rsidRDefault="001326F2" w:rsidP="002D1E73"/>
        </w:tc>
      </w:tr>
      <w:tr w:rsidR="001326F2" w:rsidRPr="00C91A43" w14:paraId="52B146BE" w14:textId="77777777" w:rsidTr="002D1E73">
        <w:trPr>
          <w:jc w:val="center"/>
        </w:trPr>
        <w:tc>
          <w:tcPr>
            <w:tcW w:w="4876" w:type="dxa"/>
            <w:tcBorders>
              <w:top w:val="nil"/>
              <w:left w:val="nil"/>
              <w:bottom w:val="nil"/>
              <w:right w:val="nil"/>
            </w:tcBorders>
            <w:hideMark/>
          </w:tcPr>
          <w:p w14:paraId="2C3754D4"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c>
          <w:tcPr>
            <w:tcW w:w="4876" w:type="dxa"/>
            <w:tcBorders>
              <w:top w:val="nil"/>
              <w:left w:val="nil"/>
              <w:bottom w:val="nil"/>
              <w:right w:val="nil"/>
            </w:tcBorders>
            <w:hideMark/>
          </w:tcPr>
          <w:p w14:paraId="61BE0ACD"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r>
    </w:tbl>
    <w:p w14:paraId="75F3D2E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5EF70CB"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DC6D31E" w14:textId="77777777" w:rsidR="001326F2" w:rsidRPr="00C91A43" w:rsidRDefault="001326F2" w:rsidP="001326F2">
      <w:pPr>
        <w:pStyle w:val="AmJustText"/>
      </w:pPr>
      <w:r w:rsidRPr="00C91A43">
        <w:t>Om de autoriteiten in staat te stellen de formattering te handhaven en hun taken te vervullen, en om eerlijke voorwaarden voor marktdeelnemers op de interne markt te waarborgen, moeten de etiketterings- en opmaakvoorschriften duidelijk zijn.</w:t>
      </w:r>
    </w:p>
    <w:p w14:paraId="7F9E08A6" w14:textId="77777777" w:rsidR="001326F2" w:rsidRPr="00C91A43" w:rsidRDefault="001326F2" w:rsidP="001326F2">
      <w:r w:rsidRPr="00C91A43">
        <w:rPr>
          <w:rStyle w:val="HideTWBExt"/>
        </w:rPr>
        <w:t>&lt;/Amend&gt;</w:t>
      </w:r>
    </w:p>
    <w:p w14:paraId="1149C4F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136</w:t>
      </w:r>
      <w:r w:rsidRPr="00C91A43">
        <w:rPr>
          <w:rStyle w:val="HideTWBExt"/>
          <w:b w:val="0"/>
        </w:rPr>
        <w:t>&lt;/NumAm&gt;</w:t>
      </w:r>
    </w:p>
    <w:p w14:paraId="56160D86"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2711A6B2" w14:textId="77777777" w:rsidR="001326F2" w:rsidRPr="00C91A43" w:rsidRDefault="001326F2" w:rsidP="001326F2">
      <w:pPr>
        <w:pStyle w:val="NormalBold"/>
      </w:pPr>
      <w:r w:rsidRPr="00C91A43">
        <w:rPr>
          <w:rStyle w:val="HideTWBExt"/>
          <w:b w:val="0"/>
        </w:rPr>
        <w:t>&lt;/RepeatBlock-By&gt;</w:t>
      </w:r>
    </w:p>
    <w:p w14:paraId="6B34CC69"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392B880" w14:textId="77777777" w:rsidR="001326F2" w:rsidRPr="00C91A43" w:rsidRDefault="001326F2" w:rsidP="001326F2">
      <w:pPr>
        <w:pStyle w:val="NormalBold"/>
      </w:pPr>
      <w:r w:rsidRPr="00C91A43">
        <w:rPr>
          <w:rStyle w:val="HideTWBExt"/>
          <w:b w:val="0"/>
        </w:rPr>
        <w:t>&lt;Article&gt;</w:t>
      </w:r>
      <w:r w:rsidRPr="00C91A43">
        <w:t>Overweging 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26113F7" w14:textId="77777777" w:rsidTr="002D1E73">
        <w:trPr>
          <w:trHeight w:val="240"/>
          <w:jc w:val="center"/>
        </w:trPr>
        <w:tc>
          <w:tcPr>
            <w:tcW w:w="9752" w:type="dxa"/>
            <w:gridSpan w:val="2"/>
            <w:tcBorders>
              <w:top w:val="nil"/>
              <w:left w:val="nil"/>
              <w:bottom w:val="nil"/>
              <w:right w:val="nil"/>
            </w:tcBorders>
          </w:tcPr>
          <w:p w14:paraId="0EBCF71F" w14:textId="77777777" w:rsidR="001326F2" w:rsidRPr="00C91A43" w:rsidRDefault="001326F2" w:rsidP="002D1E73"/>
        </w:tc>
      </w:tr>
      <w:tr w:rsidR="001326F2" w:rsidRPr="00C91A43" w14:paraId="642A4DE7" w14:textId="77777777" w:rsidTr="002D1E73">
        <w:trPr>
          <w:trHeight w:val="240"/>
          <w:jc w:val="center"/>
        </w:trPr>
        <w:tc>
          <w:tcPr>
            <w:tcW w:w="4876" w:type="dxa"/>
            <w:tcBorders>
              <w:top w:val="nil"/>
              <w:left w:val="nil"/>
              <w:bottom w:val="nil"/>
              <w:right w:val="nil"/>
            </w:tcBorders>
            <w:hideMark/>
          </w:tcPr>
          <w:p w14:paraId="6147AAF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575D2F2" w14:textId="77777777" w:rsidR="001326F2" w:rsidRPr="00C91A43" w:rsidRDefault="001326F2" w:rsidP="002D1E73">
            <w:pPr>
              <w:pStyle w:val="AmColumnHeading"/>
            </w:pPr>
            <w:r w:rsidRPr="00C91A43">
              <w:t>Amendement</w:t>
            </w:r>
          </w:p>
        </w:tc>
      </w:tr>
      <w:tr w:rsidR="001326F2" w:rsidRPr="00C91A43" w14:paraId="0A4AF46B" w14:textId="77777777" w:rsidTr="002D1E73">
        <w:trPr>
          <w:jc w:val="center"/>
        </w:trPr>
        <w:tc>
          <w:tcPr>
            <w:tcW w:w="4876" w:type="dxa"/>
            <w:tcBorders>
              <w:top w:val="nil"/>
              <w:left w:val="nil"/>
              <w:bottom w:val="nil"/>
              <w:right w:val="nil"/>
            </w:tcBorders>
            <w:hideMark/>
          </w:tcPr>
          <w:p w14:paraId="45FB7567" w14:textId="77777777" w:rsidR="001326F2" w:rsidRPr="00C91A43" w:rsidRDefault="001326F2" w:rsidP="002D1E73">
            <w:pPr>
              <w:pStyle w:val="Normal6a"/>
            </w:pPr>
            <w:r w:rsidRPr="00C91A43">
              <w:t>(7)</w:t>
            </w:r>
            <w:r w:rsidRPr="00C91A43">
              <w:tab/>
              <w:t>In Verordening (EU) 2024/2865 zijn voorschriften opgenomen over bindende vereisten voor de opmaak van etiketten. Volgens nieuwe informatie</w:t>
            </w:r>
            <w:r w:rsidRPr="00C91A43">
              <w:rPr>
                <w:vertAlign w:val="superscript"/>
              </w:rPr>
              <w:t>7</w:t>
            </w:r>
            <w:r w:rsidRPr="00C91A43">
              <w:t xml:space="preserve"> zijn met deze voorschriften buitensporige administratieve lasten en kosten gemoeid. Om een evenwicht te bereiken tussen enerzijds het feit dat informatie op etiketten begrijpelijk moet zijn voor de consument en anderzijds de noodzaak om marktbelemmeringen en lasten voor ondernemingen weg te nemen</w:t>
            </w:r>
            <w:r w:rsidRPr="00C91A43">
              <w:rPr>
                <w:vertAlign w:val="superscript"/>
              </w:rPr>
              <w:t>8</w:t>
            </w:r>
            <w:r w:rsidRPr="00C91A43">
              <w:t xml:space="preserve">, moeten de huidige opmaakverplichtingen worden vereenvoudigd zonder afbreuk te doen aan het niveau van bescherming van de menselijke gezondheid en het milieu. </w:t>
            </w:r>
            <w:r w:rsidRPr="00C91A43">
              <w:rPr>
                <w:b/>
                <w:i/>
              </w:rPr>
              <w:t>Marktdeelnemers</w:t>
            </w:r>
            <w:r w:rsidRPr="00C91A43">
              <w:t xml:space="preserve"> en </w:t>
            </w:r>
            <w:r w:rsidRPr="00C91A43">
              <w:rPr>
                <w:b/>
                <w:i/>
              </w:rPr>
              <w:t>handhavingsinstanties</w:t>
            </w:r>
            <w:r w:rsidRPr="00C91A43">
              <w:t xml:space="preserve"> moeten verantwoordelijk blijven voor het waarborgen van de leesbaarheid van etiketten overeenkomstig de wettelijke voorschriften.</w:t>
            </w:r>
          </w:p>
        </w:tc>
        <w:tc>
          <w:tcPr>
            <w:tcW w:w="4876" w:type="dxa"/>
            <w:tcBorders>
              <w:top w:val="nil"/>
              <w:left w:val="nil"/>
              <w:bottom w:val="nil"/>
              <w:right w:val="nil"/>
            </w:tcBorders>
            <w:hideMark/>
          </w:tcPr>
          <w:p w14:paraId="5AD3CC21" w14:textId="77777777" w:rsidR="001326F2" w:rsidRPr="00C91A43" w:rsidRDefault="001326F2" w:rsidP="002D1E73">
            <w:pPr>
              <w:pStyle w:val="Normal6a"/>
            </w:pPr>
            <w:r w:rsidRPr="00C91A43">
              <w:t>(7)</w:t>
            </w:r>
            <w:r w:rsidRPr="00C91A43">
              <w:tab/>
              <w:t>In Verordening (EU) 2024/2865 zijn voorschriften opgenomen over bindende vereisten voor de opmaak van etiketten. Volgens nieuwe informatie</w:t>
            </w:r>
            <w:r w:rsidRPr="00C91A43">
              <w:rPr>
                <w:vertAlign w:val="superscript"/>
              </w:rPr>
              <w:t>7</w:t>
            </w:r>
            <w:r w:rsidRPr="00C91A43">
              <w:t xml:space="preserve"> zijn met deze voorschriften buitensporige administratieve lasten en kosten gemoeid. Om een evenwicht te bereiken tussen enerzijds het feit dat informatie op etiketten begrijpelijk moet zijn voor de consument en anderzijds de noodzaak om marktbelemmeringen en </w:t>
            </w:r>
            <w:r w:rsidRPr="00C91A43">
              <w:rPr>
                <w:b/>
                <w:i/>
              </w:rPr>
              <w:t>ongerechtvaardigde</w:t>
            </w:r>
            <w:r w:rsidRPr="00C91A43">
              <w:t xml:space="preserve"> lasten voor ondernemingen weg te nemen</w:t>
            </w:r>
            <w:r w:rsidRPr="00C91A43">
              <w:rPr>
                <w:vertAlign w:val="superscript"/>
              </w:rPr>
              <w:t>8</w:t>
            </w:r>
            <w:r w:rsidRPr="00C91A43">
              <w:t>, moeten de huidige opmaakverplichtingen worden vereenvoudigd zonder afbreuk te doen aan het niveau van bescherming van de menselijke gezondheid</w:t>
            </w:r>
            <w:r w:rsidRPr="00C91A43">
              <w:rPr>
                <w:b/>
                <w:i/>
              </w:rPr>
              <w:t>, de veiligheid</w:t>
            </w:r>
            <w:r w:rsidRPr="00C91A43">
              <w:t xml:space="preserve"> en het milieu. </w:t>
            </w:r>
            <w:r w:rsidRPr="00C91A43">
              <w:rPr>
                <w:b/>
                <w:i/>
              </w:rPr>
              <w:t>Leveranciers</w:t>
            </w:r>
            <w:r w:rsidRPr="00C91A43">
              <w:t xml:space="preserve"> en </w:t>
            </w:r>
            <w:r w:rsidRPr="00C91A43">
              <w:rPr>
                <w:b/>
                <w:i/>
              </w:rPr>
              <w:t>autoriteiten</w:t>
            </w:r>
            <w:r w:rsidRPr="00C91A43">
              <w:t xml:space="preserve"> moeten verantwoordelijk blijven voor het waarborgen van de leesbaarheid van etiketten overeenkomstig de wettelijke voorschriften.</w:t>
            </w:r>
          </w:p>
        </w:tc>
      </w:tr>
      <w:tr w:rsidR="001326F2" w:rsidRPr="00C91A43" w14:paraId="3C9204E2" w14:textId="77777777" w:rsidTr="002D1E73">
        <w:trPr>
          <w:jc w:val="center"/>
        </w:trPr>
        <w:tc>
          <w:tcPr>
            <w:tcW w:w="4876" w:type="dxa"/>
            <w:tcBorders>
              <w:top w:val="nil"/>
              <w:left w:val="nil"/>
              <w:bottom w:val="nil"/>
              <w:right w:val="nil"/>
            </w:tcBorders>
            <w:hideMark/>
          </w:tcPr>
          <w:p w14:paraId="788F6BF5"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312D93F6" w14:textId="77777777" w:rsidR="001326F2" w:rsidRPr="00C91A43" w:rsidRDefault="001326F2" w:rsidP="002D1E73">
            <w:pPr>
              <w:pStyle w:val="Normal6a"/>
            </w:pPr>
            <w:r w:rsidRPr="00C91A43">
              <w:rPr>
                <w:b/>
                <w:i/>
              </w:rPr>
              <w:t>_________________</w:t>
            </w:r>
          </w:p>
        </w:tc>
      </w:tr>
      <w:tr w:rsidR="001326F2" w:rsidRPr="00C91A43" w14:paraId="338E561A" w14:textId="77777777" w:rsidTr="002D1E73">
        <w:trPr>
          <w:jc w:val="center"/>
        </w:trPr>
        <w:tc>
          <w:tcPr>
            <w:tcW w:w="4876" w:type="dxa"/>
            <w:tcBorders>
              <w:top w:val="nil"/>
              <w:left w:val="nil"/>
              <w:bottom w:val="nil"/>
              <w:right w:val="nil"/>
            </w:tcBorders>
            <w:hideMark/>
          </w:tcPr>
          <w:p w14:paraId="48D214A3" w14:textId="77777777" w:rsidR="001326F2" w:rsidRPr="00C91A43" w:rsidRDefault="001326F2" w:rsidP="002D1E73">
            <w:pPr>
              <w:pStyle w:val="Normal6a"/>
            </w:pPr>
            <w:r w:rsidRPr="00C91A43">
              <w:rPr>
                <w:vertAlign w:val="superscript"/>
              </w:rPr>
              <w:t>7</w:t>
            </w:r>
            <w:r w:rsidRPr="00C91A43">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c>
          <w:tcPr>
            <w:tcW w:w="4876" w:type="dxa"/>
            <w:tcBorders>
              <w:top w:val="nil"/>
              <w:left w:val="nil"/>
              <w:bottom w:val="nil"/>
              <w:right w:val="nil"/>
            </w:tcBorders>
            <w:hideMark/>
          </w:tcPr>
          <w:p w14:paraId="3E6E9672" w14:textId="77777777" w:rsidR="001326F2" w:rsidRPr="00C91A43" w:rsidRDefault="001326F2" w:rsidP="002D1E73">
            <w:pPr>
              <w:pStyle w:val="Normal6a"/>
            </w:pPr>
            <w:r w:rsidRPr="00C91A43">
              <w:rPr>
                <w:vertAlign w:val="superscript"/>
              </w:rPr>
              <w:t>7</w:t>
            </w:r>
            <w:r w:rsidRPr="00C91A43">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r>
      <w:tr w:rsidR="001326F2" w:rsidRPr="00C91A43" w14:paraId="3AC65737" w14:textId="77777777" w:rsidTr="002D1E73">
        <w:trPr>
          <w:jc w:val="center"/>
        </w:trPr>
        <w:tc>
          <w:tcPr>
            <w:tcW w:w="4876" w:type="dxa"/>
            <w:tcBorders>
              <w:top w:val="nil"/>
              <w:left w:val="nil"/>
              <w:bottom w:val="nil"/>
              <w:right w:val="nil"/>
            </w:tcBorders>
            <w:hideMark/>
          </w:tcPr>
          <w:p w14:paraId="7689F03E"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c>
          <w:tcPr>
            <w:tcW w:w="4876" w:type="dxa"/>
            <w:tcBorders>
              <w:top w:val="nil"/>
              <w:left w:val="nil"/>
              <w:bottom w:val="nil"/>
              <w:right w:val="nil"/>
            </w:tcBorders>
            <w:hideMark/>
          </w:tcPr>
          <w:p w14:paraId="24D281B2" w14:textId="77777777" w:rsidR="001326F2" w:rsidRPr="00C91A43" w:rsidRDefault="001326F2" w:rsidP="002D1E73">
            <w:pPr>
              <w:pStyle w:val="Normal6a"/>
            </w:pPr>
            <w:r w:rsidRPr="00C91A43">
              <w:rPr>
                <w:vertAlign w:val="superscript"/>
              </w:rPr>
              <w:t>8</w:t>
            </w:r>
            <w:r w:rsidRPr="00C91A43">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final, blz. 10, beschikbaar op: https://eur-lex.europa.eu/legal-content/NL/TXT/PDF/?uri=CELEX:52025DC0500.</w:t>
            </w:r>
          </w:p>
        </w:tc>
      </w:tr>
    </w:tbl>
    <w:p w14:paraId="660CB2B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0321418" w14:textId="77777777" w:rsidR="001326F2" w:rsidRPr="00C91A43" w:rsidRDefault="001326F2" w:rsidP="001326F2">
      <w:r w:rsidRPr="00C91A43">
        <w:rPr>
          <w:rStyle w:val="HideTWBExt"/>
        </w:rPr>
        <w:t>&lt;/Amend&gt;</w:t>
      </w:r>
    </w:p>
    <w:p w14:paraId="45D0A0F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137</w:t>
      </w:r>
      <w:r w:rsidRPr="00C91A43">
        <w:rPr>
          <w:rStyle w:val="HideTWBExt"/>
          <w:b w:val="0"/>
        </w:rPr>
        <w:t>&lt;/NumAm&gt;</w:t>
      </w:r>
    </w:p>
    <w:p w14:paraId="6FBC6AAA"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2A54DF6A" w14:textId="77777777" w:rsidR="001326F2" w:rsidRPr="00C91A43" w:rsidRDefault="001326F2" w:rsidP="001326F2">
      <w:pPr>
        <w:pStyle w:val="NormalBold"/>
      </w:pPr>
      <w:r w:rsidRPr="00C91A43">
        <w:rPr>
          <w:rStyle w:val="HideTWBExt"/>
          <w:b w:val="0"/>
        </w:rPr>
        <w:t>&lt;/RepeatBlock-By&gt;</w:t>
      </w:r>
    </w:p>
    <w:p w14:paraId="150BAF7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C57266B" w14:textId="77777777" w:rsidR="001326F2" w:rsidRPr="00C91A43" w:rsidRDefault="001326F2" w:rsidP="001326F2">
      <w:pPr>
        <w:pStyle w:val="NormalBold"/>
      </w:pPr>
      <w:r w:rsidRPr="00C91A43">
        <w:rPr>
          <w:rStyle w:val="HideTWBExt"/>
          <w:b w:val="0"/>
        </w:rPr>
        <w:t>&lt;Article&gt;</w:t>
      </w:r>
      <w:r w:rsidRPr="00C91A43">
        <w:t>Overweging 7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40E156E" w14:textId="77777777" w:rsidTr="002D1E73">
        <w:trPr>
          <w:trHeight w:val="240"/>
          <w:jc w:val="center"/>
        </w:trPr>
        <w:tc>
          <w:tcPr>
            <w:tcW w:w="9752" w:type="dxa"/>
            <w:gridSpan w:val="2"/>
            <w:tcBorders>
              <w:top w:val="nil"/>
              <w:left w:val="nil"/>
              <w:bottom w:val="nil"/>
              <w:right w:val="nil"/>
            </w:tcBorders>
          </w:tcPr>
          <w:p w14:paraId="3669CDEF" w14:textId="77777777" w:rsidR="001326F2" w:rsidRPr="00C91A43" w:rsidRDefault="001326F2" w:rsidP="002D1E73"/>
        </w:tc>
      </w:tr>
      <w:tr w:rsidR="001326F2" w:rsidRPr="00C91A43" w14:paraId="30CB3779" w14:textId="77777777" w:rsidTr="002D1E73">
        <w:trPr>
          <w:trHeight w:val="240"/>
          <w:jc w:val="center"/>
        </w:trPr>
        <w:tc>
          <w:tcPr>
            <w:tcW w:w="4876" w:type="dxa"/>
            <w:tcBorders>
              <w:top w:val="nil"/>
              <w:left w:val="nil"/>
              <w:bottom w:val="nil"/>
              <w:right w:val="nil"/>
            </w:tcBorders>
            <w:hideMark/>
          </w:tcPr>
          <w:p w14:paraId="7B58DB0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AD67821" w14:textId="77777777" w:rsidR="001326F2" w:rsidRPr="00C91A43" w:rsidRDefault="001326F2" w:rsidP="002D1E73">
            <w:pPr>
              <w:pStyle w:val="AmColumnHeading"/>
            </w:pPr>
            <w:r w:rsidRPr="00C91A43">
              <w:t>Amendement</w:t>
            </w:r>
          </w:p>
        </w:tc>
      </w:tr>
      <w:tr w:rsidR="001326F2" w:rsidRPr="00C91A43" w14:paraId="476656C7" w14:textId="77777777" w:rsidTr="002D1E73">
        <w:trPr>
          <w:jc w:val="center"/>
        </w:trPr>
        <w:tc>
          <w:tcPr>
            <w:tcW w:w="4876" w:type="dxa"/>
            <w:tcBorders>
              <w:top w:val="nil"/>
              <w:left w:val="nil"/>
              <w:bottom w:val="nil"/>
              <w:right w:val="nil"/>
            </w:tcBorders>
          </w:tcPr>
          <w:p w14:paraId="7F1BDA3F" w14:textId="77777777" w:rsidR="001326F2" w:rsidRPr="00C91A43" w:rsidRDefault="001326F2" w:rsidP="002D1E73">
            <w:pPr>
              <w:pStyle w:val="Normal6a"/>
            </w:pPr>
          </w:p>
        </w:tc>
        <w:tc>
          <w:tcPr>
            <w:tcW w:w="4876" w:type="dxa"/>
            <w:tcBorders>
              <w:top w:val="nil"/>
              <w:left w:val="nil"/>
              <w:bottom w:val="nil"/>
              <w:right w:val="nil"/>
            </w:tcBorders>
            <w:hideMark/>
          </w:tcPr>
          <w:p w14:paraId="6A90930D" w14:textId="77777777" w:rsidR="001326F2" w:rsidRPr="00C91A43" w:rsidRDefault="001326F2" w:rsidP="002D1E73">
            <w:pPr>
              <w:pStyle w:val="Normal6a"/>
            </w:pPr>
            <w:r w:rsidRPr="00C91A43">
              <w:rPr>
                <w:b/>
                <w:i/>
              </w:rPr>
              <w:t>(7 bis)</w:t>
            </w:r>
            <w:r w:rsidRPr="00C91A43">
              <w:tab/>
            </w:r>
            <w:r w:rsidRPr="00C91A43">
              <w:rPr>
                <w:b/>
                <w:i/>
              </w:rPr>
              <w:t>De etikettering van chemische producten die bestemd zijn om aan het grote publiek te worden geleverd, dient als primaire en vaak enige bron van voorlichting over gevaren en richtsnoeren voor veilig gebruik voor consumenten aan wie het aan gespecialiseerde opleiding op het gebied van chemische veiligheid ontbreekt. Derhalve is het van essentieel belang dat dergelijke etiketten kritieke veiligheidsinformatie bevatten op een wijze die onmiddellijke leesbaarheid en begrijpelijkheid waarborgt. Consumenten kunnen in verschillende omstandigheden te maken hebben met chemische producten, zoals suboptimale verlichtingsomstandigheden, noodsituaties die een snelle reactie vereisen of omgevingen waar personen met verschillende niveaus van gezichtsscherpte, geletterdheid en taalvaardigheid toegang kunnen krijgen tot de producten. Bovendien zijn bij consumentenomgevingen vaak kwetsbare bevolkingsgroepen betrokken, waaronder kinderen, ouderen en personen met zintuiglijke beperkingen, die aan onvoldoende geëtiketteerde producten kunnen worden blootgesteld. Professionele gebruikers werken daarentegen binnen gestructureerde regelgevingskaders die een uitgebreide veiligheidsopleiding voorschrijven, de toegang tot veiligheidsinformatiebladen en technische documentatie waarborgen, het gebruik van persoonlijke beschermingsmiddelen vereisen en in institutioneel toezicht op procedures voor chemische behandeling voorzien. Professionele gebruikers profiteren derhalve van meerdere lagen veiligheidsinformatie die verder gaan dan alleen de etikettering van producten. Bijgevolg moeten vereisten inzake minimale lettergrootte worden vastgesteld voor etiketten op chemische producten in verpakkingen van maximaal 10 liter, die over het algemeen aan consumenten worden verstrekt, maar ook aan professionele gebruikers zoals kap- en schoonheidssalons, die niet noodzakelijkerwijs toegang hebben tot hogere opleidingsniveaus met betrekking tot het gebruik van gevaarlijke stoffen, zodat kritieke gevarenwaarschuwingen, voorzorgsmaatregelen en instructies voor respons in noodsituaties duidelijk zichtbaar worden weergegeven en gemakkelijk toegankelijk zijn voor alle leden van het grote publiek, ongeacht hun leeftijd, gezichtsvermogen of technische kennis, met behoud van evenredige vereisten voor professionele contexten waarin reeds extra veiligheidsmechanismen van kracht zijn.</w:t>
            </w:r>
          </w:p>
        </w:tc>
      </w:tr>
    </w:tbl>
    <w:p w14:paraId="3C1BF03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6DAC18D" w14:textId="77777777" w:rsidR="001326F2" w:rsidRPr="00C91A43" w:rsidRDefault="001326F2" w:rsidP="001326F2">
      <w:r w:rsidRPr="00C91A43">
        <w:rPr>
          <w:rStyle w:val="HideTWBExt"/>
        </w:rPr>
        <w:t>&lt;/Amend&gt;</w:t>
      </w:r>
    </w:p>
    <w:p w14:paraId="6DE1EC5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138</w:t>
      </w:r>
      <w:r w:rsidRPr="00C91A43">
        <w:rPr>
          <w:rStyle w:val="HideTWBExt"/>
          <w:b w:val="0"/>
        </w:rPr>
        <w:t>&lt;/NumAm&gt;</w:t>
      </w:r>
    </w:p>
    <w:p w14:paraId="0F3469A6"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68C5C704" w14:textId="77777777" w:rsidR="001326F2" w:rsidRPr="00C91A43" w:rsidRDefault="001326F2" w:rsidP="001326F2">
      <w:pPr>
        <w:pStyle w:val="NormalBold"/>
      </w:pPr>
      <w:r w:rsidRPr="00C91A43">
        <w:rPr>
          <w:rStyle w:val="HideTWBExt"/>
          <w:b w:val="0"/>
        </w:rPr>
        <w:t>&lt;/RepeatBlock-By&gt;</w:t>
      </w:r>
    </w:p>
    <w:p w14:paraId="0670C9C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FF8E122" w14:textId="77777777" w:rsidR="001326F2" w:rsidRPr="00C91A43" w:rsidRDefault="001326F2" w:rsidP="001326F2">
      <w:pPr>
        <w:pStyle w:val="NormalBold"/>
      </w:pPr>
      <w:r w:rsidRPr="00C91A43">
        <w:rPr>
          <w:rStyle w:val="HideTWBExt"/>
          <w:b w:val="0"/>
        </w:rPr>
        <w:t>&lt;Article&gt;</w:t>
      </w:r>
      <w:r w:rsidRPr="00C91A43">
        <w:t>Overweging 7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F787A16" w14:textId="77777777" w:rsidTr="002D1E73">
        <w:trPr>
          <w:trHeight w:val="240"/>
          <w:jc w:val="center"/>
        </w:trPr>
        <w:tc>
          <w:tcPr>
            <w:tcW w:w="9752" w:type="dxa"/>
            <w:gridSpan w:val="2"/>
            <w:tcBorders>
              <w:top w:val="nil"/>
              <w:left w:val="nil"/>
              <w:bottom w:val="nil"/>
              <w:right w:val="nil"/>
            </w:tcBorders>
          </w:tcPr>
          <w:p w14:paraId="79E19E07" w14:textId="77777777" w:rsidR="001326F2" w:rsidRPr="00C91A43" w:rsidRDefault="001326F2" w:rsidP="002D1E73"/>
        </w:tc>
      </w:tr>
      <w:tr w:rsidR="001326F2" w:rsidRPr="00C91A43" w14:paraId="0616CF19" w14:textId="77777777" w:rsidTr="002D1E73">
        <w:trPr>
          <w:trHeight w:val="240"/>
          <w:jc w:val="center"/>
        </w:trPr>
        <w:tc>
          <w:tcPr>
            <w:tcW w:w="4876" w:type="dxa"/>
            <w:tcBorders>
              <w:top w:val="nil"/>
              <w:left w:val="nil"/>
              <w:bottom w:val="nil"/>
              <w:right w:val="nil"/>
            </w:tcBorders>
            <w:hideMark/>
          </w:tcPr>
          <w:p w14:paraId="2BF08E7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69610FF" w14:textId="77777777" w:rsidR="001326F2" w:rsidRPr="00C91A43" w:rsidRDefault="001326F2" w:rsidP="002D1E73">
            <w:pPr>
              <w:pStyle w:val="AmColumnHeading"/>
            </w:pPr>
            <w:r w:rsidRPr="00C91A43">
              <w:t>Amendement</w:t>
            </w:r>
          </w:p>
        </w:tc>
      </w:tr>
      <w:tr w:rsidR="001326F2" w:rsidRPr="00C91A43" w14:paraId="13643EF2" w14:textId="77777777" w:rsidTr="002D1E73">
        <w:trPr>
          <w:jc w:val="center"/>
        </w:trPr>
        <w:tc>
          <w:tcPr>
            <w:tcW w:w="4876" w:type="dxa"/>
            <w:tcBorders>
              <w:top w:val="nil"/>
              <w:left w:val="nil"/>
              <w:bottom w:val="nil"/>
              <w:right w:val="nil"/>
            </w:tcBorders>
          </w:tcPr>
          <w:p w14:paraId="341397FF" w14:textId="77777777" w:rsidR="001326F2" w:rsidRPr="00C91A43" w:rsidRDefault="001326F2" w:rsidP="002D1E73">
            <w:pPr>
              <w:pStyle w:val="Normal6a"/>
            </w:pPr>
          </w:p>
        </w:tc>
        <w:tc>
          <w:tcPr>
            <w:tcW w:w="4876" w:type="dxa"/>
            <w:tcBorders>
              <w:top w:val="nil"/>
              <w:left w:val="nil"/>
              <w:bottom w:val="nil"/>
              <w:right w:val="nil"/>
            </w:tcBorders>
            <w:hideMark/>
          </w:tcPr>
          <w:p w14:paraId="6EBAE807" w14:textId="77777777" w:rsidR="001326F2" w:rsidRPr="00C91A43" w:rsidRDefault="001326F2" w:rsidP="002D1E73">
            <w:pPr>
              <w:pStyle w:val="Normal6a"/>
            </w:pPr>
            <w:r w:rsidRPr="00C91A43">
              <w:rPr>
                <w:b/>
                <w:i/>
              </w:rPr>
              <w:t>(7 bis)</w:t>
            </w:r>
            <w:r w:rsidRPr="00C91A43">
              <w:tab/>
            </w:r>
            <w:r w:rsidRPr="00C91A43">
              <w:rPr>
                <w:b/>
                <w:i/>
              </w:rPr>
              <w:t>Het etiket van een product kan de enige bron van informatie zijn die gemakkelijk beschikbaar is voor gebruikers. Derhalve is het absoluut noodzakelijk dat het etiket gemakkelijk leesbaar is onder normale omstandigheden en in uitzonderlijke omstandigheden, zoals ongevallen. Om een etiket als leesbaar te beschouwen, moet rekening worden gehouden met een combinatie van kenmerken, waaronder een duidelijk contrast tussen de tekst en de achtergrond, een geschikt lettertype, een lettertype in passende grootte, een passende regel- en letterafstand, het algemene ontwerp van het etiket en andere relevante opmaakelementen, die samen de passende leesbaarheid waarborgen.</w:t>
            </w:r>
          </w:p>
        </w:tc>
      </w:tr>
    </w:tbl>
    <w:p w14:paraId="07CF7AB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DA2BBA8"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705F054" w14:textId="77777777" w:rsidR="001326F2" w:rsidRPr="00C91A43" w:rsidRDefault="001326F2" w:rsidP="001326F2">
      <w:pPr>
        <w:pStyle w:val="AmJustText"/>
      </w:pPr>
      <w:r w:rsidRPr="00C91A43">
        <w:t>In de overweging wordt verduidelijkt dat consumenten voor gevareninformatie in de eerste plaats op etiketten vertrouwen, terwijl professionele gebruikers toegang hebben tot extra bronnen, zoals veiligheidsinformatiebladen en opleiding. Hierin wordt benadrukt dat de leesbaarheid van etiketten afhangt van factoren zoals lay-out, contrast, lettertype en regel- en letterafstand, met dien verstande dat verwijzingen naar ECHA-richtsnoeren onnodig zijn, aangezien deze aspecten reeds onder artikel 50, lid 2, van Verordening (EG) nr. 1272/2008 vallen.</w:t>
      </w:r>
    </w:p>
    <w:p w14:paraId="29E18741" w14:textId="77777777" w:rsidR="001326F2" w:rsidRPr="00C91A43" w:rsidRDefault="001326F2" w:rsidP="001326F2">
      <w:r w:rsidRPr="00C91A43">
        <w:rPr>
          <w:rStyle w:val="HideTWBExt"/>
        </w:rPr>
        <w:t>&lt;/Amend&gt;</w:t>
      </w:r>
    </w:p>
    <w:p w14:paraId="7F6E699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139</w:t>
      </w:r>
      <w:r w:rsidRPr="00C91A43">
        <w:rPr>
          <w:rStyle w:val="HideTWBExt"/>
          <w:b w:val="0"/>
        </w:rPr>
        <w:t>&lt;/NumAm&gt;</w:t>
      </w:r>
    </w:p>
    <w:p w14:paraId="49D517D9" w14:textId="77777777" w:rsidR="001326F2" w:rsidRPr="00C91A43" w:rsidRDefault="001326F2" w:rsidP="001326F2">
      <w:pPr>
        <w:pStyle w:val="NormalBold"/>
      </w:pPr>
      <w:r w:rsidRPr="00C91A43">
        <w:rPr>
          <w:rStyle w:val="HideTWBExt"/>
          <w:b w:val="0"/>
        </w:rPr>
        <w:t>&lt;RepeatBlock-By&gt;&lt;Members&gt;</w:t>
      </w:r>
      <w:r w:rsidRPr="00C91A43">
        <w:t>Martin Hojsík, Michal Wiezik, Pascal Canfin, Grégory Allione, Yvan Verougstraete</w:t>
      </w:r>
      <w:r w:rsidRPr="00C91A43">
        <w:rPr>
          <w:rStyle w:val="HideTWBExt"/>
          <w:b w:val="0"/>
        </w:rPr>
        <w:t>&lt;/Members&gt;</w:t>
      </w:r>
    </w:p>
    <w:p w14:paraId="0F00CBF5" w14:textId="77777777" w:rsidR="001326F2" w:rsidRPr="00C91A43" w:rsidRDefault="001326F2" w:rsidP="001326F2">
      <w:pPr>
        <w:pStyle w:val="NormalBold"/>
      </w:pPr>
      <w:r w:rsidRPr="00C91A43">
        <w:rPr>
          <w:rStyle w:val="HideTWBExt"/>
          <w:b w:val="0"/>
        </w:rPr>
        <w:t>&lt;/RepeatBlock-By&gt;</w:t>
      </w:r>
    </w:p>
    <w:p w14:paraId="2C9D2D9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4EB3E3F" w14:textId="77777777" w:rsidR="001326F2" w:rsidRPr="00C91A43" w:rsidRDefault="001326F2" w:rsidP="001326F2">
      <w:pPr>
        <w:pStyle w:val="NormalBold"/>
      </w:pPr>
      <w:r w:rsidRPr="00C91A43">
        <w:rPr>
          <w:rStyle w:val="HideTWBExt"/>
          <w:b w:val="0"/>
        </w:rPr>
        <w:t>&lt;Article&gt;</w:t>
      </w:r>
      <w:r w:rsidRPr="00C91A43">
        <w:t>Overweging 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76D5E28" w14:textId="77777777" w:rsidTr="002D1E73">
        <w:trPr>
          <w:trHeight w:val="240"/>
          <w:jc w:val="center"/>
        </w:trPr>
        <w:tc>
          <w:tcPr>
            <w:tcW w:w="9752" w:type="dxa"/>
            <w:gridSpan w:val="2"/>
            <w:tcBorders>
              <w:top w:val="nil"/>
              <w:left w:val="nil"/>
              <w:bottom w:val="nil"/>
              <w:right w:val="nil"/>
            </w:tcBorders>
          </w:tcPr>
          <w:p w14:paraId="6FBFAD6F" w14:textId="77777777" w:rsidR="001326F2" w:rsidRPr="00C91A43" w:rsidRDefault="001326F2" w:rsidP="002D1E73"/>
        </w:tc>
      </w:tr>
      <w:tr w:rsidR="001326F2" w:rsidRPr="00C91A43" w14:paraId="2982B7A5" w14:textId="77777777" w:rsidTr="002D1E73">
        <w:trPr>
          <w:trHeight w:val="240"/>
          <w:jc w:val="center"/>
        </w:trPr>
        <w:tc>
          <w:tcPr>
            <w:tcW w:w="4876" w:type="dxa"/>
            <w:tcBorders>
              <w:top w:val="nil"/>
              <w:left w:val="nil"/>
              <w:bottom w:val="nil"/>
              <w:right w:val="nil"/>
            </w:tcBorders>
            <w:hideMark/>
          </w:tcPr>
          <w:p w14:paraId="29C1EE7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FE6EF9B" w14:textId="77777777" w:rsidR="001326F2" w:rsidRPr="00C91A43" w:rsidRDefault="001326F2" w:rsidP="002D1E73">
            <w:pPr>
              <w:pStyle w:val="AmColumnHeading"/>
            </w:pPr>
            <w:r w:rsidRPr="00C91A43">
              <w:t>Amendement</w:t>
            </w:r>
          </w:p>
        </w:tc>
      </w:tr>
      <w:tr w:rsidR="001326F2" w:rsidRPr="00C91A43" w14:paraId="0BA4CECB" w14:textId="77777777" w:rsidTr="002D1E73">
        <w:trPr>
          <w:jc w:val="center"/>
        </w:trPr>
        <w:tc>
          <w:tcPr>
            <w:tcW w:w="4876" w:type="dxa"/>
            <w:tcBorders>
              <w:top w:val="nil"/>
              <w:left w:val="nil"/>
              <w:bottom w:val="nil"/>
              <w:right w:val="nil"/>
            </w:tcBorders>
            <w:hideMark/>
          </w:tcPr>
          <w:p w14:paraId="16CC0079" w14:textId="77777777" w:rsidR="001326F2" w:rsidRPr="00C91A43" w:rsidRDefault="001326F2" w:rsidP="002D1E73">
            <w:pPr>
              <w:pStyle w:val="Normal6a"/>
            </w:pPr>
            <w:r w:rsidRPr="00C91A43">
              <w:t>(8)</w:t>
            </w:r>
            <w:r w:rsidRPr="00C91A43">
              <w:tab/>
              <w:t xml:space="preserve">Om de lasten voor bedrijven te verlichten en om het vrije verkeer van stoffen en mengsels op de interne markt te bevorderen, moet Verordening (EG) nr. 1272/2008 worden gewijzigd voor wat betreft de voorschriften voor </w:t>
            </w:r>
            <w:r w:rsidRPr="00C91A43">
              <w:rPr>
                <w:b/>
                <w:i/>
              </w:rPr>
              <w:t>reclame en</w:t>
            </w:r>
            <w:r w:rsidRPr="00C91A43">
              <w:t xml:space="preserve"> aanbiedingen voor verkoop op afstand, en moeten daarbij bestaande bepalingen uit andere wetgeving van de Unie met dezelfde doelstellingen worden benut. In dit verband moeten vereisten voor </w:t>
            </w:r>
            <w:r w:rsidRPr="00C91A43">
              <w:rPr>
                <w:b/>
                <w:i/>
              </w:rPr>
              <w:t>reclame en</w:t>
            </w:r>
            <w:r w:rsidRPr="00C91A43">
              <w:t xml:space="preserve"> aanbiedingen voor verkoop op afstand worden beperkt tot producten die voor het grote publiek in de handel worden gebracht, aangezien in Verordening (EG) nr. 1907/2006</w:t>
            </w:r>
            <w:r w:rsidRPr="00C91A43">
              <w:rPr>
                <w:vertAlign w:val="superscript"/>
              </w:rPr>
              <w:t>9</w:t>
            </w:r>
            <w:r w:rsidRPr="00C91A43">
              <w:t xml:space="preserve"> al duidelijke verplichtingen zijn opgenomen voor informatiestromen in toeleveringsketens voor stoffen en mengsels.</w:t>
            </w:r>
          </w:p>
        </w:tc>
        <w:tc>
          <w:tcPr>
            <w:tcW w:w="4876" w:type="dxa"/>
            <w:tcBorders>
              <w:top w:val="nil"/>
              <w:left w:val="nil"/>
              <w:bottom w:val="nil"/>
              <w:right w:val="nil"/>
            </w:tcBorders>
            <w:hideMark/>
          </w:tcPr>
          <w:p w14:paraId="2B3AD908" w14:textId="77777777" w:rsidR="001326F2" w:rsidRPr="00C91A43" w:rsidRDefault="001326F2" w:rsidP="002D1E73">
            <w:pPr>
              <w:pStyle w:val="Normal6a"/>
            </w:pPr>
            <w:r w:rsidRPr="00C91A43">
              <w:t>(8)</w:t>
            </w:r>
            <w:r w:rsidRPr="00C91A43">
              <w:tab/>
              <w:t>Om de lasten voor bedrijven te verlichten en om het vrije verkeer van stoffen en mengsels op de interne markt te bevorderen, moet Verordening (EG) nr. 1272/2008 worden gewijzigd voor wat betreft de voorschriften voor aanbiedingen voor verkoop op afstand, en moeten daarbij bestaande bepalingen uit andere wetgeving van de Unie met dezelfde doelstellingen worden benut. In dit verband moeten vereisten voor aanbiedingen voor verkoop op afstand worden beperkt tot producten die voor het grote publiek in de handel worden gebracht, aangezien in Verordening (EG) nr. 1907/2006</w:t>
            </w:r>
            <w:r w:rsidRPr="00C91A43">
              <w:rPr>
                <w:vertAlign w:val="superscript"/>
              </w:rPr>
              <w:t>9</w:t>
            </w:r>
            <w:r w:rsidRPr="00C91A43">
              <w:t xml:space="preserve"> al duidelijke verplichtingen zijn opgenomen voor informatiestromen in toeleveringsketens voor stoffen en mengsels. </w:t>
            </w:r>
            <w:r w:rsidRPr="00C91A43">
              <w:rPr>
                <w:b/>
                <w:i/>
              </w:rPr>
              <w:t>Consumenten kopen steeds vaker stoffen en mengsels via verkoop op afstand, zoals onlineverkoop via webshops, onlinemarktplaatsen of mobiele applicaties. Derhalve moet de informatie op het etiket beschikbaar worden gesteld in de vorm van een afbeelding of in de productbeschrijving, behalve voor verkoop op afstand aan professionele of industriële gebruikers. Wanneer het grote publiek stoffen of mengsels via de website of mobiele applicatie voor professionele of industriële gebruikers kan kopen, moeten leveranciers ook worden verplicht om bij verkoop op afstand etiketteringsinformatie te verstrekken.</w:t>
            </w:r>
          </w:p>
        </w:tc>
      </w:tr>
      <w:tr w:rsidR="001326F2" w:rsidRPr="00C91A43" w14:paraId="22C49908" w14:textId="77777777" w:rsidTr="002D1E73">
        <w:trPr>
          <w:jc w:val="center"/>
        </w:trPr>
        <w:tc>
          <w:tcPr>
            <w:tcW w:w="4876" w:type="dxa"/>
            <w:tcBorders>
              <w:top w:val="nil"/>
              <w:left w:val="nil"/>
              <w:bottom w:val="nil"/>
              <w:right w:val="nil"/>
            </w:tcBorders>
            <w:hideMark/>
          </w:tcPr>
          <w:p w14:paraId="4C9DEEC7"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61DE2880" w14:textId="77777777" w:rsidR="001326F2" w:rsidRPr="00C91A43" w:rsidRDefault="001326F2" w:rsidP="002D1E73">
            <w:pPr>
              <w:pStyle w:val="Normal6a"/>
            </w:pPr>
            <w:r w:rsidRPr="00C91A43">
              <w:rPr>
                <w:b/>
                <w:i/>
              </w:rPr>
              <w:t>_________________</w:t>
            </w:r>
          </w:p>
        </w:tc>
      </w:tr>
      <w:tr w:rsidR="001326F2" w:rsidRPr="00C91A43" w14:paraId="1F115CE6" w14:textId="77777777" w:rsidTr="002D1E73">
        <w:trPr>
          <w:jc w:val="center"/>
        </w:trPr>
        <w:tc>
          <w:tcPr>
            <w:tcW w:w="4876" w:type="dxa"/>
            <w:tcBorders>
              <w:top w:val="nil"/>
              <w:left w:val="nil"/>
              <w:bottom w:val="nil"/>
              <w:right w:val="nil"/>
            </w:tcBorders>
            <w:hideMark/>
          </w:tcPr>
          <w:p w14:paraId="6B2F9C46" w14:textId="77777777" w:rsidR="001326F2" w:rsidRPr="00C91A43" w:rsidRDefault="001326F2" w:rsidP="002D1E73">
            <w:pPr>
              <w:pStyle w:val="Normal6a"/>
            </w:pPr>
            <w:r w:rsidRPr="00C91A43">
              <w:rPr>
                <w:vertAlign w:val="superscript"/>
              </w:rPr>
              <w:t>9</w:t>
            </w:r>
            <w:r w:rsidRPr="00C91A43">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c>
          <w:tcPr>
            <w:tcW w:w="4876" w:type="dxa"/>
            <w:tcBorders>
              <w:top w:val="nil"/>
              <w:left w:val="nil"/>
              <w:bottom w:val="nil"/>
              <w:right w:val="nil"/>
            </w:tcBorders>
            <w:hideMark/>
          </w:tcPr>
          <w:p w14:paraId="1C8B1780" w14:textId="77777777" w:rsidR="001326F2" w:rsidRPr="00C91A43" w:rsidRDefault="001326F2" w:rsidP="002D1E73">
            <w:pPr>
              <w:pStyle w:val="Normal6a"/>
            </w:pPr>
            <w:r w:rsidRPr="00C91A43">
              <w:rPr>
                <w:vertAlign w:val="superscript"/>
              </w:rPr>
              <w:t>9</w:t>
            </w:r>
            <w:r w:rsidRPr="00C91A43">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r>
    </w:tbl>
    <w:p w14:paraId="78259D6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6143496" w14:textId="77777777" w:rsidR="001326F2" w:rsidRPr="00C91A43" w:rsidRDefault="001326F2" w:rsidP="001326F2">
      <w:r w:rsidRPr="00C91A43">
        <w:rPr>
          <w:rStyle w:val="HideTWBExt"/>
        </w:rPr>
        <w:t>&lt;/Amend&gt;</w:t>
      </w:r>
    </w:p>
    <w:p w14:paraId="510FA62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140</w:t>
      </w:r>
      <w:r w:rsidRPr="00C91A43">
        <w:rPr>
          <w:rStyle w:val="HideTWBExt"/>
          <w:b w:val="0"/>
        </w:rPr>
        <w:t>&lt;/NumAm&gt;</w:t>
      </w:r>
    </w:p>
    <w:p w14:paraId="60651ABA"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21BF2A23" w14:textId="77777777" w:rsidR="001326F2" w:rsidRPr="00C91A43" w:rsidRDefault="001326F2" w:rsidP="001326F2">
      <w:pPr>
        <w:pStyle w:val="NormalBold"/>
      </w:pPr>
      <w:r w:rsidRPr="00C91A43">
        <w:rPr>
          <w:rStyle w:val="HideTWBExt"/>
          <w:b w:val="0"/>
        </w:rPr>
        <w:t>&lt;/RepeatBlock-By&gt;</w:t>
      </w:r>
    </w:p>
    <w:p w14:paraId="3DC04F0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5A41F2D" w14:textId="77777777" w:rsidR="001326F2" w:rsidRPr="00C91A43" w:rsidRDefault="001326F2" w:rsidP="001326F2">
      <w:pPr>
        <w:pStyle w:val="NormalBold"/>
      </w:pPr>
      <w:r w:rsidRPr="00C91A43">
        <w:rPr>
          <w:rStyle w:val="HideTWBExt"/>
          <w:b w:val="0"/>
        </w:rPr>
        <w:t>&lt;Article&gt;</w:t>
      </w:r>
      <w:r w:rsidRPr="00C91A43">
        <w:t>Overweging 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0CFB126" w14:textId="77777777" w:rsidTr="002D1E73">
        <w:trPr>
          <w:trHeight w:val="240"/>
          <w:jc w:val="center"/>
        </w:trPr>
        <w:tc>
          <w:tcPr>
            <w:tcW w:w="9752" w:type="dxa"/>
            <w:gridSpan w:val="2"/>
            <w:tcBorders>
              <w:top w:val="nil"/>
              <w:left w:val="nil"/>
              <w:bottom w:val="nil"/>
              <w:right w:val="nil"/>
            </w:tcBorders>
          </w:tcPr>
          <w:p w14:paraId="544CC934" w14:textId="77777777" w:rsidR="001326F2" w:rsidRPr="00C91A43" w:rsidRDefault="001326F2" w:rsidP="002D1E73"/>
        </w:tc>
      </w:tr>
      <w:tr w:rsidR="001326F2" w:rsidRPr="00C91A43" w14:paraId="2679A854" w14:textId="77777777" w:rsidTr="002D1E73">
        <w:trPr>
          <w:trHeight w:val="240"/>
          <w:jc w:val="center"/>
        </w:trPr>
        <w:tc>
          <w:tcPr>
            <w:tcW w:w="4876" w:type="dxa"/>
            <w:tcBorders>
              <w:top w:val="nil"/>
              <w:left w:val="nil"/>
              <w:bottom w:val="nil"/>
              <w:right w:val="nil"/>
            </w:tcBorders>
            <w:hideMark/>
          </w:tcPr>
          <w:p w14:paraId="5ACBCFC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7EFD2DF" w14:textId="77777777" w:rsidR="001326F2" w:rsidRPr="00C91A43" w:rsidRDefault="001326F2" w:rsidP="002D1E73">
            <w:pPr>
              <w:pStyle w:val="AmColumnHeading"/>
            </w:pPr>
            <w:r w:rsidRPr="00C91A43">
              <w:t>Amendement</w:t>
            </w:r>
          </w:p>
        </w:tc>
      </w:tr>
      <w:tr w:rsidR="001326F2" w:rsidRPr="00C91A43" w14:paraId="652FDACC" w14:textId="77777777" w:rsidTr="002D1E73">
        <w:trPr>
          <w:jc w:val="center"/>
        </w:trPr>
        <w:tc>
          <w:tcPr>
            <w:tcW w:w="4876" w:type="dxa"/>
            <w:tcBorders>
              <w:top w:val="nil"/>
              <w:left w:val="nil"/>
              <w:bottom w:val="nil"/>
              <w:right w:val="nil"/>
            </w:tcBorders>
            <w:hideMark/>
          </w:tcPr>
          <w:p w14:paraId="243B66E6" w14:textId="77777777" w:rsidR="001326F2" w:rsidRPr="00C91A43" w:rsidRDefault="001326F2" w:rsidP="002D1E73">
            <w:pPr>
              <w:pStyle w:val="Normal6a"/>
            </w:pPr>
            <w:r w:rsidRPr="00C91A43">
              <w:t>(8)</w:t>
            </w:r>
            <w:r w:rsidRPr="00C91A43">
              <w:tab/>
              <w:t xml:space="preserve">Om de lasten voor bedrijven te verlichten en om het vrije verkeer van stoffen en mengsels op de interne markt te bevorderen, moet Verordening (EG) nr. 1272/2008 worden gewijzigd voor wat betreft de voorschriften voor reclame </w:t>
            </w:r>
            <w:r w:rsidRPr="00C91A43">
              <w:rPr>
                <w:b/>
                <w:i/>
              </w:rPr>
              <w:t>en aanbiedingen voor verkoop op afstand</w:t>
            </w:r>
            <w:r w:rsidRPr="00C91A43">
              <w:t xml:space="preserve">, en moeten daarbij bestaande bepalingen uit andere wetgeving van de Unie met dezelfde doelstellingen worden benut. In dit verband </w:t>
            </w:r>
            <w:r w:rsidRPr="00C91A43">
              <w:rPr>
                <w:b/>
                <w:i/>
              </w:rPr>
              <w:t>moeten vereisten voor reclame en aanbiedingen voor verkoop op afstand worden beperkt tot producten die voor het grote publiek in de handel worden gebracht, aangezien</w:t>
            </w:r>
            <w:r w:rsidRPr="00C91A43">
              <w:t xml:space="preserve"> in Verordening (EG) nr. 1907/2006</w:t>
            </w:r>
            <w:r w:rsidRPr="00C91A43">
              <w:rPr>
                <w:vertAlign w:val="superscript"/>
              </w:rPr>
              <w:t>9</w:t>
            </w:r>
            <w:r w:rsidRPr="00C91A43">
              <w:t xml:space="preserve"> al duidelijke verplichtingen zijn opgenomen voor informatiestromen in toeleveringsketens voor stoffen en mengsels.</w:t>
            </w:r>
          </w:p>
        </w:tc>
        <w:tc>
          <w:tcPr>
            <w:tcW w:w="4876" w:type="dxa"/>
            <w:tcBorders>
              <w:top w:val="nil"/>
              <w:left w:val="nil"/>
              <w:bottom w:val="nil"/>
              <w:right w:val="nil"/>
            </w:tcBorders>
            <w:hideMark/>
          </w:tcPr>
          <w:p w14:paraId="15E74ADE" w14:textId="77777777" w:rsidR="001326F2" w:rsidRPr="00C91A43" w:rsidRDefault="001326F2" w:rsidP="002D1E73">
            <w:pPr>
              <w:pStyle w:val="Normal6a"/>
            </w:pPr>
            <w:r w:rsidRPr="00C91A43">
              <w:t>(8)</w:t>
            </w:r>
            <w:r w:rsidRPr="00C91A43">
              <w:tab/>
              <w:t xml:space="preserve">Om de lasten voor bedrijven te verlichten en om het vrije verkeer van stoffen en mengsels op de interne markt te bevorderen, moet Verordening (EG) nr. 1272/2008 worden gewijzigd voor wat betreft de voorschriften voor reclame, en moeten daarbij bestaande bepalingen uit andere wetgeving van de Unie met dezelfde doelstellingen worden benut. In dit verband </w:t>
            </w:r>
            <w:r w:rsidRPr="00C91A43">
              <w:rPr>
                <w:b/>
                <w:i/>
              </w:rPr>
              <w:t>moet worden opgemerkt dat</w:t>
            </w:r>
            <w:r w:rsidRPr="00C91A43">
              <w:t xml:space="preserve"> in Verordening (EG) nr. 1907/2006</w:t>
            </w:r>
            <w:r w:rsidRPr="00C91A43">
              <w:rPr>
                <w:vertAlign w:val="superscript"/>
              </w:rPr>
              <w:t>9</w:t>
            </w:r>
            <w:r w:rsidRPr="00C91A43">
              <w:t xml:space="preserve"> al duidelijke verplichtingen zijn opgenomen voor informatiestromen in toeleveringsketens voor stoffen en mengsels.</w:t>
            </w:r>
          </w:p>
        </w:tc>
      </w:tr>
      <w:tr w:rsidR="001326F2" w:rsidRPr="00C91A43" w14:paraId="18945034" w14:textId="77777777" w:rsidTr="002D1E73">
        <w:trPr>
          <w:jc w:val="center"/>
        </w:trPr>
        <w:tc>
          <w:tcPr>
            <w:tcW w:w="4876" w:type="dxa"/>
            <w:tcBorders>
              <w:top w:val="nil"/>
              <w:left w:val="nil"/>
              <w:bottom w:val="nil"/>
              <w:right w:val="nil"/>
            </w:tcBorders>
            <w:hideMark/>
          </w:tcPr>
          <w:p w14:paraId="77E9AE21"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5ACA2903" w14:textId="77777777" w:rsidR="001326F2" w:rsidRPr="00C91A43" w:rsidRDefault="001326F2" w:rsidP="002D1E73">
            <w:pPr>
              <w:pStyle w:val="Normal6a"/>
            </w:pPr>
            <w:r w:rsidRPr="00C91A43">
              <w:rPr>
                <w:b/>
                <w:i/>
              </w:rPr>
              <w:t>_________________</w:t>
            </w:r>
          </w:p>
        </w:tc>
      </w:tr>
      <w:tr w:rsidR="001326F2" w:rsidRPr="00C91A43" w14:paraId="1BACB72B" w14:textId="77777777" w:rsidTr="002D1E73">
        <w:trPr>
          <w:jc w:val="center"/>
        </w:trPr>
        <w:tc>
          <w:tcPr>
            <w:tcW w:w="4876" w:type="dxa"/>
            <w:tcBorders>
              <w:top w:val="nil"/>
              <w:left w:val="nil"/>
              <w:bottom w:val="nil"/>
              <w:right w:val="nil"/>
            </w:tcBorders>
            <w:hideMark/>
          </w:tcPr>
          <w:p w14:paraId="0CD594E3" w14:textId="77777777" w:rsidR="001326F2" w:rsidRPr="00C91A43" w:rsidRDefault="001326F2" w:rsidP="002D1E73">
            <w:pPr>
              <w:pStyle w:val="Normal6a"/>
            </w:pPr>
            <w:r w:rsidRPr="00C91A43">
              <w:rPr>
                <w:vertAlign w:val="superscript"/>
              </w:rPr>
              <w:t>9</w:t>
            </w:r>
            <w:r w:rsidRPr="00C91A43">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c>
          <w:tcPr>
            <w:tcW w:w="4876" w:type="dxa"/>
            <w:tcBorders>
              <w:top w:val="nil"/>
              <w:left w:val="nil"/>
              <w:bottom w:val="nil"/>
              <w:right w:val="nil"/>
            </w:tcBorders>
            <w:hideMark/>
          </w:tcPr>
          <w:p w14:paraId="78BD9291" w14:textId="77777777" w:rsidR="001326F2" w:rsidRPr="00C91A43" w:rsidRDefault="001326F2" w:rsidP="002D1E73">
            <w:pPr>
              <w:pStyle w:val="Normal6a"/>
            </w:pPr>
            <w:r w:rsidRPr="00C91A43">
              <w:rPr>
                <w:vertAlign w:val="superscript"/>
              </w:rPr>
              <w:t>9</w:t>
            </w:r>
            <w:r w:rsidRPr="00C91A43">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r>
    </w:tbl>
    <w:p w14:paraId="4BFBB51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25E8C8C" w14:textId="77777777" w:rsidR="001326F2" w:rsidRPr="00C91A43" w:rsidRDefault="001326F2" w:rsidP="001326F2">
      <w:r w:rsidRPr="00C91A43">
        <w:rPr>
          <w:rStyle w:val="HideTWBExt"/>
        </w:rPr>
        <w:t>&lt;/Amend&gt;</w:t>
      </w:r>
    </w:p>
    <w:p w14:paraId="0A44699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141</w:t>
      </w:r>
      <w:r w:rsidRPr="00C91A43">
        <w:rPr>
          <w:rStyle w:val="HideTWBExt"/>
          <w:b w:val="0"/>
        </w:rPr>
        <w:t>&lt;/NumAm&gt;</w:t>
      </w:r>
    </w:p>
    <w:p w14:paraId="7D92879C"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796964C1" w14:textId="77777777" w:rsidR="001326F2" w:rsidRPr="00C91A43" w:rsidRDefault="001326F2" w:rsidP="001326F2">
      <w:pPr>
        <w:pStyle w:val="NormalBold"/>
      </w:pPr>
      <w:r w:rsidRPr="00C91A43">
        <w:rPr>
          <w:rStyle w:val="HideTWBExt"/>
          <w:b w:val="0"/>
        </w:rPr>
        <w:t>&lt;/RepeatBlock-By&gt;</w:t>
      </w:r>
    </w:p>
    <w:p w14:paraId="5B4B2E5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E3D5435" w14:textId="77777777" w:rsidR="001326F2" w:rsidRPr="00C91A43" w:rsidRDefault="001326F2" w:rsidP="001326F2">
      <w:pPr>
        <w:pStyle w:val="NormalBold"/>
      </w:pPr>
      <w:r w:rsidRPr="00C91A43">
        <w:rPr>
          <w:rStyle w:val="HideTWBExt"/>
          <w:b w:val="0"/>
        </w:rPr>
        <w:t>&lt;Article&gt;</w:t>
      </w:r>
      <w:r w:rsidRPr="00C91A43">
        <w:t>Overweging 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E62FE90" w14:textId="77777777" w:rsidTr="002D1E73">
        <w:trPr>
          <w:trHeight w:val="240"/>
          <w:jc w:val="center"/>
        </w:trPr>
        <w:tc>
          <w:tcPr>
            <w:tcW w:w="9752" w:type="dxa"/>
            <w:gridSpan w:val="2"/>
            <w:tcBorders>
              <w:top w:val="nil"/>
              <w:left w:val="nil"/>
              <w:bottom w:val="nil"/>
              <w:right w:val="nil"/>
            </w:tcBorders>
          </w:tcPr>
          <w:p w14:paraId="41D47395" w14:textId="77777777" w:rsidR="001326F2" w:rsidRPr="00C91A43" w:rsidRDefault="001326F2" w:rsidP="002D1E73"/>
        </w:tc>
      </w:tr>
      <w:tr w:rsidR="001326F2" w:rsidRPr="00C91A43" w14:paraId="1C0DDE67" w14:textId="77777777" w:rsidTr="002D1E73">
        <w:trPr>
          <w:trHeight w:val="240"/>
          <w:jc w:val="center"/>
        </w:trPr>
        <w:tc>
          <w:tcPr>
            <w:tcW w:w="4876" w:type="dxa"/>
            <w:tcBorders>
              <w:top w:val="nil"/>
              <w:left w:val="nil"/>
              <w:bottom w:val="nil"/>
              <w:right w:val="nil"/>
            </w:tcBorders>
            <w:hideMark/>
          </w:tcPr>
          <w:p w14:paraId="06CC8F3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09EED98" w14:textId="77777777" w:rsidR="001326F2" w:rsidRPr="00C91A43" w:rsidRDefault="001326F2" w:rsidP="002D1E73">
            <w:pPr>
              <w:pStyle w:val="AmColumnHeading"/>
            </w:pPr>
            <w:r w:rsidRPr="00C91A43">
              <w:t>Amendement</w:t>
            </w:r>
          </w:p>
        </w:tc>
      </w:tr>
      <w:tr w:rsidR="001326F2" w:rsidRPr="00C91A43" w14:paraId="69BE883C" w14:textId="77777777" w:rsidTr="002D1E73">
        <w:trPr>
          <w:jc w:val="center"/>
        </w:trPr>
        <w:tc>
          <w:tcPr>
            <w:tcW w:w="4876" w:type="dxa"/>
            <w:tcBorders>
              <w:top w:val="nil"/>
              <w:left w:val="nil"/>
              <w:bottom w:val="nil"/>
              <w:right w:val="nil"/>
            </w:tcBorders>
            <w:hideMark/>
          </w:tcPr>
          <w:p w14:paraId="5B19C466" w14:textId="77777777" w:rsidR="001326F2" w:rsidRPr="00C91A43" w:rsidRDefault="001326F2" w:rsidP="002D1E73">
            <w:pPr>
              <w:pStyle w:val="Normal6a"/>
            </w:pPr>
            <w:r w:rsidRPr="00C91A43">
              <w:t>(8)</w:t>
            </w:r>
            <w:r w:rsidRPr="00C91A43">
              <w:tab/>
              <w:t>Om de lasten voor bedrijven te verlichten en om het vrije verkeer van stoffen en mengsels op de interne markt te bevorderen, moet Verordening (EG) nr. 1272/2008 worden gewijzigd voor wat betreft de voorschriften voor reclame en aanbiedingen voor verkoop op afstand, en moeten daarbij bestaande bepalingen uit andere wetgeving van de Unie met dezelfde doelstellingen worden benut. In dit verband moeten vereisten voor reclame en aanbiedingen voor verkoop op afstand worden beperkt tot producten die voor het grote publiek in de handel worden gebracht, aangezien in Verordening (EG) nr. 1907/2006</w:t>
            </w:r>
            <w:r w:rsidRPr="00C91A43">
              <w:rPr>
                <w:b/>
                <w:i/>
                <w:vertAlign w:val="superscript"/>
              </w:rPr>
              <w:t>9</w:t>
            </w:r>
            <w:r w:rsidRPr="00C91A43">
              <w:t xml:space="preserve"> al duidelijke verplichtingen zijn opgenomen voor informatiestromen in toeleveringsketens voor stoffen en mengsels.</w:t>
            </w:r>
          </w:p>
        </w:tc>
        <w:tc>
          <w:tcPr>
            <w:tcW w:w="4876" w:type="dxa"/>
            <w:tcBorders>
              <w:top w:val="nil"/>
              <w:left w:val="nil"/>
              <w:bottom w:val="nil"/>
              <w:right w:val="nil"/>
            </w:tcBorders>
            <w:hideMark/>
          </w:tcPr>
          <w:p w14:paraId="069052A0" w14:textId="77777777" w:rsidR="001326F2" w:rsidRPr="00C91A43" w:rsidRDefault="001326F2" w:rsidP="002D1E73">
            <w:pPr>
              <w:pStyle w:val="Normal6a"/>
            </w:pPr>
            <w:r w:rsidRPr="00C91A43">
              <w:t>(8)</w:t>
            </w:r>
            <w:r w:rsidRPr="00C91A43">
              <w:tab/>
              <w:t xml:space="preserve">Om de lasten voor bedrijven te verlichten en om het vrije verkeer van stoffen en mengsels op de interne markt te bevorderen, moet Verordening (EG) nr. 1272/2008 worden gewijzigd voor wat betreft de voorschriften voor reclame en aanbiedingen voor verkoop op afstand, en moeten daarbij bestaande bepalingen uit andere wetgeving van de Unie met dezelfde doelstellingen worden benut. In dit verband moeten vereisten voor reclame en aanbiedingen voor verkoop op afstand worden beperkt tot producten die voor het grote publiek in de handel worden gebracht, aangezien in Verordening (EG) nr. 1907/2006 al duidelijke verplichtingen zijn opgenomen voor informatiestromen in toeleveringsketens voor stoffen en mengsels </w:t>
            </w:r>
            <w:r w:rsidRPr="00C91A43">
              <w:rPr>
                <w:b/>
                <w:i/>
              </w:rPr>
              <w:t>voor professionele en industriële gebruikers via het veiligheidsinformatieblad</w:t>
            </w:r>
            <w:r w:rsidRPr="00C91A43">
              <w:t>.</w:t>
            </w:r>
          </w:p>
        </w:tc>
      </w:tr>
      <w:tr w:rsidR="001326F2" w:rsidRPr="00C91A43" w14:paraId="5C716E9F" w14:textId="77777777" w:rsidTr="002D1E73">
        <w:trPr>
          <w:jc w:val="center"/>
        </w:trPr>
        <w:tc>
          <w:tcPr>
            <w:tcW w:w="4876" w:type="dxa"/>
            <w:tcBorders>
              <w:top w:val="nil"/>
              <w:left w:val="nil"/>
              <w:bottom w:val="nil"/>
              <w:right w:val="nil"/>
            </w:tcBorders>
            <w:hideMark/>
          </w:tcPr>
          <w:p w14:paraId="4D7D43E8"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tcPr>
          <w:p w14:paraId="59A2FA84" w14:textId="77777777" w:rsidR="001326F2" w:rsidRPr="00C91A43" w:rsidRDefault="001326F2" w:rsidP="002D1E73"/>
        </w:tc>
      </w:tr>
      <w:tr w:rsidR="001326F2" w:rsidRPr="00C91A43" w14:paraId="579A7893" w14:textId="77777777" w:rsidTr="002D1E73">
        <w:trPr>
          <w:jc w:val="center"/>
        </w:trPr>
        <w:tc>
          <w:tcPr>
            <w:tcW w:w="4876" w:type="dxa"/>
            <w:tcBorders>
              <w:top w:val="nil"/>
              <w:left w:val="nil"/>
              <w:bottom w:val="nil"/>
              <w:right w:val="nil"/>
            </w:tcBorders>
            <w:hideMark/>
          </w:tcPr>
          <w:p w14:paraId="06ADAD58" w14:textId="77777777" w:rsidR="001326F2" w:rsidRPr="00C91A43" w:rsidRDefault="001326F2" w:rsidP="002D1E73">
            <w:pPr>
              <w:pStyle w:val="Normal6a"/>
            </w:pPr>
            <w:r w:rsidRPr="00C91A43">
              <w:rPr>
                <w:b/>
                <w:i/>
                <w:vertAlign w:val="superscript"/>
              </w:rPr>
              <w:t>9</w:t>
            </w:r>
            <w:r w:rsidRPr="00C91A43">
              <w:t xml:space="preserve"> </w:t>
            </w:r>
            <w:r w:rsidRPr="00C91A43">
              <w:rPr>
                <w:b/>
                <w:i/>
              </w:rPr>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c>
          <w:tcPr>
            <w:tcW w:w="4876" w:type="dxa"/>
            <w:tcBorders>
              <w:top w:val="nil"/>
              <w:left w:val="nil"/>
              <w:bottom w:val="nil"/>
              <w:right w:val="nil"/>
            </w:tcBorders>
          </w:tcPr>
          <w:p w14:paraId="4FDFCBCE" w14:textId="77777777" w:rsidR="001326F2" w:rsidRPr="00C91A43" w:rsidRDefault="001326F2" w:rsidP="002D1E73"/>
        </w:tc>
      </w:tr>
    </w:tbl>
    <w:p w14:paraId="5C1077F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ED73364" w14:textId="77777777" w:rsidR="001326F2" w:rsidRPr="00C91A43" w:rsidRDefault="001326F2" w:rsidP="001326F2">
      <w:r w:rsidRPr="00C91A43">
        <w:rPr>
          <w:rStyle w:val="HideTWBExt"/>
        </w:rPr>
        <w:t>&lt;/Amend&gt;</w:t>
      </w:r>
    </w:p>
    <w:p w14:paraId="3D203304"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142</w:t>
      </w:r>
      <w:r w:rsidRPr="00C91A43">
        <w:rPr>
          <w:rStyle w:val="HideTWBExt"/>
          <w:b w:val="0"/>
        </w:rPr>
        <w:t>&lt;/NumAm&gt;</w:t>
      </w:r>
    </w:p>
    <w:p w14:paraId="1751E8E9"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3C60FEEC" w14:textId="77777777" w:rsidR="001326F2" w:rsidRPr="00C91A43" w:rsidRDefault="001326F2" w:rsidP="001326F2">
      <w:pPr>
        <w:pStyle w:val="NormalBold"/>
      </w:pPr>
      <w:r w:rsidRPr="00C91A43">
        <w:rPr>
          <w:rStyle w:val="HideTWBExt"/>
          <w:b w:val="0"/>
        </w:rPr>
        <w:t>&lt;/RepeatBlock-By&gt;</w:t>
      </w:r>
    </w:p>
    <w:p w14:paraId="70207A2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8FA0806" w14:textId="77777777" w:rsidR="001326F2" w:rsidRPr="00C91A43" w:rsidRDefault="001326F2" w:rsidP="001326F2">
      <w:pPr>
        <w:pStyle w:val="NormalBold"/>
      </w:pPr>
      <w:r w:rsidRPr="00C91A43">
        <w:rPr>
          <w:rStyle w:val="HideTWBExt"/>
          <w:b w:val="0"/>
        </w:rPr>
        <w:t>&lt;Article&gt;</w:t>
      </w:r>
      <w:r w:rsidRPr="00C91A43">
        <w:t>Overweging 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55D1E25" w14:textId="77777777" w:rsidTr="002D1E73">
        <w:trPr>
          <w:trHeight w:val="240"/>
          <w:jc w:val="center"/>
        </w:trPr>
        <w:tc>
          <w:tcPr>
            <w:tcW w:w="9752" w:type="dxa"/>
            <w:gridSpan w:val="2"/>
            <w:tcBorders>
              <w:top w:val="nil"/>
              <w:left w:val="nil"/>
              <w:bottom w:val="nil"/>
              <w:right w:val="nil"/>
            </w:tcBorders>
          </w:tcPr>
          <w:p w14:paraId="1B12A553" w14:textId="77777777" w:rsidR="001326F2" w:rsidRPr="00C91A43" w:rsidRDefault="001326F2" w:rsidP="002D1E73"/>
        </w:tc>
      </w:tr>
      <w:tr w:rsidR="001326F2" w:rsidRPr="00C91A43" w14:paraId="48AB347F" w14:textId="77777777" w:rsidTr="002D1E73">
        <w:trPr>
          <w:trHeight w:val="240"/>
          <w:jc w:val="center"/>
        </w:trPr>
        <w:tc>
          <w:tcPr>
            <w:tcW w:w="4876" w:type="dxa"/>
            <w:tcBorders>
              <w:top w:val="nil"/>
              <w:left w:val="nil"/>
              <w:bottom w:val="nil"/>
              <w:right w:val="nil"/>
            </w:tcBorders>
            <w:hideMark/>
          </w:tcPr>
          <w:p w14:paraId="505A45B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2322466" w14:textId="77777777" w:rsidR="001326F2" w:rsidRPr="00C91A43" w:rsidRDefault="001326F2" w:rsidP="002D1E73">
            <w:pPr>
              <w:pStyle w:val="AmColumnHeading"/>
            </w:pPr>
            <w:r w:rsidRPr="00C91A43">
              <w:t>Amendement</w:t>
            </w:r>
          </w:p>
        </w:tc>
      </w:tr>
      <w:tr w:rsidR="001326F2" w:rsidRPr="00C91A43" w14:paraId="159D2FAA" w14:textId="77777777" w:rsidTr="002D1E73">
        <w:trPr>
          <w:jc w:val="center"/>
        </w:trPr>
        <w:tc>
          <w:tcPr>
            <w:tcW w:w="4876" w:type="dxa"/>
            <w:tcBorders>
              <w:top w:val="nil"/>
              <w:left w:val="nil"/>
              <w:bottom w:val="nil"/>
              <w:right w:val="nil"/>
            </w:tcBorders>
            <w:hideMark/>
          </w:tcPr>
          <w:p w14:paraId="6B09C500" w14:textId="77777777" w:rsidR="001326F2" w:rsidRPr="00C91A43" w:rsidRDefault="001326F2" w:rsidP="002D1E73">
            <w:pPr>
              <w:pStyle w:val="Normal6a"/>
            </w:pPr>
            <w:r w:rsidRPr="00C91A43">
              <w:t>(8)</w:t>
            </w:r>
            <w:r w:rsidRPr="00C91A43">
              <w:tab/>
              <w:t>Om de lasten voor bedrijven te verlichten en om het vrije verkeer van stoffen en mengsels op de interne markt te bevorderen, moet Verordening (EG) nr. 1272/2008 worden gewijzigd voor wat betreft de voorschriften voor reclame en aanbiedingen voor verkoop op afstand, en moeten daarbij bestaande bepalingen uit andere wetgeving van de Unie met dezelfde doelstellingen worden benut. In dit verband moeten vereisten voor reclame en aanbiedingen voor verkoop op afstand worden beperkt tot producten die voor het grote publiek in de handel worden gebracht, aangezien in Verordening (EG) nr. 1907/2006</w:t>
            </w:r>
            <w:r w:rsidRPr="00C91A43">
              <w:rPr>
                <w:b/>
                <w:i/>
                <w:vertAlign w:val="superscript"/>
              </w:rPr>
              <w:t>9</w:t>
            </w:r>
            <w:r w:rsidRPr="00C91A43">
              <w:t xml:space="preserve"> al duidelijke verplichtingen zijn opgenomen voor informatiestromen in toeleveringsketens voor stoffen en mengsels.</w:t>
            </w:r>
          </w:p>
        </w:tc>
        <w:tc>
          <w:tcPr>
            <w:tcW w:w="4876" w:type="dxa"/>
            <w:tcBorders>
              <w:top w:val="nil"/>
              <w:left w:val="nil"/>
              <w:bottom w:val="nil"/>
              <w:right w:val="nil"/>
            </w:tcBorders>
            <w:hideMark/>
          </w:tcPr>
          <w:p w14:paraId="70D77B2C" w14:textId="77777777" w:rsidR="001326F2" w:rsidRPr="00C91A43" w:rsidRDefault="001326F2" w:rsidP="002D1E73">
            <w:pPr>
              <w:pStyle w:val="Normal6a"/>
            </w:pPr>
            <w:r w:rsidRPr="00C91A43">
              <w:t>(8)</w:t>
            </w:r>
            <w:r w:rsidRPr="00C91A43">
              <w:tab/>
              <w:t xml:space="preserve">Om de lasten voor bedrijven te verlichten en om het vrije verkeer van stoffen en mengsels op de interne markt te bevorderen, moet Verordening (EG) nr. 1272/2008 worden gewijzigd voor wat betreft de voorschriften voor reclame en aanbiedingen voor verkoop op afstand, en moeten daarbij bestaande bepalingen uit andere wetgeving van de Unie met dezelfde doelstellingen worden benut. In dit verband moeten vereisten voor reclame en aanbiedingen voor verkoop op afstand worden beperkt tot producten die voor het grote publiek in de handel worden gebracht, aangezien in Verordening (EG) nr. 1907/2006 al duidelijke verplichtingen zijn opgenomen voor informatiestromen in toeleveringsketens voor stoffen en mengsels </w:t>
            </w:r>
            <w:r w:rsidRPr="00C91A43">
              <w:rPr>
                <w:b/>
                <w:i/>
              </w:rPr>
              <w:t>voor professionele en industriële gebruikers via het veiligheidsinformatieblad</w:t>
            </w:r>
            <w:r w:rsidRPr="00C91A43">
              <w:t>.</w:t>
            </w:r>
          </w:p>
        </w:tc>
      </w:tr>
      <w:tr w:rsidR="001326F2" w:rsidRPr="00C91A43" w14:paraId="711929C2" w14:textId="77777777" w:rsidTr="002D1E73">
        <w:trPr>
          <w:jc w:val="center"/>
        </w:trPr>
        <w:tc>
          <w:tcPr>
            <w:tcW w:w="4876" w:type="dxa"/>
            <w:tcBorders>
              <w:top w:val="nil"/>
              <w:left w:val="nil"/>
              <w:bottom w:val="nil"/>
              <w:right w:val="nil"/>
            </w:tcBorders>
            <w:hideMark/>
          </w:tcPr>
          <w:p w14:paraId="4A3A36CB"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tcPr>
          <w:p w14:paraId="3654DFC4" w14:textId="77777777" w:rsidR="001326F2" w:rsidRPr="00C91A43" w:rsidRDefault="001326F2" w:rsidP="002D1E73"/>
        </w:tc>
      </w:tr>
      <w:tr w:rsidR="001326F2" w:rsidRPr="00C91A43" w14:paraId="1EEE4E29" w14:textId="77777777" w:rsidTr="002D1E73">
        <w:trPr>
          <w:jc w:val="center"/>
        </w:trPr>
        <w:tc>
          <w:tcPr>
            <w:tcW w:w="4876" w:type="dxa"/>
            <w:tcBorders>
              <w:top w:val="nil"/>
              <w:left w:val="nil"/>
              <w:bottom w:val="nil"/>
              <w:right w:val="nil"/>
            </w:tcBorders>
            <w:hideMark/>
          </w:tcPr>
          <w:p w14:paraId="6D63E339" w14:textId="77777777" w:rsidR="001326F2" w:rsidRPr="00C91A43" w:rsidRDefault="001326F2" w:rsidP="002D1E73">
            <w:pPr>
              <w:pStyle w:val="Normal6a"/>
            </w:pPr>
            <w:r w:rsidRPr="00C91A43">
              <w:rPr>
                <w:b/>
                <w:i/>
                <w:vertAlign w:val="superscript"/>
              </w:rPr>
              <w:t>9</w:t>
            </w:r>
            <w:r w:rsidRPr="00C91A43">
              <w:t xml:space="preserve"> </w:t>
            </w:r>
            <w:r w:rsidRPr="00C91A43">
              <w:rPr>
                <w:b/>
                <w:i/>
              </w:rPr>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c>
          <w:tcPr>
            <w:tcW w:w="4876" w:type="dxa"/>
            <w:tcBorders>
              <w:top w:val="nil"/>
              <w:left w:val="nil"/>
              <w:bottom w:val="nil"/>
              <w:right w:val="nil"/>
            </w:tcBorders>
          </w:tcPr>
          <w:p w14:paraId="2C10E357" w14:textId="77777777" w:rsidR="001326F2" w:rsidRPr="00C91A43" w:rsidRDefault="001326F2" w:rsidP="002D1E73"/>
        </w:tc>
      </w:tr>
    </w:tbl>
    <w:p w14:paraId="37392E4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7B1E451" w14:textId="77777777" w:rsidR="001326F2" w:rsidRPr="00C91A43" w:rsidRDefault="001326F2" w:rsidP="001326F2">
      <w:r w:rsidRPr="00C91A43">
        <w:rPr>
          <w:rStyle w:val="HideTWBExt"/>
        </w:rPr>
        <w:t>&lt;/Amend&gt;</w:t>
      </w:r>
    </w:p>
    <w:p w14:paraId="581D34B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143</w:t>
      </w:r>
      <w:r w:rsidRPr="00C91A43">
        <w:rPr>
          <w:rStyle w:val="HideTWBExt"/>
          <w:b w:val="0"/>
        </w:rPr>
        <w:t>&lt;/NumAm&gt;</w:t>
      </w:r>
    </w:p>
    <w:p w14:paraId="737D3D4E"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26A5C2D6" w14:textId="77777777" w:rsidR="001326F2" w:rsidRPr="00C91A43" w:rsidRDefault="001326F2" w:rsidP="001326F2">
      <w:pPr>
        <w:pStyle w:val="NormalBold"/>
      </w:pPr>
      <w:r w:rsidRPr="00C91A43">
        <w:rPr>
          <w:rStyle w:val="HideTWBExt"/>
          <w:b w:val="0"/>
        </w:rPr>
        <w:t>&lt;/RepeatBlock-By&gt;</w:t>
      </w:r>
    </w:p>
    <w:p w14:paraId="40305BF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A45E75B" w14:textId="77777777" w:rsidR="001326F2" w:rsidRPr="00C91A43" w:rsidRDefault="001326F2" w:rsidP="001326F2">
      <w:pPr>
        <w:pStyle w:val="NormalBold"/>
      </w:pPr>
      <w:r w:rsidRPr="00C91A43">
        <w:rPr>
          <w:rStyle w:val="HideTWBExt"/>
          <w:b w:val="0"/>
        </w:rPr>
        <w:t>&lt;Article&gt;</w:t>
      </w:r>
      <w:r w:rsidRPr="00C91A43">
        <w:t>Overweging 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622858E" w14:textId="77777777" w:rsidTr="002D1E73">
        <w:trPr>
          <w:trHeight w:val="240"/>
          <w:jc w:val="center"/>
        </w:trPr>
        <w:tc>
          <w:tcPr>
            <w:tcW w:w="9752" w:type="dxa"/>
            <w:gridSpan w:val="2"/>
            <w:tcBorders>
              <w:top w:val="nil"/>
              <w:left w:val="nil"/>
              <w:bottom w:val="nil"/>
              <w:right w:val="nil"/>
            </w:tcBorders>
          </w:tcPr>
          <w:p w14:paraId="06C95DDC" w14:textId="77777777" w:rsidR="001326F2" w:rsidRPr="00C91A43" w:rsidRDefault="001326F2" w:rsidP="002D1E73"/>
        </w:tc>
      </w:tr>
      <w:tr w:rsidR="001326F2" w:rsidRPr="00C91A43" w14:paraId="3B21CFE6" w14:textId="77777777" w:rsidTr="002D1E73">
        <w:trPr>
          <w:trHeight w:val="240"/>
          <w:jc w:val="center"/>
        </w:trPr>
        <w:tc>
          <w:tcPr>
            <w:tcW w:w="4876" w:type="dxa"/>
            <w:tcBorders>
              <w:top w:val="nil"/>
              <w:left w:val="nil"/>
              <w:bottom w:val="nil"/>
              <w:right w:val="nil"/>
            </w:tcBorders>
            <w:hideMark/>
          </w:tcPr>
          <w:p w14:paraId="256A811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1E7F800" w14:textId="77777777" w:rsidR="001326F2" w:rsidRPr="00C91A43" w:rsidRDefault="001326F2" w:rsidP="002D1E73">
            <w:pPr>
              <w:pStyle w:val="AmColumnHeading"/>
            </w:pPr>
            <w:r w:rsidRPr="00C91A43">
              <w:t>Amendement</w:t>
            </w:r>
          </w:p>
        </w:tc>
      </w:tr>
      <w:tr w:rsidR="001326F2" w:rsidRPr="00C91A43" w14:paraId="1864793F" w14:textId="77777777" w:rsidTr="002D1E73">
        <w:trPr>
          <w:jc w:val="center"/>
        </w:trPr>
        <w:tc>
          <w:tcPr>
            <w:tcW w:w="4876" w:type="dxa"/>
            <w:tcBorders>
              <w:top w:val="nil"/>
              <w:left w:val="nil"/>
              <w:bottom w:val="nil"/>
              <w:right w:val="nil"/>
            </w:tcBorders>
            <w:hideMark/>
          </w:tcPr>
          <w:p w14:paraId="1B31715E" w14:textId="77777777" w:rsidR="001326F2" w:rsidRPr="00C91A43" w:rsidRDefault="001326F2" w:rsidP="002D1E73">
            <w:pPr>
              <w:pStyle w:val="Normal6a"/>
            </w:pPr>
            <w:r w:rsidRPr="00C91A43">
              <w:t>(8)</w:t>
            </w:r>
            <w:r w:rsidRPr="00C91A43">
              <w:tab/>
              <w:t>Om de lasten voor bedrijven te verlichten en om het vrije verkeer van stoffen en mengsels op de interne markt te bevorderen, moet Verordening (EG) nr. 1272/2008 worden gewijzigd voor wat betreft de voorschriften voor reclame en aanbiedingen voor verkoop op afstand, en moeten daarbij bestaande bepalingen uit andere wetgeving van de Unie met dezelfde doelstellingen worden benut. In dit verband moeten vereisten voor reclame en aanbiedingen voor verkoop op afstand worden beperkt tot producten die voor het grote publiek in de handel worden gebracht, aangezien in Verordening (EG) nr. 1907/2006</w:t>
            </w:r>
            <w:r w:rsidRPr="00C91A43">
              <w:rPr>
                <w:vertAlign w:val="superscript"/>
              </w:rPr>
              <w:t>9</w:t>
            </w:r>
            <w:r w:rsidRPr="00C91A43">
              <w:t xml:space="preserve"> al duidelijke verplichtingen zijn opgenomen voor informatiestromen in toeleveringsketens voor stoffen en mengsels.</w:t>
            </w:r>
          </w:p>
        </w:tc>
        <w:tc>
          <w:tcPr>
            <w:tcW w:w="4876" w:type="dxa"/>
            <w:tcBorders>
              <w:top w:val="nil"/>
              <w:left w:val="nil"/>
              <w:bottom w:val="nil"/>
              <w:right w:val="nil"/>
            </w:tcBorders>
            <w:hideMark/>
          </w:tcPr>
          <w:p w14:paraId="52D6E037" w14:textId="77777777" w:rsidR="001326F2" w:rsidRPr="00C91A43" w:rsidRDefault="001326F2" w:rsidP="002D1E73">
            <w:pPr>
              <w:pStyle w:val="Normal6a"/>
            </w:pPr>
            <w:r w:rsidRPr="00C91A43">
              <w:rPr>
                <w:i/>
                <w:iCs/>
              </w:rPr>
              <w:t>(Niet van toepassing op de Nederlandse versie.)</w:t>
            </w:r>
            <w:r w:rsidRPr="00C91A43">
              <w:tab/>
              <w:t xml:space="preserve">   </w:t>
            </w:r>
          </w:p>
        </w:tc>
      </w:tr>
      <w:tr w:rsidR="001326F2" w:rsidRPr="00C91A43" w14:paraId="267F968E" w14:textId="77777777" w:rsidTr="002D1E73">
        <w:trPr>
          <w:jc w:val="center"/>
        </w:trPr>
        <w:tc>
          <w:tcPr>
            <w:tcW w:w="4876" w:type="dxa"/>
            <w:tcBorders>
              <w:top w:val="nil"/>
              <w:left w:val="nil"/>
              <w:bottom w:val="nil"/>
              <w:right w:val="nil"/>
            </w:tcBorders>
            <w:hideMark/>
          </w:tcPr>
          <w:p w14:paraId="618C2281"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581486AE" w14:textId="77777777" w:rsidR="001326F2" w:rsidRPr="00C91A43" w:rsidRDefault="001326F2" w:rsidP="002D1E73">
            <w:pPr>
              <w:pStyle w:val="Normal6a"/>
            </w:pPr>
            <w:r w:rsidRPr="00C91A43">
              <w:rPr>
                <w:b/>
                <w:i/>
              </w:rPr>
              <w:t xml:space="preserve"> </w:t>
            </w:r>
          </w:p>
        </w:tc>
      </w:tr>
      <w:tr w:rsidR="001326F2" w:rsidRPr="00C91A43" w14:paraId="69A19EB0" w14:textId="77777777" w:rsidTr="002D1E73">
        <w:trPr>
          <w:jc w:val="center"/>
        </w:trPr>
        <w:tc>
          <w:tcPr>
            <w:tcW w:w="4876" w:type="dxa"/>
            <w:tcBorders>
              <w:top w:val="nil"/>
              <w:left w:val="nil"/>
              <w:bottom w:val="nil"/>
              <w:right w:val="nil"/>
            </w:tcBorders>
            <w:hideMark/>
          </w:tcPr>
          <w:p w14:paraId="07BF9B28" w14:textId="77777777" w:rsidR="001326F2" w:rsidRPr="00C91A43" w:rsidRDefault="001326F2" w:rsidP="002D1E73">
            <w:pPr>
              <w:pStyle w:val="Normal6a"/>
            </w:pPr>
            <w:r w:rsidRPr="00C91A43">
              <w:rPr>
                <w:vertAlign w:val="superscript"/>
              </w:rPr>
              <w:t>9</w:t>
            </w:r>
            <w:r w:rsidRPr="00C91A43">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http://data.europa.eu/eli/reg/2006/1907/oj).</w:t>
            </w:r>
          </w:p>
        </w:tc>
        <w:tc>
          <w:tcPr>
            <w:tcW w:w="4876" w:type="dxa"/>
            <w:tcBorders>
              <w:top w:val="nil"/>
              <w:left w:val="nil"/>
              <w:bottom w:val="nil"/>
              <w:right w:val="nil"/>
            </w:tcBorders>
            <w:hideMark/>
          </w:tcPr>
          <w:p w14:paraId="5CB011A4" w14:textId="77777777" w:rsidR="001326F2" w:rsidRPr="00C91A43" w:rsidRDefault="001326F2" w:rsidP="002D1E73">
            <w:pPr>
              <w:pStyle w:val="Normal6a"/>
            </w:pPr>
            <w:r w:rsidRPr="00C91A43">
              <w:t xml:space="preserve">   </w:t>
            </w:r>
          </w:p>
        </w:tc>
      </w:tr>
    </w:tbl>
    <w:p w14:paraId="7851A52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F3A5DA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D27B366" w14:textId="77777777" w:rsidR="001326F2" w:rsidRPr="00C91A43" w:rsidRDefault="001326F2" w:rsidP="001326F2">
      <w:pPr>
        <w:pStyle w:val="AmJustText"/>
      </w:pPr>
      <w:r w:rsidRPr="00C91A43">
        <w:rPr>
          <w:iCs/>
        </w:rPr>
        <w:t>(Niet van toepassing op de Nederlandse versie.)</w:t>
      </w:r>
      <w:r w:rsidRPr="00C91A43">
        <w:t xml:space="preserve">    </w:t>
      </w:r>
    </w:p>
    <w:p w14:paraId="671A20E6" w14:textId="77777777" w:rsidR="001326F2" w:rsidRPr="00C91A43" w:rsidRDefault="001326F2" w:rsidP="001326F2">
      <w:r w:rsidRPr="00C91A43">
        <w:rPr>
          <w:rStyle w:val="HideTWBExt"/>
        </w:rPr>
        <w:t>&lt;/Amend&gt;</w:t>
      </w:r>
    </w:p>
    <w:p w14:paraId="42B69E5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144</w:t>
      </w:r>
      <w:r w:rsidRPr="00C91A43">
        <w:rPr>
          <w:rStyle w:val="HideTWBExt"/>
          <w:b w:val="0"/>
        </w:rPr>
        <w:t>&lt;/NumAm&gt;</w:t>
      </w:r>
    </w:p>
    <w:p w14:paraId="72E61B64"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00B5C1B8" w14:textId="77777777" w:rsidR="001326F2" w:rsidRPr="00C91A43" w:rsidRDefault="001326F2" w:rsidP="001326F2">
      <w:pPr>
        <w:pStyle w:val="NormalBold"/>
      </w:pPr>
      <w:r w:rsidRPr="00C91A43">
        <w:rPr>
          <w:rStyle w:val="HideTWBExt"/>
          <w:b w:val="0"/>
        </w:rPr>
        <w:t>&lt;/RepeatBlock-By&gt;</w:t>
      </w:r>
    </w:p>
    <w:p w14:paraId="57D5630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04492FB" w14:textId="77777777" w:rsidR="001326F2" w:rsidRPr="00C91A43" w:rsidRDefault="001326F2" w:rsidP="001326F2">
      <w:pPr>
        <w:pStyle w:val="NormalBold"/>
      </w:pPr>
      <w:r w:rsidRPr="00C91A43">
        <w:rPr>
          <w:rStyle w:val="HideTWBExt"/>
          <w:b w:val="0"/>
        </w:rPr>
        <w:t>&lt;Article&gt;</w:t>
      </w:r>
      <w:r w:rsidRPr="00C91A43">
        <w:t>Overweging 8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C0CC79A" w14:textId="77777777" w:rsidTr="002D1E73">
        <w:trPr>
          <w:trHeight w:val="240"/>
          <w:jc w:val="center"/>
        </w:trPr>
        <w:tc>
          <w:tcPr>
            <w:tcW w:w="9752" w:type="dxa"/>
            <w:gridSpan w:val="2"/>
            <w:tcBorders>
              <w:top w:val="nil"/>
              <w:left w:val="nil"/>
              <w:bottom w:val="nil"/>
              <w:right w:val="nil"/>
            </w:tcBorders>
          </w:tcPr>
          <w:p w14:paraId="51C77628" w14:textId="77777777" w:rsidR="001326F2" w:rsidRPr="00C91A43" w:rsidRDefault="001326F2" w:rsidP="002D1E73"/>
        </w:tc>
      </w:tr>
      <w:tr w:rsidR="001326F2" w:rsidRPr="00C91A43" w14:paraId="1BC41218" w14:textId="77777777" w:rsidTr="002D1E73">
        <w:trPr>
          <w:trHeight w:val="240"/>
          <w:jc w:val="center"/>
        </w:trPr>
        <w:tc>
          <w:tcPr>
            <w:tcW w:w="4876" w:type="dxa"/>
            <w:tcBorders>
              <w:top w:val="nil"/>
              <w:left w:val="nil"/>
              <w:bottom w:val="nil"/>
              <w:right w:val="nil"/>
            </w:tcBorders>
            <w:hideMark/>
          </w:tcPr>
          <w:p w14:paraId="41524E7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D980352" w14:textId="77777777" w:rsidR="001326F2" w:rsidRPr="00C91A43" w:rsidRDefault="001326F2" w:rsidP="002D1E73">
            <w:pPr>
              <w:pStyle w:val="AmColumnHeading"/>
            </w:pPr>
            <w:r w:rsidRPr="00C91A43">
              <w:t>Amendement</w:t>
            </w:r>
          </w:p>
        </w:tc>
      </w:tr>
      <w:tr w:rsidR="001326F2" w:rsidRPr="00C91A43" w14:paraId="153DAB0D" w14:textId="77777777" w:rsidTr="002D1E73">
        <w:trPr>
          <w:jc w:val="center"/>
        </w:trPr>
        <w:tc>
          <w:tcPr>
            <w:tcW w:w="4876" w:type="dxa"/>
            <w:tcBorders>
              <w:top w:val="nil"/>
              <w:left w:val="nil"/>
              <w:bottom w:val="nil"/>
              <w:right w:val="nil"/>
            </w:tcBorders>
          </w:tcPr>
          <w:p w14:paraId="4BF6EA20" w14:textId="77777777" w:rsidR="001326F2" w:rsidRPr="00C91A43" w:rsidRDefault="001326F2" w:rsidP="002D1E73">
            <w:pPr>
              <w:pStyle w:val="Normal6a"/>
            </w:pPr>
          </w:p>
        </w:tc>
        <w:tc>
          <w:tcPr>
            <w:tcW w:w="4876" w:type="dxa"/>
            <w:tcBorders>
              <w:top w:val="nil"/>
              <w:left w:val="nil"/>
              <w:bottom w:val="nil"/>
              <w:right w:val="nil"/>
            </w:tcBorders>
            <w:hideMark/>
          </w:tcPr>
          <w:p w14:paraId="5A80AB6F" w14:textId="77777777" w:rsidR="001326F2" w:rsidRPr="00C91A43" w:rsidRDefault="001326F2" w:rsidP="002D1E73">
            <w:pPr>
              <w:pStyle w:val="Normal6a"/>
            </w:pPr>
            <w:r w:rsidRPr="00C91A43">
              <w:rPr>
                <w:b/>
                <w:i/>
              </w:rPr>
              <w:t>(8 bis)</w:t>
            </w:r>
            <w:r w:rsidRPr="00C91A43">
              <w:tab/>
            </w:r>
            <w:r w:rsidRPr="00C91A43">
              <w:rPr>
                <w:b/>
                <w:i/>
              </w:rPr>
              <w:t>Professionele en industriële gebruikers zijn over het algemeen beter geïnformeerd over de gevaren van stoffen en mengsels dan consumenten. Derhalve moeten er verschillende informatievereisten gelden voor producten die bestemd zijn voor de consument en producten voor professioneel en industrieel gebruik. Op basis van objectieve elementen moet worden bepaald of reclame of een aanbieding voor verkoop op afstand op consumenten is gericht, waaronder de vraag of duidelijk is aangegeven dat de stof of het mengsel uitsluitend voor professioneel gebruik bedoeld is en de context waarin de reclame wordt gemaakt of de aanbieding wordt gedaan, zoals handelsbeurzen, handelspublicaties of digitale platforms die gericht zijn op professionele gebruikers.</w:t>
            </w:r>
          </w:p>
        </w:tc>
      </w:tr>
    </w:tbl>
    <w:p w14:paraId="79D7D08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76713AB"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786A7E7B" w14:textId="77777777" w:rsidR="001326F2" w:rsidRPr="00C91A43" w:rsidRDefault="001326F2" w:rsidP="001326F2">
      <w:pPr>
        <w:pStyle w:val="AmJustText"/>
      </w:pPr>
      <w:r w:rsidRPr="00C91A43">
        <w:t>Met dit amendement worden objectieve criteria ingevoerd om te bepalen wanneer reclame of aanbiedingen voor verkoop op afstand op consumenten gericht zijn. Het vergroot de rechtszekerheid voor marktdeelnemers en autoriteiten, met name in onlinecontexten, en handhaaft tegelijkertijd een hoog niveau van consumentenbescherming.</w:t>
      </w:r>
    </w:p>
    <w:p w14:paraId="28831C16" w14:textId="77777777" w:rsidR="001326F2" w:rsidRPr="00C91A43" w:rsidRDefault="001326F2" w:rsidP="001326F2">
      <w:r w:rsidRPr="00C91A43">
        <w:rPr>
          <w:rStyle w:val="HideTWBExt"/>
        </w:rPr>
        <w:t>&lt;/Amend&gt;</w:t>
      </w:r>
    </w:p>
    <w:p w14:paraId="6120A18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145</w:t>
      </w:r>
      <w:r w:rsidRPr="00C91A43">
        <w:rPr>
          <w:rStyle w:val="HideTWBExt"/>
          <w:b w:val="0"/>
        </w:rPr>
        <w:t>&lt;/NumAm&gt;</w:t>
      </w:r>
    </w:p>
    <w:p w14:paraId="3BE15916"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4F237ECD" w14:textId="77777777" w:rsidR="001326F2" w:rsidRPr="00C91A43" w:rsidRDefault="001326F2" w:rsidP="001326F2">
      <w:pPr>
        <w:pStyle w:val="NormalBold"/>
      </w:pPr>
      <w:r w:rsidRPr="00C91A43">
        <w:rPr>
          <w:rStyle w:val="HideTWBExt"/>
          <w:b w:val="0"/>
        </w:rPr>
        <w:t>&lt;/RepeatBlock-By&gt;</w:t>
      </w:r>
    </w:p>
    <w:p w14:paraId="1FC4683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CDE2B51" w14:textId="77777777" w:rsidR="001326F2" w:rsidRPr="00C91A43" w:rsidRDefault="001326F2" w:rsidP="001326F2">
      <w:pPr>
        <w:pStyle w:val="NormalBold"/>
      </w:pPr>
      <w:r w:rsidRPr="00C91A43">
        <w:rPr>
          <w:rStyle w:val="HideTWBExt"/>
          <w:b w:val="0"/>
        </w:rPr>
        <w:t>&lt;Article&gt;</w:t>
      </w:r>
      <w:r w:rsidRPr="00C91A43">
        <w:t>Overweging 8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F23E027" w14:textId="77777777" w:rsidTr="002D1E73">
        <w:trPr>
          <w:trHeight w:val="240"/>
          <w:jc w:val="center"/>
        </w:trPr>
        <w:tc>
          <w:tcPr>
            <w:tcW w:w="9752" w:type="dxa"/>
            <w:gridSpan w:val="2"/>
            <w:tcBorders>
              <w:top w:val="nil"/>
              <w:left w:val="nil"/>
              <w:bottom w:val="nil"/>
              <w:right w:val="nil"/>
            </w:tcBorders>
          </w:tcPr>
          <w:p w14:paraId="0230A483" w14:textId="77777777" w:rsidR="001326F2" w:rsidRPr="00C91A43" w:rsidRDefault="001326F2" w:rsidP="002D1E73"/>
        </w:tc>
      </w:tr>
      <w:tr w:rsidR="001326F2" w:rsidRPr="00C91A43" w14:paraId="5FF24119" w14:textId="77777777" w:rsidTr="002D1E73">
        <w:trPr>
          <w:trHeight w:val="240"/>
          <w:jc w:val="center"/>
        </w:trPr>
        <w:tc>
          <w:tcPr>
            <w:tcW w:w="4876" w:type="dxa"/>
            <w:tcBorders>
              <w:top w:val="nil"/>
              <w:left w:val="nil"/>
              <w:bottom w:val="nil"/>
              <w:right w:val="nil"/>
            </w:tcBorders>
            <w:hideMark/>
          </w:tcPr>
          <w:p w14:paraId="3E5AF23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20BF63C" w14:textId="77777777" w:rsidR="001326F2" w:rsidRPr="00C91A43" w:rsidRDefault="001326F2" w:rsidP="002D1E73">
            <w:pPr>
              <w:pStyle w:val="AmColumnHeading"/>
            </w:pPr>
            <w:r w:rsidRPr="00C91A43">
              <w:t>Amendement</w:t>
            </w:r>
          </w:p>
        </w:tc>
      </w:tr>
      <w:tr w:rsidR="001326F2" w:rsidRPr="00C91A43" w14:paraId="41C48EF5" w14:textId="77777777" w:rsidTr="002D1E73">
        <w:trPr>
          <w:jc w:val="center"/>
        </w:trPr>
        <w:tc>
          <w:tcPr>
            <w:tcW w:w="4876" w:type="dxa"/>
            <w:tcBorders>
              <w:top w:val="nil"/>
              <w:left w:val="nil"/>
              <w:bottom w:val="nil"/>
              <w:right w:val="nil"/>
            </w:tcBorders>
          </w:tcPr>
          <w:p w14:paraId="6BB84C19" w14:textId="77777777" w:rsidR="001326F2" w:rsidRPr="00C91A43" w:rsidRDefault="001326F2" w:rsidP="002D1E73">
            <w:pPr>
              <w:pStyle w:val="Normal6a"/>
            </w:pPr>
          </w:p>
        </w:tc>
        <w:tc>
          <w:tcPr>
            <w:tcW w:w="4876" w:type="dxa"/>
            <w:tcBorders>
              <w:top w:val="nil"/>
              <w:left w:val="nil"/>
              <w:bottom w:val="nil"/>
              <w:right w:val="nil"/>
            </w:tcBorders>
            <w:hideMark/>
          </w:tcPr>
          <w:p w14:paraId="184C4A21" w14:textId="77777777" w:rsidR="001326F2" w:rsidRPr="00C91A43" w:rsidRDefault="001326F2" w:rsidP="002D1E73">
            <w:pPr>
              <w:pStyle w:val="Normal6a"/>
            </w:pPr>
            <w:r w:rsidRPr="00C91A43">
              <w:rPr>
                <w:b/>
                <w:i/>
              </w:rPr>
              <w:t>(8 bis)</w:t>
            </w:r>
            <w:r w:rsidRPr="00C91A43">
              <w:tab/>
            </w:r>
            <w:r w:rsidRPr="00C91A43">
              <w:rPr>
                <w:b/>
                <w:i/>
              </w:rPr>
              <w:t>Professionele en industriële gebruikers zijn over het algemeen beter geïnformeerd over de gevaren van stoffen en mengsels dan consumenten. Derhalve moeten er verschillende informatievereisten gelden voor producten die bestemd zijn voor de consument en producten voor professioneel en industrieel gebruik. Op basis van objectieve elementen wordt bepaald of reclame of een aanbieding voor verkoop op afstand op consumenten is gericht, waaronder de vraag of duidelijk is aangegeven dat de stof of het mengsel uitsluitend voor professioneel gebruik bedoeld is alsook de context waarin de reclame wordt gemaakt of de aanbieding wordt gedaan, zoals handelsbeurzen, handelspublicaties of digitale platforms die gericht zijn op professionele gebruikers.</w:t>
            </w:r>
          </w:p>
        </w:tc>
      </w:tr>
    </w:tbl>
    <w:p w14:paraId="2CAD24F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9702161" w14:textId="77777777" w:rsidR="001326F2" w:rsidRPr="00C91A43" w:rsidRDefault="001326F2" w:rsidP="001326F2">
      <w:r w:rsidRPr="00C91A43">
        <w:rPr>
          <w:rStyle w:val="HideTWBExt"/>
        </w:rPr>
        <w:t>&lt;/Amend&gt;</w:t>
      </w:r>
    </w:p>
    <w:p w14:paraId="2B34AE9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146</w:t>
      </w:r>
      <w:r w:rsidRPr="00C91A43">
        <w:rPr>
          <w:rStyle w:val="HideTWBExt"/>
          <w:b w:val="0"/>
        </w:rPr>
        <w:t>&lt;/NumAm&gt;</w:t>
      </w:r>
    </w:p>
    <w:p w14:paraId="1F1B9A8C"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0104BAB7" w14:textId="77777777" w:rsidR="001326F2" w:rsidRPr="00C91A43" w:rsidRDefault="001326F2" w:rsidP="001326F2">
      <w:pPr>
        <w:pStyle w:val="NormalBold"/>
      </w:pPr>
      <w:r w:rsidRPr="00C91A43">
        <w:rPr>
          <w:rStyle w:val="HideTWBExt"/>
          <w:b w:val="0"/>
        </w:rPr>
        <w:t>&lt;/RepeatBlock-By&gt;</w:t>
      </w:r>
    </w:p>
    <w:p w14:paraId="2D7BA76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BD187E9" w14:textId="77777777" w:rsidR="001326F2" w:rsidRPr="00C91A43" w:rsidRDefault="001326F2" w:rsidP="001326F2">
      <w:pPr>
        <w:pStyle w:val="NormalBold"/>
      </w:pPr>
      <w:r w:rsidRPr="00C91A43">
        <w:rPr>
          <w:rStyle w:val="HideTWBExt"/>
          <w:b w:val="0"/>
        </w:rPr>
        <w:t>&lt;Article&gt;</w:t>
      </w:r>
      <w:r w:rsidRPr="00C91A43">
        <w:t>Overweging 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63F2CFB" w14:textId="77777777" w:rsidTr="002D1E73">
        <w:trPr>
          <w:trHeight w:val="240"/>
          <w:jc w:val="center"/>
        </w:trPr>
        <w:tc>
          <w:tcPr>
            <w:tcW w:w="9752" w:type="dxa"/>
            <w:gridSpan w:val="2"/>
            <w:tcBorders>
              <w:top w:val="nil"/>
              <w:left w:val="nil"/>
              <w:bottom w:val="nil"/>
              <w:right w:val="nil"/>
            </w:tcBorders>
          </w:tcPr>
          <w:p w14:paraId="3057E028" w14:textId="77777777" w:rsidR="001326F2" w:rsidRPr="00C91A43" w:rsidRDefault="001326F2" w:rsidP="002D1E73"/>
        </w:tc>
      </w:tr>
      <w:tr w:rsidR="001326F2" w:rsidRPr="00C91A43" w14:paraId="3E70EEA3" w14:textId="77777777" w:rsidTr="002D1E73">
        <w:trPr>
          <w:trHeight w:val="240"/>
          <w:jc w:val="center"/>
        </w:trPr>
        <w:tc>
          <w:tcPr>
            <w:tcW w:w="4876" w:type="dxa"/>
            <w:tcBorders>
              <w:top w:val="nil"/>
              <w:left w:val="nil"/>
              <w:bottom w:val="nil"/>
              <w:right w:val="nil"/>
            </w:tcBorders>
            <w:hideMark/>
          </w:tcPr>
          <w:p w14:paraId="30AD79D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A281316" w14:textId="77777777" w:rsidR="001326F2" w:rsidRPr="00C91A43" w:rsidRDefault="001326F2" w:rsidP="002D1E73">
            <w:pPr>
              <w:pStyle w:val="AmColumnHeading"/>
            </w:pPr>
            <w:r w:rsidRPr="00C91A43">
              <w:t>Amendement</w:t>
            </w:r>
          </w:p>
        </w:tc>
      </w:tr>
      <w:tr w:rsidR="001326F2" w:rsidRPr="00C91A43" w14:paraId="3ED5A20C" w14:textId="77777777" w:rsidTr="002D1E73">
        <w:trPr>
          <w:jc w:val="center"/>
        </w:trPr>
        <w:tc>
          <w:tcPr>
            <w:tcW w:w="4876" w:type="dxa"/>
            <w:tcBorders>
              <w:top w:val="nil"/>
              <w:left w:val="nil"/>
              <w:bottom w:val="nil"/>
              <w:right w:val="nil"/>
            </w:tcBorders>
            <w:hideMark/>
          </w:tcPr>
          <w:p w14:paraId="0D7FAD2C" w14:textId="77777777" w:rsidR="001326F2" w:rsidRPr="00C91A43" w:rsidRDefault="001326F2" w:rsidP="002D1E73">
            <w:pPr>
              <w:pStyle w:val="Normal6a"/>
            </w:pPr>
            <w:r w:rsidRPr="00C91A43">
              <w:t>(9)</w:t>
            </w:r>
            <w:r w:rsidRPr="00C91A43">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w:t>
            </w:r>
            <w:r w:rsidRPr="00C91A43">
              <w:rPr>
                <w:b/>
                <w:i/>
              </w:rPr>
              <w:t>om</w:t>
            </w:r>
            <w:r w:rsidRPr="00C91A43">
              <w:t xml:space="preserve"> voor te schrijven dat klanten in reclame wordt aangeraden om het etiket en de productinformatie vóór gebruik te lezen, maar niet dat </w:t>
            </w:r>
            <w:r w:rsidRPr="00C91A43">
              <w:rPr>
                <w:b/>
                <w:i/>
              </w:rPr>
              <w:t>de</w:t>
            </w:r>
            <w:r w:rsidRPr="00C91A43">
              <w:t xml:space="preserve"> gevareninformatie van het etiket wordt herhaald.</w:t>
            </w:r>
          </w:p>
        </w:tc>
        <w:tc>
          <w:tcPr>
            <w:tcW w:w="4876" w:type="dxa"/>
            <w:tcBorders>
              <w:top w:val="nil"/>
              <w:left w:val="nil"/>
              <w:bottom w:val="nil"/>
              <w:right w:val="nil"/>
            </w:tcBorders>
            <w:hideMark/>
          </w:tcPr>
          <w:p w14:paraId="76232F2C" w14:textId="77777777" w:rsidR="001326F2" w:rsidRPr="00C91A43" w:rsidRDefault="001326F2" w:rsidP="002D1E73">
            <w:pPr>
              <w:pStyle w:val="Normal6a"/>
            </w:pPr>
            <w:r w:rsidRPr="00C91A43">
              <w:t>(9)</w:t>
            </w:r>
            <w:r w:rsidRPr="00C91A43">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w:t>
            </w:r>
            <w:r w:rsidRPr="00C91A43">
              <w:rPr>
                <w:b/>
                <w:i/>
              </w:rPr>
              <w:t>de nadruk te leggen op de elementen die zorgen voor onmiddellijke visuele herkenning van de aard en ernst van het gevaar, namelijk gevarenpictogrammen en signaalwoorden, en tegelijkertijd</w:t>
            </w:r>
            <w:r w:rsidRPr="00C91A43">
              <w:t xml:space="preserve"> voor te schrijven dat klanten in reclame wordt aangeraden om het etiket en de productinformatie vóór gebruik te lezen, maar niet dat </w:t>
            </w:r>
            <w:r w:rsidRPr="00C91A43">
              <w:rPr>
                <w:b/>
                <w:i/>
              </w:rPr>
              <w:t>alle</w:t>
            </w:r>
            <w:r w:rsidRPr="00C91A43">
              <w:t xml:space="preserve"> gevareninformatie van het etiket wordt herhaald. </w:t>
            </w:r>
            <w:r w:rsidRPr="00C91A43">
              <w:rPr>
                <w:b/>
                <w:i/>
              </w:rPr>
              <w:t>Met deze benadering wordt ervoor gezorgd dat reclame voldoende informatief blijft om potentiële gebruikers te wijzen op de gevaarlijke aard van het product zonder daarbij eisen op te leggen waardoor reclame onoverzichtelijk, moeilijk te interpreteren of commercieel onpraktisch zou worden.</w:t>
            </w:r>
          </w:p>
        </w:tc>
      </w:tr>
    </w:tbl>
    <w:p w14:paraId="24B671F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63ECEC6" w14:textId="77777777" w:rsidR="001326F2" w:rsidRPr="00C91A43" w:rsidRDefault="001326F2" w:rsidP="001326F2">
      <w:r w:rsidRPr="00C91A43">
        <w:rPr>
          <w:rStyle w:val="HideTWBExt"/>
        </w:rPr>
        <w:t>&lt;/Amend&gt;</w:t>
      </w:r>
    </w:p>
    <w:p w14:paraId="06992CE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147</w:t>
      </w:r>
      <w:r w:rsidRPr="00C91A43">
        <w:rPr>
          <w:rStyle w:val="HideTWBExt"/>
          <w:b w:val="0"/>
        </w:rPr>
        <w:t>&lt;/NumAm&gt;</w:t>
      </w:r>
    </w:p>
    <w:p w14:paraId="3D5BFB46" w14:textId="77777777" w:rsidR="001326F2" w:rsidRPr="00C91A43" w:rsidRDefault="001326F2" w:rsidP="001326F2">
      <w:pPr>
        <w:pStyle w:val="NormalBold"/>
      </w:pPr>
      <w:r w:rsidRPr="00C91A43">
        <w:rPr>
          <w:rStyle w:val="HideTWBExt"/>
          <w:b w:val="0"/>
        </w:rPr>
        <w:t>&lt;RepeatBlock-By&gt;&lt;Members&gt;</w:t>
      </w:r>
      <w:r w:rsidRPr="00C91A43">
        <w:t>Martin Hojsík, Michal Wiezik, Pascal Canfin, Jeannette Baljeu, Grégory Allione, Yvan Verougstraete</w:t>
      </w:r>
      <w:r w:rsidRPr="00C91A43">
        <w:rPr>
          <w:rStyle w:val="HideTWBExt"/>
          <w:b w:val="0"/>
        </w:rPr>
        <w:t>&lt;/Members&gt;</w:t>
      </w:r>
    </w:p>
    <w:p w14:paraId="0CC37B1C" w14:textId="77777777" w:rsidR="001326F2" w:rsidRPr="00C91A43" w:rsidRDefault="001326F2" w:rsidP="001326F2">
      <w:pPr>
        <w:pStyle w:val="NormalBold"/>
      </w:pPr>
      <w:r w:rsidRPr="00C91A43">
        <w:rPr>
          <w:rStyle w:val="HideTWBExt"/>
          <w:b w:val="0"/>
        </w:rPr>
        <w:t>&lt;/RepeatBlock-By&gt;</w:t>
      </w:r>
    </w:p>
    <w:p w14:paraId="42568A0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CF94858" w14:textId="77777777" w:rsidR="001326F2" w:rsidRPr="00C91A43" w:rsidRDefault="001326F2" w:rsidP="001326F2">
      <w:pPr>
        <w:pStyle w:val="NormalBold"/>
      </w:pPr>
      <w:r w:rsidRPr="00C91A43">
        <w:rPr>
          <w:rStyle w:val="HideTWBExt"/>
          <w:b w:val="0"/>
        </w:rPr>
        <w:t>&lt;Article&gt;</w:t>
      </w:r>
      <w:r w:rsidRPr="00C91A43">
        <w:t>Overweging 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E7D560D" w14:textId="77777777" w:rsidTr="002D1E73">
        <w:trPr>
          <w:trHeight w:val="240"/>
          <w:jc w:val="center"/>
        </w:trPr>
        <w:tc>
          <w:tcPr>
            <w:tcW w:w="9752" w:type="dxa"/>
            <w:gridSpan w:val="2"/>
            <w:tcBorders>
              <w:top w:val="nil"/>
              <w:left w:val="nil"/>
              <w:bottom w:val="nil"/>
              <w:right w:val="nil"/>
            </w:tcBorders>
          </w:tcPr>
          <w:p w14:paraId="525914BC" w14:textId="77777777" w:rsidR="001326F2" w:rsidRPr="00C91A43" w:rsidRDefault="001326F2" w:rsidP="002D1E73"/>
        </w:tc>
      </w:tr>
      <w:tr w:rsidR="001326F2" w:rsidRPr="00C91A43" w14:paraId="3BC9D686" w14:textId="77777777" w:rsidTr="002D1E73">
        <w:trPr>
          <w:trHeight w:val="240"/>
          <w:jc w:val="center"/>
        </w:trPr>
        <w:tc>
          <w:tcPr>
            <w:tcW w:w="4876" w:type="dxa"/>
            <w:tcBorders>
              <w:top w:val="nil"/>
              <w:left w:val="nil"/>
              <w:bottom w:val="nil"/>
              <w:right w:val="nil"/>
            </w:tcBorders>
            <w:hideMark/>
          </w:tcPr>
          <w:p w14:paraId="695AFDD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2C85DF8" w14:textId="77777777" w:rsidR="001326F2" w:rsidRPr="00C91A43" w:rsidRDefault="001326F2" w:rsidP="002D1E73">
            <w:pPr>
              <w:pStyle w:val="AmColumnHeading"/>
            </w:pPr>
            <w:r w:rsidRPr="00C91A43">
              <w:t>Amendement</w:t>
            </w:r>
          </w:p>
        </w:tc>
      </w:tr>
      <w:tr w:rsidR="001326F2" w:rsidRPr="00C91A43" w14:paraId="6C5E0E38" w14:textId="77777777" w:rsidTr="002D1E73">
        <w:trPr>
          <w:jc w:val="center"/>
        </w:trPr>
        <w:tc>
          <w:tcPr>
            <w:tcW w:w="4876" w:type="dxa"/>
            <w:tcBorders>
              <w:top w:val="nil"/>
              <w:left w:val="nil"/>
              <w:bottom w:val="nil"/>
              <w:right w:val="nil"/>
            </w:tcBorders>
            <w:hideMark/>
          </w:tcPr>
          <w:p w14:paraId="4937ADF1" w14:textId="77777777" w:rsidR="001326F2" w:rsidRPr="00C91A43" w:rsidRDefault="001326F2" w:rsidP="002D1E73">
            <w:pPr>
              <w:pStyle w:val="Normal6a"/>
            </w:pPr>
            <w:r w:rsidRPr="00C91A43">
              <w:t>(9)</w:t>
            </w:r>
            <w:r w:rsidRPr="00C91A43">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w:t>
            </w:r>
            <w:r w:rsidRPr="00C91A43">
              <w:rPr>
                <w:b/>
                <w:i/>
              </w:rPr>
              <w:t>de</w:t>
            </w:r>
            <w:r w:rsidRPr="00C91A43">
              <w:t xml:space="preserve"> gevareninformatie van het etiket wordt herhaald.</w:t>
            </w:r>
          </w:p>
        </w:tc>
        <w:tc>
          <w:tcPr>
            <w:tcW w:w="4876" w:type="dxa"/>
            <w:tcBorders>
              <w:top w:val="nil"/>
              <w:left w:val="nil"/>
              <w:bottom w:val="nil"/>
              <w:right w:val="nil"/>
            </w:tcBorders>
            <w:hideMark/>
          </w:tcPr>
          <w:p w14:paraId="7818D987" w14:textId="77777777" w:rsidR="001326F2" w:rsidRPr="00C91A43" w:rsidRDefault="001326F2" w:rsidP="002D1E73">
            <w:pPr>
              <w:pStyle w:val="Normal6a"/>
            </w:pPr>
            <w:r w:rsidRPr="00C91A43">
              <w:t>(9)</w:t>
            </w:r>
            <w:r w:rsidRPr="00C91A43">
              <w:tab/>
              <w:t>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w:t>
            </w:r>
            <w:r w:rsidRPr="00C91A43">
              <w:rPr>
                <w:b/>
                <w:i/>
              </w:rPr>
              <w:t>, met vermelding van het relevante signaalwoord of het pictogram,</w:t>
            </w:r>
            <w:r w:rsidRPr="00C91A43">
              <w:t xml:space="preserve"> vóór gebruik te lezen, maar niet dat </w:t>
            </w:r>
            <w:r w:rsidRPr="00C91A43">
              <w:rPr>
                <w:b/>
                <w:i/>
              </w:rPr>
              <w:t>alle</w:t>
            </w:r>
            <w:r w:rsidRPr="00C91A43">
              <w:t xml:space="preserve"> gevareninformatie van het etiket wordt herhaald. </w:t>
            </w:r>
            <w:r w:rsidRPr="00C91A43">
              <w:rPr>
                <w:b/>
                <w:i/>
              </w:rPr>
              <w:t>Gezien de vele verschillende vormen van reclame moet leveranciers een zekere mate van flexibiliteit worden gegund met betrekking tot de wijze waarop deze informatie in een reclame-uiting moet worden overgebracht.</w:t>
            </w:r>
          </w:p>
        </w:tc>
      </w:tr>
    </w:tbl>
    <w:p w14:paraId="6F54760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641A65E" w14:textId="77777777" w:rsidR="001326F2" w:rsidRPr="00C91A43" w:rsidRDefault="001326F2" w:rsidP="001326F2">
      <w:r w:rsidRPr="00C91A43">
        <w:rPr>
          <w:rStyle w:val="HideTWBExt"/>
        </w:rPr>
        <w:t>&lt;/Amend&gt;</w:t>
      </w:r>
    </w:p>
    <w:p w14:paraId="68992204"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148</w:t>
      </w:r>
      <w:r w:rsidRPr="00C91A43">
        <w:rPr>
          <w:rStyle w:val="HideTWBExt"/>
          <w:b w:val="0"/>
        </w:rPr>
        <w:t>&lt;/NumAm&gt;</w:t>
      </w:r>
    </w:p>
    <w:p w14:paraId="55BAE977"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7E9B574A" w14:textId="77777777" w:rsidR="001326F2" w:rsidRPr="00C91A43" w:rsidRDefault="001326F2" w:rsidP="001326F2">
      <w:pPr>
        <w:pStyle w:val="NormalBold"/>
      </w:pPr>
      <w:r w:rsidRPr="00C91A43">
        <w:rPr>
          <w:rStyle w:val="HideTWBExt"/>
          <w:b w:val="0"/>
        </w:rPr>
        <w:t>&lt;/RepeatBlock-By&gt;</w:t>
      </w:r>
    </w:p>
    <w:p w14:paraId="2870A2A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41CA262" w14:textId="77777777" w:rsidR="001326F2" w:rsidRPr="00C91A43" w:rsidRDefault="001326F2" w:rsidP="001326F2">
      <w:pPr>
        <w:pStyle w:val="NormalBold"/>
      </w:pPr>
      <w:r w:rsidRPr="00C91A43">
        <w:rPr>
          <w:rStyle w:val="HideTWBExt"/>
          <w:b w:val="0"/>
        </w:rPr>
        <w:t>&lt;Article&gt;</w:t>
      </w:r>
      <w:r w:rsidRPr="00C91A43">
        <w:t>Overweging 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281C627" w14:textId="77777777" w:rsidTr="002D1E73">
        <w:trPr>
          <w:trHeight w:val="240"/>
          <w:jc w:val="center"/>
        </w:trPr>
        <w:tc>
          <w:tcPr>
            <w:tcW w:w="9752" w:type="dxa"/>
            <w:gridSpan w:val="2"/>
            <w:tcBorders>
              <w:top w:val="nil"/>
              <w:left w:val="nil"/>
              <w:bottom w:val="nil"/>
              <w:right w:val="nil"/>
            </w:tcBorders>
          </w:tcPr>
          <w:p w14:paraId="598E488A" w14:textId="77777777" w:rsidR="001326F2" w:rsidRPr="00C91A43" w:rsidRDefault="001326F2" w:rsidP="002D1E73"/>
        </w:tc>
      </w:tr>
      <w:tr w:rsidR="001326F2" w:rsidRPr="00C91A43" w14:paraId="7AA7EF7B" w14:textId="77777777" w:rsidTr="002D1E73">
        <w:trPr>
          <w:trHeight w:val="240"/>
          <w:jc w:val="center"/>
        </w:trPr>
        <w:tc>
          <w:tcPr>
            <w:tcW w:w="4876" w:type="dxa"/>
            <w:tcBorders>
              <w:top w:val="nil"/>
              <w:left w:val="nil"/>
              <w:bottom w:val="nil"/>
              <w:right w:val="nil"/>
            </w:tcBorders>
            <w:hideMark/>
          </w:tcPr>
          <w:p w14:paraId="079B8ED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5C3FC03" w14:textId="77777777" w:rsidR="001326F2" w:rsidRPr="00C91A43" w:rsidRDefault="001326F2" w:rsidP="002D1E73">
            <w:pPr>
              <w:pStyle w:val="AmColumnHeading"/>
            </w:pPr>
            <w:r w:rsidRPr="00C91A43">
              <w:t>Amendement</w:t>
            </w:r>
          </w:p>
        </w:tc>
      </w:tr>
      <w:tr w:rsidR="001326F2" w:rsidRPr="00C91A43" w14:paraId="31D59527" w14:textId="77777777" w:rsidTr="002D1E73">
        <w:trPr>
          <w:jc w:val="center"/>
        </w:trPr>
        <w:tc>
          <w:tcPr>
            <w:tcW w:w="4876" w:type="dxa"/>
            <w:tcBorders>
              <w:top w:val="nil"/>
              <w:left w:val="nil"/>
              <w:bottom w:val="nil"/>
              <w:right w:val="nil"/>
            </w:tcBorders>
            <w:hideMark/>
          </w:tcPr>
          <w:p w14:paraId="179B2D35" w14:textId="77777777" w:rsidR="001326F2" w:rsidRPr="00C91A43" w:rsidRDefault="001326F2" w:rsidP="002D1E73">
            <w:pPr>
              <w:pStyle w:val="Normal6a"/>
            </w:pPr>
            <w:r w:rsidRPr="00C91A43">
              <w:t>(9)</w:t>
            </w:r>
            <w:r w:rsidRPr="00C91A43">
              <w:tab/>
              <w:t>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de gevareninformatie van het etiket wordt herhaald.</w:t>
            </w:r>
          </w:p>
        </w:tc>
        <w:tc>
          <w:tcPr>
            <w:tcW w:w="4876" w:type="dxa"/>
            <w:tcBorders>
              <w:top w:val="nil"/>
              <w:left w:val="nil"/>
              <w:bottom w:val="nil"/>
              <w:right w:val="nil"/>
            </w:tcBorders>
            <w:hideMark/>
          </w:tcPr>
          <w:p w14:paraId="372216E8" w14:textId="77777777" w:rsidR="001326F2" w:rsidRPr="00C91A43" w:rsidRDefault="001326F2" w:rsidP="002D1E73">
            <w:pPr>
              <w:pStyle w:val="Normal6a"/>
            </w:pPr>
            <w:r w:rsidRPr="00C91A43">
              <w:t>(9)</w:t>
            </w:r>
            <w:r w:rsidRPr="00C91A43">
              <w:tab/>
              <w:t>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de gevareninformatie van het etiket wordt herhaald.</w:t>
            </w:r>
            <w:r w:rsidRPr="00C91A43">
              <w:rPr>
                <w:b/>
                <w:i/>
              </w:rPr>
              <w:t> Gezien de vele verschillende vormen van reclame moet leveranciers een zekere mate van flexibiliteit worden gegund met betrekking tot de wijze waarop deze informatie in een reclame-uiting moet worden overgebracht.</w:t>
            </w:r>
          </w:p>
        </w:tc>
      </w:tr>
    </w:tbl>
    <w:p w14:paraId="69C7CEF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15B8C62" w14:textId="77777777" w:rsidR="001326F2" w:rsidRPr="00C91A43" w:rsidRDefault="001326F2" w:rsidP="001326F2">
      <w:r w:rsidRPr="00C91A43">
        <w:rPr>
          <w:rStyle w:val="HideTWBExt"/>
        </w:rPr>
        <w:t>&lt;/Amend&gt;</w:t>
      </w:r>
    </w:p>
    <w:p w14:paraId="3985043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149</w:t>
      </w:r>
      <w:r w:rsidRPr="00C91A43">
        <w:rPr>
          <w:rStyle w:val="HideTWBExt"/>
          <w:b w:val="0"/>
        </w:rPr>
        <w:t>&lt;/NumAm&gt;</w:t>
      </w:r>
    </w:p>
    <w:p w14:paraId="3EFFF9F7"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7D254AD9" w14:textId="77777777" w:rsidR="001326F2" w:rsidRPr="00C91A43" w:rsidRDefault="001326F2" w:rsidP="001326F2">
      <w:pPr>
        <w:pStyle w:val="NormalBold"/>
      </w:pPr>
      <w:r w:rsidRPr="00C91A43">
        <w:rPr>
          <w:rStyle w:val="HideTWBExt"/>
          <w:b w:val="0"/>
        </w:rPr>
        <w:t>&lt;/RepeatBlock-By&gt;</w:t>
      </w:r>
    </w:p>
    <w:p w14:paraId="1AB56A09"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CB190D8" w14:textId="77777777" w:rsidR="001326F2" w:rsidRPr="00C91A43" w:rsidRDefault="001326F2" w:rsidP="001326F2">
      <w:pPr>
        <w:pStyle w:val="NormalBold"/>
      </w:pPr>
      <w:r w:rsidRPr="00C91A43">
        <w:rPr>
          <w:rStyle w:val="HideTWBExt"/>
          <w:b w:val="0"/>
        </w:rPr>
        <w:t>&lt;Article&gt;</w:t>
      </w:r>
      <w:r w:rsidRPr="00C91A43">
        <w:t>Overweging 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ED538C7" w14:textId="77777777" w:rsidTr="002D1E73">
        <w:trPr>
          <w:trHeight w:val="240"/>
          <w:jc w:val="center"/>
        </w:trPr>
        <w:tc>
          <w:tcPr>
            <w:tcW w:w="9752" w:type="dxa"/>
            <w:gridSpan w:val="2"/>
            <w:tcBorders>
              <w:top w:val="nil"/>
              <w:left w:val="nil"/>
              <w:bottom w:val="nil"/>
              <w:right w:val="nil"/>
            </w:tcBorders>
          </w:tcPr>
          <w:p w14:paraId="030E8371" w14:textId="77777777" w:rsidR="001326F2" w:rsidRPr="00C91A43" w:rsidRDefault="001326F2" w:rsidP="002D1E73"/>
        </w:tc>
      </w:tr>
      <w:tr w:rsidR="001326F2" w:rsidRPr="00C91A43" w14:paraId="66052981" w14:textId="77777777" w:rsidTr="002D1E73">
        <w:trPr>
          <w:trHeight w:val="240"/>
          <w:jc w:val="center"/>
        </w:trPr>
        <w:tc>
          <w:tcPr>
            <w:tcW w:w="4876" w:type="dxa"/>
            <w:tcBorders>
              <w:top w:val="nil"/>
              <w:left w:val="nil"/>
              <w:bottom w:val="nil"/>
              <w:right w:val="nil"/>
            </w:tcBorders>
            <w:hideMark/>
          </w:tcPr>
          <w:p w14:paraId="34F0030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6B056F7" w14:textId="77777777" w:rsidR="001326F2" w:rsidRPr="00C91A43" w:rsidRDefault="001326F2" w:rsidP="002D1E73">
            <w:pPr>
              <w:pStyle w:val="AmColumnHeading"/>
            </w:pPr>
            <w:r w:rsidRPr="00C91A43">
              <w:t>Amendement</w:t>
            </w:r>
          </w:p>
        </w:tc>
      </w:tr>
      <w:tr w:rsidR="001326F2" w:rsidRPr="00C91A43" w14:paraId="36DF850F" w14:textId="77777777" w:rsidTr="002D1E73">
        <w:trPr>
          <w:jc w:val="center"/>
        </w:trPr>
        <w:tc>
          <w:tcPr>
            <w:tcW w:w="4876" w:type="dxa"/>
            <w:tcBorders>
              <w:top w:val="nil"/>
              <w:left w:val="nil"/>
              <w:bottom w:val="nil"/>
              <w:right w:val="nil"/>
            </w:tcBorders>
            <w:hideMark/>
          </w:tcPr>
          <w:p w14:paraId="6F1629BB" w14:textId="77777777" w:rsidR="001326F2" w:rsidRPr="00C91A43" w:rsidRDefault="001326F2" w:rsidP="002D1E73">
            <w:pPr>
              <w:pStyle w:val="Normal6a"/>
            </w:pPr>
            <w:r w:rsidRPr="00C91A43">
              <w:t>(9)</w:t>
            </w:r>
            <w:r w:rsidRPr="00C91A43">
              <w:tab/>
              <w:t>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de gevareninformatie van het etiket wordt herhaald.</w:t>
            </w:r>
          </w:p>
        </w:tc>
        <w:tc>
          <w:tcPr>
            <w:tcW w:w="4876" w:type="dxa"/>
            <w:tcBorders>
              <w:top w:val="nil"/>
              <w:left w:val="nil"/>
              <w:bottom w:val="nil"/>
              <w:right w:val="nil"/>
            </w:tcBorders>
            <w:hideMark/>
          </w:tcPr>
          <w:p w14:paraId="404BCC0A" w14:textId="77777777" w:rsidR="001326F2" w:rsidRPr="00C91A43" w:rsidRDefault="001326F2" w:rsidP="002D1E73">
            <w:pPr>
              <w:pStyle w:val="Normal6a"/>
            </w:pPr>
            <w:r w:rsidRPr="00C91A43">
              <w:t>(9)</w:t>
            </w:r>
            <w:r w:rsidRPr="00C91A43">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de gevareninformatie van het etiket wordt herhaald. </w:t>
            </w:r>
            <w:r w:rsidRPr="00C91A43">
              <w:rPr>
                <w:b/>
                <w:i/>
              </w:rPr>
              <w:t>Gezien de vele verschillende vormen van reclame moet leveranciers een zekere mate van flexibiliteit worden gegund met betrekking tot de wijze waarop deze informatie in een reclame-uiting moet worden overgebracht.</w:t>
            </w:r>
          </w:p>
        </w:tc>
      </w:tr>
    </w:tbl>
    <w:p w14:paraId="380059B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07F2724" w14:textId="77777777" w:rsidR="001326F2" w:rsidRPr="00C91A43" w:rsidRDefault="001326F2" w:rsidP="001326F2">
      <w:r w:rsidRPr="00C91A43">
        <w:rPr>
          <w:rStyle w:val="HideTWBExt"/>
        </w:rPr>
        <w:t>&lt;/Amend&gt;</w:t>
      </w:r>
    </w:p>
    <w:p w14:paraId="4E78BBA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150</w:t>
      </w:r>
      <w:r w:rsidRPr="00C91A43">
        <w:rPr>
          <w:rStyle w:val="HideTWBExt"/>
          <w:b w:val="0"/>
        </w:rPr>
        <w:t>&lt;/NumAm&gt;</w:t>
      </w:r>
    </w:p>
    <w:p w14:paraId="08C48164"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75A48CE0" w14:textId="77777777" w:rsidR="001326F2" w:rsidRPr="00C91A43" w:rsidRDefault="001326F2" w:rsidP="001326F2">
      <w:pPr>
        <w:pStyle w:val="NormalBold"/>
      </w:pPr>
      <w:r w:rsidRPr="00C91A43">
        <w:rPr>
          <w:rStyle w:val="HideTWBExt"/>
          <w:b w:val="0"/>
        </w:rPr>
        <w:t>&lt;/RepeatBlock-By&gt;</w:t>
      </w:r>
    </w:p>
    <w:p w14:paraId="44BD6C6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1F39A95" w14:textId="77777777" w:rsidR="001326F2" w:rsidRPr="00C91A43" w:rsidRDefault="001326F2" w:rsidP="001326F2">
      <w:pPr>
        <w:pStyle w:val="NormalBold"/>
      </w:pPr>
      <w:r w:rsidRPr="00C91A43">
        <w:rPr>
          <w:rStyle w:val="HideTWBExt"/>
          <w:b w:val="0"/>
        </w:rPr>
        <w:t>&lt;Article&gt;</w:t>
      </w:r>
      <w:r w:rsidRPr="00C91A43">
        <w:t>Overweging 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5F96624" w14:textId="77777777" w:rsidTr="002D1E73">
        <w:trPr>
          <w:trHeight w:val="240"/>
          <w:jc w:val="center"/>
        </w:trPr>
        <w:tc>
          <w:tcPr>
            <w:tcW w:w="9752" w:type="dxa"/>
            <w:gridSpan w:val="2"/>
            <w:tcBorders>
              <w:top w:val="nil"/>
              <w:left w:val="nil"/>
              <w:bottom w:val="nil"/>
              <w:right w:val="nil"/>
            </w:tcBorders>
          </w:tcPr>
          <w:p w14:paraId="697E1BB2" w14:textId="77777777" w:rsidR="001326F2" w:rsidRPr="00C91A43" w:rsidRDefault="001326F2" w:rsidP="002D1E73"/>
        </w:tc>
      </w:tr>
      <w:tr w:rsidR="001326F2" w:rsidRPr="00C91A43" w14:paraId="40593C36" w14:textId="77777777" w:rsidTr="002D1E73">
        <w:trPr>
          <w:trHeight w:val="240"/>
          <w:jc w:val="center"/>
        </w:trPr>
        <w:tc>
          <w:tcPr>
            <w:tcW w:w="4876" w:type="dxa"/>
            <w:tcBorders>
              <w:top w:val="nil"/>
              <w:left w:val="nil"/>
              <w:bottom w:val="nil"/>
              <w:right w:val="nil"/>
            </w:tcBorders>
            <w:hideMark/>
          </w:tcPr>
          <w:p w14:paraId="6BD02AD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C07BFE3" w14:textId="77777777" w:rsidR="001326F2" w:rsidRPr="00C91A43" w:rsidRDefault="001326F2" w:rsidP="002D1E73">
            <w:pPr>
              <w:pStyle w:val="AmColumnHeading"/>
            </w:pPr>
            <w:r w:rsidRPr="00C91A43">
              <w:t>Amendement</w:t>
            </w:r>
          </w:p>
        </w:tc>
      </w:tr>
      <w:tr w:rsidR="001326F2" w:rsidRPr="00C91A43" w14:paraId="6DF52455" w14:textId="77777777" w:rsidTr="002D1E73">
        <w:trPr>
          <w:jc w:val="center"/>
        </w:trPr>
        <w:tc>
          <w:tcPr>
            <w:tcW w:w="4876" w:type="dxa"/>
            <w:tcBorders>
              <w:top w:val="nil"/>
              <w:left w:val="nil"/>
              <w:bottom w:val="nil"/>
              <w:right w:val="nil"/>
            </w:tcBorders>
            <w:hideMark/>
          </w:tcPr>
          <w:p w14:paraId="3A67A7CD" w14:textId="77777777" w:rsidR="001326F2" w:rsidRPr="00C91A43" w:rsidRDefault="001326F2" w:rsidP="002D1E73">
            <w:pPr>
              <w:pStyle w:val="Normal6a"/>
            </w:pPr>
            <w:r w:rsidRPr="00C91A43">
              <w:t>(9)</w:t>
            </w:r>
            <w:r w:rsidRPr="00C91A43">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w:t>
            </w:r>
            <w:r w:rsidRPr="00C91A43">
              <w:rPr>
                <w:b/>
                <w:i/>
              </w:rPr>
              <w:t>de</w:t>
            </w:r>
            <w:r w:rsidRPr="00C91A43">
              <w:t xml:space="preserve"> gevareninformatie van het etiket wordt herhaald.</w:t>
            </w:r>
          </w:p>
        </w:tc>
        <w:tc>
          <w:tcPr>
            <w:tcW w:w="4876" w:type="dxa"/>
            <w:tcBorders>
              <w:top w:val="nil"/>
              <w:left w:val="nil"/>
              <w:bottom w:val="nil"/>
              <w:right w:val="nil"/>
            </w:tcBorders>
            <w:hideMark/>
          </w:tcPr>
          <w:p w14:paraId="359D488D" w14:textId="77777777" w:rsidR="001326F2" w:rsidRPr="00C91A43" w:rsidRDefault="001326F2" w:rsidP="002D1E73">
            <w:pPr>
              <w:pStyle w:val="Normal6a"/>
            </w:pPr>
            <w:r w:rsidRPr="00C91A43">
              <w:t>(9)</w:t>
            </w:r>
            <w:r w:rsidRPr="00C91A43">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w:t>
            </w:r>
            <w:r w:rsidRPr="00C91A43">
              <w:rPr>
                <w:b/>
                <w:i/>
              </w:rPr>
              <w:t>in reclame de gevarenpictogrammen en signaalwoorden worden vermeld en dat</w:t>
            </w:r>
            <w:r w:rsidRPr="00C91A43">
              <w:t xml:space="preserve"> klanten in reclame wordt aangeraden om het etiket en de productinformatie vóór gebruik te lezen, maar niet dat </w:t>
            </w:r>
            <w:r w:rsidRPr="00C91A43">
              <w:rPr>
                <w:b/>
                <w:i/>
              </w:rPr>
              <w:t>alle</w:t>
            </w:r>
            <w:r w:rsidRPr="00C91A43">
              <w:t xml:space="preserve"> gevareninformatie van het etiket wordt herhaald.</w:t>
            </w:r>
          </w:p>
        </w:tc>
      </w:tr>
    </w:tbl>
    <w:p w14:paraId="707FCC4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1CCECA6" w14:textId="77777777" w:rsidR="001326F2" w:rsidRPr="00C91A43" w:rsidRDefault="001326F2" w:rsidP="001326F2">
      <w:r w:rsidRPr="00C91A43">
        <w:rPr>
          <w:rStyle w:val="HideTWBExt"/>
        </w:rPr>
        <w:t>&lt;/Amend&gt;</w:t>
      </w:r>
    </w:p>
    <w:p w14:paraId="69E7A3B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151</w:t>
      </w:r>
      <w:r w:rsidRPr="00C91A43">
        <w:rPr>
          <w:rStyle w:val="HideTWBExt"/>
          <w:b w:val="0"/>
        </w:rPr>
        <w:t>&lt;/NumAm&gt;</w:t>
      </w:r>
    </w:p>
    <w:p w14:paraId="768033D0" w14:textId="77777777" w:rsidR="001326F2" w:rsidRPr="00C91A43" w:rsidRDefault="001326F2" w:rsidP="001326F2">
      <w:pPr>
        <w:pStyle w:val="NormalBold"/>
      </w:pPr>
      <w:r w:rsidRPr="00C91A43">
        <w:rPr>
          <w:rStyle w:val="HideTWBExt"/>
          <w:b w:val="0"/>
        </w:rPr>
        <w:t>&lt;RepeatBlock-By&gt;&lt;Members&gt;</w:t>
      </w:r>
      <w:r w:rsidRPr="00C91A43">
        <w:t>Silvia Sardone, Ondřej Knotek, Jana Nagyová, Roberto Vannacci, Anne-Sophie Frigout, Mathilde Androuët, Valérie Deloge</w:t>
      </w:r>
      <w:r w:rsidRPr="00C91A43">
        <w:rPr>
          <w:rStyle w:val="HideTWBExt"/>
          <w:b w:val="0"/>
        </w:rPr>
        <w:t>&lt;/Members&gt;</w:t>
      </w:r>
    </w:p>
    <w:p w14:paraId="2F50A355" w14:textId="77777777" w:rsidR="001326F2" w:rsidRPr="00C91A43" w:rsidRDefault="001326F2" w:rsidP="001326F2">
      <w:pPr>
        <w:pStyle w:val="NormalBold"/>
      </w:pPr>
      <w:r w:rsidRPr="00C91A43">
        <w:rPr>
          <w:rStyle w:val="HideTWBExt"/>
          <w:b w:val="0"/>
        </w:rPr>
        <w:t>&lt;/RepeatBlock-By&gt;</w:t>
      </w:r>
    </w:p>
    <w:p w14:paraId="4396B59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7C1472A" w14:textId="77777777" w:rsidR="001326F2" w:rsidRPr="00C91A43" w:rsidRDefault="001326F2" w:rsidP="001326F2">
      <w:pPr>
        <w:pStyle w:val="NormalBold"/>
      </w:pPr>
      <w:r w:rsidRPr="00C91A43">
        <w:rPr>
          <w:rStyle w:val="HideTWBExt"/>
          <w:b w:val="0"/>
        </w:rPr>
        <w:t>&lt;Article&gt;</w:t>
      </w:r>
      <w:r w:rsidRPr="00C91A43">
        <w:t>Overweging 9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1821EE8" w14:textId="77777777" w:rsidTr="002D1E73">
        <w:trPr>
          <w:trHeight w:val="240"/>
          <w:jc w:val="center"/>
        </w:trPr>
        <w:tc>
          <w:tcPr>
            <w:tcW w:w="9752" w:type="dxa"/>
            <w:gridSpan w:val="2"/>
            <w:tcBorders>
              <w:top w:val="nil"/>
              <w:left w:val="nil"/>
              <w:bottom w:val="nil"/>
              <w:right w:val="nil"/>
            </w:tcBorders>
          </w:tcPr>
          <w:p w14:paraId="1CD3B98D" w14:textId="77777777" w:rsidR="001326F2" w:rsidRPr="00C91A43" w:rsidRDefault="001326F2" w:rsidP="002D1E73"/>
        </w:tc>
      </w:tr>
      <w:tr w:rsidR="001326F2" w:rsidRPr="00C91A43" w14:paraId="7D30F904" w14:textId="77777777" w:rsidTr="002D1E73">
        <w:trPr>
          <w:trHeight w:val="240"/>
          <w:jc w:val="center"/>
        </w:trPr>
        <w:tc>
          <w:tcPr>
            <w:tcW w:w="4876" w:type="dxa"/>
            <w:tcBorders>
              <w:top w:val="nil"/>
              <w:left w:val="nil"/>
              <w:bottom w:val="nil"/>
              <w:right w:val="nil"/>
            </w:tcBorders>
            <w:hideMark/>
          </w:tcPr>
          <w:p w14:paraId="77E8651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97B607A" w14:textId="77777777" w:rsidR="001326F2" w:rsidRPr="00C91A43" w:rsidRDefault="001326F2" w:rsidP="002D1E73">
            <w:pPr>
              <w:pStyle w:val="AmColumnHeading"/>
            </w:pPr>
            <w:r w:rsidRPr="00C91A43">
              <w:t>Amendement</w:t>
            </w:r>
          </w:p>
        </w:tc>
      </w:tr>
      <w:tr w:rsidR="001326F2" w:rsidRPr="00C91A43" w14:paraId="333F15AA" w14:textId="77777777" w:rsidTr="002D1E73">
        <w:trPr>
          <w:jc w:val="center"/>
        </w:trPr>
        <w:tc>
          <w:tcPr>
            <w:tcW w:w="4876" w:type="dxa"/>
            <w:tcBorders>
              <w:top w:val="nil"/>
              <w:left w:val="nil"/>
              <w:bottom w:val="nil"/>
              <w:right w:val="nil"/>
            </w:tcBorders>
          </w:tcPr>
          <w:p w14:paraId="5ACE0058" w14:textId="77777777" w:rsidR="001326F2" w:rsidRPr="00C91A43" w:rsidRDefault="001326F2" w:rsidP="002D1E73">
            <w:pPr>
              <w:pStyle w:val="Normal6a"/>
            </w:pPr>
          </w:p>
        </w:tc>
        <w:tc>
          <w:tcPr>
            <w:tcW w:w="4876" w:type="dxa"/>
            <w:tcBorders>
              <w:top w:val="nil"/>
              <w:left w:val="nil"/>
              <w:bottom w:val="nil"/>
              <w:right w:val="nil"/>
            </w:tcBorders>
            <w:hideMark/>
          </w:tcPr>
          <w:p w14:paraId="2BF00D68" w14:textId="77777777" w:rsidR="001326F2" w:rsidRPr="00C91A43" w:rsidRDefault="001326F2" w:rsidP="002D1E73">
            <w:pPr>
              <w:pStyle w:val="Normal6a"/>
            </w:pPr>
            <w:r w:rsidRPr="00C91A43">
              <w:rPr>
                <w:b/>
                <w:i/>
              </w:rPr>
              <w:t>(9 bis)</w:t>
            </w:r>
            <w:r w:rsidRPr="00C91A43">
              <w:tab/>
            </w:r>
            <w:r w:rsidRPr="00C91A43">
              <w:rPr>
                <w:b/>
                <w:i/>
              </w:rPr>
              <w:t>Bij Verordening (EU) 2024/2865 zijn nieuwe gevarenklassen ingevoerd die nog niet op VN-niveau zijn vastgesteld, namelijk voor hormoonontregelaars, persistente, bioaccumulerende en toxische stoffen (PBT), zeer persistente en zeer bioaccumulerende stoffen (zPzB), persistente, mobiele en toxische stoffen (PMT) en zeer persistente en zeer mobiele stoffen (zPzM). Deze gevarenklassen worden momenteel besproken in het kader van het mondiaal geharmoniseerd classificatie- en etiketteringssysteem voor chemische stoffen (GHS) van de VN, dat het internationaal erkende systeem voor de wereldwijde harmonisatie van de criteria voor de indeling van gevaren is. Aangezien de Unie deze gevarenklassen niet mag toepassen voordat zij formeel op VN-niveau zijn vastgesteld, moet Gedelegeerde Verordening (EU) 2023/707 van de Commissie worden ingetrokken teneinde de wereldwijde harmonisatie van de regelgeving te waarborgen en potentieel verlies van concurrentievermogen voor de industrie van de Unie te voorkomen.</w:t>
            </w:r>
          </w:p>
        </w:tc>
      </w:tr>
    </w:tbl>
    <w:p w14:paraId="162EEE2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1732E61" w14:textId="77777777" w:rsidR="001326F2" w:rsidRPr="00C91A43" w:rsidRDefault="001326F2" w:rsidP="001326F2">
      <w:r w:rsidRPr="00C91A43">
        <w:rPr>
          <w:rStyle w:val="HideTWBExt"/>
        </w:rPr>
        <w:t>&lt;/Amend&gt;</w:t>
      </w:r>
    </w:p>
    <w:p w14:paraId="6B5429F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152</w:t>
      </w:r>
      <w:r w:rsidRPr="00C91A43">
        <w:rPr>
          <w:rStyle w:val="HideTWBExt"/>
          <w:b w:val="0"/>
        </w:rPr>
        <w:t>&lt;/NumAm&gt;</w:t>
      </w:r>
    </w:p>
    <w:p w14:paraId="16DB34EA"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7289A76F" w14:textId="77777777" w:rsidR="001326F2" w:rsidRPr="00C91A43" w:rsidRDefault="001326F2" w:rsidP="001326F2">
      <w:pPr>
        <w:pStyle w:val="NormalBold"/>
      </w:pPr>
      <w:r w:rsidRPr="00C91A43">
        <w:rPr>
          <w:rStyle w:val="HideTWBExt"/>
          <w:b w:val="0"/>
        </w:rPr>
        <w:t>&lt;/RepeatBlock-By&gt;</w:t>
      </w:r>
    </w:p>
    <w:p w14:paraId="25E9308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DF797C3" w14:textId="77777777" w:rsidR="001326F2" w:rsidRPr="00C91A43" w:rsidRDefault="001326F2" w:rsidP="001326F2">
      <w:pPr>
        <w:pStyle w:val="NormalBold"/>
      </w:pPr>
      <w:r w:rsidRPr="00C91A43">
        <w:rPr>
          <w:rStyle w:val="HideTWBExt"/>
          <w:b w:val="0"/>
        </w:rPr>
        <w:t>&lt;Article&gt;</w:t>
      </w:r>
      <w:r w:rsidRPr="00C91A43">
        <w:t>Overweging 10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634F8EB" w14:textId="77777777" w:rsidTr="002D1E73">
        <w:trPr>
          <w:trHeight w:val="240"/>
          <w:jc w:val="center"/>
        </w:trPr>
        <w:tc>
          <w:tcPr>
            <w:tcW w:w="9752" w:type="dxa"/>
            <w:gridSpan w:val="2"/>
            <w:tcBorders>
              <w:top w:val="nil"/>
              <w:left w:val="nil"/>
              <w:bottom w:val="nil"/>
              <w:right w:val="nil"/>
            </w:tcBorders>
          </w:tcPr>
          <w:p w14:paraId="1E860330" w14:textId="77777777" w:rsidR="001326F2" w:rsidRPr="00C91A43" w:rsidRDefault="001326F2" w:rsidP="002D1E73"/>
        </w:tc>
      </w:tr>
      <w:tr w:rsidR="001326F2" w:rsidRPr="00C91A43" w14:paraId="3FF66F0F" w14:textId="77777777" w:rsidTr="002D1E73">
        <w:trPr>
          <w:trHeight w:val="240"/>
          <w:jc w:val="center"/>
        </w:trPr>
        <w:tc>
          <w:tcPr>
            <w:tcW w:w="4876" w:type="dxa"/>
            <w:tcBorders>
              <w:top w:val="nil"/>
              <w:left w:val="nil"/>
              <w:bottom w:val="nil"/>
              <w:right w:val="nil"/>
            </w:tcBorders>
            <w:hideMark/>
          </w:tcPr>
          <w:p w14:paraId="093E16D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DFF8DFA" w14:textId="77777777" w:rsidR="001326F2" w:rsidRPr="00C91A43" w:rsidRDefault="001326F2" w:rsidP="002D1E73">
            <w:pPr>
              <w:pStyle w:val="AmColumnHeading"/>
            </w:pPr>
            <w:r w:rsidRPr="00C91A43">
              <w:t>Amendement</w:t>
            </w:r>
          </w:p>
        </w:tc>
      </w:tr>
      <w:tr w:rsidR="001326F2" w:rsidRPr="00C91A43" w14:paraId="0101BC13" w14:textId="77777777" w:rsidTr="002D1E73">
        <w:trPr>
          <w:jc w:val="center"/>
        </w:trPr>
        <w:tc>
          <w:tcPr>
            <w:tcW w:w="4876" w:type="dxa"/>
            <w:tcBorders>
              <w:top w:val="nil"/>
              <w:left w:val="nil"/>
              <w:bottom w:val="nil"/>
              <w:right w:val="nil"/>
            </w:tcBorders>
            <w:hideMark/>
          </w:tcPr>
          <w:p w14:paraId="6C0F77FA"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hetzelfde voor reclame voor gevaarlijke stoffen en mengsels te vereisen om de samenhang te waarborgen</w:t>
            </w:r>
            <w:r w:rsidRPr="00C91A43">
              <w:rPr>
                <w:b/>
                <w:i/>
              </w:rPr>
              <w:t>, met name</w:t>
            </w:r>
            <w:r w:rsidRPr="00C91A43">
              <w:t xml:space="preserve"> in gevallen waarin gevaarlijke stoffen en mengsels waarvoor reclame wordt gemaakt ook toegelaten gewasbeschermingsmiddelen of biociden zijn.</w:t>
            </w:r>
          </w:p>
        </w:tc>
        <w:tc>
          <w:tcPr>
            <w:tcW w:w="4876" w:type="dxa"/>
            <w:tcBorders>
              <w:top w:val="nil"/>
              <w:left w:val="nil"/>
              <w:bottom w:val="nil"/>
              <w:right w:val="nil"/>
            </w:tcBorders>
            <w:hideMark/>
          </w:tcPr>
          <w:p w14:paraId="287A9062"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w:t>
            </w:r>
            <w:r w:rsidRPr="00C91A43">
              <w:rPr>
                <w:b/>
                <w:i/>
              </w:rPr>
              <w:t>alleen</w:t>
            </w:r>
            <w:r w:rsidRPr="00C91A43">
              <w:t xml:space="preserve"> de zin “Lees vóór gebruik eerst het etiket en de productinformatie” moet worden gebruikt, zou het passend zijn om </w:t>
            </w:r>
            <w:r w:rsidRPr="00C91A43">
              <w:rPr>
                <w:b/>
                <w:i/>
              </w:rPr>
              <w:t>die verordening te wijzigen om</w:t>
            </w:r>
            <w:r w:rsidRPr="00C91A43">
              <w:t xml:space="preserve"> hetzelfde voor reclame voor gevaarlijke stoffen en mengsels te vereisen om de samenhang te waarborgen in gevallen waarin gevaarlijke stoffen en mengsels waarvoor reclame wordt gemaakt ook toegelaten gewasbeschermingsmiddelen of biociden zijn.</w:t>
            </w:r>
          </w:p>
        </w:tc>
      </w:tr>
      <w:tr w:rsidR="001326F2" w:rsidRPr="00C91A43" w14:paraId="445EFEC9" w14:textId="77777777" w:rsidTr="002D1E73">
        <w:trPr>
          <w:jc w:val="center"/>
        </w:trPr>
        <w:tc>
          <w:tcPr>
            <w:tcW w:w="4876" w:type="dxa"/>
            <w:tcBorders>
              <w:top w:val="nil"/>
              <w:left w:val="nil"/>
              <w:bottom w:val="nil"/>
              <w:right w:val="nil"/>
            </w:tcBorders>
            <w:hideMark/>
          </w:tcPr>
          <w:p w14:paraId="3A98C86B"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124D8E76" w14:textId="77777777" w:rsidR="001326F2" w:rsidRPr="00C91A43" w:rsidRDefault="001326F2" w:rsidP="002D1E73">
            <w:pPr>
              <w:pStyle w:val="Normal6a"/>
            </w:pPr>
            <w:r w:rsidRPr="00C91A43">
              <w:rPr>
                <w:b/>
                <w:i/>
              </w:rPr>
              <w:t>_________________</w:t>
            </w:r>
          </w:p>
        </w:tc>
      </w:tr>
      <w:tr w:rsidR="001326F2" w:rsidRPr="00C91A43" w14:paraId="4A37C6C2" w14:textId="77777777" w:rsidTr="002D1E73">
        <w:trPr>
          <w:jc w:val="center"/>
        </w:trPr>
        <w:tc>
          <w:tcPr>
            <w:tcW w:w="4876" w:type="dxa"/>
            <w:tcBorders>
              <w:top w:val="nil"/>
              <w:left w:val="nil"/>
              <w:bottom w:val="nil"/>
              <w:right w:val="nil"/>
            </w:tcBorders>
            <w:hideMark/>
          </w:tcPr>
          <w:p w14:paraId="0B614E86"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c>
          <w:tcPr>
            <w:tcW w:w="4876" w:type="dxa"/>
            <w:tcBorders>
              <w:top w:val="nil"/>
              <w:left w:val="nil"/>
              <w:bottom w:val="nil"/>
              <w:right w:val="nil"/>
            </w:tcBorders>
            <w:hideMark/>
          </w:tcPr>
          <w:p w14:paraId="2F0E1491"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r>
      <w:tr w:rsidR="001326F2" w:rsidRPr="00C91A43" w14:paraId="01915620" w14:textId="77777777" w:rsidTr="002D1E73">
        <w:trPr>
          <w:jc w:val="center"/>
        </w:trPr>
        <w:tc>
          <w:tcPr>
            <w:tcW w:w="4876" w:type="dxa"/>
            <w:tcBorders>
              <w:top w:val="nil"/>
              <w:left w:val="nil"/>
              <w:bottom w:val="nil"/>
              <w:right w:val="nil"/>
            </w:tcBorders>
            <w:hideMark/>
          </w:tcPr>
          <w:p w14:paraId="58D0D046"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c>
          <w:tcPr>
            <w:tcW w:w="4876" w:type="dxa"/>
            <w:tcBorders>
              <w:top w:val="nil"/>
              <w:left w:val="nil"/>
              <w:bottom w:val="nil"/>
              <w:right w:val="nil"/>
            </w:tcBorders>
            <w:hideMark/>
          </w:tcPr>
          <w:p w14:paraId="5DD2F86D"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r>
    </w:tbl>
    <w:p w14:paraId="3FA1CC0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D1C6662" w14:textId="77777777" w:rsidR="001326F2" w:rsidRPr="00C91A43" w:rsidRDefault="001326F2" w:rsidP="001326F2">
      <w:r w:rsidRPr="00C91A43">
        <w:rPr>
          <w:rStyle w:val="HideTWBExt"/>
        </w:rPr>
        <w:t>&lt;/Amend&gt;</w:t>
      </w:r>
    </w:p>
    <w:p w14:paraId="1AE3943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153</w:t>
      </w:r>
      <w:r w:rsidRPr="00C91A43">
        <w:rPr>
          <w:rStyle w:val="HideTWBExt"/>
          <w:b w:val="0"/>
        </w:rPr>
        <w:t>&lt;/NumAm&gt;</w:t>
      </w:r>
    </w:p>
    <w:p w14:paraId="27BA234E"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2AE91D96" w14:textId="77777777" w:rsidR="001326F2" w:rsidRPr="00C91A43" w:rsidRDefault="001326F2" w:rsidP="001326F2">
      <w:pPr>
        <w:pStyle w:val="NormalBold"/>
      </w:pPr>
      <w:r w:rsidRPr="00C91A43">
        <w:rPr>
          <w:rStyle w:val="HideTWBExt"/>
          <w:b w:val="0"/>
        </w:rPr>
        <w:t>&lt;/RepeatBlock-By&gt;</w:t>
      </w:r>
    </w:p>
    <w:p w14:paraId="4C20CA7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1037825" w14:textId="77777777" w:rsidR="001326F2" w:rsidRPr="00C91A43" w:rsidRDefault="001326F2" w:rsidP="001326F2">
      <w:pPr>
        <w:pStyle w:val="NormalBold"/>
      </w:pPr>
      <w:r w:rsidRPr="00C91A43">
        <w:rPr>
          <w:rStyle w:val="HideTWBExt"/>
          <w:b w:val="0"/>
        </w:rPr>
        <w:t>&lt;Article&gt;</w:t>
      </w:r>
      <w:r w:rsidRPr="00C91A43">
        <w:t>Overweging 10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9AC032A" w14:textId="77777777" w:rsidTr="002D1E73">
        <w:trPr>
          <w:trHeight w:val="240"/>
          <w:jc w:val="center"/>
        </w:trPr>
        <w:tc>
          <w:tcPr>
            <w:tcW w:w="9752" w:type="dxa"/>
            <w:gridSpan w:val="2"/>
            <w:tcBorders>
              <w:top w:val="nil"/>
              <w:left w:val="nil"/>
              <w:bottom w:val="nil"/>
              <w:right w:val="nil"/>
            </w:tcBorders>
          </w:tcPr>
          <w:p w14:paraId="1D24D92B" w14:textId="77777777" w:rsidR="001326F2" w:rsidRPr="00C91A43" w:rsidRDefault="001326F2" w:rsidP="002D1E73"/>
        </w:tc>
      </w:tr>
      <w:tr w:rsidR="001326F2" w:rsidRPr="00C91A43" w14:paraId="5F998E9F" w14:textId="77777777" w:rsidTr="002D1E73">
        <w:trPr>
          <w:trHeight w:val="240"/>
          <w:jc w:val="center"/>
        </w:trPr>
        <w:tc>
          <w:tcPr>
            <w:tcW w:w="4876" w:type="dxa"/>
            <w:tcBorders>
              <w:top w:val="nil"/>
              <w:left w:val="nil"/>
              <w:bottom w:val="nil"/>
              <w:right w:val="nil"/>
            </w:tcBorders>
            <w:hideMark/>
          </w:tcPr>
          <w:p w14:paraId="4702331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A6F6C46" w14:textId="77777777" w:rsidR="001326F2" w:rsidRPr="00C91A43" w:rsidRDefault="001326F2" w:rsidP="002D1E73">
            <w:pPr>
              <w:pStyle w:val="AmColumnHeading"/>
            </w:pPr>
            <w:r w:rsidRPr="00C91A43">
              <w:t>Amendement</w:t>
            </w:r>
          </w:p>
        </w:tc>
      </w:tr>
      <w:tr w:rsidR="001326F2" w:rsidRPr="00C91A43" w14:paraId="009E9761" w14:textId="77777777" w:rsidTr="002D1E73">
        <w:trPr>
          <w:jc w:val="center"/>
        </w:trPr>
        <w:tc>
          <w:tcPr>
            <w:tcW w:w="4876" w:type="dxa"/>
            <w:tcBorders>
              <w:top w:val="nil"/>
              <w:left w:val="nil"/>
              <w:bottom w:val="nil"/>
              <w:right w:val="nil"/>
            </w:tcBorders>
            <w:hideMark/>
          </w:tcPr>
          <w:p w14:paraId="210157C2"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hetzelfde voor reclame voor gevaarlijke stoffen en mengsels te vereisen om de samenhang te waarborgen, met name in gevallen waarin gevaarlijke stoffen en mengsels waarvoor reclame wordt gemaakt ook toegelaten gewasbeschermingsmiddelen of biociden zijn.</w:t>
            </w:r>
          </w:p>
        </w:tc>
        <w:tc>
          <w:tcPr>
            <w:tcW w:w="4876" w:type="dxa"/>
            <w:tcBorders>
              <w:top w:val="nil"/>
              <w:left w:val="nil"/>
              <w:bottom w:val="nil"/>
              <w:right w:val="nil"/>
            </w:tcBorders>
            <w:hideMark/>
          </w:tcPr>
          <w:p w14:paraId="4B9079D4"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w:t>
            </w:r>
            <w:r w:rsidRPr="00C91A43">
              <w:rPr>
                <w:b/>
                <w:i/>
              </w:rPr>
              <w:t xml:space="preserve">van adverteerders </w:t>
            </w:r>
            <w:r w:rsidRPr="00C91A43">
              <w:t>hetzelfde voor reclame voor gevaarlijke stoffen en mengsels te vereisen om de samenhang te waarborgen, met name in gevallen waarin gevaarlijke stoffen en mengsels waarvoor reclame wordt gemaakt ook toegelaten gewasbeschermingsmiddelen of biociden zijn.</w:t>
            </w:r>
          </w:p>
        </w:tc>
      </w:tr>
      <w:tr w:rsidR="001326F2" w:rsidRPr="00C91A43" w14:paraId="794CFBDE" w14:textId="77777777" w:rsidTr="002D1E73">
        <w:trPr>
          <w:jc w:val="center"/>
        </w:trPr>
        <w:tc>
          <w:tcPr>
            <w:tcW w:w="4876" w:type="dxa"/>
            <w:tcBorders>
              <w:top w:val="nil"/>
              <w:left w:val="nil"/>
              <w:bottom w:val="nil"/>
              <w:right w:val="nil"/>
            </w:tcBorders>
            <w:hideMark/>
          </w:tcPr>
          <w:p w14:paraId="5F222427"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3BD1C3B0" w14:textId="77777777" w:rsidR="001326F2" w:rsidRPr="00C91A43" w:rsidRDefault="001326F2" w:rsidP="002D1E73">
            <w:pPr>
              <w:pStyle w:val="Normal6a"/>
            </w:pPr>
            <w:r w:rsidRPr="00C91A43">
              <w:rPr>
                <w:b/>
                <w:i/>
              </w:rPr>
              <w:t>_________________</w:t>
            </w:r>
          </w:p>
        </w:tc>
      </w:tr>
      <w:tr w:rsidR="001326F2" w:rsidRPr="00C91A43" w14:paraId="79A67EC8" w14:textId="77777777" w:rsidTr="002D1E73">
        <w:trPr>
          <w:jc w:val="center"/>
        </w:trPr>
        <w:tc>
          <w:tcPr>
            <w:tcW w:w="4876" w:type="dxa"/>
            <w:tcBorders>
              <w:top w:val="nil"/>
              <w:left w:val="nil"/>
              <w:bottom w:val="nil"/>
              <w:right w:val="nil"/>
            </w:tcBorders>
            <w:hideMark/>
          </w:tcPr>
          <w:p w14:paraId="1967780D"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c>
          <w:tcPr>
            <w:tcW w:w="4876" w:type="dxa"/>
            <w:tcBorders>
              <w:top w:val="nil"/>
              <w:left w:val="nil"/>
              <w:bottom w:val="nil"/>
              <w:right w:val="nil"/>
            </w:tcBorders>
            <w:hideMark/>
          </w:tcPr>
          <w:p w14:paraId="31753CB3"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r>
      <w:tr w:rsidR="001326F2" w:rsidRPr="00C91A43" w14:paraId="5064A7D3" w14:textId="77777777" w:rsidTr="002D1E73">
        <w:trPr>
          <w:jc w:val="center"/>
        </w:trPr>
        <w:tc>
          <w:tcPr>
            <w:tcW w:w="4876" w:type="dxa"/>
            <w:tcBorders>
              <w:top w:val="nil"/>
              <w:left w:val="nil"/>
              <w:bottom w:val="nil"/>
              <w:right w:val="nil"/>
            </w:tcBorders>
            <w:hideMark/>
          </w:tcPr>
          <w:p w14:paraId="035AC41C"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c>
          <w:tcPr>
            <w:tcW w:w="4876" w:type="dxa"/>
            <w:tcBorders>
              <w:top w:val="nil"/>
              <w:left w:val="nil"/>
              <w:bottom w:val="nil"/>
              <w:right w:val="nil"/>
            </w:tcBorders>
            <w:hideMark/>
          </w:tcPr>
          <w:p w14:paraId="4C22069E"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r>
    </w:tbl>
    <w:p w14:paraId="40872DF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CFBD858" w14:textId="77777777" w:rsidR="001326F2" w:rsidRPr="00C91A43" w:rsidRDefault="001326F2" w:rsidP="001326F2">
      <w:r w:rsidRPr="00C91A43">
        <w:rPr>
          <w:rStyle w:val="HideTWBExt"/>
        </w:rPr>
        <w:t>&lt;/Amend&gt;</w:t>
      </w:r>
    </w:p>
    <w:p w14:paraId="335CD6C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154</w:t>
      </w:r>
      <w:r w:rsidRPr="00C91A43">
        <w:rPr>
          <w:rStyle w:val="HideTWBExt"/>
          <w:b w:val="0"/>
        </w:rPr>
        <w:t>&lt;/NumAm&gt;</w:t>
      </w:r>
    </w:p>
    <w:p w14:paraId="0BA982F7"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01120750" w14:textId="77777777" w:rsidR="001326F2" w:rsidRPr="00C91A43" w:rsidRDefault="001326F2" w:rsidP="001326F2">
      <w:pPr>
        <w:pStyle w:val="NormalBold"/>
      </w:pPr>
      <w:r w:rsidRPr="00C91A43">
        <w:rPr>
          <w:rStyle w:val="HideTWBExt"/>
          <w:b w:val="0"/>
        </w:rPr>
        <w:t>&lt;/RepeatBlock-By&gt;</w:t>
      </w:r>
    </w:p>
    <w:p w14:paraId="2BAF49C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EAE163B" w14:textId="77777777" w:rsidR="001326F2" w:rsidRPr="00C91A43" w:rsidRDefault="001326F2" w:rsidP="001326F2">
      <w:pPr>
        <w:pStyle w:val="NormalBold"/>
      </w:pPr>
      <w:r w:rsidRPr="00C91A43">
        <w:rPr>
          <w:rStyle w:val="HideTWBExt"/>
          <w:b w:val="0"/>
        </w:rPr>
        <w:t>&lt;Article&gt;</w:t>
      </w:r>
      <w:r w:rsidRPr="00C91A43">
        <w:t>Overweging 10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637F816" w14:textId="77777777" w:rsidTr="002D1E73">
        <w:trPr>
          <w:trHeight w:val="240"/>
          <w:jc w:val="center"/>
        </w:trPr>
        <w:tc>
          <w:tcPr>
            <w:tcW w:w="9752" w:type="dxa"/>
            <w:gridSpan w:val="2"/>
            <w:tcBorders>
              <w:top w:val="nil"/>
              <w:left w:val="nil"/>
              <w:bottom w:val="nil"/>
              <w:right w:val="nil"/>
            </w:tcBorders>
          </w:tcPr>
          <w:p w14:paraId="7797D0F3" w14:textId="77777777" w:rsidR="001326F2" w:rsidRPr="00C91A43" w:rsidRDefault="001326F2" w:rsidP="002D1E73"/>
        </w:tc>
      </w:tr>
      <w:tr w:rsidR="001326F2" w:rsidRPr="00C91A43" w14:paraId="3D129B8E" w14:textId="77777777" w:rsidTr="002D1E73">
        <w:trPr>
          <w:trHeight w:val="240"/>
          <w:jc w:val="center"/>
        </w:trPr>
        <w:tc>
          <w:tcPr>
            <w:tcW w:w="4876" w:type="dxa"/>
            <w:tcBorders>
              <w:top w:val="nil"/>
              <w:left w:val="nil"/>
              <w:bottom w:val="nil"/>
              <w:right w:val="nil"/>
            </w:tcBorders>
            <w:hideMark/>
          </w:tcPr>
          <w:p w14:paraId="7C35169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BAFA9D2" w14:textId="77777777" w:rsidR="001326F2" w:rsidRPr="00C91A43" w:rsidRDefault="001326F2" w:rsidP="002D1E73">
            <w:pPr>
              <w:pStyle w:val="AmColumnHeading"/>
            </w:pPr>
            <w:r w:rsidRPr="00C91A43">
              <w:t>Amendement</w:t>
            </w:r>
          </w:p>
        </w:tc>
      </w:tr>
      <w:tr w:rsidR="001326F2" w:rsidRPr="00C91A43" w14:paraId="651C4CA0" w14:textId="77777777" w:rsidTr="002D1E73">
        <w:trPr>
          <w:jc w:val="center"/>
        </w:trPr>
        <w:tc>
          <w:tcPr>
            <w:tcW w:w="4876" w:type="dxa"/>
            <w:tcBorders>
              <w:top w:val="nil"/>
              <w:left w:val="nil"/>
              <w:bottom w:val="nil"/>
              <w:right w:val="nil"/>
            </w:tcBorders>
            <w:hideMark/>
          </w:tcPr>
          <w:p w14:paraId="0DE66E41"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hetzelfde voor reclame voor gevaarlijke stoffen en mengsels te vereisen om de samenhang te waarborgen, met name in gevallen waarin gevaarlijke stoffen en mengsels waarvoor reclame wordt gemaakt ook toegelaten gewasbeschermingsmiddelen of biociden zijn.</w:t>
            </w:r>
          </w:p>
        </w:tc>
        <w:tc>
          <w:tcPr>
            <w:tcW w:w="4876" w:type="dxa"/>
            <w:tcBorders>
              <w:top w:val="nil"/>
              <w:left w:val="nil"/>
              <w:bottom w:val="nil"/>
              <w:right w:val="nil"/>
            </w:tcBorders>
            <w:hideMark/>
          </w:tcPr>
          <w:p w14:paraId="5C207B05"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w:t>
            </w:r>
            <w:r w:rsidRPr="00C91A43">
              <w:rPr>
                <w:b/>
                <w:i/>
              </w:rPr>
              <w:t xml:space="preserve">van adverteerders </w:t>
            </w:r>
            <w:r w:rsidRPr="00C91A43">
              <w:t>hetzelfde voor reclame voor gevaarlijke stoffen en mengsels te vereisen om de samenhang te waarborgen, met name in gevallen waarin gevaarlijke stoffen en mengsels waarvoor reclame wordt gemaakt ook toegelaten gewasbeschermingsmiddelen of biociden zijn.</w:t>
            </w:r>
          </w:p>
        </w:tc>
      </w:tr>
      <w:tr w:rsidR="001326F2" w:rsidRPr="00C91A43" w14:paraId="59C281A0" w14:textId="77777777" w:rsidTr="002D1E73">
        <w:trPr>
          <w:jc w:val="center"/>
        </w:trPr>
        <w:tc>
          <w:tcPr>
            <w:tcW w:w="4876" w:type="dxa"/>
            <w:tcBorders>
              <w:top w:val="nil"/>
              <w:left w:val="nil"/>
              <w:bottom w:val="nil"/>
              <w:right w:val="nil"/>
            </w:tcBorders>
            <w:hideMark/>
          </w:tcPr>
          <w:p w14:paraId="09B47FDA"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6C998CFC" w14:textId="77777777" w:rsidR="001326F2" w:rsidRPr="00C91A43" w:rsidRDefault="001326F2" w:rsidP="002D1E73">
            <w:pPr>
              <w:pStyle w:val="Normal6a"/>
            </w:pPr>
            <w:r w:rsidRPr="00C91A43">
              <w:rPr>
                <w:b/>
                <w:i/>
              </w:rPr>
              <w:t>_________________</w:t>
            </w:r>
          </w:p>
        </w:tc>
      </w:tr>
      <w:tr w:rsidR="001326F2" w:rsidRPr="00C91A43" w14:paraId="0F78D2BB" w14:textId="77777777" w:rsidTr="002D1E73">
        <w:trPr>
          <w:jc w:val="center"/>
        </w:trPr>
        <w:tc>
          <w:tcPr>
            <w:tcW w:w="4876" w:type="dxa"/>
            <w:tcBorders>
              <w:top w:val="nil"/>
              <w:left w:val="nil"/>
              <w:bottom w:val="nil"/>
              <w:right w:val="nil"/>
            </w:tcBorders>
            <w:hideMark/>
          </w:tcPr>
          <w:p w14:paraId="15F3CE7D"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c>
          <w:tcPr>
            <w:tcW w:w="4876" w:type="dxa"/>
            <w:tcBorders>
              <w:top w:val="nil"/>
              <w:left w:val="nil"/>
              <w:bottom w:val="nil"/>
              <w:right w:val="nil"/>
            </w:tcBorders>
            <w:hideMark/>
          </w:tcPr>
          <w:p w14:paraId="45455273"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r>
      <w:tr w:rsidR="001326F2" w:rsidRPr="00C91A43" w14:paraId="123126D0" w14:textId="77777777" w:rsidTr="002D1E73">
        <w:trPr>
          <w:jc w:val="center"/>
        </w:trPr>
        <w:tc>
          <w:tcPr>
            <w:tcW w:w="4876" w:type="dxa"/>
            <w:tcBorders>
              <w:top w:val="nil"/>
              <w:left w:val="nil"/>
              <w:bottom w:val="nil"/>
              <w:right w:val="nil"/>
            </w:tcBorders>
            <w:hideMark/>
          </w:tcPr>
          <w:p w14:paraId="29391851"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c>
          <w:tcPr>
            <w:tcW w:w="4876" w:type="dxa"/>
            <w:tcBorders>
              <w:top w:val="nil"/>
              <w:left w:val="nil"/>
              <w:bottom w:val="nil"/>
              <w:right w:val="nil"/>
            </w:tcBorders>
            <w:hideMark/>
          </w:tcPr>
          <w:p w14:paraId="0E66A0BD"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r>
    </w:tbl>
    <w:p w14:paraId="02AABD3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B2A0E5E" w14:textId="77777777" w:rsidR="001326F2" w:rsidRPr="00C91A43" w:rsidRDefault="001326F2" w:rsidP="001326F2">
      <w:r w:rsidRPr="00C91A43">
        <w:rPr>
          <w:rStyle w:val="HideTWBExt"/>
        </w:rPr>
        <w:t>&lt;/Amend&gt;</w:t>
      </w:r>
    </w:p>
    <w:p w14:paraId="6D9D2B7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155</w:t>
      </w:r>
      <w:r w:rsidRPr="00C91A43">
        <w:rPr>
          <w:rStyle w:val="HideTWBExt"/>
          <w:b w:val="0"/>
        </w:rPr>
        <w:t>&lt;/NumAm&gt;</w:t>
      </w:r>
    </w:p>
    <w:p w14:paraId="419A57C4"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5925CFB2" w14:textId="77777777" w:rsidR="001326F2" w:rsidRPr="00C91A43" w:rsidRDefault="001326F2" w:rsidP="001326F2">
      <w:pPr>
        <w:pStyle w:val="NormalBold"/>
      </w:pPr>
      <w:r w:rsidRPr="00C91A43">
        <w:rPr>
          <w:rStyle w:val="HideTWBExt"/>
          <w:b w:val="0"/>
        </w:rPr>
        <w:t>&lt;/RepeatBlock-By&gt;</w:t>
      </w:r>
    </w:p>
    <w:p w14:paraId="1A9DC32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1552ADA" w14:textId="77777777" w:rsidR="001326F2" w:rsidRPr="00C91A43" w:rsidRDefault="001326F2" w:rsidP="001326F2">
      <w:pPr>
        <w:pStyle w:val="NormalBold"/>
      </w:pPr>
      <w:r w:rsidRPr="00C91A43">
        <w:rPr>
          <w:rStyle w:val="HideTWBExt"/>
          <w:b w:val="0"/>
        </w:rPr>
        <w:t>&lt;Article&gt;</w:t>
      </w:r>
      <w:r w:rsidRPr="00C91A43">
        <w:t>Overweging 10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EF60D47" w14:textId="77777777" w:rsidTr="002D1E73">
        <w:trPr>
          <w:trHeight w:val="240"/>
          <w:jc w:val="center"/>
        </w:trPr>
        <w:tc>
          <w:tcPr>
            <w:tcW w:w="9752" w:type="dxa"/>
            <w:gridSpan w:val="2"/>
            <w:tcBorders>
              <w:top w:val="nil"/>
              <w:left w:val="nil"/>
              <w:bottom w:val="nil"/>
              <w:right w:val="nil"/>
            </w:tcBorders>
          </w:tcPr>
          <w:p w14:paraId="2B59CC0E" w14:textId="77777777" w:rsidR="001326F2" w:rsidRPr="00C91A43" w:rsidRDefault="001326F2" w:rsidP="002D1E73"/>
        </w:tc>
      </w:tr>
      <w:tr w:rsidR="001326F2" w:rsidRPr="00C91A43" w14:paraId="1D6CC9C5" w14:textId="77777777" w:rsidTr="002D1E73">
        <w:trPr>
          <w:trHeight w:val="240"/>
          <w:jc w:val="center"/>
        </w:trPr>
        <w:tc>
          <w:tcPr>
            <w:tcW w:w="4876" w:type="dxa"/>
            <w:tcBorders>
              <w:top w:val="nil"/>
              <w:left w:val="nil"/>
              <w:bottom w:val="nil"/>
              <w:right w:val="nil"/>
            </w:tcBorders>
            <w:hideMark/>
          </w:tcPr>
          <w:p w14:paraId="30682E9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7D1245D" w14:textId="77777777" w:rsidR="001326F2" w:rsidRPr="00C91A43" w:rsidRDefault="001326F2" w:rsidP="002D1E73">
            <w:pPr>
              <w:pStyle w:val="AmColumnHeading"/>
            </w:pPr>
            <w:r w:rsidRPr="00C91A43">
              <w:t>Amendement</w:t>
            </w:r>
          </w:p>
        </w:tc>
      </w:tr>
      <w:tr w:rsidR="001326F2" w:rsidRPr="00C91A43" w14:paraId="375389FE" w14:textId="77777777" w:rsidTr="002D1E73">
        <w:trPr>
          <w:jc w:val="center"/>
        </w:trPr>
        <w:tc>
          <w:tcPr>
            <w:tcW w:w="4876" w:type="dxa"/>
            <w:tcBorders>
              <w:top w:val="nil"/>
              <w:left w:val="nil"/>
              <w:bottom w:val="nil"/>
              <w:right w:val="nil"/>
            </w:tcBorders>
            <w:hideMark/>
          </w:tcPr>
          <w:p w14:paraId="71855711"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hetzelfde voor reclame voor gevaarlijke stoffen en mengsels te vereisen om de samenhang te waarborgen, met name in gevallen waarin gevaarlijke stoffen en mengsels waarvoor reclame wordt gemaakt ook toegelaten gewasbeschermingsmiddelen of biociden zijn.</w:t>
            </w:r>
          </w:p>
        </w:tc>
        <w:tc>
          <w:tcPr>
            <w:tcW w:w="4876" w:type="dxa"/>
            <w:tcBorders>
              <w:top w:val="nil"/>
              <w:left w:val="nil"/>
              <w:bottom w:val="nil"/>
              <w:right w:val="nil"/>
            </w:tcBorders>
            <w:hideMark/>
          </w:tcPr>
          <w:p w14:paraId="236A127A"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w:t>
            </w:r>
            <w:r w:rsidRPr="00C91A43">
              <w:rPr>
                <w:b/>
                <w:i/>
              </w:rPr>
              <w:t xml:space="preserve">van adverteerders </w:t>
            </w:r>
            <w:r w:rsidRPr="00C91A43">
              <w:t>hetzelfde voor reclame voor gevaarlijke stoffen en mengsels te vereisen om de samenhang te waarborgen, met name in gevallen waarin gevaarlijke stoffen en mengsels waarvoor reclame wordt gemaakt ook toegelaten gewasbeschermingsmiddelen of biociden zijn.</w:t>
            </w:r>
          </w:p>
        </w:tc>
      </w:tr>
      <w:tr w:rsidR="001326F2" w:rsidRPr="00C91A43" w14:paraId="3B2BC3F1" w14:textId="77777777" w:rsidTr="002D1E73">
        <w:trPr>
          <w:jc w:val="center"/>
        </w:trPr>
        <w:tc>
          <w:tcPr>
            <w:tcW w:w="4876" w:type="dxa"/>
            <w:tcBorders>
              <w:top w:val="nil"/>
              <w:left w:val="nil"/>
              <w:bottom w:val="nil"/>
              <w:right w:val="nil"/>
            </w:tcBorders>
            <w:hideMark/>
          </w:tcPr>
          <w:p w14:paraId="1AE1AD8B"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5ECB5FEC" w14:textId="77777777" w:rsidR="001326F2" w:rsidRPr="00C91A43" w:rsidRDefault="001326F2" w:rsidP="002D1E73">
            <w:pPr>
              <w:pStyle w:val="Normal6a"/>
            </w:pPr>
            <w:r w:rsidRPr="00C91A43">
              <w:rPr>
                <w:b/>
                <w:i/>
              </w:rPr>
              <w:t>_________________</w:t>
            </w:r>
          </w:p>
        </w:tc>
      </w:tr>
      <w:tr w:rsidR="001326F2" w:rsidRPr="00C91A43" w14:paraId="6F36E1D1" w14:textId="77777777" w:rsidTr="002D1E73">
        <w:trPr>
          <w:jc w:val="center"/>
        </w:trPr>
        <w:tc>
          <w:tcPr>
            <w:tcW w:w="4876" w:type="dxa"/>
            <w:tcBorders>
              <w:top w:val="nil"/>
              <w:left w:val="nil"/>
              <w:bottom w:val="nil"/>
              <w:right w:val="nil"/>
            </w:tcBorders>
            <w:hideMark/>
          </w:tcPr>
          <w:p w14:paraId="1908BAE9"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c>
          <w:tcPr>
            <w:tcW w:w="4876" w:type="dxa"/>
            <w:tcBorders>
              <w:top w:val="nil"/>
              <w:left w:val="nil"/>
              <w:bottom w:val="nil"/>
              <w:right w:val="nil"/>
            </w:tcBorders>
            <w:hideMark/>
          </w:tcPr>
          <w:p w14:paraId="7EF7459F"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r>
      <w:tr w:rsidR="001326F2" w:rsidRPr="00C91A43" w14:paraId="1479CDAC" w14:textId="77777777" w:rsidTr="002D1E73">
        <w:trPr>
          <w:jc w:val="center"/>
        </w:trPr>
        <w:tc>
          <w:tcPr>
            <w:tcW w:w="4876" w:type="dxa"/>
            <w:tcBorders>
              <w:top w:val="nil"/>
              <w:left w:val="nil"/>
              <w:bottom w:val="nil"/>
              <w:right w:val="nil"/>
            </w:tcBorders>
            <w:hideMark/>
          </w:tcPr>
          <w:p w14:paraId="2781EEE9"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c>
          <w:tcPr>
            <w:tcW w:w="4876" w:type="dxa"/>
            <w:tcBorders>
              <w:top w:val="nil"/>
              <w:left w:val="nil"/>
              <w:bottom w:val="nil"/>
              <w:right w:val="nil"/>
            </w:tcBorders>
            <w:hideMark/>
          </w:tcPr>
          <w:p w14:paraId="3EB72E58"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r>
    </w:tbl>
    <w:p w14:paraId="1FD401F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35B7F2D" w14:textId="77777777" w:rsidR="001326F2" w:rsidRPr="00C91A43" w:rsidRDefault="001326F2" w:rsidP="001326F2">
      <w:r w:rsidRPr="00C91A43">
        <w:rPr>
          <w:rStyle w:val="HideTWBExt"/>
        </w:rPr>
        <w:t>&lt;/Amend&gt;</w:t>
      </w:r>
    </w:p>
    <w:p w14:paraId="1816703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156</w:t>
      </w:r>
      <w:r w:rsidRPr="00C91A43">
        <w:rPr>
          <w:rStyle w:val="HideTWBExt"/>
          <w:b w:val="0"/>
        </w:rPr>
        <w:t>&lt;/NumAm&gt;</w:t>
      </w:r>
    </w:p>
    <w:p w14:paraId="2FDACD56"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7804254B" w14:textId="77777777" w:rsidR="001326F2" w:rsidRPr="00C91A43" w:rsidRDefault="001326F2" w:rsidP="001326F2">
      <w:pPr>
        <w:pStyle w:val="NormalBold"/>
      </w:pPr>
      <w:r w:rsidRPr="00C91A43">
        <w:rPr>
          <w:rStyle w:val="HideTWBExt"/>
          <w:b w:val="0"/>
        </w:rPr>
        <w:t>&lt;/RepeatBlock-By&gt;</w:t>
      </w:r>
    </w:p>
    <w:p w14:paraId="5217B24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21EDD00" w14:textId="77777777" w:rsidR="001326F2" w:rsidRPr="00C91A43" w:rsidRDefault="001326F2" w:rsidP="001326F2">
      <w:pPr>
        <w:pStyle w:val="NormalBold"/>
      </w:pPr>
      <w:r w:rsidRPr="00C91A43">
        <w:rPr>
          <w:rStyle w:val="HideTWBExt"/>
          <w:b w:val="0"/>
        </w:rPr>
        <w:t>&lt;Article&gt;</w:t>
      </w:r>
      <w:r w:rsidRPr="00C91A43">
        <w:t>Overweging 10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2774A1F" w14:textId="77777777" w:rsidTr="002D1E73">
        <w:trPr>
          <w:trHeight w:val="240"/>
          <w:jc w:val="center"/>
        </w:trPr>
        <w:tc>
          <w:tcPr>
            <w:tcW w:w="9752" w:type="dxa"/>
            <w:gridSpan w:val="2"/>
            <w:tcBorders>
              <w:top w:val="nil"/>
              <w:left w:val="nil"/>
              <w:bottom w:val="nil"/>
              <w:right w:val="nil"/>
            </w:tcBorders>
          </w:tcPr>
          <w:p w14:paraId="25114455" w14:textId="77777777" w:rsidR="001326F2" w:rsidRPr="00C91A43" w:rsidRDefault="001326F2" w:rsidP="002D1E73"/>
        </w:tc>
      </w:tr>
      <w:tr w:rsidR="001326F2" w:rsidRPr="00C91A43" w14:paraId="5026EF92" w14:textId="77777777" w:rsidTr="002D1E73">
        <w:trPr>
          <w:trHeight w:val="240"/>
          <w:jc w:val="center"/>
        </w:trPr>
        <w:tc>
          <w:tcPr>
            <w:tcW w:w="4876" w:type="dxa"/>
            <w:tcBorders>
              <w:top w:val="nil"/>
              <w:left w:val="nil"/>
              <w:bottom w:val="nil"/>
              <w:right w:val="nil"/>
            </w:tcBorders>
            <w:hideMark/>
          </w:tcPr>
          <w:p w14:paraId="5563478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CBCC037" w14:textId="77777777" w:rsidR="001326F2" w:rsidRPr="00C91A43" w:rsidRDefault="001326F2" w:rsidP="002D1E73">
            <w:pPr>
              <w:pStyle w:val="AmColumnHeading"/>
            </w:pPr>
            <w:r w:rsidRPr="00C91A43">
              <w:t>Amendement</w:t>
            </w:r>
          </w:p>
        </w:tc>
      </w:tr>
      <w:tr w:rsidR="001326F2" w:rsidRPr="00C91A43" w14:paraId="0F20D2FC" w14:textId="77777777" w:rsidTr="002D1E73">
        <w:trPr>
          <w:jc w:val="center"/>
        </w:trPr>
        <w:tc>
          <w:tcPr>
            <w:tcW w:w="4876" w:type="dxa"/>
            <w:tcBorders>
              <w:top w:val="nil"/>
              <w:left w:val="nil"/>
              <w:bottom w:val="nil"/>
              <w:right w:val="nil"/>
            </w:tcBorders>
            <w:hideMark/>
          </w:tcPr>
          <w:p w14:paraId="00C19BF8"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w:t>
            </w:r>
            <w:r w:rsidRPr="00C91A43">
              <w:rPr>
                <w:b/>
                <w:i/>
              </w:rPr>
              <w:t>hetzelfde</w:t>
            </w:r>
            <w:r w:rsidRPr="00C91A43">
              <w:t xml:space="preserve"> voor reclame voor gevaarlijke stoffen en mengsels te vereisen om de samenhang te waarborgen, met name in gevallen waarin gevaarlijke stoffen en mengsels waarvoor reclame wordt gemaakt ook toegelaten gewasbeschermingsmiddelen of biociden zijn.</w:t>
            </w:r>
          </w:p>
        </w:tc>
        <w:tc>
          <w:tcPr>
            <w:tcW w:w="4876" w:type="dxa"/>
            <w:tcBorders>
              <w:top w:val="nil"/>
              <w:left w:val="nil"/>
              <w:bottom w:val="nil"/>
              <w:right w:val="nil"/>
            </w:tcBorders>
            <w:hideMark/>
          </w:tcPr>
          <w:p w14:paraId="1E892A19" w14:textId="77777777" w:rsidR="001326F2" w:rsidRPr="00C91A43" w:rsidRDefault="001326F2" w:rsidP="002D1E73">
            <w:pPr>
              <w:pStyle w:val="Normal6a"/>
            </w:pPr>
            <w:r w:rsidRPr="00C91A43">
              <w:t>(10)</w:t>
            </w:r>
            <w:r w:rsidRPr="00C91A43">
              <w:tab/>
              <w:t>Aangezien in Verordening (EG) nr. 1107/2009 van het Europees Parlement en de Raad</w:t>
            </w:r>
            <w:r w:rsidRPr="00C91A43">
              <w:rPr>
                <w:vertAlign w:val="superscript"/>
              </w:rPr>
              <w:t>10</w:t>
            </w:r>
            <w:r w:rsidRPr="00C91A43">
              <w:t xml:space="preserve"> en in Verordening (EU) nr. 528/2012 van het Europees Parlement en de Raad</w:t>
            </w:r>
            <w:r w:rsidRPr="00C91A43">
              <w:rPr>
                <w:vertAlign w:val="superscript"/>
              </w:rPr>
              <w:t>11</w:t>
            </w:r>
            <w:r w:rsidRPr="00C91A43">
              <w:t xml:space="preserve"> wordt voorgeschreven dat in reclame voor toegelaten gewasbeschermingsmiddelen en biociden de zin “Lees vóór gebruik eerst het etiket en de productinformatie” moet worden gebruikt, zou het passend zijn om </w:t>
            </w:r>
            <w:r w:rsidRPr="00C91A43">
              <w:rPr>
                <w:b/>
                <w:i/>
              </w:rPr>
              <w:t>van adverteerders een soortgelijke zin</w:t>
            </w:r>
            <w:r w:rsidRPr="00C91A43">
              <w:t xml:space="preserve"> voor reclame voor gevaarlijke stoffen en mengsels te vereisen om de samenhang te waarborgen, met name in gevallen waarin gevaarlijke stoffen en mengsels waarvoor reclame wordt gemaakt ook toegelaten gewasbeschermingsmiddelen of biociden zijn.</w:t>
            </w:r>
          </w:p>
        </w:tc>
      </w:tr>
      <w:tr w:rsidR="001326F2" w:rsidRPr="00C91A43" w14:paraId="0EFD2B0C" w14:textId="77777777" w:rsidTr="002D1E73">
        <w:trPr>
          <w:jc w:val="center"/>
        </w:trPr>
        <w:tc>
          <w:tcPr>
            <w:tcW w:w="4876" w:type="dxa"/>
            <w:tcBorders>
              <w:top w:val="nil"/>
              <w:left w:val="nil"/>
              <w:bottom w:val="nil"/>
              <w:right w:val="nil"/>
            </w:tcBorders>
            <w:hideMark/>
          </w:tcPr>
          <w:p w14:paraId="794ABA9D"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42E60FE9" w14:textId="77777777" w:rsidR="001326F2" w:rsidRPr="00C91A43" w:rsidRDefault="001326F2" w:rsidP="002D1E73">
            <w:pPr>
              <w:pStyle w:val="Normal6a"/>
            </w:pPr>
            <w:r w:rsidRPr="00C91A43">
              <w:rPr>
                <w:b/>
                <w:i/>
              </w:rPr>
              <w:t>_________________</w:t>
            </w:r>
          </w:p>
        </w:tc>
      </w:tr>
      <w:tr w:rsidR="001326F2" w:rsidRPr="00C91A43" w14:paraId="5C302F5D" w14:textId="77777777" w:rsidTr="002D1E73">
        <w:trPr>
          <w:jc w:val="center"/>
        </w:trPr>
        <w:tc>
          <w:tcPr>
            <w:tcW w:w="4876" w:type="dxa"/>
            <w:tcBorders>
              <w:top w:val="nil"/>
              <w:left w:val="nil"/>
              <w:bottom w:val="nil"/>
              <w:right w:val="nil"/>
            </w:tcBorders>
            <w:hideMark/>
          </w:tcPr>
          <w:p w14:paraId="21693730"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c>
          <w:tcPr>
            <w:tcW w:w="4876" w:type="dxa"/>
            <w:tcBorders>
              <w:top w:val="nil"/>
              <w:left w:val="nil"/>
              <w:bottom w:val="nil"/>
              <w:right w:val="nil"/>
            </w:tcBorders>
            <w:hideMark/>
          </w:tcPr>
          <w:p w14:paraId="5C76FF62" w14:textId="77777777" w:rsidR="001326F2" w:rsidRPr="00C91A43" w:rsidRDefault="001326F2" w:rsidP="002D1E73">
            <w:pPr>
              <w:pStyle w:val="Normal6a"/>
            </w:pPr>
            <w:r w:rsidRPr="00C91A43">
              <w:rPr>
                <w:vertAlign w:val="superscript"/>
              </w:rPr>
              <w:t>10</w:t>
            </w:r>
            <w:r w:rsidRPr="00C91A43">
              <w:t xml:space="preserve"> Verordening (EG) nr. 1107/2009 van het Europees Parlement en de Raad van 21 oktober 2009 betreffende het op de markt brengen van gewasbeschermingsmiddelen en tot intrekking van de Richtlijnen 79/117/EEG en 91/414/EEG van de Raad (PB L 309 van 24.11.2009, blz. 1, ELI: http://data.europa.eu/eli/reg/2009/1107/oj).</w:t>
            </w:r>
          </w:p>
        </w:tc>
      </w:tr>
      <w:tr w:rsidR="001326F2" w:rsidRPr="00C91A43" w14:paraId="339999B7" w14:textId="77777777" w:rsidTr="002D1E73">
        <w:trPr>
          <w:jc w:val="center"/>
        </w:trPr>
        <w:tc>
          <w:tcPr>
            <w:tcW w:w="4876" w:type="dxa"/>
            <w:tcBorders>
              <w:top w:val="nil"/>
              <w:left w:val="nil"/>
              <w:bottom w:val="nil"/>
              <w:right w:val="nil"/>
            </w:tcBorders>
            <w:hideMark/>
          </w:tcPr>
          <w:p w14:paraId="3F95D7AE"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c>
          <w:tcPr>
            <w:tcW w:w="4876" w:type="dxa"/>
            <w:tcBorders>
              <w:top w:val="nil"/>
              <w:left w:val="nil"/>
              <w:bottom w:val="nil"/>
              <w:right w:val="nil"/>
            </w:tcBorders>
            <w:hideMark/>
          </w:tcPr>
          <w:p w14:paraId="72800054" w14:textId="77777777" w:rsidR="001326F2" w:rsidRPr="00C91A43" w:rsidRDefault="001326F2" w:rsidP="002D1E73">
            <w:pPr>
              <w:pStyle w:val="Normal6a"/>
            </w:pPr>
            <w:r w:rsidRPr="00C91A43">
              <w:rPr>
                <w:vertAlign w:val="superscript"/>
              </w:rPr>
              <w:t>11</w:t>
            </w:r>
            <w:r w:rsidRPr="00C91A43">
              <w:t xml:space="preserve"> Verordening (EU) nr. 528/2012 van het Europees Parlement en de Raad van 22 mei 2012 betreffende het op de markt aanbieden en het gebruik van biociden (PB L 167 van 27.6.2012, blz. 1., ELI: http://data.europa.eu/eli/reg/2012/528/oj).</w:t>
            </w:r>
          </w:p>
        </w:tc>
      </w:tr>
    </w:tbl>
    <w:p w14:paraId="26AADD6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3FD26D8"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1C7DF33" w14:textId="77777777" w:rsidR="001326F2" w:rsidRPr="00C91A43" w:rsidRDefault="001326F2" w:rsidP="001326F2">
      <w:pPr>
        <w:pStyle w:val="AmJustText"/>
      </w:pPr>
      <w:r w:rsidRPr="00C91A43">
        <w:t>Een algemene zin, zoals vereist uit hoofde van Verordening (EU) nr. 528/2012, is doeltreffend gebleken voor het communiceren van gevaren van producten wanneer etiketteringselementen niet beschikbaar zijn op het verkooppunt. De formulering “Lees vóór gebruik eerst het etiket en de productinformatie” moet derhalve door adverteerders in deze exacte vorm worden gebruikt, waarbij variaties worden vermeden en overlapping tussen CLP-vereisten en de gevestigde formulering van de biocidenverordening wordt voorkomen.</w:t>
      </w:r>
    </w:p>
    <w:p w14:paraId="0BCA59E2" w14:textId="77777777" w:rsidR="001326F2" w:rsidRPr="00C91A43" w:rsidRDefault="001326F2" w:rsidP="001326F2">
      <w:r w:rsidRPr="00C91A43">
        <w:rPr>
          <w:rStyle w:val="HideTWBExt"/>
        </w:rPr>
        <w:t>&lt;/Amend&gt;</w:t>
      </w:r>
    </w:p>
    <w:p w14:paraId="3232A7A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157</w:t>
      </w:r>
      <w:r w:rsidRPr="00C91A43">
        <w:rPr>
          <w:rStyle w:val="HideTWBExt"/>
          <w:b w:val="0"/>
        </w:rPr>
        <w:t>&lt;/NumAm&gt;</w:t>
      </w:r>
    </w:p>
    <w:p w14:paraId="5C564D9D"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75EC76B8" w14:textId="77777777" w:rsidR="001326F2" w:rsidRPr="00C91A43" w:rsidRDefault="001326F2" w:rsidP="001326F2">
      <w:pPr>
        <w:pStyle w:val="NormalBold"/>
      </w:pPr>
      <w:r w:rsidRPr="00C91A43">
        <w:rPr>
          <w:rStyle w:val="HideTWBExt"/>
          <w:b w:val="0"/>
        </w:rPr>
        <w:t>&lt;/RepeatBlock-By&gt;</w:t>
      </w:r>
    </w:p>
    <w:p w14:paraId="0B93664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0C6BDBB" w14:textId="77777777" w:rsidR="001326F2" w:rsidRPr="00C91A43" w:rsidRDefault="001326F2" w:rsidP="001326F2">
      <w:pPr>
        <w:pStyle w:val="NormalBold"/>
      </w:pPr>
      <w:r w:rsidRPr="00C91A43">
        <w:rPr>
          <w:rStyle w:val="HideTWBExt"/>
          <w:b w:val="0"/>
        </w:rPr>
        <w:t>&lt;Article&gt;</w:t>
      </w:r>
      <w:r w:rsidRPr="00C91A43">
        <w:t>Overweging 12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09D1D88" w14:textId="77777777" w:rsidTr="002D1E73">
        <w:trPr>
          <w:trHeight w:val="240"/>
          <w:jc w:val="center"/>
        </w:trPr>
        <w:tc>
          <w:tcPr>
            <w:tcW w:w="9752" w:type="dxa"/>
            <w:gridSpan w:val="2"/>
            <w:tcBorders>
              <w:top w:val="nil"/>
              <w:left w:val="nil"/>
              <w:bottom w:val="nil"/>
              <w:right w:val="nil"/>
            </w:tcBorders>
          </w:tcPr>
          <w:p w14:paraId="53697AE9" w14:textId="77777777" w:rsidR="001326F2" w:rsidRPr="00C91A43" w:rsidRDefault="001326F2" w:rsidP="002D1E73"/>
        </w:tc>
      </w:tr>
      <w:tr w:rsidR="001326F2" w:rsidRPr="00C91A43" w14:paraId="7108FF28" w14:textId="77777777" w:rsidTr="002D1E73">
        <w:trPr>
          <w:trHeight w:val="240"/>
          <w:jc w:val="center"/>
        </w:trPr>
        <w:tc>
          <w:tcPr>
            <w:tcW w:w="4876" w:type="dxa"/>
            <w:tcBorders>
              <w:top w:val="nil"/>
              <w:left w:val="nil"/>
              <w:bottom w:val="nil"/>
              <w:right w:val="nil"/>
            </w:tcBorders>
            <w:hideMark/>
          </w:tcPr>
          <w:p w14:paraId="7682988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B23A1F6" w14:textId="77777777" w:rsidR="001326F2" w:rsidRPr="00C91A43" w:rsidRDefault="001326F2" w:rsidP="002D1E73">
            <w:pPr>
              <w:pStyle w:val="AmColumnHeading"/>
            </w:pPr>
            <w:r w:rsidRPr="00C91A43">
              <w:t>Amendement</w:t>
            </w:r>
          </w:p>
        </w:tc>
      </w:tr>
      <w:tr w:rsidR="001326F2" w:rsidRPr="00C91A43" w14:paraId="20CB98D2" w14:textId="77777777" w:rsidTr="002D1E73">
        <w:trPr>
          <w:jc w:val="center"/>
        </w:trPr>
        <w:tc>
          <w:tcPr>
            <w:tcW w:w="4876" w:type="dxa"/>
            <w:tcBorders>
              <w:top w:val="nil"/>
              <w:left w:val="nil"/>
              <w:bottom w:val="nil"/>
              <w:right w:val="nil"/>
            </w:tcBorders>
            <w:hideMark/>
          </w:tcPr>
          <w:p w14:paraId="0131827E" w14:textId="77777777" w:rsidR="001326F2" w:rsidRPr="00C91A43" w:rsidRDefault="001326F2" w:rsidP="002D1E73">
            <w:pPr>
              <w:pStyle w:val="Normal6a"/>
            </w:pPr>
            <w:r w:rsidRPr="00C91A43">
              <w:t>(12)</w:t>
            </w:r>
            <w:r w:rsidRPr="00C91A43">
              <w:tab/>
              <w:t>In Verordening (EU) 2024/2865 werd de mogelijkheid ingevoerd om bepaalde etiketteringselementen uitsluitend op het digitale etiket op te nemen. Om een ruimer gebruik van technologie te waarborgen en een eenvoudiger en meer flexibele benadering van etikettering mogelijk te maken, moet leveranciers worden toegestaan om contactgegevens van eventuele andere leveranciers uitsluitend op het digitale etiket te vermelden. De opneming van de digitale contactgegevens zou ook passend zijn wanneer contactgegevens van andere leveranciers op het digitale etiket worden verstrekt.</w:t>
            </w:r>
          </w:p>
        </w:tc>
        <w:tc>
          <w:tcPr>
            <w:tcW w:w="4876" w:type="dxa"/>
            <w:tcBorders>
              <w:top w:val="nil"/>
              <w:left w:val="nil"/>
              <w:bottom w:val="nil"/>
              <w:right w:val="nil"/>
            </w:tcBorders>
            <w:hideMark/>
          </w:tcPr>
          <w:p w14:paraId="6367D10C" w14:textId="77777777" w:rsidR="001326F2" w:rsidRPr="00C91A43" w:rsidRDefault="001326F2" w:rsidP="002D1E73">
            <w:pPr>
              <w:pStyle w:val="Normal6a"/>
            </w:pPr>
            <w:r w:rsidRPr="00C91A43">
              <w:t>(12)</w:t>
            </w:r>
            <w:r w:rsidRPr="00C91A43">
              <w:tab/>
              <w:t xml:space="preserve">In Verordening (EU) 2024/2865 werd de mogelijkheid ingevoerd om bepaalde etiketteringselementen uitsluitend op het digitale etiket op te nemen. Om een ruimer gebruik van technologie te waarborgen en een eenvoudiger en meer flexibele benadering van etikettering mogelijk te maken, moet leveranciers worden toegestaan om contactgegevens van eventuele andere leveranciers uitsluitend op het digitale etiket te vermelden. De opneming van de digitale contactgegevens zou ook passend zijn wanneer contactgegevens van andere leveranciers op het digitale etiket worden verstrekt. </w:t>
            </w:r>
            <w:r w:rsidRPr="00C91A43">
              <w:rPr>
                <w:b/>
                <w:i/>
              </w:rPr>
              <w:t>Om ervoor te zorgen dat snel contact mogelijk is, hetgeen in bepaalde situaties, zoals in noodgevallen, van essentieel belang is, mag naast digitale contactgegevens ook een telefoonnummer worden verstrekt.</w:t>
            </w:r>
          </w:p>
        </w:tc>
      </w:tr>
    </w:tbl>
    <w:p w14:paraId="3DB27EF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3BD98EF" w14:textId="77777777" w:rsidR="001326F2" w:rsidRPr="00C91A43" w:rsidRDefault="001326F2" w:rsidP="001326F2">
      <w:r w:rsidRPr="00C91A43">
        <w:rPr>
          <w:rStyle w:val="HideTWBExt"/>
        </w:rPr>
        <w:t>&lt;/Amend&gt;</w:t>
      </w:r>
    </w:p>
    <w:p w14:paraId="67BA20F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158</w:t>
      </w:r>
      <w:r w:rsidRPr="00C91A43">
        <w:rPr>
          <w:rStyle w:val="HideTWBExt"/>
          <w:b w:val="0"/>
        </w:rPr>
        <w:t>&lt;/NumAm&gt;</w:t>
      </w:r>
    </w:p>
    <w:p w14:paraId="6A90981F"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4828D406" w14:textId="77777777" w:rsidR="001326F2" w:rsidRPr="00C91A43" w:rsidRDefault="001326F2" w:rsidP="001326F2">
      <w:pPr>
        <w:pStyle w:val="NormalBold"/>
      </w:pPr>
      <w:r w:rsidRPr="00C91A43">
        <w:rPr>
          <w:rStyle w:val="HideTWBExt"/>
          <w:b w:val="0"/>
        </w:rPr>
        <w:t>&lt;/RepeatBlock-By&gt;</w:t>
      </w:r>
    </w:p>
    <w:p w14:paraId="615AC03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18C2C15" w14:textId="77777777" w:rsidR="001326F2" w:rsidRPr="00C91A43" w:rsidRDefault="001326F2" w:rsidP="001326F2">
      <w:pPr>
        <w:pStyle w:val="NormalBold"/>
      </w:pPr>
      <w:r w:rsidRPr="00C91A43">
        <w:rPr>
          <w:rStyle w:val="HideTWBExt"/>
          <w:b w:val="0"/>
        </w:rPr>
        <w:t>&lt;Article&gt;</w:t>
      </w:r>
      <w:r w:rsidRPr="00C91A43">
        <w:t>Overweging 12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A01FD82" w14:textId="77777777" w:rsidTr="002D1E73">
        <w:trPr>
          <w:trHeight w:val="240"/>
          <w:jc w:val="center"/>
        </w:trPr>
        <w:tc>
          <w:tcPr>
            <w:tcW w:w="9752" w:type="dxa"/>
            <w:gridSpan w:val="2"/>
            <w:tcBorders>
              <w:top w:val="nil"/>
              <w:left w:val="nil"/>
              <w:bottom w:val="nil"/>
              <w:right w:val="nil"/>
            </w:tcBorders>
          </w:tcPr>
          <w:p w14:paraId="29840D61" w14:textId="77777777" w:rsidR="001326F2" w:rsidRPr="00C91A43" w:rsidRDefault="001326F2" w:rsidP="002D1E73"/>
        </w:tc>
      </w:tr>
      <w:tr w:rsidR="001326F2" w:rsidRPr="00C91A43" w14:paraId="41039543" w14:textId="77777777" w:rsidTr="002D1E73">
        <w:trPr>
          <w:trHeight w:val="240"/>
          <w:jc w:val="center"/>
        </w:trPr>
        <w:tc>
          <w:tcPr>
            <w:tcW w:w="4876" w:type="dxa"/>
            <w:tcBorders>
              <w:top w:val="nil"/>
              <w:left w:val="nil"/>
              <w:bottom w:val="nil"/>
              <w:right w:val="nil"/>
            </w:tcBorders>
            <w:hideMark/>
          </w:tcPr>
          <w:p w14:paraId="496731B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6EA9930" w14:textId="77777777" w:rsidR="001326F2" w:rsidRPr="00C91A43" w:rsidRDefault="001326F2" w:rsidP="002D1E73">
            <w:pPr>
              <w:pStyle w:val="AmColumnHeading"/>
            </w:pPr>
            <w:r w:rsidRPr="00C91A43">
              <w:t>Amendement</w:t>
            </w:r>
          </w:p>
        </w:tc>
      </w:tr>
      <w:tr w:rsidR="001326F2" w:rsidRPr="00C91A43" w14:paraId="7A29C72D" w14:textId="77777777" w:rsidTr="002D1E73">
        <w:trPr>
          <w:jc w:val="center"/>
        </w:trPr>
        <w:tc>
          <w:tcPr>
            <w:tcW w:w="4876" w:type="dxa"/>
            <w:tcBorders>
              <w:top w:val="nil"/>
              <w:left w:val="nil"/>
              <w:bottom w:val="nil"/>
              <w:right w:val="nil"/>
            </w:tcBorders>
          </w:tcPr>
          <w:p w14:paraId="4182087A" w14:textId="77777777" w:rsidR="001326F2" w:rsidRPr="00C91A43" w:rsidRDefault="001326F2" w:rsidP="002D1E73">
            <w:pPr>
              <w:pStyle w:val="Normal6a"/>
            </w:pPr>
          </w:p>
        </w:tc>
        <w:tc>
          <w:tcPr>
            <w:tcW w:w="4876" w:type="dxa"/>
            <w:tcBorders>
              <w:top w:val="nil"/>
              <w:left w:val="nil"/>
              <w:bottom w:val="nil"/>
              <w:right w:val="nil"/>
            </w:tcBorders>
            <w:hideMark/>
          </w:tcPr>
          <w:p w14:paraId="348C01B2" w14:textId="77777777" w:rsidR="001326F2" w:rsidRPr="00C91A43" w:rsidRDefault="001326F2" w:rsidP="002D1E73">
            <w:pPr>
              <w:pStyle w:val="Normal6a"/>
            </w:pPr>
            <w:r w:rsidRPr="00C91A43">
              <w:rPr>
                <w:b/>
                <w:i/>
              </w:rPr>
              <w:t>(12 bis)</w:t>
            </w:r>
            <w:r w:rsidRPr="00C91A43">
              <w:tab/>
            </w:r>
            <w:r w:rsidRPr="00C91A43">
              <w:rPr>
                <w:b/>
                <w:i/>
              </w:rPr>
              <w:t>Bepaalde technische recipiënten (≤ 150 ml), zoals inkjetcartridges (geleverd in buitenverpakking en ontworpen om door een consument of professionele gebruiker in een apparaat te worden geïnstalleerd), maken deel uit van een breder systeem en hebben een zeer beperkte bruikbare oppervlakte voor etikettering en bieden niet de mogelijkheid van de optie van uitvouwbare etiketten voor meertalige oplossingen. In deze gevallen moet het leveranciers worden toegestaan de informatie op het gevarenetiket te verstrekken overeenkomstig bijlage I, punt 1.5.2.5 bis.</w:t>
            </w:r>
          </w:p>
        </w:tc>
      </w:tr>
    </w:tbl>
    <w:p w14:paraId="2FCB0E6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BF50F7E"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360087A" w14:textId="77777777" w:rsidR="001326F2" w:rsidRPr="00C91A43" w:rsidRDefault="001326F2" w:rsidP="001326F2">
      <w:pPr>
        <w:pStyle w:val="AmJustText"/>
      </w:pPr>
      <w:r w:rsidRPr="00C91A43">
        <w:t>De voorgestelde afwijking zou van toepassing zijn op kleine technische recipiënten, zoals inkjetcartridges van minder dan 150 ml. Op de buitenverpakking zou volledige informatie over de gevaren volgens de CLP-verordening worden verstrekt. Omdat cartridges en printers zijn ontworpen om als één systeem te werken, is er zeer weinig ruimte voor etiketten op de cartridge en is het niet mogelijk uitvouwbare etiketten te gebruiken omdat zij de installatie en werking zouden verstoren. Daardoor kunnen geen meertalige CLP-etiketten op de cartridges worden aangebracht.</w:t>
      </w:r>
    </w:p>
    <w:p w14:paraId="3631F089" w14:textId="77777777" w:rsidR="001326F2" w:rsidRPr="00C91A43" w:rsidRDefault="001326F2" w:rsidP="001326F2">
      <w:r w:rsidRPr="00C91A43">
        <w:rPr>
          <w:rStyle w:val="HideTWBExt"/>
        </w:rPr>
        <w:t>&lt;/Amend&gt;</w:t>
      </w:r>
    </w:p>
    <w:p w14:paraId="0AD6A05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159</w:t>
      </w:r>
      <w:r w:rsidRPr="00C91A43">
        <w:rPr>
          <w:rStyle w:val="HideTWBExt"/>
          <w:b w:val="0"/>
        </w:rPr>
        <w:t>&lt;/NumAm&gt;</w:t>
      </w:r>
    </w:p>
    <w:p w14:paraId="66D22E00" w14:textId="77777777" w:rsidR="001326F2" w:rsidRPr="00C91A43" w:rsidRDefault="001326F2" w:rsidP="001326F2">
      <w:pPr>
        <w:pStyle w:val="NormalBold"/>
      </w:pPr>
      <w:r w:rsidRPr="00C91A43">
        <w:rPr>
          <w:rStyle w:val="HideTWBExt"/>
          <w:b w:val="0"/>
        </w:rPr>
        <w:t>&lt;RepeatBlock-By&gt;&lt;Members&gt;</w:t>
      </w:r>
      <w:r w:rsidRPr="00C91A43">
        <w:t>Nikola Minchev, Jeannette Baljeu</w:t>
      </w:r>
      <w:r w:rsidRPr="00C91A43">
        <w:rPr>
          <w:rStyle w:val="HideTWBExt"/>
          <w:b w:val="0"/>
        </w:rPr>
        <w:t>&lt;/Members&gt;</w:t>
      </w:r>
    </w:p>
    <w:p w14:paraId="283BB4A1" w14:textId="77777777" w:rsidR="001326F2" w:rsidRPr="00C91A43" w:rsidRDefault="001326F2" w:rsidP="001326F2">
      <w:pPr>
        <w:pStyle w:val="NormalBold"/>
      </w:pPr>
      <w:r w:rsidRPr="00C91A43">
        <w:rPr>
          <w:rStyle w:val="HideTWBExt"/>
          <w:b w:val="0"/>
        </w:rPr>
        <w:t>&lt;/RepeatBlock-By&gt;</w:t>
      </w:r>
    </w:p>
    <w:p w14:paraId="158D5D4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B404FFF" w14:textId="77777777" w:rsidR="001326F2" w:rsidRPr="00C91A43" w:rsidRDefault="001326F2" w:rsidP="001326F2">
      <w:pPr>
        <w:pStyle w:val="NormalBold"/>
      </w:pPr>
      <w:r w:rsidRPr="00C91A43">
        <w:rPr>
          <w:rStyle w:val="HideTWBExt"/>
          <w:b w:val="0"/>
        </w:rPr>
        <w:t>&lt;Article&gt;</w:t>
      </w:r>
      <w:r w:rsidRPr="00C91A43">
        <w:t>Overweging 12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4B1507A" w14:textId="77777777" w:rsidTr="002D1E73">
        <w:trPr>
          <w:trHeight w:val="240"/>
          <w:jc w:val="center"/>
        </w:trPr>
        <w:tc>
          <w:tcPr>
            <w:tcW w:w="9752" w:type="dxa"/>
            <w:gridSpan w:val="2"/>
            <w:tcBorders>
              <w:top w:val="nil"/>
              <w:left w:val="nil"/>
              <w:bottom w:val="nil"/>
              <w:right w:val="nil"/>
            </w:tcBorders>
          </w:tcPr>
          <w:p w14:paraId="1D49D65C" w14:textId="77777777" w:rsidR="001326F2" w:rsidRPr="00C91A43" w:rsidRDefault="001326F2" w:rsidP="002D1E73"/>
        </w:tc>
      </w:tr>
      <w:tr w:rsidR="001326F2" w:rsidRPr="00C91A43" w14:paraId="5D134C7D" w14:textId="77777777" w:rsidTr="002D1E73">
        <w:trPr>
          <w:trHeight w:val="240"/>
          <w:jc w:val="center"/>
        </w:trPr>
        <w:tc>
          <w:tcPr>
            <w:tcW w:w="4876" w:type="dxa"/>
            <w:tcBorders>
              <w:top w:val="nil"/>
              <w:left w:val="nil"/>
              <w:bottom w:val="nil"/>
              <w:right w:val="nil"/>
            </w:tcBorders>
            <w:hideMark/>
          </w:tcPr>
          <w:p w14:paraId="116935F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C48B9F9" w14:textId="77777777" w:rsidR="001326F2" w:rsidRPr="00C91A43" w:rsidRDefault="001326F2" w:rsidP="002D1E73">
            <w:pPr>
              <w:pStyle w:val="AmColumnHeading"/>
            </w:pPr>
            <w:r w:rsidRPr="00C91A43">
              <w:t>Amendement</w:t>
            </w:r>
          </w:p>
        </w:tc>
      </w:tr>
      <w:tr w:rsidR="001326F2" w:rsidRPr="00C91A43" w14:paraId="29D2D531" w14:textId="77777777" w:rsidTr="002D1E73">
        <w:trPr>
          <w:jc w:val="center"/>
        </w:trPr>
        <w:tc>
          <w:tcPr>
            <w:tcW w:w="4876" w:type="dxa"/>
            <w:tcBorders>
              <w:top w:val="nil"/>
              <w:left w:val="nil"/>
              <w:bottom w:val="nil"/>
              <w:right w:val="nil"/>
            </w:tcBorders>
          </w:tcPr>
          <w:p w14:paraId="486A38BE" w14:textId="77777777" w:rsidR="001326F2" w:rsidRPr="00C91A43" w:rsidRDefault="001326F2" w:rsidP="002D1E73">
            <w:pPr>
              <w:pStyle w:val="Normal6a"/>
            </w:pPr>
          </w:p>
        </w:tc>
        <w:tc>
          <w:tcPr>
            <w:tcW w:w="4876" w:type="dxa"/>
            <w:tcBorders>
              <w:top w:val="nil"/>
              <w:left w:val="nil"/>
              <w:bottom w:val="nil"/>
              <w:right w:val="nil"/>
            </w:tcBorders>
            <w:hideMark/>
          </w:tcPr>
          <w:p w14:paraId="2E0FA8FE" w14:textId="77777777" w:rsidR="001326F2" w:rsidRPr="00C91A43" w:rsidRDefault="001326F2" w:rsidP="002D1E73">
            <w:pPr>
              <w:pStyle w:val="Normal6a"/>
            </w:pPr>
            <w:r w:rsidRPr="00C91A43">
              <w:rPr>
                <w:b/>
                <w:i/>
              </w:rPr>
              <w:t>(12 bis)</w:t>
            </w:r>
            <w:r w:rsidRPr="00C91A43">
              <w:tab/>
            </w:r>
            <w:r w:rsidRPr="00C91A43">
              <w:rPr>
                <w:b/>
                <w:i/>
              </w:rPr>
              <w:t>Bepaalde technische recipiënten, zoals inkjetcartridges en tonerpatronen, hebben slechts een beperkte oppervlakte voor etikettering. Het gebruik van uitvouwbare etiketten is niet haalbaar en onjuiste etikettering kan leiden tot schade aan de cartridge of de apparatuur. In dergelijke gevallen moet het leveranciers worden toegestaan de informatie op het gevarenetiket te verstrekken overeenkomstig bijlage I, punt 1.5.2.5 bis.</w:t>
            </w:r>
          </w:p>
        </w:tc>
      </w:tr>
    </w:tbl>
    <w:p w14:paraId="1849862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7AB64D9" w14:textId="77777777" w:rsidR="001326F2" w:rsidRPr="00C91A43" w:rsidRDefault="001326F2" w:rsidP="001326F2">
      <w:r w:rsidRPr="00C91A43">
        <w:rPr>
          <w:rStyle w:val="HideTWBExt"/>
        </w:rPr>
        <w:t>&lt;/Amend&gt;</w:t>
      </w:r>
    </w:p>
    <w:p w14:paraId="58BD99E4"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160</w:t>
      </w:r>
      <w:r w:rsidRPr="00C91A43">
        <w:rPr>
          <w:rStyle w:val="HideTWBExt"/>
          <w:b w:val="0"/>
        </w:rPr>
        <w:t>&lt;/NumAm&gt;</w:t>
      </w:r>
    </w:p>
    <w:p w14:paraId="7CC5B4A3"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47AFD83C" w14:textId="77777777" w:rsidR="001326F2" w:rsidRPr="00C91A43" w:rsidRDefault="001326F2" w:rsidP="001326F2">
      <w:pPr>
        <w:pStyle w:val="NormalBold"/>
      </w:pPr>
      <w:r w:rsidRPr="00C91A43">
        <w:rPr>
          <w:rStyle w:val="HideTWBExt"/>
          <w:b w:val="0"/>
        </w:rPr>
        <w:t>&lt;/RepeatBlock-By&gt;</w:t>
      </w:r>
    </w:p>
    <w:p w14:paraId="40075BE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55E5CAD" w14:textId="77777777" w:rsidR="001326F2" w:rsidRPr="00C91A43" w:rsidRDefault="001326F2" w:rsidP="001326F2">
      <w:pPr>
        <w:pStyle w:val="NormalBold"/>
      </w:pPr>
      <w:r w:rsidRPr="00C91A43">
        <w:rPr>
          <w:rStyle w:val="HideTWBExt"/>
          <w:b w:val="0"/>
        </w:rPr>
        <w:t>&lt;Article&gt;</w:t>
      </w:r>
      <w:r w:rsidRPr="00C91A43">
        <w:t>Overweging 14</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0C5831D" w14:textId="77777777" w:rsidTr="002D1E73">
        <w:trPr>
          <w:trHeight w:val="240"/>
          <w:jc w:val="center"/>
        </w:trPr>
        <w:tc>
          <w:tcPr>
            <w:tcW w:w="9752" w:type="dxa"/>
            <w:gridSpan w:val="2"/>
            <w:tcBorders>
              <w:top w:val="nil"/>
              <w:left w:val="nil"/>
              <w:bottom w:val="nil"/>
              <w:right w:val="nil"/>
            </w:tcBorders>
          </w:tcPr>
          <w:p w14:paraId="401640EC" w14:textId="77777777" w:rsidR="001326F2" w:rsidRPr="00C91A43" w:rsidRDefault="001326F2" w:rsidP="002D1E73"/>
        </w:tc>
      </w:tr>
      <w:tr w:rsidR="001326F2" w:rsidRPr="00C91A43" w14:paraId="7D84A8B2" w14:textId="77777777" w:rsidTr="002D1E73">
        <w:trPr>
          <w:trHeight w:val="240"/>
          <w:jc w:val="center"/>
        </w:trPr>
        <w:tc>
          <w:tcPr>
            <w:tcW w:w="4876" w:type="dxa"/>
            <w:tcBorders>
              <w:top w:val="nil"/>
              <w:left w:val="nil"/>
              <w:bottom w:val="nil"/>
              <w:right w:val="nil"/>
            </w:tcBorders>
            <w:hideMark/>
          </w:tcPr>
          <w:p w14:paraId="2443C02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62FA974" w14:textId="77777777" w:rsidR="001326F2" w:rsidRPr="00C91A43" w:rsidRDefault="001326F2" w:rsidP="002D1E73">
            <w:pPr>
              <w:pStyle w:val="AmColumnHeading"/>
            </w:pPr>
            <w:r w:rsidRPr="00C91A43">
              <w:t>Amendement</w:t>
            </w:r>
          </w:p>
        </w:tc>
      </w:tr>
      <w:tr w:rsidR="001326F2" w:rsidRPr="00C91A43" w14:paraId="2E209D42" w14:textId="77777777" w:rsidTr="002D1E73">
        <w:trPr>
          <w:jc w:val="center"/>
        </w:trPr>
        <w:tc>
          <w:tcPr>
            <w:tcW w:w="4876" w:type="dxa"/>
            <w:tcBorders>
              <w:top w:val="nil"/>
              <w:left w:val="nil"/>
              <w:bottom w:val="nil"/>
              <w:right w:val="nil"/>
            </w:tcBorders>
            <w:hideMark/>
          </w:tcPr>
          <w:p w14:paraId="6548A188" w14:textId="77777777" w:rsidR="001326F2" w:rsidRPr="00C91A43" w:rsidRDefault="001326F2" w:rsidP="002D1E73">
            <w:pPr>
              <w:pStyle w:val="Normal6a"/>
            </w:pPr>
            <w:r w:rsidRPr="00C91A43">
              <w:t>(14)</w:t>
            </w:r>
            <w:r w:rsidRPr="00C91A43">
              <w:tab/>
              <w:t>In lijn met de overgangsbepalingen van Verordening (EG) nr. 1272/2008, moeten leveranciers in staat worden gesteld om de bij deze verordening ingevoerde nieuwe indelings-, etiketterings- en verpakkingsvoorschriften al vóór de datum van uitgestelde toepassing van deze bepalingen op vrijwillige basis toe te passen.</w:t>
            </w:r>
          </w:p>
        </w:tc>
        <w:tc>
          <w:tcPr>
            <w:tcW w:w="4876" w:type="dxa"/>
            <w:tcBorders>
              <w:top w:val="nil"/>
              <w:left w:val="nil"/>
              <w:bottom w:val="nil"/>
              <w:right w:val="nil"/>
            </w:tcBorders>
            <w:hideMark/>
          </w:tcPr>
          <w:p w14:paraId="2E69DBC3" w14:textId="77777777" w:rsidR="001326F2" w:rsidRPr="00C91A43" w:rsidRDefault="001326F2" w:rsidP="002D1E73">
            <w:pPr>
              <w:pStyle w:val="Normal6a"/>
            </w:pPr>
            <w:r w:rsidRPr="00C91A43">
              <w:t>(14)</w:t>
            </w:r>
            <w:r w:rsidRPr="00C91A43">
              <w:tab/>
              <w:t>In lijn met de overgangsbepalingen van Verordening (EG) nr. 1272/2008, moeten leveranciers in staat worden gesteld om de bij deze verordening ingevoerde nieuwe indelings-, etiketterings- en verpakkingsvoorschriften al vóór de datum van uitgestelde toepassing van deze bepalingen op vrijwillige basis toe te passen</w:t>
            </w:r>
            <w:r w:rsidRPr="00C91A43">
              <w:rPr>
                <w:b/>
                <w:i/>
              </w:rPr>
              <w:t>, en moeten nationale autoriteiten hen aanmoedigen dit te doen</w:t>
            </w:r>
            <w:r w:rsidRPr="00C91A43">
              <w:t>.</w:t>
            </w:r>
          </w:p>
        </w:tc>
      </w:tr>
    </w:tbl>
    <w:p w14:paraId="343DC98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1688CF1" w14:textId="77777777" w:rsidR="001326F2" w:rsidRPr="00C91A43" w:rsidRDefault="001326F2" w:rsidP="001326F2">
      <w:r w:rsidRPr="00C91A43">
        <w:rPr>
          <w:rStyle w:val="HideTWBExt"/>
        </w:rPr>
        <w:t>&lt;/Amend&gt;</w:t>
      </w:r>
    </w:p>
    <w:p w14:paraId="57C3A8EC"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161</w:t>
      </w:r>
      <w:r w:rsidRPr="00C91A43">
        <w:rPr>
          <w:rStyle w:val="HideTWBExt"/>
          <w:b w:val="0"/>
        </w:rPr>
        <w:t>&lt;/NumAm&gt;</w:t>
      </w:r>
    </w:p>
    <w:p w14:paraId="08345A54" w14:textId="77777777" w:rsidR="001326F2" w:rsidRPr="00C91A43" w:rsidRDefault="001326F2" w:rsidP="001326F2">
      <w:pPr>
        <w:pStyle w:val="NormalBold"/>
      </w:pPr>
      <w:r w:rsidRPr="00C91A43">
        <w:rPr>
          <w:rStyle w:val="HideTWBExt"/>
          <w:b w:val="0"/>
        </w:rPr>
        <w:t>&lt;RepeatBlock-By&gt;&lt;Members&gt;</w:t>
      </w:r>
      <w:r w:rsidRPr="00C91A43">
        <w:t>Inese Vaidere</w:t>
      </w:r>
      <w:r w:rsidRPr="00C91A43">
        <w:rPr>
          <w:rStyle w:val="HideTWBExt"/>
          <w:b w:val="0"/>
        </w:rPr>
        <w:t>&lt;/Members&gt;</w:t>
      </w:r>
    </w:p>
    <w:p w14:paraId="5B79EDE7" w14:textId="77777777" w:rsidR="001326F2" w:rsidRPr="00C91A43" w:rsidRDefault="001326F2" w:rsidP="001326F2">
      <w:pPr>
        <w:pStyle w:val="NormalBold"/>
      </w:pPr>
      <w:r w:rsidRPr="00C91A43">
        <w:rPr>
          <w:rStyle w:val="HideTWBExt"/>
          <w:b w:val="0"/>
        </w:rPr>
        <w:t>&lt;/RepeatBlock-By&gt;</w:t>
      </w:r>
    </w:p>
    <w:p w14:paraId="6FA8A94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47229DC" w14:textId="77777777" w:rsidR="001326F2" w:rsidRPr="00C91A43" w:rsidRDefault="001326F2" w:rsidP="001326F2">
      <w:pPr>
        <w:pStyle w:val="NormalBold"/>
      </w:pPr>
      <w:r w:rsidRPr="00C91A43">
        <w:rPr>
          <w:rStyle w:val="HideTWBExt"/>
          <w:b w:val="0"/>
        </w:rPr>
        <w:t>&lt;Article&gt;</w:t>
      </w:r>
      <w:r w:rsidRPr="00C91A43">
        <w:t>Overweging 15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3F2F190" w14:textId="77777777" w:rsidTr="002D1E73">
        <w:trPr>
          <w:trHeight w:val="240"/>
          <w:jc w:val="center"/>
        </w:trPr>
        <w:tc>
          <w:tcPr>
            <w:tcW w:w="9752" w:type="dxa"/>
            <w:gridSpan w:val="2"/>
            <w:tcBorders>
              <w:top w:val="nil"/>
              <w:left w:val="nil"/>
              <w:bottom w:val="nil"/>
              <w:right w:val="nil"/>
            </w:tcBorders>
          </w:tcPr>
          <w:p w14:paraId="1ABCB185" w14:textId="77777777" w:rsidR="001326F2" w:rsidRPr="00C91A43" w:rsidRDefault="001326F2" w:rsidP="002D1E73"/>
        </w:tc>
      </w:tr>
      <w:tr w:rsidR="001326F2" w:rsidRPr="00C91A43" w14:paraId="13D31512" w14:textId="77777777" w:rsidTr="002D1E73">
        <w:trPr>
          <w:trHeight w:val="240"/>
          <w:jc w:val="center"/>
        </w:trPr>
        <w:tc>
          <w:tcPr>
            <w:tcW w:w="4876" w:type="dxa"/>
            <w:tcBorders>
              <w:top w:val="nil"/>
              <w:left w:val="nil"/>
              <w:bottom w:val="nil"/>
              <w:right w:val="nil"/>
            </w:tcBorders>
            <w:hideMark/>
          </w:tcPr>
          <w:p w14:paraId="2A2A0EA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A803737" w14:textId="77777777" w:rsidR="001326F2" w:rsidRPr="00C91A43" w:rsidRDefault="001326F2" w:rsidP="002D1E73">
            <w:pPr>
              <w:pStyle w:val="AmColumnHeading"/>
            </w:pPr>
            <w:r w:rsidRPr="00C91A43">
              <w:t>Amendement</w:t>
            </w:r>
          </w:p>
        </w:tc>
      </w:tr>
      <w:tr w:rsidR="001326F2" w:rsidRPr="00C91A43" w14:paraId="5E080FC8" w14:textId="77777777" w:rsidTr="002D1E73">
        <w:trPr>
          <w:jc w:val="center"/>
        </w:trPr>
        <w:tc>
          <w:tcPr>
            <w:tcW w:w="4876" w:type="dxa"/>
            <w:tcBorders>
              <w:top w:val="nil"/>
              <w:left w:val="nil"/>
              <w:bottom w:val="nil"/>
              <w:right w:val="nil"/>
            </w:tcBorders>
          </w:tcPr>
          <w:p w14:paraId="23DC1015" w14:textId="77777777" w:rsidR="001326F2" w:rsidRPr="00C91A43" w:rsidRDefault="001326F2" w:rsidP="002D1E73">
            <w:pPr>
              <w:pStyle w:val="Normal6a"/>
            </w:pPr>
          </w:p>
        </w:tc>
        <w:tc>
          <w:tcPr>
            <w:tcW w:w="4876" w:type="dxa"/>
            <w:tcBorders>
              <w:top w:val="nil"/>
              <w:left w:val="nil"/>
              <w:bottom w:val="nil"/>
              <w:right w:val="nil"/>
            </w:tcBorders>
            <w:hideMark/>
          </w:tcPr>
          <w:p w14:paraId="4C61C67A" w14:textId="77777777" w:rsidR="001326F2" w:rsidRPr="00C91A43" w:rsidRDefault="001326F2" w:rsidP="002D1E73">
            <w:pPr>
              <w:pStyle w:val="Normal6a"/>
            </w:pPr>
            <w:r w:rsidRPr="00C91A43">
              <w:rPr>
                <w:b/>
                <w:i/>
              </w:rPr>
              <w:t>(15 bis)</w:t>
            </w:r>
            <w:r w:rsidRPr="00C91A43">
              <w:tab/>
            </w:r>
            <w:r w:rsidRPr="00C91A43">
              <w:rPr>
                <w:b/>
                <w:i/>
              </w:rPr>
              <w:t>Bij Verordening (EG) nr. 1223/2009 worden zeer strenge eisen opgelegd aan productregistratie, veiligheidsbeoordeling en productiekwaliteitsborging. Hoewel deze eisen belangrijk zijn voor de veiligheid van de consument en de markttransparantie, vormen zij vaak een aanzienlijke belemmering voor kleine thuisproducenten en ambachtslieden die handgemaakte, volledig natuurlijke, biologische cosmetische producten willen produceren en legaal in de handel willen brengen. Door dergelijke eisen worden de mogelijkheden voor kleine en ambachtelijke producenten om hun producten te ontwikkelen en aan consumenten aan te bieden aanzienlijk beperkt, hetgeen niet alleen leidt tot ongunstige voorwaarden voor bedrijven, maar ook tot verliezen voor de lokale cultuur, de duurzaamheid van natuurlijke hulpbronnen en de economische diversiteit.</w:t>
            </w:r>
          </w:p>
        </w:tc>
      </w:tr>
    </w:tbl>
    <w:p w14:paraId="7652673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24E709C" w14:textId="77777777" w:rsidR="001326F2" w:rsidRPr="00C91A43" w:rsidRDefault="001326F2" w:rsidP="001326F2">
      <w:r w:rsidRPr="00C91A43">
        <w:rPr>
          <w:rStyle w:val="HideTWBExt"/>
        </w:rPr>
        <w:t>&lt;/Amend&gt;</w:t>
      </w:r>
    </w:p>
    <w:p w14:paraId="16B84070"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162</w:t>
      </w:r>
      <w:r w:rsidRPr="00C91A43">
        <w:rPr>
          <w:rStyle w:val="HideTWBExt"/>
          <w:b w:val="0"/>
        </w:rPr>
        <w:t>&lt;/NumAm&gt;</w:t>
      </w:r>
    </w:p>
    <w:p w14:paraId="358CBD70"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734C46BA" w14:textId="77777777" w:rsidR="001326F2" w:rsidRPr="00C91A43" w:rsidRDefault="001326F2" w:rsidP="001326F2">
      <w:pPr>
        <w:pStyle w:val="NormalBold"/>
      </w:pPr>
      <w:r w:rsidRPr="00C91A43">
        <w:rPr>
          <w:rStyle w:val="HideTWBExt"/>
          <w:b w:val="0"/>
        </w:rPr>
        <w:t>&lt;/RepeatBlock-By&gt;</w:t>
      </w:r>
    </w:p>
    <w:p w14:paraId="504253F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B9D0C05" w14:textId="77777777" w:rsidR="001326F2" w:rsidRPr="00C91A43" w:rsidRDefault="001326F2" w:rsidP="001326F2">
      <w:pPr>
        <w:pStyle w:val="NormalBold"/>
      </w:pPr>
      <w:r w:rsidRPr="00C91A43">
        <w:rPr>
          <w:rStyle w:val="HideTWBExt"/>
          <w:b w:val="0"/>
        </w:rPr>
        <w:t>&lt;Article&gt;</w:t>
      </w:r>
      <w:r w:rsidRPr="00C91A43">
        <w:t>Overweging 15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4B84515" w14:textId="77777777" w:rsidTr="002D1E73">
        <w:trPr>
          <w:trHeight w:val="240"/>
          <w:jc w:val="center"/>
        </w:trPr>
        <w:tc>
          <w:tcPr>
            <w:tcW w:w="9752" w:type="dxa"/>
            <w:gridSpan w:val="2"/>
            <w:tcBorders>
              <w:top w:val="nil"/>
              <w:left w:val="nil"/>
              <w:bottom w:val="nil"/>
              <w:right w:val="nil"/>
            </w:tcBorders>
          </w:tcPr>
          <w:p w14:paraId="72E2E000" w14:textId="77777777" w:rsidR="001326F2" w:rsidRPr="00C91A43" w:rsidRDefault="001326F2" w:rsidP="002D1E73"/>
        </w:tc>
      </w:tr>
      <w:tr w:rsidR="001326F2" w:rsidRPr="00C91A43" w14:paraId="7828BD1A" w14:textId="77777777" w:rsidTr="002D1E73">
        <w:trPr>
          <w:trHeight w:val="240"/>
          <w:jc w:val="center"/>
        </w:trPr>
        <w:tc>
          <w:tcPr>
            <w:tcW w:w="4876" w:type="dxa"/>
            <w:tcBorders>
              <w:top w:val="nil"/>
              <w:left w:val="nil"/>
              <w:bottom w:val="nil"/>
              <w:right w:val="nil"/>
            </w:tcBorders>
            <w:hideMark/>
          </w:tcPr>
          <w:p w14:paraId="2C3EEB7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4DB9D28" w14:textId="77777777" w:rsidR="001326F2" w:rsidRPr="00C91A43" w:rsidRDefault="001326F2" w:rsidP="002D1E73">
            <w:pPr>
              <w:pStyle w:val="AmColumnHeading"/>
            </w:pPr>
            <w:r w:rsidRPr="00C91A43">
              <w:t>Amendement</w:t>
            </w:r>
          </w:p>
        </w:tc>
      </w:tr>
      <w:tr w:rsidR="001326F2" w:rsidRPr="00C91A43" w14:paraId="1816F810" w14:textId="77777777" w:rsidTr="002D1E73">
        <w:trPr>
          <w:jc w:val="center"/>
        </w:trPr>
        <w:tc>
          <w:tcPr>
            <w:tcW w:w="4876" w:type="dxa"/>
            <w:tcBorders>
              <w:top w:val="nil"/>
              <w:left w:val="nil"/>
              <w:bottom w:val="nil"/>
              <w:right w:val="nil"/>
            </w:tcBorders>
          </w:tcPr>
          <w:p w14:paraId="4DEB89C7" w14:textId="77777777" w:rsidR="001326F2" w:rsidRPr="00C91A43" w:rsidRDefault="001326F2" w:rsidP="002D1E73">
            <w:pPr>
              <w:pStyle w:val="Normal6a"/>
            </w:pPr>
          </w:p>
        </w:tc>
        <w:tc>
          <w:tcPr>
            <w:tcW w:w="4876" w:type="dxa"/>
            <w:tcBorders>
              <w:top w:val="nil"/>
              <w:left w:val="nil"/>
              <w:bottom w:val="nil"/>
              <w:right w:val="nil"/>
            </w:tcBorders>
            <w:hideMark/>
          </w:tcPr>
          <w:p w14:paraId="60117088" w14:textId="77777777" w:rsidR="001326F2" w:rsidRPr="00C91A43" w:rsidRDefault="001326F2" w:rsidP="002D1E73">
            <w:pPr>
              <w:pStyle w:val="Normal6a"/>
            </w:pPr>
            <w:r w:rsidRPr="00C91A43">
              <w:rPr>
                <w:b/>
                <w:i/>
              </w:rPr>
              <w:t>(15 bis)</w:t>
            </w:r>
            <w:r w:rsidRPr="00C91A43">
              <w:tab/>
            </w:r>
            <w:r w:rsidRPr="00C91A43">
              <w:rPr>
                <w:b/>
                <w:i/>
              </w:rPr>
              <w:t>Gezien de essentiële rol van het endocriene systeem tijdens de menselijke ontwikkeling, kan blootstelling aan hormoonontregelaars tijdens kritieke ontwikkelingsperioden, zoals het perinatale levensstadium, de kinderjaren en de puberteit, zelfs bij zeer lage doses leiden tot schadelijke effecten en de gezondheid later in het leven beïnvloeden. Het gebruik van cosmetische producten kan leiden tot directe en langdurige blootstelling. Gezien de bijzondere risico’s die stoffen die overeenkomstig deel 3 van bijlage I bij Verordening (EG) nr. 1272/2008 als hormoonontregelaars met gevolgen voor de menselijke gezondheid van categorie 1 zijn ingedeeld, voor de menselijke gezondheid kunnen inhouden, moet het gebruik ervan in cosmetische producten worden verboden.</w:t>
            </w:r>
          </w:p>
        </w:tc>
      </w:tr>
    </w:tbl>
    <w:p w14:paraId="44372B7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38A7FA5"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434F9E81" w14:textId="77777777" w:rsidR="001326F2" w:rsidRPr="00C91A43" w:rsidRDefault="001326F2" w:rsidP="001326F2">
      <w:pPr>
        <w:pStyle w:val="AmJustText"/>
      </w:pPr>
      <w:r w:rsidRPr="00C91A43">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6080923A" w14:textId="77777777" w:rsidR="001326F2" w:rsidRPr="00C91A43" w:rsidRDefault="001326F2" w:rsidP="001326F2">
      <w:r w:rsidRPr="00C91A43">
        <w:rPr>
          <w:rStyle w:val="HideTWBExt"/>
        </w:rPr>
        <w:t>&lt;/Amend&gt;</w:t>
      </w:r>
    </w:p>
    <w:p w14:paraId="06530B1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163</w:t>
      </w:r>
      <w:r w:rsidRPr="00C91A43">
        <w:rPr>
          <w:rStyle w:val="HideTWBExt"/>
          <w:b w:val="0"/>
        </w:rPr>
        <w:t>&lt;/NumAm&gt;</w:t>
      </w:r>
    </w:p>
    <w:p w14:paraId="3ADCF0FB"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4915AA8B" w14:textId="77777777" w:rsidR="001326F2" w:rsidRPr="00C91A43" w:rsidRDefault="001326F2" w:rsidP="001326F2">
      <w:pPr>
        <w:pStyle w:val="NormalBold"/>
      </w:pPr>
      <w:r w:rsidRPr="00C91A43">
        <w:rPr>
          <w:rStyle w:val="HideTWBExt"/>
          <w:b w:val="0"/>
        </w:rPr>
        <w:t>&lt;/RepeatBlock-By&gt;</w:t>
      </w:r>
    </w:p>
    <w:p w14:paraId="5F3C7CC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E8B8F73" w14:textId="77777777" w:rsidR="001326F2" w:rsidRPr="00C91A43" w:rsidRDefault="001326F2" w:rsidP="001326F2">
      <w:pPr>
        <w:pStyle w:val="NormalBold"/>
      </w:pPr>
      <w:r w:rsidRPr="00C91A43">
        <w:rPr>
          <w:rStyle w:val="HideTWBExt"/>
          <w:b w:val="0"/>
        </w:rPr>
        <w:t>&lt;Article&gt;</w:t>
      </w:r>
      <w:r w:rsidRPr="00C91A43">
        <w:t>Overweging 15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C7C9EF1" w14:textId="77777777" w:rsidTr="002D1E73">
        <w:trPr>
          <w:trHeight w:val="240"/>
          <w:jc w:val="center"/>
        </w:trPr>
        <w:tc>
          <w:tcPr>
            <w:tcW w:w="9752" w:type="dxa"/>
            <w:gridSpan w:val="2"/>
            <w:tcBorders>
              <w:top w:val="nil"/>
              <w:left w:val="nil"/>
              <w:bottom w:val="nil"/>
              <w:right w:val="nil"/>
            </w:tcBorders>
          </w:tcPr>
          <w:p w14:paraId="3B0AE83F" w14:textId="77777777" w:rsidR="001326F2" w:rsidRPr="00C91A43" w:rsidRDefault="001326F2" w:rsidP="002D1E73"/>
        </w:tc>
      </w:tr>
      <w:tr w:rsidR="001326F2" w:rsidRPr="00C91A43" w14:paraId="48227A49" w14:textId="77777777" w:rsidTr="002D1E73">
        <w:trPr>
          <w:trHeight w:val="240"/>
          <w:jc w:val="center"/>
        </w:trPr>
        <w:tc>
          <w:tcPr>
            <w:tcW w:w="4876" w:type="dxa"/>
            <w:tcBorders>
              <w:top w:val="nil"/>
              <w:left w:val="nil"/>
              <w:bottom w:val="nil"/>
              <w:right w:val="nil"/>
            </w:tcBorders>
            <w:hideMark/>
          </w:tcPr>
          <w:p w14:paraId="43EA462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D927F18" w14:textId="77777777" w:rsidR="001326F2" w:rsidRPr="00C91A43" w:rsidRDefault="001326F2" w:rsidP="002D1E73">
            <w:pPr>
              <w:pStyle w:val="AmColumnHeading"/>
            </w:pPr>
            <w:r w:rsidRPr="00C91A43">
              <w:t>Amendement</w:t>
            </w:r>
          </w:p>
        </w:tc>
      </w:tr>
      <w:tr w:rsidR="001326F2" w:rsidRPr="00C91A43" w14:paraId="0C0CD5AA" w14:textId="77777777" w:rsidTr="002D1E73">
        <w:trPr>
          <w:jc w:val="center"/>
        </w:trPr>
        <w:tc>
          <w:tcPr>
            <w:tcW w:w="4876" w:type="dxa"/>
            <w:tcBorders>
              <w:top w:val="nil"/>
              <w:left w:val="nil"/>
              <w:bottom w:val="nil"/>
              <w:right w:val="nil"/>
            </w:tcBorders>
          </w:tcPr>
          <w:p w14:paraId="6DBA0FB1" w14:textId="77777777" w:rsidR="001326F2" w:rsidRPr="00C91A43" w:rsidRDefault="001326F2" w:rsidP="002D1E73">
            <w:pPr>
              <w:pStyle w:val="Normal6a"/>
            </w:pPr>
          </w:p>
        </w:tc>
        <w:tc>
          <w:tcPr>
            <w:tcW w:w="4876" w:type="dxa"/>
            <w:tcBorders>
              <w:top w:val="nil"/>
              <w:left w:val="nil"/>
              <w:bottom w:val="nil"/>
              <w:right w:val="nil"/>
            </w:tcBorders>
            <w:hideMark/>
          </w:tcPr>
          <w:p w14:paraId="15F8FCF4" w14:textId="77777777" w:rsidR="001326F2" w:rsidRPr="00C91A43" w:rsidRDefault="001326F2" w:rsidP="002D1E73">
            <w:pPr>
              <w:pStyle w:val="Normal6a"/>
            </w:pPr>
            <w:r w:rsidRPr="00C91A43">
              <w:rPr>
                <w:b/>
                <w:i/>
              </w:rPr>
              <w:t>(15 bis)</w:t>
            </w:r>
            <w:r w:rsidRPr="00C91A43">
              <w:tab/>
            </w:r>
            <w:r w:rsidRPr="00C91A43">
              <w:rPr>
                <w:b/>
                <w:i/>
              </w:rPr>
              <w:t>De Commissie heeft zich in de strategie voor duurzame chemische stoffen ertoe verbonden ervoor te zorgen dat consumentenproducten, met inbegrip van cosmetica, geen chemische stoffen bevatten die kankerverwekkend zijn of genmutaties veroorzaken, van invloed zijn op het voortplantings- of endocriene systeem of persistent en bioaccumulerend zijn.</w:t>
            </w:r>
          </w:p>
        </w:tc>
      </w:tr>
    </w:tbl>
    <w:p w14:paraId="636D970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E46B656" w14:textId="77777777" w:rsidR="001326F2" w:rsidRPr="00C91A43" w:rsidRDefault="001326F2" w:rsidP="001326F2">
      <w:r w:rsidRPr="00C91A43">
        <w:rPr>
          <w:rStyle w:val="HideTWBExt"/>
        </w:rPr>
        <w:t>&lt;/Amend&gt;</w:t>
      </w:r>
    </w:p>
    <w:p w14:paraId="3B4F180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164</w:t>
      </w:r>
      <w:r w:rsidRPr="00C91A43">
        <w:rPr>
          <w:rStyle w:val="HideTWBExt"/>
          <w:b w:val="0"/>
        </w:rPr>
        <w:t>&lt;/NumAm&gt;</w:t>
      </w:r>
    </w:p>
    <w:p w14:paraId="64598B80" w14:textId="77777777" w:rsidR="001326F2" w:rsidRPr="00C91A43" w:rsidRDefault="001326F2" w:rsidP="001326F2">
      <w:pPr>
        <w:pStyle w:val="NormalBold"/>
      </w:pPr>
      <w:r w:rsidRPr="00C91A43">
        <w:rPr>
          <w:rStyle w:val="HideTWBExt"/>
          <w:b w:val="0"/>
        </w:rPr>
        <w:t>&lt;RepeatBlock-By&gt;&lt;Members&gt;</w:t>
      </w:r>
      <w:r w:rsidRPr="00C91A43">
        <w:t>Inese Vaidere</w:t>
      </w:r>
      <w:r w:rsidRPr="00C91A43">
        <w:rPr>
          <w:rStyle w:val="HideTWBExt"/>
          <w:b w:val="0"/>
        </w:rPr>
        <w:t>&lt;/Members&gt;</w:t>
      </w:r>
    </w:p>
    <w:p w14:paraId="5A4987DD" w14:textId="77777777" w:rsidR="001326F2" w:rsidRPr="00C91A43" w:rsidRDefault="001326F2" w:rsidP="001326F2">
      <w:pPr>
        <w:pStyle w:val="NormalBold"/>
      </w:pPr>
      <w:r w:rsidRPr="00C91A43">
        <w:rPr>
          <w:rStyle w:val="HideTWBExt"/>
          <w:b w:val="0"/>
        </w:rPr>
        <w:t>&lt;/RepeatBlock-By&gt;</w:t>
      </w:r>
    </w:p>
    <w:p w14:paraId="51EE055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350F06B" w14:textId="77777777" w:rsidR="001326F2" w:rsidRPr="00C91A43" w:rsidRDefault="001326F2" w:rsidP="001326F2">
      <w:pPr>
        <w:pStyle w:val="NormalBold"/>
      </w:pPr>
      <w:r w:rsidRPr="00C91A43">
        <w:rPr>
          <w:rStyle w:val="HideTWBExt"/>
          <w:b w:val="0"/>
        </w:rPr>
        <w:t>&lt;Article&gt;</w:t>
      </w:r>
      <w:r w:rsidRPr="00C91A43">
        <w:t>Overweging 15 ter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895B14F" w14:textId="77777777" w:rsidTr="002D1E73">
        <w:trPr>
          <w:trHeight w:val="240"/>
          <w:jc w:val="center"/>
        </w:trPr>
        <w:tc>
          <w:tcPr>
            <w:tcW w:w="9752" w:type="dxa"/>
            <w:gridSpan w:val="2"/>
            <w:tcBorders>
              <w:top w:val="nil"/>
              <w:left w:val="nil"/>
              <w:bottom w:val="nil"/>
              <w:right w:val="nil"/>
            </w:tcBorders>
          </w:tcPr>
          <w:p w14:paraId="432409B8" w14:textId="77777777" w:rsidR="001326F2" w:rsidRPr="00C91A43" w:rsidRDefault="001326F2" w:rsidP="002D1E73"/>
        </w:tc>
      </w:tr>
      <w:tr w:rsidR="001326F2" w:rsidRPr="00C91A43" w14:paraId="1AA9DB02" w14:textId="77777777" w:rsidTr="002D1E73">
        <w:trPr>
          <w:trHeight w:val="240"/>
          <w:jc w:val="center"/>
        </w:trPr>
        <w:tc>
          <w:tcPr>
            <w:tcW w:w="4876" w:type="dxa"/>
            <w:tcBorders>
              <w:top w:val="nil"/>
              <w:left w:val="nil"/>
              <w:bottom w:val="nil"/>
              <w:right w:val="nil"/>
            </w:tcBorders>
            <w:hideMark/>
          </w:tcPr>
          <w:p w14:paraId="01BFF8E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CBC30D3" w14:textId="77777777" w:rsidR="001326F2" w:rsidRPr="00C91A43" w:rsidRDefault="001326F2" w:rsidP="002D1E73">
            <w:pPr>
              <w:pStyle w:val="AmColumnHeading"/>
            </w:pPr>
            <w:r w:rsidRPr="00C91A43">
              <w:t>Amendement</w:t>
            </w:r>
          </w:p>
        </w:tc>
      </w:tr>
      <w:tr w:rsidR="001326F2" w:rsidRPr="00C91A43" w14:paraId="0DC3CE00" w14:textId="77777777" w:rsidTr="002D1E73">
        <w:trPr>
          <w:jc w:val="center"/>
        </w:trPr>
        <w:tc>
          <w:tcPr>
            <w:tcW w:w="4876" w:type="dxa"/>
            <w:tcBorders>
              <w:top w:val="nil"/>
              <w:left w:val="nil"/>
              <w:bottom w:val="nil"/>
              <w:right w:val="nil"/>
            </w:tcBorders>
          </w:tcPr>
          <w:p w14:paraId="0143A9BB" w14:textId="77777777" w:rsidR="001326F2" w:rsidRPr="00C91A43" w:rsidRDefault="001326F2" w:rsidP="002D1E73">
            <w:pPr>
              <w:pStyle w:val="Normal6a"/>
            </w:pPr>
          </w:p>
        </w:tc>
        <w:tc>
          <w:tcPr>
            <w:tcW w:w="4876" w:type="dxa"/>
            <w:tcBorders>
              <w:top w:val="nil"/>
              <w:left w:val="nil"/>
              <w:bottom w:val="nil"/>
              <w:right w:val="nil"/>
            </w:tcBorders>
            <w:hideMark/>
          </w:tcPr>
          <w:p w14:paraId="1BD321C9" w14:textId="77777777" w:rsidR="001326F2" w:rsidRPr="00C91A43" w:rsidRDefault="001326F2" w:rsidP="002D1E73">
            <w:pPr>
              <w:pStyle w:val="Normal6a"/>
            </w:pPr>
            <w:r w:rsidRPr="00C91A43">
              <w:rPr>
                <w:b/>
                <w:i/>
              </w:rPr>
              <w:t>(15 ter)</w:t>
            </w:r>
            <w:r w:rsidRPr="00C91A43">
              <w:tab/>
            </w:r>
            <w:r w:rsidRPr="00C91A43">
              <w:rPr>
                <w:b/>
                <w:i/>
              </w:rPr>
              <w:t>Verordening (EU) 1223/2009 voorziet niet in gevallen waarin individuele ondernemers of start-ups natuurlijke producten gebruiken en extracten, maceraten, zalven en hydrolaten daarvan bereiden — producten die een hoge waarde hebben in de lokale cultuur en bijdragen aan het duurzame gebruik van natuurlijke hulpbronnen. Op grond van het huidige regelgevingssysteem kunnen deze traditionele extracten en ambachtelijke producten niet gemakkelijk in de productie van cosmetica worden gebruikt en op de legale markt worden verkocht, en is een grondige, dure en tijdrovende beoordeling van de productveiligheid vereist, met inbegrip van laboratoriumtests, die vaak niet financieel betaalbaar zijn voor kleine fabrikanten, is volledige productregistratie op het portaal voor kennisgeving van cosmetische producten van de Europese Commissie, met alle documentatie en tests, vereist en gaat dit gepaard met strenge eisen inzake goede praktijken bij het vervaardigen en een vereiste van deskundige diensten die niet geschikt en praktisch zijn voor ambachtelijke en kleinschalige productie;</w:t>
            </w:r>
          </w:p>
        </w:tc>
      </w:tr>
    </w:tbl>
    <w:p w14:paraId="2BC29AE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3BD30EC" w14:textId="77777777" w:rsidR="001326F2" w:rsidRPr="00C91A43" w:rsidRDefault="001326F2" w:rsidP="001326F2">
      <w:r w:rsidRPr="00C91A43">
        <w:rPr>
          <w:rStyle w:val="HideTWBExt"/>
        </w:rPr>
        <w:t>&lt;/Amend&gt;</w:t>
      </w:r>
    </w:p>
    <w:p w14:paraId="535D511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165</w:t>
      </w:r>
      <w:r w:rsidRPr="00C91A43">
        <w:rPr>
          <w:rStyle w:val="HideTWBExt"/>
          <w:b w:val="0"/>
        </w:rPr>
        <w:t>&lt;/NumAm&gt;</w:t>
      </w:r>
    </w:p>
    <w:p w14:paraId="3DFBFF73"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0783A570" w14:textId="77777777" w:rsidR="001326F2" w:rsidRPr="00C91A43" w:rsidRDefault="001326F2" w:rsidP="001326F2">
      <w:pPr>
        <w:pStyle w:val="NormalBold"/>
      </w:pPr>
      <w:r w:rsidRPr="00C91A43">
        <w:rPr>
          <w:rStyle w:val="HideTWBExt"/>
          <w:b w:val="0"/>
        </w:rPr>
        <w:t>&lt;/RepeatBlock-By&gt;</w:t>
      </w:r>
    </w:p>
    <w:p w14:paraId="606E782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90542EC" w14:textId="77777777" w:rsidR="001326F2" w:rsidRPr="00C91A43" w:rsidRDefault="001326F2" w:rsidP="001326F2">
      <w:pPr>
        <w:pStyle w:val="NormalBold"/>
      </w:pPr>
      <w:r w:rsidRPr="00C91A43">
        <w:rPr>
          <w:rStyle w:val="HideTWBExt"/>
          <w:b w:val="0"/>
        </w:rPr>
        <w:t>&lt;Article&gt;</w:t>
      </w:r>
      <w:r w:rsidRPr="00C91A43">
        <w:t>Overweging 15 ter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40E3B3A" w14:textId="77777777" w:rsidTr="002D1E73">
        <w:trPr>
          <w:trHeight w:val="240"/>
          <w:jc w:val="center"/>
        </w:trPr>
        <w:tc>
          <w:tcPr>
            <w:tcW w:w="9752" w:type="dxa"/>
            <w:gridSpan w:val="2"/>
            <w:tcBorders>
              <w:top w:val="nil"/>
              <w:left w:val="nil"/>
              <w:bottom w:val="nil"/>
              <w:right w:val="nil"/>
            </w:tcBorders>
          </w:tcPr>
          <w:p w14:paraId="29E512C8" w14:textId="77777777" w:rsidR="001326F2" w:rsidRPr="00C91A43" w:rsidRDefault="001326F2" w:rsidP="002D1E73"/>
        </w:tc>
      </w:tr>
      <w:tr w:rsidR="001326F2" w:rsidRPr="00C91A43" w14:paraId="2B0A280E" w14:textId="77777777" w:rsidTr="002D1E73">
        <w:trPr>
          <w:trHeight w:val="240"/>
          <w:jc w:val="center"/>
        </w:trPr>
        <w:tc>
          <w:tcPr>
            <w:tcW w:w="4876" w:type="dxa"/>
            <w:tcBorders>
              <w:top w:val="nil"/>
              <w:left w:val="nil"/>
              <w:bottom w:val="nil"/>
              <w:right w:val="nil"/>
            </w:tcBorders>
            <w:hideMark/>
          </w:tcPr>
          <w:p w14:paraId="4102FF3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B064823" w14:textId="77777777" w:rsidR="001326F2" w:rsidRPr="00C91A43" w:rsidRDefault="001326F2" w:rsidP="002D1E73">
            <w:pPr>
              <w:pStyle w:val="AmColumnHeading"/>
            </w:pPr>
            <w:r w:rsidRPr="00C91A43">
              <w:t>Amendement</w:t>
            </w:r>
          </w:p>
        </w:tc>
      </w:tr>
      <w:tr w:rsidR="001326F2" w:rsidRPr="00C91A43" w14:paraId="565EFC11" w14:textId="77777777" w:rsidTr="002D1E73">
        <w:trPr>
          <w:jc w:val="center"/>
        </w:trPr>
        <w:tc>
          <w:tcPr>
            <w:tcW w:w="4876" w:type="dxa"/>
            <w:tcBorders>
              <w:top w:val="nil"/>
              <w:left w:val="nil"/>
              <w:bottom w:val="nil"/>
              <w:right w:val="nil"/>
            </w:tcBorders>
          </w:tcPr>
          <w:p w14:paraId="3FAF638C" w14:textId="77777777" w:rsidR="001326F2" w:rsidRPr="00C91A43" w:rsidRDefault="001326F2" w:rsidP="002D1E73">
            <w:pPr>
              <w:pStyle w:val="Normal6a"/>
            </w:pPr>
          </w:p>
        </w:tc>
        <w:tc>
          <w:tcPr>
            <w:tcW w:w="4876" w:type="dxa"/>
            <w:tcBorders>
              <w:top w:val="nil"/>
              <w:left w:val="nil"/>
              <w:bottom w:val="nil"/>
              <w:right w:val="nil"/>
            </w:tcBorders>
            <w:hideMark/>
          </w:tcPr>
          <w:p w14:paraId="468AD01E" w14:textId="77777777" w:rsidR="001326F2" w:rsidRPr="00C91A43" w:rsidRDefault="001326F2" w:rsidP="002D1E73">
            <w:pPr>
              <w:pStyle w:val="Normal6a"/>
            </w:pPr>
            <w:r w:rsidRPr="00C91A43">
              <w:rPr>
                <w:b/>
                <w:i/>
              </w:rPr>
              <w:t>(15 ter)</w:t>
            </w:r>
            <w:r w:rsidRPr="00C91A43">
              <w:tab/>
            </w:r>
            <w:r w:rsidRPr="00C91A43">
              <w:rPr>
                <w:b/>
                <w:i/>
              </w:rPr>
              <w:t>Hormoonontregelaars worden steeds vaker in verband gebracht met ziekten die via het hormoonstelsel tot uiting komen. Het gebruik ervan vormt een ernstig risico voor de menselijke gezondheid en brengt economische kosten mee voor de samenleving. Aangezien hormonen de ontwikkeling en groei van de hersenen regelen, kan blootstelling aan hormoonontregelende stoffen tijdens de foetale ontwikkeling en de puberteit onomkeerbare gevolgen hebben, waarvan sommige pas vele jaren later merkbaar worden. Hormoongerelateerde aandoeningen hebben met name gevolgen voor de werking van de schildklier, het immuunstelsel, het voortplantingsstelsel en het algemene metabolisme van de mens. Cosmetica mogen geen hormoonontregelaars bevatten.</w:t>
            </w:r>
          </w:p>
        </w:tc>
      </w:tr>
    </w:tbl>
    <w:p w14:paraId="14F90AF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1268A10" w14:textId="77777777" w:rsidR="001326F2" w:rsidRPr="00C91A43" w:rsidRDefault="001326F2" w:rsidP="001326F2">
      <w:r w:rsidRPr="00C91A43">
        <w:rPr>
          <w:rStyle w:val="HideTWBExt"/>
        </w:rPr>
        <w:t>&lt;/Amend&gt;</w:t>
      </w:r>
    </w:p>
    <w:p w14:paraId="71C47C3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166</w:t>
      </w:r>
      <w:r w:rsidRPr="00C91A43">
        <w:rPr>
          <w:rStyle w:val="HideTWBExt"/>
          <w:b w:val="0"/>
        </w:rPr>
        <w:t>&lt;/NumAm&gt;</w:t>
      </w:r>
    </w:p>
    <w:p w14:paraId="19DF7599"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2CAF3A09" w14:textId="77777777" w:rsidR="001326F2" w:rsidRPr="00C91A43" w:rsidRDefault="001326F2" w:rsidP="001326F2">
      <w:pPr>
        <w:pStyle w:val="NormalBold"/>
      </w:pPr>
      <w:r w:rsidRPr="00C91A43">
        <w:rPr>
          <w:rStyle w:val="HideTWBExt"/>
          <w:b w:val="0"/>
        </w:rPr>
        <w:t>&lt;/RepeatBlock-By&gt;</w:t>
      </w:r>
    </w:p>
    <w:p w14:paraId="595241B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3B0BAAA" w14:textId="77777777" w:rsidR="001326F2" w:rsidRPr="00C91A43" w:rsidRDefault="001326F2" w:rsidP="001326F2">
      <w:pPr>
        <w:pStyle w:val="NormalBold"/>
      </w:pPr>
      <w:r w:rsidRPr="00C91A43">
        <w:rPr>
          <w:rStyle w:val="HideTWBExt"/>
          <w:b w:val="0"/>
        </w:rPr>
        <w:t>&lt;Article&gt;</w:t>
      </w:r>
      <w:r w:rsidRPr="00C91A43">
        <w:t>Overweging 15 quater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C705C07" w14:textId="77777777" w:rsidTr="002D1E73">
        <w:trPr>
          <w:trHeight w:val="240"/>
          <w:jc w:val="center"/>
        </w:trPr>
        <w:tc>
          <w:tcPr>
            <w:tcW w:w="9752" w:type="dxa"/>
            <w:gridSpan w:val="2"/>
            <w:tcBorders>
              <w:top w:val="nil"/>
              <w:left w:val="nil"/>
              <w:bottom w:val="nil"/>
              <w:right w:val="nil"/>
            </w:tcBorders>
          </w:tcPr>
          <w:p w14:paraId="6DF5DEC7" w14:textId="77777777" w:rsidR="001326F2" w:rsidRPr="00C91A43" w:rsidRDefault="001326F2" w:rsidP="002D1E73"/>
        </w:tc>
      </w:tr>
      <w:tr w:rsidR="001326F2" w:rsidRPr="00C91A43" w14:paraId="402F2AEC" w14:textId="77777777" w:rsidTr="002D1E73">
        <w:trPr>
          <w:trHeight w:val="240"/>
          <w:jc w:val="center"/>
        </w:trPr>
        <w:tc>
          <w:tcPr>
            <w:tcW w:w="4876" w:type="dxa"/>
            <w:tcBorders>
              <w:top w:val="nil"/>
              <w:left w:val="nil"/>
              <w:bottom w:val="nil"/>
              <w:right w:val="nil"/>
            </w:tcBorders>
            <w:hideMark/>
          </w:tcPr>
          <w:p w14:paraId="4D87230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4579D02" w14:textId="77777777" w:rsidR="001326F2" w:rsidRPr="00C91A43" w:rsidRDefault="001326F2" w:rsidP="002D1E73">
            <w:pPr>
              <w:pStyle w:val="AmColumnHeading"/>
            </w:pPr>
            <w:r w:rsidRPr="00C91A43">
              <w:t>Amendement</w:t>
            </w:r>
          </w:p>
        </w:tc>
      </w:tr>
      <w:tr w:rsidR="001326F2" w:rsidRPr="00C91A43" w14:paraId="284A04F0" w14:textId="77777777" w:rsidTr="002D1E73">
        <w:trPr>
          <w:jc w:val="center"/>
        </w:trPr>
        <w:tc>
          <w:tcPr>
            <w:tcW w:w="4876" w:type="dxa"/>
            <w:tcBorders>
              <w:top w:val="nil"/>
              <w:left w:val="nil"/>
              <w:bottom w:val="nil"/>
              <w:right w:val="nil"/>
            </w:tcBorders>
          </w:tcPr>
          <w:p w14:paraId="6C8E675D" w14:textId="77777777" w:rsidR="001326F2" w:rsidRPr="00C91A43" w:rsidRDefault="001326F2" w:rsidP="002D1E73">
            <w:pPr>
              <w:pStyle w:val="Normal6a"/>
            </w:pPr>
          </w:p>
        </w:tc>
        <w:tc>
          <w:tcPr>
            <w:tcW w:w="4876" w:type="dxa"/>
            <w:tcBorders>
              <w:top w:val="nil"/>
              <w:left w:val="nil"/>
              <w:bottom w:val="nil"/>
              <w:right w:val="nil"/>
            </w:tcBorders>
            <w:hideMark/>
          </w:tcPr>
          <w:p w14:paraId="2E204D80" w14:textId="77777777" w:rsidR="001326F2" w:rsidRPr="00C91A43" w:rsidRDefault="001326F2" w:rsidP="002D1E73">
            <w:pPr>
              <w:pStyle w:val="Normal6a"/>
            </w:pPr>
            <w:r w:rsidRPr="00C91A43">
              <w:rPr>
                <w:b/>
                <w:i/>
              </w:rPr>
              <w:t>(15 quater)</w:t>
            </w:r>
            <w:r w:rsidRPr="00C91A43">
              <w:tab/>
            </w:r>
            <w:r w:rsidRPr="00C91A43">
              <w:rPr>
                <w:b/>
                <w:i/>
              </w:rPr>
              <w:t>Per- en polyfluoralkylstoffen (PFAS) vormen een grote groep van meer dan 10 000 synthetische chemische stoffen. Sinds ze eind jaren veertig voor het eerst werden ingevoerd, worden PFAS in een steeds breder scala aan consumentenproducten gebruikt. Blootstelling aan de meest uitvoerig bestudeerde PFAS is in verband gebracht met talrijke nadelige gezondheidseffecten, waaronder schildklieraandoeningen, leverbeschadiging, diabetes, verminderde doeltreffendheid van routinevaccinaties en een verhoogd risico op borst-, nier- en teelbalkanker. Cosmetica mogen geen per- en polyfluoralkylstoffen (PFAS) bevatten.</w:t>
            </w:r>
          </w:p>
        </w:tc>
      </w:tr>
    </w:tbl>
    <w:p w14:paraId="3AAC321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B09AFEE" w14:textId="77777777" w:rsidR="001326F2" w:rsidRPr="00C91A43" w:rsidRDefault="001326F2" w:rsidP="001326F2">
      <w:r w:rsidRPr="00C91A43">
        <w:rPr>
          <w:rStyle w:val="HideTWBExt"/>
        </w:rPr>
        <w:t>&lt;/Amend&gt;</w:t>
      </w:r>
    </w:p>
    <w:p w14:paraId="5708774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167</w:t>
      </w:r>
      <w:r w:rsidRPr="00C91A43">
        <w:rPr>
          <w:rStyle w:val="HideTWBExt"/>
          <w:b w:val="0"/>
        </w:rPr>
        <w:t>&lt;/NumAm&gt;</w:t>
      </w:r>
    </w:p>
    <w:p w14:paraId="7AD3D692"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2BDB96B3" w14:textId="77777777" w:rsidR="001326F2" w:rsidRPr="00C91A43" w:rsidRDefault="001326F2" w:rsidP="001326F2">
      <w:pPr>
        <w:pStyle w:val="NormalBold"/>
      </w:pPr>
      <w:r w:rsidRPr="00C91A43">
        <w:rPr>
          <w:rStyle w:val="HideTWBExt"/>
          <w:b w:val="0"/>
        </w:rPr>
        <w:t>&lt;/RepeatBlock-By&gt;</w:t>
      </w:r>
    </w:p>
    <w:p w14:paraId="22312E0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3BF12E3" w14:textId="77777777" w:rsidR="001326F2" w:rsidRPr="00C91A43" w:rsidRDefault="001326F2" w:rsidP="001326F2">
      <w:pPr>
        <w:pStyle w:val="NormalBold"/>
      </w:pPr>
      <w:r w:rsidRPr="00C91A43">
        <w:rPr>
          <w:rStyle w:val="HideTWBExt"/>
          <w:b w:val="0"/>
        </w:rPr>
        <w:t>&lt;Article&gt;</w:t>
      </w:r>
      <w:r w:rsidRPr="00C91A43">
        <w:t>Overweging 16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21FAA74" w14:textId="77777777" w:rsidTr="002D1E73">
        <w:trPr>
          <w:trHeight w:val="240"/>
          <w:jc w:val="center"/>
        </w:trPr>
        <w:tc>
          <w:tcPr>
            <w:tcW w:w="9752" w:type="dxa"/>
            <w:gridSpan w:val="2"/>
            <w:tcBorders>
              <w:top w:val="nil"/>
              <w:left w:val="nil"/>
              <w:bottom w:val="nil"/>
              <w:right w:val="nil"/>
            </w:tcBorders>
          </w:tcPr>
          <w:p w14:paraId="64447A96" w14:textId="77777777" w:rsidR="001326F2" w:rsidRPr="00C91A43" w:rsidRDefault="001326F2" w:rsidP="002D1E73"/>
        </w:tc>
      </w:tr>
      <w:tr w:rsidR="001326F2" w:rsidRPr="00C91A43" w14:paraId="54321E69" w14:textId="77777777" w:rsidTr="002D1E73">
        <w:trPr>
          <w:trHeight w:val="240"/>
          <w:jc w:val="center"/>
        </w:trPr>
        <w:tc>
          <w:tcPr>
            <w:tcW w:w="4876" w:type="dxa"/>
            <w:tcBorders>
              <w:top w:val="nil"/>
              <w:left w:val="nil"/>
              <w:bottom w:val="nil"/>
              <w:right w:val="nil"/>
            </w:tcBorders>
            <w:hideMark/>
          </w:tcPr>
          <w:p w14:paraId="03DAF57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206A69A" w14:textId="77777777" w:rsidR="001326F2" w:rsidRPr="00C91A43" w:rsidRDefault="001326F2" w:rsidP="002D1E73">
            <w:pPr>
              <w:pStyle w:val="AmColumnHeading"/>
            </w:pPr>
            <w:r w:rsidRPr="00C91A43">
              <w:t>Amendement</w:t>
            </w:r>
          </w:p>
        </w:tc>
      </w:tr>
      <w:tr w:rsidR="001326F2" w:rsidRPr="00C91A43" w14:paraId="63201756" w14:textId="77777777" w:rsidTr="002D1E73">
        <w:trPr>
          <w:jc w:val="center"/>
        </w:trPr>
        <w:tc>
          <w:tcPr>
            <w:tcW w:w="4876" w:type="dxa"/>
            <w:tcBorders>
              <w:top w:val="nil"/>
              <w:left w:val="nil"/>
              <w:bottom w:val="nil"/>
              <w:right w:val="nil"/>
            </w:tcBorders>
            <w:hideMark/>
          </w:tcPr>
          <w:p w14:paraId="21C59264" w14:textId="77777777" w:rsidR="001326F2" w:rsidRPr="00C91A43" w:rsidRDefault="001326F2" w:rsidP="002D1E73">
            <w:pPr>
              <w:pStyle w:val="Normal6a"/>
            </w:pPr>
            <w:r w:rsidRPr="00C91A43">
              <w:t>(16)</w:t>
            </w:r>
            <w:r w:rsidRPr="00C91A43">
              <w:tab/>
              <w:t xml:space="preserve">In Verordening (EG) nr. 1223/2009 wordt de mogelijkheid geboden om onder bepaalde voorwaarden in cosmetische producten stoffen te gebruiken die als CMR-stof van categorie 1A en 1B zijn ingedeeld in deel 3 van bijlage VI bij Verordening (EG) nr. 1272/2008. Een verzoek om vrijstelling moet uiterlijk </w:t>
            </w:r>
            <w:r w:rsidRPr="00C91A43">
              <w:rPr>
                <w:b/>
                <w:i/>
              </w:rPr>
              <w:t>drie maanden</w:t>
            </w:r>
            <w:r w:rsidRPr="00C91A43">
              <w:t xml:space="preserve"> na de inwerkingtreding van de respectieve wijzigingen in deel 3 van bijlage VI bij Verordening (EG) nr. 1272/2008 bij de Commissie worden ingediend. Deze termijn is voldoende lang omdat het desbetreffende advies van het Comité risicobeoordeling met het voorstel voor de geharmoniseerde indeling van de stoffen enkele maanden vóór de vaststelling door de Commissie van de voorstellen openbaar wordt gemaakt.</w:t>
            </w:r>
          </w:p>
        </w:tc>
        <w:tc>
          <w:tcPr>
            <w:tcW w:w="4876" w:type="dxa"/>
            <w:tcBorders>
              <w:top w:val="nil"/>
              <w:left w:val="nil"/>
              <w:bottom w:val="nil"/>
              <w:right w:val="nil"/>
            </w:tcBorders>
            <w:hideMark/>
          </w:tcPr>
          <w:p w14:paraId="338DD48E" w14:textId="77777777" w:rsidR="001326F2" w:rsidRPr="00C91A43" w:rsidRDefault="001326F2" w:rsidP="002D1E73">
            <w:pPr>
              <w:pStyle w:val="Normal6a"/>
            </w:pPr>
            <w:r w:rsidRPr="00C91A43">
              <w:t>(16)</w:t>
            </w:r>
            <w:r w:rsidRPr="00C91A43">
              <w:tab/>
              <w:t xml:space="preserve">In Verordening (EG) nr. 1223/2009 wordt de mogelijkheid geboden om onder bepaalde voorwaarden in cosmetische producten stoffen te gebruiken die als CMR-stof van categorie 1A en 1B zijn ingedeeld in deel 3 van bijlage VI bij Verordening (EG) nr. 1272/2008. Een verzoek om vrijstelling moet uiterlijk </w:t>
            </w:r>
            <w:r w:rsidRPr="00C91A43">
              <w:rPr>
                <w:b/>
                <w:i/>
              </w:rPr>
              <w:t>één maand</w:t>
            </w:r>
            <w:r w:rsidRPr="00C91A43">
              <w:t xml:space="preserve"> na de inwerkingtreding van de respectieve wijzigingen in deel 3 van bijlage VI bij Verordening (EG) nr. 1272/2008 bij de Commissie worden ingediend. Deze termijn is voldoende lang omdat het desbetreffende advies van het Comité risicobeoordeling met het voorstel voor de geharmoniseerde indeling van de stoffen enkele maanden vóór de vaststelling door de Commissie van de voorstellen openbaar wordt gemaakt.</w:t>
            </w:r>
          </w:p>
        </w:tc>
      </w:tr>
    </w:tbl>
    <w:p w14:paraId="612C309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750A502"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BD7389B" w14:textId="77777777" w:rsidR="001326F2" w:rsidRPr="00C91A43" w:rsidRDefault="001326F2" w:rsidP="001326F2">
      <w:pPr>
        <w:pStyle w:val="AmJustText"/>
      </w:pPr>
      <w:r w:rsidRPr="00C91A43">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3AA38E51" w14:textId="77777777" w:rsidR="001326F2" w:rsidRPr="00C91A43" w:rsidRDefault="001326F2" w:rsidP="001326F2">
      <w:r w:rsidRPr="00C91A43">
        <w:rPr>
          <w:rStyle w:val="HideTWBExt"/>
        </w:rPr>
        <w:t>&lt;/Amend&gt;</w:t>
      </w:r>
    </w:p>
    <w:p w14:paraId="621FFBA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168</w:t>
      </w:r>
      <w:r w:rsidRPr="00C91A43">
        <w:rPr>
          <w:rStyle w:val="HideTWBExt"/>
          <w:b w:val="0"/>
        </w:rPr>
        <w:t>&lt;/NumAm&gt;</w:t>
      </w:r>
    </w:p>
    <w:p w14:paraId="0006B660"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1C8F3FE4" w14:textId="77777777" w:rsidR="001326F2" w:rsidRPr="00C91A43" w:rsidRDefault="001326F2" w:rsidP="001326F2">
      <w:pPr>
        <w:pStyle w:val="NormalBold"/>
      </w:pPr>
      <w:r w:rsidRPr="00C91A43">
        <w:rPr>
          <w:rStyle w:val="HideTWBExt"/>
          <w:b w:val="0"/>
        </w:rPr>
        <w:t>&lt;/RepeatBlock-By&gt;</w:t>
      </w:r>
    </w:p>
    <w:p w14:paraId="3E92DE7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36CDA57" w14:textId="77777777" w:rsidR="001326F2" w:rsidRPr="00C91A43" w:rsidRDefault="001326F2" w:rsidP="001326F2">
      <w:pPr>
        <w:pStyle w:val="NormalBold"/>
      </w:pPr>
      <w:r w:rsidRPr="00C91A43">
        <w:rPr>
          <w:rStyle w:val="HideTWBExt"/>
          <w:b w:val="0"/>
        </w:rPr>
        <w:t>&lt;Article&gt;</w:t>
      </w:r>
      <w:r w:rsidRPr="00C91A43">
        <w:t>Overweging 16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A5F191A" w14:textId="77777777" w:rsidTr="002D1E73">
        <w:trPr>
          <w:trHeight w:val="240"/>
          <w:jc w:val="center"/>
        </w:trPr>
        <w:tc>
          <w:tcPr>
            <w:tcW w:w="9752" w:type="dxa"/>
            <w:gridSpan w:val="2"/>
            <w:tcBorders>
              <w:top w:val="nil"/>
              <w:left w:val="nil"/>
              <w:bottom w:val="nil"/>
              <w:right w:val="nil"/>
            </w:tcBorders>
          </w:tcPr>
          <w:p w14:paraId="2200F90C" w14:textId="77777777" w:rsidR="001326F2" w:rsidRPr="00C91A43" w:rsidRDefault="001326F2" w:rsidP="002D1E73"/>
        </w:tc>
      </w:tr>
      <w:tr w:rsidR="001326F2" w:rsidRPr="00C91A43" w14:paraId="19F8D5EC" w14:textId="77777777" w:rsidTr="002D1E73">
        <w:trPr>
          <w:trHeight w:val="240"/>
          <w:jc w:val="center"/>
        </w:trPr>
        <w:tc>
          <w:tcPr>
            <w:tcW w:w="4876" w:type="dxa"/>
            <w:tcBorders>
              <w:top w:val="nil"/>
              <w:left w:val="nil"/>
              <w:bottom w:val="nil"/>
              <w:right w:val="nil"/>
            </w:tcBorders>
            <w:hideMark/>
          </w:tcPr>
          <w:p w14:paraId="4D52C8D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BEEF9FA" w14:textId="77777777" w:rsidR="001326F2" w:rsidRPr="00C91A43" w:rsidRDefault="001326F2" w:rsidP="002D1E73">
            <w:pPr>
              <w:pStyle w:val="AmColumnHeading"/>
            </w:pPr>
            <w:r w:rsidRPr="00C91A43">
              <w:t>Amendement</w:t>
            </w:r>
          </w:p>
        </w:tc>
      </w:tr>
      <w:tr w:rsidR="001326F2" w:rsidRPr="00C91A43" w14:paraId="54701C0D" w14:textId="77777777" w:rsidTr="002D1E73">
        <w:trPr>
          <w:jc w:val="center"/>
        </w:trPr>
        <w:tc>
          <w:tcPr>
            <w:tcW w:w="4876" w:type="dxa"/>
            <w:tcBorders>
              <w:top w:val="nil"/>
              <w:left w:val="nil"/>
              <w:bottom w:val="nil"/>
              <w:right w:val="nil"/>
            </w:tcBorders>
            <w:hideMark/>
          </w:tcPr>
          <w:p w14:paraId="7A337A00" w14:textId="77777777" w:rsidR="001326F2" w:rsidRPr="00C91A43" w:rsidRDefault="001326F2" w:rsidP="002D1E73">
            <w:pPr>
              <w:pStyle w:val="Normal6a"/>
            </w:pPr>
            <w:r w:rsidRPr="00C91A43">
              <w:t>(16)</w:t>
            </w:r>
            <w:r w:rsidRPr="00C91A43">
              <w:tab/>
              <w:t xml:space="preserve">In Verordening (EG) nr. 1223/2009 wordt de mogelijkheid geboden om onder bepaalde voorwaarden in cosmetische producten stoffen te gebruiken die als CMR-stof van categorie 1A en 1B zijn ingedeeld in deel 3 van bijlage VI bij Verordening (EG) nr. 1272/2008. Een verzoek om vrijstelling moet uiterlijk </w:t>
            </w:r>
            <w:r w:rsidRPr="00C91A43">
              <w:rPr>
                <w:b/>
                <w:i/>
              </w:rPr>
              <w:t>drie maanden</w:t>
            </w:r>
            <w:r w:rsidRPr="00C91A43">
              <w:t xml:space="preserve"> na de inwerkingtreding van de respectieve wijzigingen in deel 3 van bijlage VI bij Verordening (EG) nr. 1272/2008 bij de Commissie worden ingediend. Deze termijn is voldoende lang omdat het desbetreffende advies van het Comité risicobeoordeling met het voorstel voor de geharmoniseerde indeling van de stoffen enkele maanden vóór de vaststelling door de Commissie van de voorstellen openbaar wordt gemaakt.</w:t>
            </w:r>
          </w:p>
        </w:tc>
        <w:tc>
          <w:tcPr>
            <w:tcW w:w="4876" w:type="dxa"/>
            <w:tcBorders>
              <w:top w:val="nil"/>
              <w:left w:val="nil"/>
              <w:bottom w:val="nil"/>
              <w:right w:val="nil"/>
            </w:tcBorders>
            <w:hideMark/>
          </w:tcPr>
          <w:p w14:paraId="23DC45D7" w14:textId="77777777" w:rsidR="001326F2" w:rsidRPr="00C91A43" w:rsidRDefault="001326F2" w:rsidP="002D1E73">
            <w:pPr>
              <w:pStyle w:val="Normal6a"/>
            </w:pPr>
            <w:r w:rsidRPr="00C91A43">
              <w:t>(16)</w:t>
            </w:r>
            <w:r w:rsidRPr="00C91A43">
              <w:tab/>
              <w:t xml:space="preserve">In Verordening (EG) nr. 1223/2009 wordt de mogelijkheid geboden om onder bepaalde voorwaarden in cosmetische producten stoffen te gebruiken die als CMR-stof van categorie 1A en 1B zijn ingedeeld in deel 3 van bijlage VI bij Verordening (EG) nr. 1272/2008. Een verzoek om vrijstelling moet uiterlijk </w:t>
            </w:r>
            <w:r w:rsidRPr="00C91A43">
              <w:rPr>
                <w:b/>
                <w:i/>
              </w:rPr>
              <w:t>één maand</w:t>
            </w:r>
            <w:r w:rsidRPr="00C91A43">
              <w:t xml:space="preserve"> na de inwerkingtreding van de respectieve wijzigingen in deel 3 van bijlage VI bij Verordening (EG) nr. 1272/2008 bij de Commissie worden ingediend. Deze termijn is voldoende lang omdat het desbetreffende advies van het Comité risicobeoordeling met het voorstel voor de geharmoniseerde indeling van de stoffen enkele maanden vóór de vaststelling door de Commissie van de voorstellen openbaar wordt gemaakt.</w:t>
            </w:r>
          </w:p>
        </w:tc>
      </w:tr>
    </w:tbl>
    <w:p w14:paraId="6BF0FB7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6EC98F2" w14:textId="77777777" w:rsidR="001326F2" w:rsidRPr="00C91A43" w:rsidRDefault="001326F2" w:rsidP="001326F2">
      <w:r w:rsidRPr="00C91A43">
        <w:rPr>
          <w:rStyle w:val="HideTWBExt"/>
        </w:rPr>
        <w:t>&lt;/Amend&gt;</w:t>
      </w:r>
    </w:p>
    <w:p w14:paraId="11D519A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169</w:t>
      </w:r>
      <w:r w:rsidRPr="00C91A43">
        <w:rPr>
          <w:rStyle w:val="HideTWBExt"/>
          <w:b w:val="0"/>
        </w:rPr>
        <w:t>&lt;/NumAm&gt;</w:t>
      </w:r>
    </w:p>
    <w:p w14:paraId="3744E0DF"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6873AB5E" w14:textId="77777777" w:rsidR="001326F2" w:rsidRPr="00C91A43" w:rsidRDefault="001326F2" w:rsidP="001326F2">
      <w:pPr>
        <w:pStyle w:val="NormalBold"/>
      </w:pPr>
      <w:r w:rsidRPr="00C91A43">
        <w:rPr>
          <w:rStyle w:val="HideTWBExt"/>
          <w:b w:val="0"/>
        </w:rPr>
        <w:t>&lt;/RepeatBlock-By&gt;</w:t>
      </w:r>
    </w:p>
    <w:p w14:paraId="3882259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3E9EA86" w14:textId="77777777" w:rsidR="001326F2" w:rsidRPr="00C91A43" w:rsidRDefault="001326F2" w:rsidP="001326F2">
      <w:pPr>
        <w:pStyle w:val="NormalBold"/>
      </w:pPr>
      <w:r w:rsidRPr="00C91A43">
        <w:rPr>
          <w:rStyle w:val="HideTWBExt"/>
          <w:b w:val="0"/>
        </w:rPr>
        <w:t>&lt;Article&gt;</w:t>
      </w:r>
      <w:r w:rsidRPr="00C91A43">
        <w:t>Overweging 16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6FACBDB" w14:textId="77777777" w:rsidTr="002D1E73">
        <w:trPr>
          <w:trHeight w:val="240"/>
          <w:jc w:val="center"/>
        </w:trPr>
        <w:tc>
          <w:tcPr>
            <w:tcW w:w="9752" w:type="dxa"/>
            <w:gridSpan w:val="2"/>
            <w:tcBorders>
              <w:top w:val="nil"/>
              <w:left w:val="nil"/>
              <w:bottom w:val="nil"/>
              <w:right w:val="nil"/>
            </w:tcBorders>
          </w:tcPr>
          <w:p w14:paraId="6FD7057F" w14:textId="77777777" w:rsidR="001326F2" w:rsidRPr="00C91A43" w:rsidRDefault="001326F2" w:rsidP="002D1E73"/>
        </w:tc>
      </w:tr>
      <w:tr w:rsidR="001326F2" w:rsidRPr="00C91A43" w14:paraId="663277D7" w14:textId="77777777" w:rsidTr="002D1E73">
        <w:trPr>
          <w:trHeight w:val="240"/>
          <w:jc w:val="center"/>
        </w:trPr>
        <w:tc>
          <w:tcPr>
            <w:tcW w:w="4876" w:type="dxa"/>
            <w:tcBorders>
              <w:top w:val="nil"/>
              <w:left w:val="nil"/>
              <w:bottom w:val="nil"/>
              <w:right w:val="nil"/>
            </w:tcBorders>
            <w:hideMark/>
          </w:tcPr>
          <w:p w14:paraId="7E6B47A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4A7D8BB" w14:textId="77777777" w:rsidR="001326F2" w:rsidRPr="00C91A43" w:rsidRDefault="001326F2" w:rsidP="002D1E73">
            <w:pPr>
              <w:pStyle w:val="AmColumnHeading"/>
            </w:pPr>
            <w:r w:rsidRPr="00C91A43">
              <w:t>Amendement</w:t>
            </w:r>
          </w:p>
        </w:tc>
      </w:tr>
      <w:tr w:rsidR="001326F2" w:rsidRPr="00C91A43" w14:paraId="3BCA2325" w14:textId="77777777" w:rsidTr="002D1E73">
        <w:trPr>
          <w:jc w:val="center"/>
        </w:trPr>
        <w:tc>
          <w:tcPr>
            <w:tcW w:w="4876" w:type="dxa"/>
            <w:tcBorders>
              <w:top w:val="nil"/>
              <w:left w:val="nil"/>
              <w:bottom w:val="nil"/>
              <w:right w:val="nil"/>
            </w:tcBorders>
            <w:hideMark/>
          </w:tcPr>
          <w:p w14:paraId="392C6153" w14:textId="77777777" w:rsidR="001326F2" w:rsidRPr="00C91A43" w:rsidRDefault="001326F2" w:rsidP="002D1E73">
            <w:pPr>
              <w:pStyle w:val="Normal6a"/>
            </w:pPr>
            <w:r w:rsidRPr="00C91A43">
              <w:t>(16)</w:t>
            </w:r>
            <w:r w:rsidRPr="00C91A43">
              <w:tab/>
              <w:t xml:space="preserve">In Verordening (EG) nr. 1223/2009 wordt de mogelijkheid geboden om onder bepaalde voorwaarden in cosmetische producten stoffen te gebruiken die als CMR-stof van categorie 1A en 1B zijn ingedeeld in deel 3 van bijlage VI bij Verordening (EG) nr. 1272/2008. Een verzoek om vrijstelling moet uiterlijk </w:t>
            </w:r>
            <w:r w:rsidRPr="00C91A43">
              <w:rPr>
                <w:b/>
                <w:i/>
              </w:rPr>
              <w:t>drie</w:t>
            </w:r>
            <w:r w:rsidRPr="00C91A43">
              <w:t xml:space="preserve"> maanden na de inwerkingtreding van de respectieve wijzigingen in deel 3 van bijlage VI bij Verordening (EG) nr. 1272/2008 bij de Commissie worden ingediend. Deze termijn is voldoende lang omdat het desbetreffende advies van het Comité risicobeoordeling met het voorstel voor de geharmoniseerde indeling van de stoffen enkele maanden vóór de vaststelling door de Commissie van de voorstellen openbaar wordt gemaakt.</w:t>
            </w:r>
          </w:p>
        </w:tc>
        <w:tc>
          <w:tcPr>
            <w:tcW w:w="4876" w:type="dxa"/>
            <w:tcBorders>
              <w:top w:val="nil"/>
              <w:left w:val="nil"/>
              <w:bottom w:val="nil"/>
              <w:right w:val="nil"/>
            </w:tcBorders>
            <w:hideMark/>
          </w:tcPr>
          <w:p w14:paraId="769E8E68" w14:textId="77777777" w:rsidR="001326F2" w:rsidRPr="00C91A43" w:rsidRDefault="001326F2" w:rsidP="002D1E73">
            <w:pPr>
              <w:pStyle w:val="Normal6a"/>
            </w:pPr>
            <w:r w:rsidRPr="00C91A43">
              <w:t>(16)</w:t>
            </w:r>
            <w:r w:rsidRPr="00C91A43">
              <w:tab/>
              <w:t xml:space="preserve">In Verordening (EG) nr. 1223/2009 wordt de mogelijkheid geboden om onder bepaalde voorwaarden in cosmetische producten stoffen te gebruiken die als CMR-stof van categorie 1A en 1B zijn ingedeeld in deel 3 van bijlage VI bij Verordening (EG) nr. 1272/2008. Een verzoek om vrijstelling moet uiterlijk </w:t>
            </w:r>
            <w:r w:rsidRPr="00C91A43">
              <w:rPr>
                <w:b/>
                <w:i/>
              </w:rPr>
              <w:t>zes</w:t>
            </w:r>
            <w:r w:rsidRPr="00C91A43">
              <w:t xml:space="preserve"> maanden na de inwerkingtreding van de respectieve wijzigingen in deel 3 van bijlage VI bij Verordening (EG) nr. 1272/2008 bij de Commissie worden ingediend. Deze termijn is voldoende lang omdat het desbetreffende advies van het Comité risicobeoordeling met het voorstel voor de geharmoniseerde indeling van de stoffen enkele maanden vóór de vaststelling door de Commissie van de voorstellen openbaar wordt gemaakt.</w:t>
            </w:r>
          </w:p>
        </w:tc>
      </w:tr>
    </w:tbl>
    <w:p w14:paraId="54B3038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29C3281"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D4A697C" w14:textId="77777777" w:rsidR="001326F2" w:rsidRPr="00C91A43" w:rsidRDefault="001326F2" w:rsidP="001326F2">
      <w:pPr>
        <w:pStyle w:val="AmJustText"/>
      </w:pPr>
      <w:r w:rsidRPr="00C91A43">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5ABDA62B" w14:textId="77777777" w:rsidR="001326F2" w:rsidRPr="00C91A43" w:rsidRDefault="001326F2" w:rsidP="001326F2">
      <w:r w:rsidRPr="00C91A43">
        <w:rPr>
          <w:rStyle w:val="HideTWBExt"/>
        </w:rPr>
        <w:t>&lt;/Amend&gt;</w:t>
      </w:r>
    </w:p>
    <w:p w14:paraId="7AFCED35" w14:textId="77777777" w:rsidR="001326F2" w:rsidRPr="00C91A43" w:rsidRDefault="001326F2" w:rsidP="005E0E1D">
      <w:pPr>
        <w:pStyle w:val="AmNumberTabs"/>
        <w:keepNext/>
        <w:widowControl/>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170</w:t>
      </w:r>
      <w:r w:rsidRPr="00C91A43">
        <w:rPr>
          <w:rStyle w:val="HideTWBExt"/>
          <w:b w:val="0"/>
        </w:rPr>
        <w:t>&lt;/NumAm&gt;</w:t>
      </w:r>
    </w:p>
    <w:p w14:paraId="542512D9"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2D50EDC5" w14:textId="77777777" w:rsidR="001326F2" w:rsidRPr="00C91A43" w:rsidRDefault="001326F2" w:rsidP="001326F2">
      <w:pPr>
        <w:pStyle w:val="NormalBold"/>
      </w:pPr>
      <w:r w:rsidRPr="00C91A43">
        <w:rPr>
          <w:rStyle w:val="HideTWBExt"/>
          <w:b w:val="0"/>
        </w:rPr>
        <w:t>&lt;/RepeatBlock-By&gt;</w:t>
      </w:r>
    </w:p>
    <w:p w14:paraId="14BE575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52A587C" w14:textId="77777777" w:rsidR="001326F2" w:rsidRPr="00C91A43" w:rsidRDefault="001326F2" w:rsidP="001326F2">
      <w:pPr>
        <w:pStyle w:val="NormalBold"/>
      </w:pPr>
      <w:r w:rsidRPr="00C91A43">
        <w:rPr>
          <w:rStyle w:val="HideTWBExt"/>
          <w:b w:val="0"/>
        </w:rPr>
        <w:t>&lt;Article&gt;</w:t>
      </w:r>
      <w:r w:rsidRPr="00C91A43">
        <w:t>Overweging 16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B38AC35" w14:textId="77777777" w:rsidTr="002D1E73">
        <w:trPr>
          <w:trHeight w:val="240"/>
          <w:jc w:val="center"/>
        </w:trPr>
        <w:tc>
          <w:tcPr>
            <w:tcW w:w="9752" w:type="dxa"/>
            <w:gridSpan w:val="2"/>
            <w:tcBorders>
              <w:top w:val="nil"/>
              <w:left w:val="nil"/>
              <w:bottom w:val="nil"/>
              <w:right w:val="nil"/>
            </w:tcBorders>
          </w:tcPr>
          <w:p w14:paraId="249174C0" w14:textId="77777777" w:rsidR="001326F2" w:rsidRPr="00C91A43" w:rsidRDefault="001326F2" w:rsidP="002D1E73"/>
        </w:tc>
      </w:tr>
      <w:tr w:rsidR="001326F2" w:rsidRPr="00C91A43" w14:paraId="5B900607" w14:textId="77777777" w:rsidTr="002D1E73">
        <w:trPr>
          <w:trHeight w:val="240"/>
          <w:jc w:val="center"/>
        </w:trPr>
        <w:tc>
          <w:tcPr>
            <w:tcW w:w="4876" w:type="dxa"/>
            <w:tcBorders>
              <w:top w:val="nil"/>
              <w:left w:val="nil"/>
              <w:bottom w:val="nil"/>
              <w:right w:val="nil"/>
            </w:tcBorders>
            <w:hideMark/>
          </w:tcPr>
          <w:p w14:paraId="483371E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8A48BB1" w14:textId="77777777" w:rsidR="001326F2" w:rsidRPr="00C91A43" w:rsidRDefault="001326F2" w:rsidP="002D1E73">
            <w:pPr>
              <w:pStyle w:val="AmColumnHeading"/>
            </w:pPr>
            <w:r w:rsidRPr="00C91A43">
              <w:t>Amendement</w:t>
            </w:r>
          </w:p>
        </w:tc>
      </w:tr>
      <w:tr w:rsidR="001326F2" w:rsidRPr="00C91A43" w14:paraId="2D402452" w14:textId="77777777" w:rsidTr="002D1E73">
        <w:trPr>
          <w:jc w:val="center"/>
        </w:trPr>
        <w:tc>
          <w:tcPr>
            <w:tcW w:w="4876" w:type="dxa"/>
            <w:tcBorders>
              <w:top w:val="nil"/>
              <w:left w:val="nil"/>
              <w:bottom w:val="nil"/>
              <w:right w:val="nil"/>
            </w:tcBorders>
          </w:tcPr>
          <w:p w14:paraId="3F4416C8" w14:textId="77777777" w:rsidR="001326F2" w:rsidRPr="00C91A43" w:rsidRDefault="001326F2" w:rsidP="002D1E73">
            <w:pPr>
              <w:pStyle w:val="Normal6a"/>
            </w:pPr>
          </w:p>
        </w:tc>
        <w:tc>
          <w:tcPr>
            <w:tcW w:w="4876" w:type="dxa"/>
            <w:tcBorders>
              <w:top w:val="nil"/>
              <w:left w:val="nil"/>
              <w:bottom w:val="nil"/>
              <w:right w:val="nil"/>
            </w:tcBorders>
            <w:hideMark/>
          </w:tcPr>
          <w:p w14:paraId="322AC123" w14:textId="77777777" w:rsidR="001326F2" w:rsidRPr="00C91A43" w:rsidRDefault="001326F2" w:rsidP="002D1E73">
            <w:pPr>
              <w:pStyle w:val="Normal6a"/>
            </w:pPr>
            <w:r w:rsidRPr="00C91A43">
              <w:rPr>
                <w:b/>
                <w:i/>
              </w:rPr>
              <w:t>(16 bis)</w:t>
            </w:r>
            <w:r w:rsidRPr="00C91A43">
              <w:tab/>
            </w:r>
            <w:r w:rsidRPr="00C91A43">
              <w:rPr>
                <w:b/>
                <w:i/>
              </w:rPr>
              <w:t>Het verbod op het gebruik van CMR-stoffen in cosmetische producten moet zo snel mogelijk worden toegepast. Tegelijkertijd moet voldoende tijd worden gegund om te beoordelen of aan de criteria voor een vrijstelling is voldaan. Om te beoordelen of aan de vrijstellingscriteria is voldaan, zijn meerdere raadplegingen en beraadslagingen nodig. Het Wetenschappelijk Comité voor consumentenveiligheid (WCCV) heeft voor de beoordeling van de veiligheid van de stof voor de menselijke gezondheid negen maanden nodig; voor de beoordeling van de naleving van andere vrijstellingscriteria moeten deskundigen worden geraadpleegd en moeten besprekingen worden gehouden met de lidstaten en de vertegenwoordigers van de sector. Wanneer de ontwerpmaatregel door de Commissie is opgesteld, start in het kader van de WTO-procedure inzake technische handelsbelemmeringen (TBT) een kennisgevingsperiode van tenminste twee maanden. De ontwerpmaatregel van de Commissie valt onder de regeling voor verplichte toetsing door het Europees Parlement en de Raad, hetgeen drie maanden in beslag neemt voordat de maatregel definitief wordt vastgesteld en in het Publicatieblad wordt bekendgemaakt. De Commissie moet voldoende tijd krijgen om vanaf het moment dat een verzoek om afwijking wordt ingediend de analyse inzake naleving van de afwijkingscriteria uit te voeren en de verplichte achtereenvolgende stappen te doorlopen alvorens de maatregel kan worden vastgesteld, zonder dat daarbij onnodige vertragingen worden toegestaan.</w:t>
            </w:r>
          </w:p>
        </w:tc>
      </w:tr>
      <w:tr w:rsidR="001326F2" w:rsidRPr="00C91A43" w14:paraId="37BF28BD" w14:textId="77777777" w:rsidTr="002D1E73">
        <w:trPr>
          <w:jc w:val="center"/>
        </w:trPr>
        <w:tc>
          <w:tcPr>
            <w:tcW w:w="4876" w:type="dxa"/>
            <w:tcBorders>
              <w:top w:val="nil"/>
              <w:left w:val="nil"/>
              <w:bottom w:val="nil"/>
              <w:right w:val="nil"/>
            </w:tcBorders>
          </w:tcPr>
          <w:p w14:paraId="10BE3802" w14:textId="77777777" w:rsidR="001326F2" w:rsidRPr="00C91A43" w:rsidRDefault="001326F2" w:rsidP="002D1E73"/>
        </w:tc>
        <w:tc>
          <w:tcPr>
            <w:tcW w:w="4876" w:type="dxa"/>
            <w:tcBorders>
              <w:top w:val="nil"/>
              <w:left w:val="nil"/>
              <w:bottom w:val="nil"/>
              <w:right w:val="nil"/>
            </w:tcBorders>
            <w:hideMark/>
          </w:tcPr>
          <w:p w14:paraId="6C774C83" w14:textId="77777777" w:rsidR="001326F2" w:rsidRPr="00C91A43" w:rsidRDefault="001326F2" w:rsidP="002D1E73">
            <w:pPr>
              <w:pStyle w:val="Normal6a"/>
            </w:pPr>
            <w:r w:rsidRPr="00C91A43">
              <w:rPr>
                <w:i/>
              </w:rPr>
              <w:t>(Tekst zoals in het mandaat van de Raad, alleen wijziging van het tijdschema voor het advies van het WCCV)</w:t>
            </w:r>
          </w:p>
        </w:tc>
      </w:tr>
    </w:tbl>
    <w:p w14:paraId="3B8AAAE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1CB74BA"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0549D35F" w14:textId="77777777" w:rsidR="001326F2" w:rsidRPr="00C91A43" w:rsidRDefault="001326F2" w:rsidP="001326F2">
      <w:pPr>
        <w:pStyle w:val="AmJustText"/>
      </w:pPr>
      <w:r w:rsidRPr="00C91A43">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7C3EA825" w14:textId="77777777" w:rsidR="001326F2" w:rsidRPr="00C91A43" w:rsidRDefault="001326F2" w:rsidP="001326F2">
      <w:r w:rsidRPr="00C91A43">
        <w:rPr>
          <w:rStyle w:val="HideTWBExt"/>
        </w:rPr>
        <w:t>&lt;/Amend&gt;</w:t>
      </w:r>
    </w:p>
    <w:p w14:paraId="2927D21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171</w:t>
      </w:r>
      <w:r w:rsidRPr="00C91A43">
        <w:rPr>
          <w:rStyle w:val="HideTWBExt"/>
          <w:b w:val="0"/>
        </w:rPr>
        <w:t>&lt;/NumAm&gt;</w:t>
      </w:r>
    </w:p>
    <w:p w14:paraId="77B4B41E"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6A6EE053" w14:textId="77777777" w:rsidR="001326F2" w:rsidRPr="00C91A43" w:rsidRDefault="001326F2" w:rsidP="001326F2">
      <w:pPr>
        <w:pStyle w:val="NormalBold"/>
      </w:pPr>
      <w:r w:rsidRPr="00C91A43">
        <w:rPr>
          <w:rStyle w:val="HideTWBExt"/>
          <w:b w:val="0"/>
        </w:rPr>
        <w:t>&lt;/RepeatBlock-By&gt;</w:t>
      </w:r>
    </w:p>
    <w:p w14:paraId="3AA0D30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6CD8013" w14:textId="77777777" w:rsidR="001326F2" w:rsidRPr="00C91A43" w:rsidRDefault="001326F2" w:rsidP="001326F2">
      <w:pPr>
        <w:pStyle w:val="NormalBold"/>
      </w:pPr>
      <w:r w:rsidRPr="00C91A43">
        <w:rPr>
          <w:rStyle w:val="HideTWBExt"/>
          <w:b w:val="0"/>
        </w:rPr>
        <w:t>&lt;Article&gt;</w:t>
      </w:r>
      <w:r w:rsidRPr="00C91A43">
        <w:t>Overweging 16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3D4ACAE" w14:textId="77777777" w:rsidTr="002D1E73">
        <w:trPr>
          <w:trHeight w:val="240"/>
          <w:jc w:val="center"/>
        </w:trPr>
        <w:tc>
          <w:tcPr>
            <w:tcW w:w="9752" w:type="dxa"/>
            <w:gridSpan w:val="2"/>
            <w:tcBorders>
              <w:top w:val="nil"/>
              <w:left w:val="nil"/>
              <w:bottom w:val="nil"/>
              <w:right w:val="nil"/>
            </w:tcBorders>
          </w:tcPr>
          <w:p w14:paraId="54B73763" w14:textId="77777777" w:rsidR="001326F2" w:rsidRPr="00C91A43" w:rsidRDefault="001326F2" w:rsidP="002D1E73"/>
        </w:tc>
      </w:tr>
      <w:tr w:rsidR="001326F2" w:rsidRPr="00C91A43" w14:paraId="210356B2" w14:textId="77777777" w:rsidTr="002D1E73">
        <w:trPr>
          <w:trHeight w:val="240"/>
          <w:jc w:val="center"/>
        </w:trPr>
        <w:tc>
          <w:tcPr>
            <w:tcW w:w="4876" w:type="dxa"/>
            <w:tcBorders>
              <w:top w:val="nil"/>
              <w:left w:val="nil"/>
              <w:bottom w:val="nil"/>
              <w:right w:val="nil"/>
            </w:tcBorders>
            <w:hideMark/>
          </w:tcPr>
          <w:p w14:paraId="60F14F4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47B15E2" w14:textId="77777777" w:rsidR="001326F2" w:rsidRPr="00C91A43" w:rsidRDefault="001326F2" w:rsidP="002D1E73">
            <w:pPr>
              <w:pStyle w:val="AmColumnHeading"/>
            </w:pPr>
            <w:r w:rsidRPr="00C91A43">
              <w:t>Amendement</w:t>
            </w:r>
          </w:p>
        </w:tc>
      </w:tr>
      <w:tr w:rsidR="001326F2" w:rsidRPr="00C91A43" w14:paraId="506BDA39" w14:textId="77777777" w:rsidTr="002D1E73">
        <w:trPr>
          <w:jc w:val="center"/>
        </w:trPr>
        <w:tc>
          <w:tcPr>
            <w:tcW w:w="4876" w:type="dxa"/>
            <w:tcBorders>
              <w:top w:val="nil"/>
              <w:left w:val="nil"/>
              <w:bottom w:val="nil"/>
              <w:right w:val="nil"/>
            </w:tcBorders>
          </w:tcPr>
          <w:p w14:paraId="1821AB1B" w14:textId="77777777" w:rsidR="001326F2" w:rsidRPr="00C91A43" w:rsidRDefault="001326F2" w:rsidP="002D1E73">
            <w:pPr>
              <w:pStyle w:val="Normal6a"/>
            </w:pPr>
          </w:p>
        </w:tc>
        <w:tc>
          <w:tcPr>
            <w:tcW w:w="4876" w:type="dxa"/>
            <w:tcBorders>
              <w:top w:val="nil"/>
              <w:left w:val="nil"/>
              <w:bottom w:val="nil"/>
              <w:right w:val="nil"/>
            </w:tcBorders>
            <w:hideMark/>
          </w:tcPr>
          <w:p w14:paraId="5EADE660" w14:textId="77777777" w:rsidR="001326F2" w:rsidRPr="00C91A43" w:rsidRDefault="001326F2" w:rsidP="002D1E73">
            <w:pPr>
              <w:pStyle w:val="Normal6a"/>
            </w:pPr>
            <w:r w:rsidRPr="00C91A43">
              <w:rPr>
                <w:b/>
                <w:i/>
              </w:rPr>
              <w:t>(16 bis)</w:t>
            </w:r>
            <w:r w:rsidRPr="00C91A43">
              <w:tab/>
            </w:r>
            <w:r w:rsidRPr="00C91A43">
              <w:rPr>
                <w:b/>
                <w:i/>
              </w:rPr>
              <w:t>Om te beoordelen of aan de vrijstellingscriteria is voldaan, zijn meerdere raadplegingen en beraadslagingen nodig. Het Wetenschappelijk Comité voor consumentenveiligheid (WCCV) heeft voor de beoordeling van de veiligheid van de stof voor de menselijke gezondheid ten minste twaalf maanden nodig; voor de beoordeling van de naleving van andere vrijstellingscriteria moeten deskundigen worden geraadpleegd en moeten besprekingen worden gehouden met de lidstaten en de vertegenwoordigers van de sector. Wanneer de ontwerpmaatregel door de Commissie is opgesteld, start in het kader van de WTO-procedure inzake technische handelsbelemmeringen (TBT) een kennisgevingsperiode van tenminste twee maanden. De ontwerpmaatregel van de Commissie valt onder de regeling voor verplichte toetsing door het Europees Parlement en de Raad, hetgeen drie maanden in beslag neemt voordat de maatregel definitief wordt vastgesteld en in het Publicatieblad wordt bekendgemaakt. De Commissie moet voldoende tijd krijgen om vanaf het moment dat een verzoek om afwijking wordt ingediend de analyse inzake naleving van de afwijkingscriteria uit te voeren en de verplichte achtereenvolgende stappen te doorlopen alvorens de maatregel kan worden vastgesteld.</w:t>
            </w:r>
          </w:p>
        </w:tc>
      </w:tr>
    </w:tbl>
    <w:p w14:paraId="549FA56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B9870EE" w14:textId="77777777" w:rsidR="001326F2" w:rsidRPr="00C91A43" w:rsidRDefault="001326F2" w:rsidP="001326F2">
      <w:r w:rsidRPr="00C91A43">
        <w:rPr>
          <w:rStyle w:val="HideTWBExt"/>
        </w:rPr>
        <w:t>&lt;/Amend&gt;</w:t>
      </w:r>
    </w:p>
    <w:p w14:paraId="2D077B0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172</w:t>
      </w:r>
      <w:r w:rsidRPr="00C91A43">
        <w:rPr>
          <w:rStyle w:val="HideTWBExt"/>
          <w:b w:val="0"/>
        </w:rPr>
        <w:t>&lt;/NumAm&gt;</w:t>
      </w:r>
    </w:p>
    <w:p w14:paraId="13076C66"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1ED64904" w14:textId="77777777" w:rsidR="001326F2" w:rsidRPr="00C91A43" w:rsidRDefault="001326F2" w:rsidP="001326F2">
      <w:pPr>
        <w:pStyle w:val="NormalBold"/>
      </w:pPr>
      <w:r w:rsidRPr="00C91A43">
        <w:rPr>
          <w:rStyle w:val="HideTWBExt"/>
          <w:b w:val="0"/>
        </w:rPr>
        <w:t>&lt;/RepeatBlock-By&gt;</w:t>
      </w:r>
    </w:p>
    <w:p w14:paraId="1DBBEEA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DBE579A" w14:textId="77777777" w:rsidR="001326F2" w:rsidRPr="00C91A43" w:rsidRDefault="001326F2" w:rsidP="001326F2">
      <w:pPr>
        <w:pStyle w:val="NormalBold"/>
      </w:pPr>
      <w:r w:rsidRPr="00C91A43">
        <w:rPr>
          <w:rStyle w:val="HideTWBExt"/>
          <w:b w:val="0"/>
        </w:rPr>
        <w:t>&lt;Article&gt;</w:t>
      </w:r>
      <w:r w:rsidRPr="00C91A43">
        <w:t>Overweging 17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53042E8" w14:textId="77777777" w:rsidTr="002D1E73">
        <w:trPr>
          <w:trHeight w:val="240"/>
          <w:jc w:val="center"/>
        </w:trPr>
        <w:tc>
          <w:tcPr>
            <w:tcW w:w="9752" w:type="dxa"/>
            <w:gridSpan w:val="2"/>
            <w:tcBorders>
              <w:top w:val="nil"/>
              <w:left w:val="nil"/>
              <w:bottom w:val="nil"/>
              <w:right w:val="nil"/>
            </w:tcBorders>
          </w:tcPr>
          <w:p w14:paraId="1A3382DE" w14:textId="77777777" w:rsidR="001326F2" w:rsidRPr="00C91A43" w:rsidRDefault="001326F2" w:rsidP="002D1E73"/>
        </w:tc>
      </w:tr>
      <w:tr w:rsidR="001326F2" w:rsidRPr="00C91A43" w14:paraId="0A6D63A6" w14:textId="77777777" w:rsidTr="002D1E73">
        <w:trPr>
          <w:trHeight w:val="240"/>
          <w:jc w:val="center"/>
        </w:trPr>
        <w:tc>
          <w:tcPr>
            <w:tcW w:w="4876" w:type="dxa"/>
            <w:tcBorders>
              <w:top w:val="nil"/>
              <w:left w:val="nil"/>
              <w:bottom w:val="nil"/>
              <w:right w:val="nil"/>
            </w:tcBorders>
            <w:hideMark/>
          </w:tcPr>
          <w:p w14:paraId="6783AA5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12A2F82" w14:textId="77777777" w:rsidR="001326F2" w:rsidRPr="00C91A43" w:rsidRDefault="001326F2" w:rsidP="002D1E73">
            <w:pPr>
              <w:pStyle w:val="AmColumnHeading"/>
            </w:pPr>
            <w:r w:rsidRPr="00C91A43">
              <w:t>Amendement</w:t>
            </w:r>
          </w:p>
        </w:tc>
      </w:tr>
      <w:tr w:rsidR="001326F2" w:rsidRPr="00C91A43" w14:paraId="530A0FF8" w14:textId="77777777" w:rsidTr="002D1E73">
        <w:trPr>
          <w:jc w:val="center"/>
        </w:trPr>
        <w:tc>
          <w:tcPr>
            <w:tcW w:w="4876" w:type="dxa"/>
            <w:tcBorders>
              <w:top w:val="nil"/>
              <w:left w:val="nil"/>
              <w:bottom w:val="nil"/>
              <w:right w:val="nil"/>
            </w:tcBorders>
            <w:hideMark/>
          </w:tcPr>
          <w:p w14:paraId="21948D7B" w14:textId="77777777" w:rsidR="001326F2" w:rsidRPr="00C91A43" w:rsidRDefault="001326F2" w:rsidP="002D1E73">
            <w:pPr>
              <w:pStyle w:val="Normal6a"/>
            </w:pPr>
            <w:r w:rsidRPr="00C91A43">
              <w:t>(17)</w:t>
            </w:r>
            <w:r w:rsidRPr="00C91A43">
              <w:tab/>
              <w:t xml:space="preserve">De voorwaarden voor vrijstellingen van het verbod op het gebruik van dergelijke stoffen in cosmetische producten moeten worden gestroomlijnd en hun reikwijdte moet nader worden geregeld. Daarnaast </w:t>
            </w:r>
            <w:r w:rsidRPr="00C91A43">
              <w:rPr>
                <w:b/>
                <w:i/>
              </w:rPr>
              <w:t>is</w:t>
            </w:r>
            <w:r w:rsidRPr="00C91A43">
              <w:t xml:space="preserve"> naleving van voedselveiligheidsvoorschriften </w:t>
            </w:r>
            <w:r w:rsidRPr="00C91A43">
              <w:rPr>
                <w:b/>
                <w:i/>
              </w:rPr>
              <w:t>niet verenigbaar</w:t>
            </w:r>
            <w:r w:rsidRPr="00C91A43">
              <w:t xml:space="preserve"> met de wetenschappelijke en technische ontwikkelingen die de ontwikkeling mogelijk maken van nieuwe stoffen voor cosmetica die niet in voedingsmiddelen worden gebruikt of aangetroffen. Naleving van voedselveiligheidsvoorschriften verbetert de veiligheid van cosmetische producten niet aangezien beide categorieën van producten intrinsiek van elkaar verschillen. Daarom kan deze voorwaarde komen te vervallen.</w:t>
            </w:r>
          </w:p>
        </w:tc>
        <w:tc>
          <w:tcPr>
            <w:tcW w:w="4876" w:type="dxa"/>
            <w:tcBorders>
              <w:top w:val="nil"/>
              <w:left w:val="nil"/>
              <w:bottom w:val="nil"/>
              <w:right w:val="nil"/>
            </w:tcBorders>
            <w:hideMark/>
          </w:tcPr>
          <w:p w14:paraId="5B0467AC" w14:textId="77777777" w:rsidR="001326F2" w:rsidRPr="00C91A43" w:rsidRDefault="001326F2" w:rsidP="002D1E73">
            <w:pPr>
              <w:pStyle w:val="Normal6a"/>
            </w:pPr>
            <w:r w:rsidRPr="00C91A43">
              <w:t>(17)</w:t>
            </w:r>
            <w:r w:rsidRPr="00C91A43">
              <w:tab/>
              <w:t xml:space="preserve">De voorwaarden voor vrijstellingen van het verbod op het gebruik van dergelijke stoffen in cosmetische producten moeten worden gestroomlijnd </w:t>
            </w:r>
            <w:r w:rsidRPr="00C91A43">
              <w:rPr>
                <w:b/>
                <w:i/>
              </w:rPr>
              <w:t>zonder afbreuk te doen aan het hoge niveau van menselijke gezondheid en veiligheid en consumentenbescherming,</w:t>
            </w:r>
            <w:r w:rsidRPr="00C91A43">
              <w:t xml:space="preserve"> en hun reikwijdte moet nader worden geregeld. Daarnaast </w:t>
            </w:r>
            <w:r w:rsidRPr="00C91A43">
              <w:rPr>
                <w:b/>
                <w:i/>
              </w:rPr>
              <w:t>staat</w:t>
            </w:r>
            <w:r w:rsidRPr="00C91A43">
              <w:t xml:space="preserve"> naleving van voedselveiligheidsvoorschriften </w:t>
            </w:r>
            <w:r w:rsidRPr="00C91A43">
              <w:rPr>
                <w:b/>
                <w:i/>
              </w:rPr>
              <w:t>in contrast</w:t>
            </w:r>
            <w:r w:rsidRPr="00C91A43">
              <w:t xml:space="preserve"> met de wetenschappelijke en technische ontwikkelingen die de ontwikkeling mogelijk maken van nieuwe stoffen voor cosmetica die niet in voedingsmiddelen worden gebruikt of aangetroffen. </w:t>
            </w:r>
            <w:r w:rsidRPr="00C91A43">
              <w:rPr>
                <w:b/>
                <w:i/>
              </w:rPr>
              <w:t>Destijds werd deze voorwaarde ingevoerd als poortwachtercriterium om het aantal CMR-stoffen in cosmetische producten te verminderen en ertoe bij te dragen dat het Wetenschappelijk Comité voor consumentenveiligheid (WCCV) zijn taken kan uitvoeren.</w:t>
            </w:r>
            <w:r w:rsidRPr="00C91A43">
              <w:t xml:space="preserve"> Naleving van voedselveiligheidsvoorschriften verbetert de veiligheid van cosmetische producten niet </w:t>
            </w:r>
            <w:r w:rsidRPr="00C91A43">
              <w:rPr>
                <w:b/>
                <w:i/>
              </w:rPr>
              <w:t>noodzakelijkerwijs</w:t>
            </w:r>
            <w:r w:rsidRPr="00C91A43">
              <w:t xml:space="preserve"> aangezien beide categorieën van producten intrinsiek van elkaar verschillen. Daarom kan deze voorwaarde komen te vervallen.</w:t>
            </w:r>
          </w:p>
        </w:tc>
      </w:tr>
    </w:tbl>
    <w:p w14:paraId="441378C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A0E5D43" w14:textId="77777777" w:rsidR="001326F2" w:rsidRPr="00C91A43" w:rsidRDefault="001326F2" w:rsidP="001326F2">
      <w:r w:rsidRPr="00C91A43">
        <w:rPr>
          <w:rStyle w:val="HideTWBExt"/>
        </w:rPr>
        <w:t>&lt;/Amend&gt;</w:t>
      </w:r>
    </w:p>
    <w:p w14:paraId="0DDD88C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173</w:t>
      </w:r>
      <w:r w:rsidRPr="00C91A43">
        <w:rPr>
          <w:rStyle w:val="HideTWBExt"/>
          <w:b w:val="0"/>
        </w:rPr>
        <w:t>&lt;/NumAm&gt;</w:t>
      </w:r>
    </w:p>
    <w:p w14:paraId="06D450B9" w14:textId="77777777" w:rsidR="001326F2" w:rsidRPr="00C91A43" w:rsidRDefault="001326F2" w:rsidP="001326F2">
      <w:pPr>
        <w:pStyle w:val="NormalBold"/>
      </w:pPr>
      <w:r w:rsidRPr="00C91A43">
        <w:rPr>
          <w:rStyle w:val="HideTWBExt"/>
          <w:b w:val="0"/>
        </w:rPr>
        <w:t>&lt;RepeatBlock-By&gt;&lt;Members&gt;</w:t>
      </w:r>
      <w:r w:rsidRPr="00C91A43">
        <w:t>Martin Hojsík, Sigrid Friis, Michal Wiezik, Pascal Canfin, Grégory Allione, Gerben-Jan Gerbrandy, Yvan Verougstraete</w:t>
      </w:r>
      <w:r w:rsidRPr="00C91A43">
        <w:rPr>
          <w:rStyle w:val="HideTWBExt"/>
          <w:b w:val="0"/>
        </w:rPr>
        <w:t>&lt;/Members&gt;</w:t>
      </w:r>
    </w:p>
    <w:p w14:paraId="1A297F4F" w14:textId="77777777" w:rsidR="001326F2" w:rsidRPr="00C91A43" w:rsidRDefault="001326F2" w:rsidP="001326F2">
      <w:pPr>
        <w:pStyle w:val="NormalBold"/>
      </w:pPr>
      <w:r w:rsidRPr="00C91A43">
        <w:rPr>
          <w:rStyle w:val="HideTWBExt"/>
          <w:b w:val="0"/>
        </w:rPr>
        <w:t>&lt;/RepeatBlock-By&gt;</w:t>
      </w:r>
    </w:p>
    <w:p w14:paraId="4505B2B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6A61F74" w14:textId="77777777" w:rsidR="001326F2" w:rsidRPr="00C91A43" w:rsidRDefault="001326F2" w:rsidP="001326F2">
      <w:pPr>
        <w:pStyle w:val="NormalBold"/>
      </w:pPr>
      <w:r w:rsidRPr="00C91A43">
        <w:rPr>
          <w:rStyle w:val="HideTWBExt"/>
          <w:b w:val="0"/>
        </w:rPr>
        <w:t>&lt;Article&gt;</w:t>
      </w:r>
      <w:r w:rsidRPr="00C91A43">
        <w:t>Overweging 17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ABAF47B" w14:textId="77777777" w:rsidTr="002D1E73">
        <w:trPr>
          <w:trHeight w:val="240"/>
          <w:jc w:val="center"/>
        </w:trPr>
        <w:tc>
          <w:tcPr>
            <w:tcW w:w="9752" w:type="dxa"/>
            <w:gridSpan w:val="2"/>
            <w:tcBorders>
              <w:top w:val="nil"/>
              <w:left w:val="nil"/>
              <w:bottom w:val="nil"/>
              <w:right w:val="nil"/>
            </w:tcBorders>
          </w:tcPr>
          <w:p w14:paraId="2E115A1E" w14:textId="77777777" w:rsidR="001326F2" w:rsidRPr="00C91A43" w:rsidRDefault="001326F2" w:rsidP="002D1E73"/>
        </w:tc>
      </w:tr>
      <w:tr w:rsidR="001326F2" w:rsidRPr="00C91A43" w14:paraId="6E760D11" w14:textId="77777777" w:rsidTr="002D1E73">
        <w:trPr>
          <w:trHeight w:val="240"/>
          <w:jc w:val="center"/>
        </w:trPr>
        <w:tc>
          <w:tcPr>
            <w:tcW w:w="4876" w:type="dxa"/>
            <w:tcBorders>
              <w:top w:val="nil"/>
              <w:left w:val="nil"/>
              <w:bottom w:val="nil"/>
              <w:right w:val="nil"/>
            </w:tcBorders>
            <w:hideMark/>
          </w:tcPr>
          <w:p w14:paraId="21420CB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DEFAABD" w14:textId="77777777" w:rsidR="001326F2" w:rsidRPr="00C91A43" w:rsidRDefault="001326F2" w:rsidP="002D1E73">
            <w:pPr>
              <w:pStyle w:val="AmColumnHeading"/>
            </w:pPr>
            <w:r w:rsidRPr="00C91A43">
              <w:t>Amendement</w:t>
            </w:r>
          </w:p>
        </w:tc>
      </w:tr>
      <w:tr w:rsidR="001326F2" w:rsidRPr="00C91A43" w14:paraId="64380097" w14:textId="77777777" w:rsidTr="002D1E73">
        <w:trPr>
          <w:jc w:val="center"/>
        </w:trPr>
        <w:tc>
          <w:tcPr>
            <w:tcW w:w="4876" w:type="dxa"/>
            <w:tcBorders>
              <w:top w:val="nil"/>
              <w:left w:val="nil"/>
              <w:bottom w:val="nil"/>
              <w:right w:val="nil"/>
            </w:tcBorders>
            <w:hideMark/>
          </w:tcPr>
          <w:p w14:paraId="41E0417B" w14:textId="77777777" w:rsidR="001326F2" w:rsidRPr="00C91A43" w:rsidRDefault="001326F2" w:rsidP="002D1E73">
            <w:pPr>
              <w:pStyle w:val="Normal6a"/>
            </w:pPr>
            <w:r w:rsidRPr="00C91A43">
              <w:t>(17)</w:t>
            </w:r>
            <w:r w:rsidRPr="00C91A43">
              <w:tab/>
              <w:t xml:space="preserve">De voorwaarden voor vrijstellingen van het verbod op het gebruik van dergelijke stoffen in cosmetische producten moeten worden gestroomlijnd en hun reikwijdte moet nader worden geregeld. Daarnaast </w:t>
            </w:r>
            <w:r w:rsidRPr="00C91A43">
              <w:rPr>
                <w:b/>
                <w:i/>
              </w:rPr>
              <w:t>is</w:t>
            </w:r>
            <w:r w:rsidRPr="00C91A43">
              <w:t xml:space="preserve"> naleving van voedselveiligheidsvoorschriften niet verenigbaar met de wetenschappelijke en technische ontwikkelingen die de ontwikkeling mogelijk maken van nieuwe stoffen voor cosmetica die niet in voedingsmiddelen worden gebruikt of aangetroffen. Naleving van voedselveiligheidsvoorschriften verbetert de veiligheid van cosmetische producten </w:t>
            </w:r>
            <w:r w:rsidRPr="00C91A43">
              <w:rPr>
                <w:b/>
                <w:i/>
              </w:rPr>
              <w:t>niet</w:t>
            </w:r>
            <w:r w:rsidRPr="00C91A43">
              <w:t xml:space="preserve"> aangezien beide categorieën van producten intrinsiek van elkaar verschillen. </w:t>
            </w:r>
            <w:r w:rsidRPr="00C91A43">
              <w:rPr>
                <w:b/>
                <w:i/>
              </w:rPr>
              <w:t>Daarom kan</w:t>
            </w:r>
            <w:r w:rsidRPr="00C91A43">
              <w:t xml:space="preserve"> deze voorwaarde </w:t>
            </w:r>
            <w:r w:rsidRPr="00C91A43">
              <w:rPr>
                <w:b/>
                <w:i/>
              </w:rPr>
              <w:t>komen te vervallen</w:t>
            </w:r>
            <w:r w:rsidRPr="00C91A43">
              <w:t>.</w:t>
            </w:r>
          </w:p>
        </w:tc>
        <w:tc>
          <w:tcPr>
            <w:tcW w:w="4876" w:type="dxa"/>
            <w:tcBorders>
              <w:top w:val="nil"/>
              <w:left w:val="nil"/>
              <w:bottom w:val="nil"/>
              <w:right w:val="nil"/>
            </w:tcBorders>
            <w:hideMark/>
          </w:tcPr>
          <w:p w14:paraId="533CF2B6" w14:textId="77777777" w:rsidR="001326F2" w:rsidRPr="00C91A43" w:rsidRDefault="001326F2" w:rsidP="002D1E73">
            <w:pPr>
              <w:pStyle w:val="Normal6a"/>
            </w:pPr>
            <w:r w:rsidRPr="00C91A43">
              <w:t>(17)</w:t>
            </w:r>
            <w:r w:rsidRPr="00C91A43">
              <w:tab/>
              <w:t xml:space="preserve">De voorwaarden voor vrijstellingen van het verbod op het gebruik van dergelijke stoffen in cosmetische producten moeten worden gestroomlijnd en hun reikwijdte moet nader worden geregeld. Daarnaast </w:t>
            </w:r>
            <w:r w:rsidRPr="00C91A43">
              <w:rPr>
                <w:b/>
                <w:i/>
              </w:rPr>
              <w:t>kan</w:t>
            </w:r>
            <w:r w:rsidRPr="00C91A43">
              <w:t xml:space="preserve"> naleving van voedselveiligheidsvoorschriften </w:t>
            </w:r>
            <w:r w:rsidRPr="00C91A43">
              <w:rPr>
                <w:b/>
                <w:i/>
              </w:rPr>
              <w:t>mogelijk</w:t>
            </w:r>
            <w:r w:rsidRPr="00C91A43">
              <w:t xml:space="preserve"> niet verenigbaar </w:t>
            </w:r>
            <w:r w:rsidRPr="00C91A43">
              <w:rPr>
                <w:b/>
                <w:i/>
              </w:rPr>
              <w:t>zijn</w:t>
            </w:r>
            <w:r w:rsidRPr="00C91A43">
              <w:t xml:space="preserve"> met de wetenschappelijke en technische ontwikkelingen die de ontwikkeling mogelijk maken van nieuwe stoffen voor cosmetica die niet in voedingsmiddelen worden gebruikt of aangetroffen. Naleving van voedselveiligheidsvoorschriften verbetert </w:t>
            </w:r>
            <w:r w:rsidRPr="00C91A43">
              <w:rPr>
                <w:b/>
                <w:i/>
              </w:rPr>
              <w:t>niet altijd</w:t>
            </w:r>
            <w:r w:rsidRPr="00C91A43">
              <w:t xml:space="preserve"> de veiligheid van cosmetische producten aangezien beide categorieën van producten intrinsiek van elkaar verschillen. </w:t>
            </w:r>
            <w:r w:rsidRPr="00C91A43">
              <w:rPr>
                <w:b/>
                <w:i/>
              </w:rPr>
              <w:t>Het is derhalve passend de toepassing van</w:t>
            </w:r>
            <w:r w:rsidRPr="00C91A43">
              <w:t xml:space="preserve"> deze voorwaarde </w:t>
            </w:r>
            <w:r w:rsidRPr="00C91A43">
              <w:rPr>
                <w:b/>
                <w:i/>
              </w:rPr>
              <w:t>te heroverwegen en tegelijkertijd te streven naar maximale veiligheid voor consumenten van cosmetische producten die CMR-stoffen of stoffen die het endocriene systeem aantasten, bevatten</w:t>
            </w:r>
            <w:r w:rsidRPr="00C91A43">
              <w:t>.</w:t>
            </w:r>
          </w:p>
        </w:tc>
      </w:tr>
    </w:tbl>
    <w:p w14:paraId="537B7DD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3978AE8" w14:textId="77777777" w:rsidR="001326F2" w:rsidRPr="00C91A43" w:rsidRDefault="001326F2" w:rsidP="001326F2">
      <w:r w:rsidRPr="00C91A43">
        <w:rPr>
          <w:rStyle w:val="HideTWBExt"/>
        </w:rPr>
        <w:t>&lt;/Amend&gt;</w:t>
      </w:r>
    </w:p>
    <w:p w14:paraId="729DED0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174</w:t>
      </w:r>
      <w:r w:rsidRPr="00C91A43">
        <w:rPr>
          <w:rStyle w:val="HideTWBExt"/>
          <w:b w:val="0"/>
        </w:rPr>
        <w:t>&lt;/NumAm&gt;</w:t>
      </w:r>
    </w:p>
    <w:p w14:paraId="2F9BA50D"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0117A67D" w14:textId="77777777" w:rsidR="001326F2" w:rsidRPr="00C91A43" w:rsidRDefault="001326F2" w:rsidP="001326F2">
      <w:pPr>
        <w:pStyle w:val="NormalBold"/>
      </w:pPr>
      <w:r w:rsidRPr="00C91A43">
        <w:rPr>
          <w:rStyle w:val="HideTWBExt"/>
          <w:b w:val="0"/>
        </w:rPr>
        <w:t>&lt;/RepeatBlock-By&gt;</w:t>
      </w:r>
    </w:p>
    <w:p w14:paraId="035AB6D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A244C9D" w14:textId="77777777" w:rsidR="001326F2" w:rsidRPr="00C91A43" w:rsidRDefault="001326F2" w:rsidP="001326F2">
      <w:pPr>
        <w:pStyle w:val="NormalBold"/>
      </w:pPr>
      <w:r w:rsidRPr="00C91A43">
        <w:rPr>
          <w:rStyle w:val="HideTWBExt"/>
          <w:b w:val="0"/>
        </w:rPr>
        <w:t>&lt;Article&gt;</w:t>
      </w:r>
      <w:r w:rsidRPr="00C91A43">
        <w:t>Overweging 17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430F1CB" w14:textId="77777777" w:rsidTr="002D1E73">
        <w:trPr>
          <w:trHeight w:val="240"/>
          <w:jc w:val="center"/>
        </w:trPr>
        <w:tc>
          <w:tcPr>
            <w:tcW w:w="9752" w:type="dxa"/>
            <w:gridSpan w:val="2"/>
            <w:tcBorders>
              <w:top w:val="nil"/>
              <w:left w:val="nil"/>
              <w:bottom w:val="nil"/>
              <w:right w:val="nil"/>
            </w:tcBorders>
          </w:tcPr>
          <w:p w14:paraId="6D9BFC74" w14:textId="77777777" w:rsidR="001326F2" w:rsidRPr="00C91A43" w:rsidRDefault="001326F2" w:rsidP="002D1E73"/>
        </w:tc>
      </w:tr>
      <w:tr w:rsidR="001326F2" w:rsidRPr="00C91A43" w14:paraId="0DDB768A" w14:textId="77777777" w:rsidTr="002D1E73">
        <w:trPr>
          <w:trHeight w:val="240"/>
          <w:jc w:val="center"/>
        </w:trPr>
        <w:tc>
          <w:tcPr>
            <w:tcW w:w="4876" w:type="dxa"/>
            <w:tcBorders>
              <w:top w:val="nil"/>
              <w:left w:val="nil"/>
              <w:bottom w:val="nil"/>
              <w:right w:val="nil"/>
            </w:tcBorders>
            <w:hideMark/>
          </w:tcPr>
          <w:p w14:paraId="34B8B1C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C888ECF" w14:textId="77777777" w:rsidR="001326F2" w:rsidRPr="00C91A43" w:rsidRDefault="001326F2" w:rsidP="002D1E73">
            <w:pPr>
              <w:pStyle w:val="AmColumnHeading"/>
            </w:pPr>
            <w:r w:rsidRPr="00C91A43">
              <w:t>Amendement</w:t>
            </w:r>
          </w:p>
        </w:tc>
      </w:tr>
      <w:tr w:rsidR="001326F2" w:rsidRPr="00C91A43" w14:paraId="401A98DA" w14:textId="77777777" w:rsidTr="002D1E73">
        <w:trPr>
          <w:jc w:val="center"/>
        </w:trPr>
        <w:tc>
          <w:tcPr>
            <w:tcW w:w="4876" w:type="dxa"/>
            <w:tcBorders>
              <w:top w:val="nil"/>
              <w:left w:val="nil"/>
              <w:bottom w:val="nil"/>
              <w:right w:val="nil"/>
            </w:tcBorders>
            <w:hideMark/>
          </w:tcPr>
          <w:p w14:paraId="375F4FB8" w14:textId="77777777" w:rsidR="001326F2" w:rsidRPr="00C91A43" w:rsidRDefault="001326F2" w:rsidP="002D1E73">
            <w:pPr>
              <w:pStyle w:val="Normal6a"/>
            </w:pPr>
            <w:r w:rsidRPr="00C91A43">
              <w:t>(17)</w:t>
            </w:r>
            <w:r w:rsidRPr="00C91A43">
              <w:tab/>
              <w:t xml:space="preserve">De voorwaarden voor vrijstellingen van het verbod op het gebruik van </w:t>
            </w:r>
            <w:r w:rsidRPr="00C91A43">
              <w:rPr>
                <w:b/>
                <w:i/>
              </w:rPr>
              <w:t>dergelijke stoffen</w:t>
            </w:r>
            <w:r w:rsidRPr="00C91A43">
              <w:t xml:space="preserve"> in cosmetische producten </w:t>
            </w:r>
            <w:r w:rsidRPr="00C91A43">
              <w:rPr>
                <w:b/>
                <w:i/>
              </w:rPr>
              <w:t>moeten worden gestroomlijnd</w:t>
            </w:r>
            <w:r w:rsidRPr="00C91A43">
              <w:t xml:space="preserve"> en hun reikwijdte </w:t>
            </w:r>
            <w:r w:rsidRPr="00C91A43">
              <w:rPr>
                <w:b/>
                <w:i/>
              </w:rPr>
              <w:t>moet</w:t>
            </w:r>
            <w:r w:rsidRPr="00C91A43">
              <w:t xml:space="preserve"> nader worden geregeld. Daarnaast is naleving van voedselveiligheidsvoorschriften niet verenigbaar met de wetenschappelijke en technische ontwikkelingen die de ontwikkeling mogelijk maken van nieuwe stoffen voor cosmetica die niet in voedingsmiddelen worden gebruikt of aangetroffen. Naleving van voedselveiligheidsvoorschriften verbetert de veiligheid van cosmetische producten niet aangezien beide categorieën van producten intrinsiek van elkaar verschillen. Daarom kan deze voorwaarde komen te vervallen.</w:t>
            </w:r>
          </w:p>
        </w:tc>
        <w:tc>
          <w:tcPr>
            <w:tcW w:w="4876" w:type="dxa"/>
            <w:tcBorders>
              <w:top w:val="nil"/>
              <w:left w:val="nil"/>
              <w:bottom w:val="nil"/>
              <w:right w:val="nil"/>
            </w:tcBorders>
            <w:hideMark/>
          </w:tcPr>
          <w:p w14:paraId="5E82198A" w14:textId="77777777" w:rsidR="001326F2" w:rsidRPr="00C91A43" w:rsidRDefault="001326F2" w:rsidP="002D1E73">
            <w:pPr>
              <w:pStyle w:val="Normal6a"/>
            </w:pPr>
            <w:r w:rsidRPr="00C91A43">
              <w:t>(17)</w:t>
            </w:r>
            <w:r w:rsidRPr="00C91A43">
              <w:tab/>
              <w:t xml:space="preserve">De voorwaarden voor vrijstellingen van het verbod op het gebruik van </w:t>
            </w:r>
            <w:r w:rsidRPr="00C91A43">
              <w:rPr>
                <w:b/>
                <w:i/>
              </w:rPr>
              <w:t>CMR-stoffen en hormoonontregelaars</w:t>
            </w:r>
            <w:r w:rsidRPr="00C91A43">
              <w:t xml:space="preserve"> in cosmetische producten en hun reikwijdte </w:t>
            </w:r>
            <w:r w:rsidRPr="00C91A43">
              <w:rPr>
                <w:b/>
                <w:i/>
              </w:rPr>
              <w:t>moeten</w:t>
            </w:r>
            <w:r w:rsidRPr="00C91A43">
              <w:t xml:space="preserve"> nader worden geregeld. Daarnaast is naleving van voedselveiligheidsvoorschriften niet verenigbaar met de wetenschappelijke en technische ontwikkelingen die de ontwikkeling mogelijk maken van nieuwe stoffen voor cosmetica die niet in voedingsmiddelen worden gebruikt of aangetroffen. Naleving van voedselveiligheidsvoorschriften verbetert de veiligheid van cosmetische producten niet aangezien beide categorieën van producten intrinsiek van elkaar verschillen. Daarom kan deze voorwaarde komen te vervallen.</w:t>
            </w:r>
          </w:p>
        </w:tc>
      </w:tr>
    </w:tbl>
    <w:p w14:paraId="5766B53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A43E165" w14:textId="77777777" w:rsidR="001326F2" w:rsidRPr="00C91A43" w:rsidRDefault="001326F2" w:rsidP="001326F2">
      <w:r w:rsidRPr="00C91A43">
        <w:rPr>
          <w:rStyle w:val="HideTWBExt"/>
        </w:rPr>
        <w:t>&lt;/Amend&gt;</w:t>
      </w:r>
    </w:p>
    <w:p w14:paraId="3574CF9C"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175</w:t>
      </w:r>
      <w:r w:rsidRPr="00C91A43">
        <w:rPr>
          <w:rStyle w:val="HideTWBExt"/>
          <w:b w:val="0"/>
        </w:rPr>
        <w:t>&lt;/NumAm&gt;</w:t>
      </w:r>
    </w:p>
    <w:p w14:paraId="5D4D58AE"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7B4FF036" w14:textId="77777777" w:rsidR="001326F2" w:rsidRPr="00C91A43" w:rsidRDefault="001326F2" w:rsidP="001326F2">
      <w:pPr>
        <w:pStyle w:val="NormalBold"/>
      </w:pPr>
      <w:r w:rsidRPr="00C91A43">
        <w:rPr>
          <w:rStyle w:val="HideTWBExt"/>
          <w:b w:val="0"/>
        </w:rPr>
        <w:t>&lt;/RepeatBlock-By&gt;</w:t>
      </w:r>
    </w:p>
    <w:p w14:paraId="44BF422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8589EDD"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BBA4D56" w14:textId="77777777" w:rsidTr="002D1E73">
        <w:trPr>
          <w:trHeight w:val="240"/>
          <w:jc w:val="center"/>
        </w:trPr>
        <w:tc>
          <w:tcPr>
            <w:tcW w:w="9752" w:type="dxa"/>
            <w:gridSpan w:val="2"/>
            <w:tcBorders>
              <w:top w:val="nil"/>
              <w:left w:val="nil"/>
              <w:bottom w:val="nil"/>
              <w:right w:val="nil"/>
            </w:tcBorders>
          </w:tcPr>
          <w:p w14:paraId="7AD36AEF" w14:textId="77777777" w:rsidR="001326F2" w:rsidRPr="00C91A43" w:rsidRDefault="001326F2" w:rsidP="002D1E73"/>
        </w:tc>
      </w:tr>
      <w:tr w:rsidR="001326F2" w:rsidRPr="00C91A43" w14:paraId="2811ED38" w14:textId="77777777" w:rsidTr="002D1E73">
        <w:trPr>
          <w:trHeight w:val="240"/>
          <w:jc w:val="center"/>
        </w:trPr>
        <w:tc>
          <w:tcPr>
            <w:tcW w:w="4876" w:type="dxa"/>
            <w:tcBorders>
              <w:top w:val="nil"/>
              <w:left w:val="nil"/>
              <w:bottom w:val="nil"/>
              <w:right w:val="nil"/>
            </w:tcBorders>
            <w:hideMark/>
          </w:tcPr>
          <w:p w14:paraId="55358F1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2C0588E" w14:textId="77777777" w:rsidR="001326F2" w:rsidRPr="00C91A43" w:rsidRDefault="001326F2" w:rsidP="002D1E73">
            <w:pPr>
              <w:pStyle w:val="AmColumnHeading"/>
            </w:pPr>
            <w:r w:rsidRPr="00C91A43">
              <w:t>Amendement</w:t>
            </w:r>
          </w:p>
        </w:tc>
      </w:tr>
      <w:tr w:rsidR="001326F2" w:rsidRPr="00C91A43" w14:paraId="3CCD8365" w14:textId="77777777" w:rsidTr="002D1E73">
        <w:trPr>
          <w:jc w:val="center"/>
        </w:trPr>
        <w:tc>
          <w:tcPr>
            <w:tcW w:w="4876" w:type="dxa"/>
            <w:tcBorders>
              <w:top w:val="nil"/>
              <w:left w:val="nil"/>
              <w:bottom w:val="nil"/>
              <w:right w:val="nil"/>
            </w:tcBorders>
            <w:hideMark/>
          </w:tcPr>
          <w:p w14:paraId="52C64893" w14:textId="77777777" w:rsidR="001326F2" w:rsidRPr="00C91A43" w:rsidRDefault="001326F2" w:rsidP="002D1E73">
            <w:pPr>
              <w:pStyle w:val="Normal6a"/>
            </w:pPr>
            <w:r w:rsidRPr="00C91A43">
              <w:t>(18)</w:t>
            </w:r>
            <w:r w:rsidRPr="00C91A43">
              <w:tab/>
              <w:t xml:space="preserve">Daarnaast moet worden </w:t>
            </w:r>
            <w:r w:rsidRPr="00C91A43">
              <w:rPr>
                <w:b/>
                <w:i/>
              </w:rPr>
              <w:t>bepaald</w:t>
            </w:r>
            <w:r w:rsidRPr="00C91A43">
              <w:t xml:space="preserve"> welke aspecten moeten worden getoetst in verband met de voorwaarde dat geen geschikte alternatieven beschikbaar zijn. Met name moet worden bepaald dat </w:t>
            </w:r>
            <w:r w:rsidRPr="00C91A43">
              <w:rPr>
                <w:b/>
                <w:i/>
              </w:rPr>
              <w:t>het gebruik van een</w:t>
            </w:r>
            <w:r w:rsidRPr="00C91A43">
              <w:t xml:space="preserve"> alternatieve stof </w:t>
            </w:r>
            <w:r w:rsidRPr="00C91A43">
              <w:rPr>
                <w:b/>
                <w:i/>
              </w:rPr>
              <w:t>het algehele</w:t>
            </w:r>
            <w:r w:rsidRPr="00C91A43">
              <w:t xml:space="preserve"> risico voor de menselijke gezondheid en het milieu </w:t>
            </w:r>
            <w:r w:rsidRPr="00C91A43">
              <w:rPr>
                <w:b/>
                <w:i/>
              </w:rPr>
              <w:t>moet verminderen, dat de</w:t>
            </w:r>
            <w:r w:rsidRPr="00C91A43">
              <w:t xml:space="preserve"> stof </w:t>
            </w:r>
            <w:r w:rsidRPr="00C91A43">
              <w:rPr>
                <w:b/>
                <w:i/>
              </w:rPr>
              <w:t>een gelijkwaardige of soortgelijke</w:t>
            </w:r>
            <w:r w:rsidRPr="00C91A43">
              <w:t xml:space="preserve"> functie </w:t>
            </w:r>
            <w:r w:rsidRPr="00C91A43">
              <w:rPr>
                <w:b/>
                <w:i/>
              </w:rPr>
              <w:t>in een cosmetisch product</w:t>
            </w:r>
            <w:r w:rsidRPr="00C91A43">
              <w:t xml:space="preserve"> </w:t>
            </w:r>
            <w:r w:rsidRPr="00C91A43">
              <w:rPr>
                <w:b/>
                <w:i/>
              </w:rPr>
              <w:t>moet vervullen,</w:t>
            </w:r>
            <w:r w:rsidRPr="00C91A43">
              <w:t xml:space="preserve"> en in voldoende hoeveelheden op de markt </w:t>
            </w:r>
            <w:r w:rsidRPr="00C91A43">
              <w:rPr>
                <w:b/>
                <w:i/>
              </w:rPr>
              <w:t>moet</w:t>
            </w:r>
            <w:r w:rsidRPr="00C91A43">
              <w:t xml:space="preserve"> worden aangeboden, zodat </w:t>
            </w:r>
            <w:r w:rsidRPr="00C91A43">
              <w:rPr>
                <w:b/>
                <w:i/>
              </w:rPr>
              <w:t>dit gebruik</w:t>
            </w:r>
            <w:r w:rsidRPr="00C91A43">
              <w:t xml:space="preserve"> voor ondernemingen en met name voor kmo’s technisch haalbaar en economisch levensvatbaar kan zijn. Verder moet de verkrijgbaarheid van de stof niet worden beperkt door octrooien of beperkingen in de levering van grondstoffen. </w:t>
            </w:r>
            <w:r w:rsidRPr="00C91A43">
              <w:rPr>
                <w:b/>
                <w:i/>
              </w:rPr>
              <w:t>Ook moet het mogelijk zijn om</w:t>
            </w:r>
            <w:r w:rsidRPr="00C91A43">
              <w:t xml:space="preserve"> de economische aspecten, waaronder de kosten van herformulering en het relatieve aandeel in de totale productiekosten, </w:t>
            </w:r>
            <w:r w:rsidRPr="00C91A43">
              <w:rPr>
                <w:b/>
                <w:i/>
              </w:rPr>
              <w:t>te onderzoeken</w:t>
            </w:r>
            <w:r w:rsidRPr="00C91A43">
              <w:t xml:space="preserve"> als relevante factoren in de analyse van de geschiktheid van alternatieven.</w:t>
            </w:r>
          </w:p>
        </w:tc>
        <w:tc>
          <w:tcPr>
            <w:tcW w:w="4876" w:type="dxa"/>
            <w:tcBorders>
              <w:top w:val="nil"/>
              <w:left w:val="nil"/>
              <w:bottom w:val="nil"/>
              <w:right w:val="nil"/>
            </w:tcBorders>
            <w:hideMark/>
          </w:tcPr>
          <w:p w14:paraId="1BDB07F8" w14:textId="77777777" w:rsidR="001326F2" w:rsidRPr="00C91A43" w:rsidRDefault="001326F2" w:rsidP="002D1E73">
            <w:pPr>
              <w:pStyle w:val="Normal6a"/>
            </w:pPr>
            <w:r w:rsidRPr="00C91A43">
              <w:t>(18)</w:t>
            </w:r>
            <w:r w:rsidRPr="00C91A43">
              <w:tab/>
              <w:t xml:space="preserve">Daarnaast moet worden </w:t>
            </w:r>
            <w:r w:rsidRPr="00C91A43">
              <w:rPr>
                <w:b/>
                <w:i/>
              </w:rPr>
              <w:t>uiteengezet</w:t>
            </w:r>
            <w:r w:rsidRPr="00C91A43">
              <w:t xml:space="preserve"> welke aspecten moeten worden getoetst in verband met de voorwaarde dat geen geschikte alternatieven beschikbaar zijn. </w:t>
            </w:r>
            <w:r w:rsidRPr="00C91A43">
              <w:rPr>
                <w:b/>
                <w:i/>
              </w:rPr>
              <w:t>De belangrijkste criteria om het veilige gebruik van een stof in cosmetische producten te bevestigen, zijn</w:t>
            </w:r>
            <w:r w:rsidRPr="00C91A43">
              <w:t xml:space="preserve"> met name </w:t>
            </w:r>
            <w:r w:rsidRPr="00C91A43">
              <w:rPr>
                <w:b/>
                <w:i/>
              </w:rPr>
              <w:t>de beoordeling door het Wetenschappelijk Comité voor consumentenveiligheid (WCCV), een volledige toxicologische beoordeling waarin alle blootstellingsroutes in aanmerking worden genomen. Dit biedt aanvullende robuuste wetenschappelijke kennis waaruit blijkt dat het een veilige en voorkeursoptie voor de consument is. Bovendien</w:t>
            </w:r>
            <w:r w:rsidRPr="00C91A43">
              <w:t xml:space="preserve"> moet worden bepaald dat </w:t>
            </w:r>
            <w:r w:rsidRPr="00C91A43">
              <w:rPr>
                <w:b/>
                <w:i/>
              </w:rPr>
              <w:t>elke</w:t>
            </w:r>
            <w:r w:rsidRPr="00C91A43">
              <w:t xml:space="preserve"> alternatieve stof </w:t>
            </w:r>
            <w:r w:rsidRPr="00C91A43">
              <w:rPr>
                <w:b/>
                <w:i/>
              </w:rPr>
              <w:t>die wordt overwogen om de noodzaak van een ingedeelde stof te vervangen, een aantoonbaar verminderd</w:t>
            </w:r>
            <w:r w:rsidRPr="00C91A43">
              <w:t xml:space="preserve"> risico voor de menselijke gezondheid en het milieu </w:t>
            </w:r>
            <w:r w:rsidRPr="00C91A43">
              <w:rPr>
                <w:b/>
                <w:i/>
              </w:rPr>
              <w:t>inhoudt. De alternatieve</w:t>
            </w:r>
            <w:r w:rsidRPr="00C91A43">
              <w:t xml:space="preserve"> stof </w:t>
            </w:r>
            <w:r w:rsidRPr="00C91A43">
              <w:rPr>
                <w:b/>
                <w:i/>
              </w:rPr>
              <w:t>moet dezelfde</w:t>
            </w:r>
            <w:r w:rsidRPr="00C91A43">
              <w:t xml:space="preserve"> functie </w:t>
            </w:r>
            <w:r w:rsidRPr="00C91A43">
              <w:rPr>
                <w:b/>
                <w:i/>
              </w:rPr>
              <w:t>en hetzelfde niveau van werkzaamheid en prestaties bieden</w:t>
            </w:r>
            <w:r w:rsidRPr="00C91A43">
              <w:t xml:space="preserve"> en in voldoende hoeveelheden op de markt worden aangeboden, zodat </w:t>
            </w:r>
            <w:r w:rsidRPr="00C91A43">
              <w:rPr>
                <w:b/>
                <w:i/>
              </w:rPr>
              <w:t>het</w:t>
            </w:r>
            <w:r w:rsidRPr="00C91A43">
              <w:t xml:space="preserve"> voor ondernemingen en met name voor kmo’s technisch haalbaar en economisch levensvatbaar kan zijn </w:t>
            </w:r>
            <w:r w:rsidRPr="00C91A43">
              <w:rPr>
                <w:b/>
                <w:i/>
              </w:rPr>
              <w:t>om een duurzame productie mogelijk te maken</w:t>
            </w:r>
            <w:r w:rsidRPr="00C91A43">
              <w:t xml:space="preserve">. Verder moet de verkrijgbaarheid van de stof niet worden beperkt door octrooien of beperkingen in de levering van grondstoffen. </w:t>
            </w:r>
            <w:r w:rsidRPr="00C91A43">
              <w:rPr>
                <w:b/>
                <w:i/>
              </w:rPr>
              <w:t>Om met name de economische haalbaarheid te beoordelen, moeten</w:t>
            </w:r>
            <w:r w:rsidRPr="00C91A43">
              <w:t xml:space="preserve"> de economische aspecten, waaronder de kosten van herformulering en het relatieve aandeel in de totale productiekosten, </w:t>
            </w:r>
            <w:r w:rsidRPr="00C91A43">
              <w:rPr>
                <w:b/>
                <w:i/>
              </w:rPr>
              <w:t>worden onderzocht</w:t>
            </w:r>
            <w:r w:rsidRPr="00C91A43">
              <w:t xml:space="preserve"> als relevante factoren in de analyse van de geschiktheid van alternatieven.</w:t>
            </w:r>
          </w:p>
        </w:tc>
      </w:tr>
    </w:tbl>
    <w:p w14:paraId="33368C6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EB5865D" w14:textId="77777777" w:rsidR="001326F2" w:rsidRPr="00C91A43" w:rsidRDefault="001326F2" w:rsidP="001326F2">
      <w:r w:rsidRPr="00C91A43">
        <w:rPr>
          <w:rStyle w:val="HideTWBExt"/>
        </w:rPr>
        <w:t>&lt;/Amend&gt;</w:t>
      </w:r>
    </w:p>
    <w:p w14:paraId="75991670"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176</w:t>
      </w:r>
      <w:r w:rsidRPr="00C91A43">
        <w:rPr>
          <w:rStyle w:val="HideTWBExt"/>
          <w:b w:val="0"/>
        </w:rPr>
        <w:t>&lt;/NumAm&gt;</w:t>
      </w:r>
    </w:p>
    <w:p w14:paraId="0CFEB177"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21EACF90" w14:textId="77777777" w:rsidR="001326F2" w:rsidRPr="00C91A43" w:rsidRDefault="001326F2" w:rsidP="001326F2">
      <w:pPr>
        <w:pStyle w:val="NormalBold"/>
      </w:pPr>
      <w:r w:rsidRPr="00C91A43">
        <w:rPr>
          <w:rStyle w:val="HideTWBExt"/>
          <w:b w:val="0"/>
        </w:rPr>
        <w:t>&lt;/RepeatBlock-By&gt;</w:t>
      </w:r>
    </w:p>
    <w:p w14:paraId="48299D0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F7A0DF3"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6A39E5C" w14:textId="77777777" w:rsidTr="002D1E73">
        <w:trPr>
          <w:trHeight w:val="240"/>
          <w:jc w:val="center"/>
        </w:trPr>
        <w:tc>
          <w:tcPr>
            <w:tcW w:w="9752" w:type="dxa"/>
            <w:gridSpan w:val="2"/>
            <w:tcBorders>
              <w:top w:val="nil"/>
              <w:left w:val="nil"/>
              <w:bottom w:val="nil"/>
              <w:right w:val="nil"/>
            </w:tcBorders>
          </w:tcPr>
          <w:p w14:paraId="08761F83" w14:textId="77777777" w:rsidR="001326F2" w:rsidRPr="00C91A43" w:rsidRDefault="001326F2" w:rsidP="002D1E73"/>
        </w:tc>
      </w:tr>
      <w:tr w:rsidR="001326F2" w:rsidRPr="00C91A43" w14:paraId="6D39CCF6" w14:textId="77777777" w:rsidTr="002D1E73">
        <w:trPr>
          <w:trHeight w:val="240"/>
          <w:jc w:val="center"/>
        </w:trPr>
        <w:tc>
          <w:tcPr>
            <w:tcW w:w="4876" w:type="dxa"/>
            <w:tcBorders>
              <w:top w:val="nil"/>
              <w:left w:val="nil"/>
              <w:bottom w:val="nil"/>
              <w:right w:val="nil"/>
            </w:tcBorders>
            <w:hideMark/>
          </w:tcPr>
          <w:p w14:paraId="3DFF0AF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C553E09" w14:textId="77777777" w:rsidR="001326F2" w:rsidRPr="00C91A43" w:rsidRDefault="001326F2" w:rsidP="002D1E73">
            <w:pPr>
              <w:pStyle w:val="AmColumnHeading"/>
            </w:pPr>
            <w:r w:rsidRPr="00C91A43">
              <w:t>Amendement</w:t>
            </w:r>
          </w:p>
        </w:tc>
      </w:tr>
      <w:tr w:rsidR="001326F2" w:rsidRPr="00C91A43" w14:paraId="5D019EC0" w14:textId="77777777" w:rsidTr="002D1E73">
        <w:trPr>
          <w:jc w:val="center"/>
        </w:trPr>
        <w:tc>
          <w:tcPr>
            <w:tcW w:w="4876" w:type="dxa"/>
            <w:tcBorders>
              <w:top w:val="nil"/>
              <w:left w:val="nil"/>
              <w:bottom w:val="nil"/>
              <w:right w:val="nil"/>
            </w:tcBorders>
            <w:hideMark/>
          </w:tcPr>
          <w:p w14:paraId="5D78F692" w14:textId="77777777" w:rsidR="001326F2" w:rsidRPr="00C91A43" w:rsidRDefault="001326F2" w:rsidP="002D1E73">
            <w:pPr>
              <w:pStyle w:val="Normal6a"/>
            </w:pPr>
            <w:r w:rsidRPr="00C91A43">
              <w:t>(18)</w:t>
            </w:r>
            <w:r w:rsidRPr="00C91A43">
              <w:tab/>
              <w:t xml:space="preserve">Daarnaast moet worden </w:t>
            </w:r>
            <w:r w:rsidRPr="00C91A43">
              <w:rPr>
                <w:b/>
                <w:i/>
              </w:rPr>
              <w:t>bepaald</w:t>
            </w:r>
            <w:r w:rsidRPr="00C91A43">
              <w:t xml:space="preserve"> welke aspecten moeten worden getoetst in verband met de voorwaarde dat geen geschikte alternatieven beschikbaar zijn. Met name moet worden bepaald dat </w:t>
            </w:r>
            <w:r w:rsidRPr="00C91A43">
              <w:rPr>
                <w:b/>
                <w:i/>
              </w:rPr>
              <w:t>het gebruik van een</w:t>
            </w:r>
            <w:r w:rsidRPr="00C91A43">
              <w:t xml:space="preserve"> alternatieve stof </w:t>
            </w:r>
            <w:r w:rsidRPr="00C91A43">
              <w:rPr>
                <w:b/>
                <w:i/>
              </w:rPr>
              <w:t>het algehele</w:t>
            </w:r>
            <w:r w:rsidRPr="00C91A43">
              <w:t xml:space="preserve"> risico voor de menselijke gezondheid en het milieu </w:t>
            </w:r>
            <w:r w:rsidRPr="00C91A43">
              <w:rPr>
                <w:b/>
                <w:i/>
              </w:rPr>
              <w:t>moet verminderen, dat de</w:t>
            </w:r>
            <w:r w:rsidRPr="00C91A43">
              <w:t xml:space="preserve"> stof </w:t>
            </w:r>
            <w:r w:rsidRPr="00C91A43">
              <w:rPr>
                <w:b/>
                <w:i/>
              </w:rPr>
              <w:t>een gelijkwaardige of soortgelijke</w:t>
            </w:r>
            <w:r w:rsidRPr="00C91A43">
              <w:t xml:space="preserve"> functie </w:t>
            </w:r>
            <w:r w:rsidRPr="00C91A43">
              <w:rPr>
                <w:b/>
                <w:i/>
              </w:rPr>
              <w:t>in een cosmetisch product moet vervullen,</w:t>
            </w:r>
            <w:r w:rsidRPr="00C91A43">
              <w:t xml:space="preserve"> en in voldoende hoeveelheden op de markt </w:t>
            </w:r>
            <w:r w:rsidRPr="00C91A43">
              <w:rPr>
                <w:b/>
                <w:i/>
              </w:rPr>
              <w:t>moet</w:t>
            </w:r>
            <w:r w:rsidRPr="00C91A43">
              <w:t xml:space="preserve"> worden aangeboden, zodat </w:t>
            </w:r>
            <w:r w:rsidRPr="00C91A43">
              <w:rPr>
                <w:b/>
                <w:i/>
              </w:rPr>
              <w:t>dit gebruik</w:t>
            </w:r>
            <w:r w:rsidRPr="00C91A43">
              <w:t xml:space="preserve"> voor ondernemingen en met name voor kmo’s technisch haalbaar en economisch levensvatbaar kan zijn. Verder moet de verkrijgbaarheid van de stof niet worden beperkt door octrooien of beperkingen in de levering van grondstoffen. </w:t>
            </w:r>
            <w:r w:rsidRPr="00C91A43">
              <w:rPr>
                <w:b/>
                <w:i/>
              </w:rPr>
              <w:t>Ook moet het mogelijk zijn om</w:t>
            </w:r>
            <w:r w:rsidRPr="00C91A43">
              <w:t xml:space="preserve"> de economische aspecten, waaronder de kosten van herformulering en het relatieve aandeel in de totale productiekosten, </w:t>
            </w:r>
            <w:r w:rsidRPr="00C91A43">
              <w:rPr>
                <w:b/>
                <w:i/>
              </w:rPr>
              <w:t>te onderzoeken</w:t>
            </w:r>
            <w:r w:rsidRPr="00C91A43">
              <w:t xml:space="preserve"> als relevante factoren in de analyse van de geschiktheid van alternatieven.</w:t>
            </w:r>
          </w:p>
        </w:tc>
        <w:tc>
          <w:tcPr>
            <w:tcW w:w="4876" w:type="dxa"/>
            <w:tcBorders>
              <w:top w:val="nil"/>
              <w:left w:val="nil"/>
              <w:bottom w:val="nil"/>
              <w:right w:val="nil"/>
            </w:tcBorders>
            <w:hideMark/>
          </w:tcPr>
          <w:p w14:paraId="04982CF6" w14:textId="77777777" w:rsidR="001326F2" w:rsidRPr="00C91A43" w:rsidRDefault="001326F2" w:rsidP="002D1E73">
            <w:pPr>
              <w:pStyle w:val="Normal6a"/>
            </w:pPr>
            <w:r w:rsidRPr="00C91A43">
              <w:t>(18)</w:t>
            </w:r>
            <w:r w:rsidRPr="00C91A43">
              <w:tab/>
              <w:t xml:space="preserve">Daarnaast moet worden </w:t>
            </w:r>
            <w:r w:rsidRPr="00C91A43">
              <w:rPr>
                <w:b/>
                <w:i/>
              </w:rPr>
              <w:t>uiteengezet</w:t>
            </w:r>
            <w:r w:rsidRPr="00C91A43">
              <w:t xml:space="preserve"> welke aspecten moeten worden getoetst in verband met de voorwaarde dat geen geschikte alternatieven beschikbaar zijn. </w:t>
            </w:r>
            <w:r w:rsidRPr="00C91A43">
              <w:rPr>
                <w:b/>
                <w:i/>
              </w:rPr>
              <w:t>De belangrijkste criteria om het veilige gebruik van een stof in cosmetische producten te bevestigen, zijn</w:t>
            </w:r>
            <w:r w:rsidRPr="00C91A43">
              <w:t xml:space="preserve"> met name </w:t>
            </w:r>
            <w:r w:rsidRPr="00C91A43">
              <w:rPr>
                <w:b/>
                <w:i/>
              </w:rPr>
              <w:t>de beoordeling door het Wetenschappelijk Comité voor consumentenveiligheid (WCCV), een volledige toxicologische beoordeling waarin alle blootstellingsroutes in aanmerking worden genomen. Dit biedt aanvullende robuuste wetenschappelijke kennis waaruit blijkt dat het een veilige en voorkeursoptie voor de consument is. Bovendien</w:t>
            </w:r>
            <w:r w:rsidRPr="00C91A43">
              <w:t xml:space="preserve"> moet worden bepaald dat </w:t>
            </w:r>
            <w:r w:rsidRPr="00C91A43">
              <w:rPr>
                <w:b/>
                <w:i/>
              </w:rPr>
              <w:t>elke</w:t>
            </w:r>
            <w:r w:rsidRPr="00C91A43">
              <w:t xml:space="preserve"> alternatieve stof </w:t>
            </w:r>
            <w:r w:rsidRPr="00C91A43">
              <w:rPr>
                <w:b/>
                <w:i/>
              </w:rPr>
              <w:t>die wordt overwogen om de noodzaak van een ingedeelde stof te vervangen, een aantoonbaar verminderd</w:t>
            </w:r>
            <w:r w:rsidRPr="00C91A43">
              <w:t xml:space="preserve"> risico voor de menselijke gezondheid en het milieu </w:t>
            </w:r>
            <w:r w:rsidRPr="00C91A43">
              <w:rPr>
                <w:b/>
                <w:i/>
              </w:rPr>
              <w:t>inhoudt. De alternatieve</w:t>
            </w:r>
            <w:r w:rsidRPr="00C91A43">
              <w:t xml:space="preserve"> stof </w:t>
            </w:r>
            <w:r w:rsidRPr="00C91A43">
              <w:rPr>
                <w:b/>
                <w:i/>
              </w:rPr>
              <w:t>moet dezelfde</w:t>
            </w:r>
            <w:r w:rsidRPr="00C91A43">
              <w:t xml:space="preserve"> functie </w:t>
            </w:r>
            <w:r w:rsidRPr="00C91A43">
              <w:rPr>
                <w:b/>
                <w:i/>
              </w:rPr>
              <w:t>en hetzelfde niveau van werkzaamheid en prestaties bieden</w:t>
            </w:r>
            <w:r w:rsidRPr="00C91A43">
              <w:t xml:space="preserve"> en in voldoende hoeveelheden op de markt worden aangeboden, zodat </w:t>
            </w:r>
            <w:r w:rsidRPr="00C91A43">
              <w:rPr>
                <w:b/>
                <w:i/>
              </w:rPr>
              <w:t>het</w:t>
            </w:r>
            <w:r w:rsidRPr="00C91A43">
              <w:t xml:space="preserve"> voor ondernemingen en met name voor kmo’s technisch haalbaar en economisch levensvatbaar kan zijn </w:t>
            </w:r>
            <w:r w:rsidRPr="00C91A43">
              <w:rPr>
                <w:b/>
                <w:i/>
              </w:rPr>
              <w:t>om een duurzame productie mogelijk te maken</w:t>
            </w:r>
            <w:r w:rsidRPr="00C91A43">
              <w:t xml:space="preserve">. Verder moet de verkrijgbaarheid van de stof niet worden beperkt door octrooien of beperkingen in de levering van grondstoffen. </w:t>
            </w:r>
            <w:r w:rsidRPr="00C91A43">
              <w:rPr>
                <w:b/>
                <w:i/>
              </w:rPr>
              <w:t>Om met name de economische haalbaarheid te beoordelen, moeten</w:t>
            </w:r>
            <w:r w:rsidRPr="00C91A43">
              <w:t xml:space="preserve"> de economische aspecten, waaronder de kosten van herformulering en het relatieve aandeel in de totale productiekosten, </w:t>
            </w:r>
            <w:r w:rsidRPr="00C91A43">
              <w:rPr>
                <w:b/>
                <w:i/>
              </w:rPr>
              <w:t>worden onderzocht</w:t>
            </w:r>
            <w:r w:rsidRPr="00C91A43">
              <w:t xml:space="preserve"> als relevante factoren in de analyse van de geschiktheid van alternatieven.</w:t>
            </w:r>
          </w:p>
        </w:tc>
      </w:tr>
    </w:tbl>
    <w:p w14:paraId="22340D3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1EC7656" w14:textId="77777777" w:rsidR="001326F2" w:rsidRPr="00C91A43" w:rsidRDefault="001326F2" w:rsidP="001326F2">
      <w:r w:rsidRPr="00C91A43">
        <w:rPr>
          <w:rStyle w:val="HideTWBExt"/>
        </w:rPr>
        <w:t>&lt;/Amend&gt;</w:t>
      </w:r>
    </w:p>
    <w:p w14:paraId="1B85346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177</w:t>
      </w:r>
      <w:r w:rsidRPr="00C91A43">
        <w:rPr>
          <w:rStyle w:val="HideTWBExt"/>
          <w:b w:val="0"/>
        </w:rPr>
        <w:t>&lt;/NumAm&gt;</w:t>
      </w:r>
    </w:p>
    <w:p w14:paraId="6038F085" w14:textId="77777777" w:rsidR="001326F2" w:rsidRPr="00C91A43" w:rsidRDefault="001326F2" w:rsidP="001326F2">
      <w:pPr>
        <w:pStyle w:val="NormalBold"/>
      </w:pPr>
      <w:r w:rsidRPr="00C91A43">
        <w:rPr>
          <w:rStyle w:val="HideTWBExt"/>
          <w:b w:val="0"/>
        </w:rPr>
        <w:t>&lt;RepeatBlock-By&gt;&lt;Members&gt;</w:t>
      </w:r>
      <w:r w:rsidRPr="00C91A43">
        <w:t>Beatrice Timgren</w:t>
      </w:r>
      <w:r w:rsidRPr="00C91A43">
        <w:rPr>
          <w:rStyle w:val="HideTWBExt"/>
          <w:b w:val="0"/>
        </w:rPr>
        <w:t>&lt;/Members&gt;</w:t>
      </w:r>
    </w:p>
    <w:p w14:paraId="036FFDA1" w14:textId="77777777" w:rsidR="001326F2" w:rsidRPr="00C91A43" w:rsidRDefault="001326F2" w:rsidP="001326F2">
      <w:pPr>
        <w:pStyle w:val="NormalBold"/>
      </w:pPr>
      <w:r w:rsidRPr="00C91A43">
        <w:rPr>
          <w:rStyle w:val="HideTWBExt"/>
          <w:b w:val="0"/>
        </w:rPr>
        <w:t>&lt;/RepeatBlock-By&gt;</w:t>
      </w:r>
    </w:p>
    <w:p w14:paraId="7A61BEC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2E01E4D"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8792908" w14:textId="77777777" w:rsidTr="002D1E73">
        <w:trPr>
          <w:trHeight w:val="240"/>
          <w:jc w:val="center"/>
        </w:trPr>
        <w:tc>
          <w:tcPr>
            <w:tcW w:w="9752" w:type="dxa"/>
            <w:gridSpan w:val="2"/>
            <w:tcBorders>
              <w:top w:val="nil"/>
              <w:left w:val="nil"/>
              <w:bottom w:val="nil"/>
              <w:right w:val="nil"/>
            </w:tcBorders>
          </w:tcPr>
          <w:p w14:paraId="3AF73355" w14:textId="77777777" w:rsidR="001326F2" w:rsidRPr="00C91A43" w:rsidRDefault="001326F2" w:rsidP="002D1E73"/>
        </w:tc>
      </w:tr>
      <w:tr w:rsidR="001326F2" w:rsidRPr="00C91A43" w14:paraId="206DDED0" w14:textId="77777777" w:rsidTr="002D1E73">
        <w:trPr>
          <w:trHeight w:val="240"/>
          <w:jc w:val="center"/>
        </w:trPr>
        <w:tc>
          <w:tcPr>
            <w:tcW w:w="4876" w:type="dxa"/>
            <w:tcBorders>
              <w:top w:val="nil"/>
              <w:left w:val="nil"/>
              <w:bottom w:val="nil"/>
              <w:right w:val="nil"/>
            </w:tcBorders>
            <w:hideMark/>
          </w:tcPr>
          <w:p w14:paraId="1B27F9F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7AE2FD5" w14:textId="77777777" w:rsidR="001326F2" w:rsidRPr="00C91A43" w:rsidRDefault="001326F2" w:rsidP="002D1E73">
            <w:pPr>
              <w:pStyle w:val="AmColumnHeading"/>
            </w:pPr>
            <w:r w:rsidRPr="00C91A43">
              <w:t>Amendement</w:t>
            </w:r>
          </w:p>
        </w:tc>
      </w:tr>
      <w:tr w:rsidR="001326F2" w:rsidRPr="00C91A43" w14:paraId="41A1C68A" w14:textId="77777777" w:rsidTr="002D1E73">
        <w:trPr>
          <w:jc w:val="center"/>
        </w:trPr>
        <w:tc>
          <w:tcPr>
            <w:tcW w:w="4876" w:type="dxa"/>
            <w:tcBorders>
              <w:top w:val="nil"/>
              <w:left w:val="nil"/>
              <w:bottom w:val="nil"/>
              <w:right w:val="nil"/>
            </w:tcBorders>
            <w:hideMark/>
          </w:tcPr>
          <w:p w14:paraId="3209A2A3" w14:textId="77777777" w:rsidR="001326F2" w:rsidRPr="00C91A43" w:rsidRDefault="001326F2" w:rsidP="002D1E73">
            <w:pPr>
              <w:pStyle w:val="Normal6a"/>
            </w:pPr>
            <w:r w:rsidRPr="00C91A43">
              <w:t>(18)</w:t>
            </w:r>
            <w:r w:rsidRPr="00C91A43">
              <w:tab/>
              <w:t xml:space="preserve">Daarnaast moet worden </w:t>
            </w:r>
            <w:r w:rsidRPr="00C91A43">
              <w:rPr>
                <w:b/>
                <w:i/>
              </w:rPr>
              <w:t>bepaald</w:t>
            </w:r>
            <w:r w:rsidRPr="00C91A43">
              <w:t xml:space="preserve"> welke aspecten moeten worden getoetst in verband met de voorwaarde dat geen geschikte alternatieven beschikbaar zijn. Met name moet worden bepaald dat </w:t>
            </w:r>
            <w:r w:rsidRPr="00C91A43">
              <w:rPr>
                <w:b/>
                <w:i/>
              </w:rPr>
              <w:t>het gebruik van een</w:t>
            </w:r>
            <w:r w:rsidRPr="00C91A43">
              <w:t xml:space="preserve"> alternatieve stof </w:t>
            </w:r>
            <w:r w:rsidRPr="00C91A43">
              <w:rPr>
                <w:b/>
                <w:i/>
              </w:rPr>
              <w:t>het algehele</w:t>
            </w:r>
            <w:r w:rsidRPr="00C91A43">
              <w:t xml:space="preserve"> risico voor de menselijke gezondheid en het milieu </w:t>
            </w:r>
            <w:r w:rsidRPr="00C91A43">
              <w:rPr>
                <w:b/>
                <w:i/>
              </w:rPr>
              <w:t>moet verminderen, dat de</w:t>
            </w:r>
            <w:r w:rsidRPr="00C91A43">
              <w:t xml:space="preserve"> stof </w:t>
            </w:r>
            <w:r w:rsidRPr="00C91A43">
              <w:rPr>
                <w:b/>
                <w:i/>
              </w:rPr>
              <w:t>een gelijkwaardige of soortgelijke</w:t>
            </w:r>
            <w:r w:rsidRPr="00C91A43">
              <w:t xml:space="preserve"> functie </w:t>
            </w:r>
            <w:r w:rsidRPr="00C91A43">
              <w:rPr>
                <w:b/>
                <w:i/>
              </w:rPr>
              <w:t>in een cosmetisch product moet vervullen,</w:t>
            </w:r>
            <w:r w:rsidRPr="00C91A43">
              <w:t xml:space="preserve"> en in voldoende hoeveelheden op de markt </w:t>
            </w:r>
            <w:r w:rsidRPr="00C91A43">
              <w:rPr>
                <w:b/>
                <w:i/>
              </w:rPr>
              <w:t>moet</w:t>
            </w:r>
            <w:r w:rsidRPr="00C91A43">
              <w:t xml:space="preserve"> worden aangeboden, zodat </w:t>
            </w:r>
            <w:r w:rsidRPr="00C91A43">
              <w:rPr>
                <w:b/>
                <w:i/>
              </w:rPr>
              <w:t>dit gebruik</w:t>
            </w:r>
            <w:r w:rsidRPr="00C91A43">
              <w:t xml:space="preserve"> voor ondernemingen en met name voor kmo’s technisch haalbaar en economisch levensvatbaar kan zijn. Verder moet de verkrijgbaarheid van de stof niet worden beperkt door octrooien of beperkingen in de levering van grondstoffen. </w:t>
            </w:r>
            <w:r w:rsidRPr="00C91A43">
              <w:rPr>
                <w:b/>
                <w:i/>
              </w:rPr>
              <w:t>Ook moet het mogelijk zijn om</w:t>
            </w:r>
            <w:r w:rsidRPr="00C91A43">
              <w:t xml:space="preserve"> de economische aspecten, waaronder de kosten van herformulering en het relatieve aandeel in de totale productiekosten, </w:t>
            </w:r>
            <w:r w:rsidRPr="00C91A43">
              <w:rPr>
                <w:b/>
                <w:i/>
              </w:rPr>
              <w:t>te onderzoeken</w:t>
            </w:r>
            <w:r w:rsidRPr="00C91A43">
              <w:t xml:space="preserve"> als relevante factoren in de analyse van de geschiktheid van alternatieven.</w:t>
            </w:r>
          </w:p>
        </w:tc>
        <w:tc>
          <w:tcPr>
            <w:tcW w:w="4876" w:type="dxa"/>
            <w:tcBorders>
              <w:top w:val="nil"/>
              <w:left w:val="nil"/>
              <w:bottom w:val="nil"/>
              <w:right w:val="nil"/>
            </w:tcBorders>
            <w:hideMark/>
          </w:tcPr>
          <w:p w14:paraId="36B10F39" w14:textId="77777777" w:rsidR="001326F2" w:rsidRPr="00C91A43" w:rsidRDefault="001326F2" w:rsidP="002D1E73">
            <w:pPr>
              <w:pStyle w:val="Normal6a"/>
            </w:pPr>
            <w:r w:rsidRPr="00C91A43">
              <w:t>(18)</w:t>
            </w:r>
            <w:r w:rsidRPr="00C91A43">
              <w:tab/>
              <w:t xml:space="preserve">Daarnaast moet worden </w:t>
            </w:r>
            <w:r w:rsidRPr="00C91A43">
              <w:rPr>
                <w:b/>
                <w:i/>
              </w:rPr>
              <w:t>uiteengezet</w:t>
            </w:r>
            <w:r w:rsidRPr="00C91A43">
              <w:t xml:space="preserve"> welke aspecten moeten worden getoetst in verband met de voorwaarde dat geen geschikte alternatieven beschikbaar zijn. </w:t>
            </w:r>
            <w:r w:rsidRPr="00C91A43">
              <w:rPr>
                <w:b/>
                <w:i/>
              </w:rPr>
              <w:t>De belangrijkste criteria om het veilige gebruik van een stof in cosmetische producten te bevestigen, zijn</w:t>
            </w:r>
            <w:r w:rsidRPr="00C91A43">
              <w:t xml:space="preserve"> met name </w:t>
            </w:r>
            <w:r w:rsidRPr="00C91A43">
              <w:rPr>
                <w:b/>
                <w:i/>
              </w:rPr>
              <w:t>de beoordeling door het Wetenschappelijk Comité voor consumentenveiligheid (WCCV), een volledige toxicologische beoordeling waarin alle blootstellingsroutes in aanmerking worden genomen. Dit biedt aanvullende robuuste wetenschappelijke kennis waaruit blijkt dat het een veilige en voorkeursoptie voor de consument is. Bovendien</w:t>
            </w:r>
            <w:r w:rsidRPr="00C91A43">
              <w:t xml:space="preserve"> moet worden bepaald dat </w:t>
            </w:r>
            <w:r w:rsidRPr="00C91A43">
              <w:rPr>
                <w:b/>
                <w:i/>
              </w:rPr>
              <w:t>elke</w:t>
            </w:r>
            <w:r w:rsidRPr="00C91A43">
              <w:t xml:space="preserve"> alternatieve stof </w:t>
            </w:r>
            <w:r w:rsidRPr="00C91A43">
              <w:rPr>
                <w:b/>
                <w:i/>
              </w:rPr>
              <w:t>die wordt overwogen om de noodzaak van een ingedeelde stof te vervangen, een aantoonbaar verminderd</w:t>
            </w:r>
            <w:r w:rsidRPr="00C91A43">
              <w:t xml:space="preserve"> risico voor de menselijke gezondheid en het milieu </w:t>
            </w:r>
            <w:r w:rsidRPr="00C91A43">
              <w:rPr>
                <w:b/>
                <w:i/>
              </w:rPr>
              <w:t>inhoudt. De alternatieve</w:t>
            </w:r>
            <w:r w:rsidRPr="00C91A43">
              <w:t xml:space="preserve"> stof </w:t>
            </w:r>
            <w:r w:rsidRPr="00C91A43">
              <w:rPr>
                <w:b/>
                <w:i/>
              </w:rPr>
              <w:t>moet dezelfde</w:t>
            </w:r>
            <w:r w:rsidRPr="00C91A43">
              <w:t xml:space="preserve"> functie </w:t>
            </w:r>
            <w:r w:rsidRPr="00C91A43">
              <w:rPr>
                <w:b/>
                <w:i/>
              </w:rPr>
              <w:t>en hetzelfde niveau van werkzaamheid en prestaties bieden</w:t>
            </w:r>
            <w:r w:rsidRPr="00C91A43">
              <w:t xml:space="preserve"> en in voldoende hoeveelheden op de markt worden aangeboden, zodat </w:t>
            </w:r>
            <w:r w:rsidRPr="00C91A43">
              <w:rPr>
                <w:b/>
                <w:i/>
              </w:rPr>
              <w:t>het</w:t>
            </w:r>
            <w:r w:rsidRPr="00C91A43">
              <w:t xml:space="preserve"> voor ondernemingen en met name voor kmo’s technisch haalbaar en economisch levensvatbaar kan zijn </w:t>
            </w:r>
            <w:r w:rsidRPr="00C91A43">
              <w:rPr>
                <w:b/>
                <w:i/>
              </w:rPr>
              <w:t>om een duurzame productie mogelijk te maken</w:t>
            </w:r>
            <w:r w:rsidRPr="00C91A43">
              <w:t xml:space="preserve">. Verder moet de verkrijgbaarheid van de stof niet worden beperkt door octrooien of beperkingen in de levering van grondstoffen. </w:t>
            </w:r>
            <w:r w:rsidRPr="00C91A43">
              <w:rPr>
                <w:b/>
                <w:i/>
              </w:rPr>
              <w:t>Om met name de economische haalbaarheid te beoordelen, moeten</w:t>
            </w:r>
            <w:r w:rsidRPr="00C91A43">
              <w:t xml:space="preserve"> de economische aspecten, waaronder de kosten van herformulering en het relatieve aandeel in de totale productiekosten, </w:t>
            </w:r>
            <w:r w:rsidRPr="00C91A43">
              <w:rPr>
                <w:b/>
                <w:i/>
              </w:rPr>
              <w:t>worden onderzocht</w:t>
            </w:r>
            <w:r w:rsidRPr="00C91A43">
              <w:t xml:space="preserve"> als relevante factoren in de analyse van de geschiktheid van alternatieven.</w:t>
            </w:r>
          </w:p>
        </w:tc>
      </w:tr>
    </w:tbl>
    <w:p w14:paraId="764A64E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F0D409E" w14:textId="77777777" w:rsidR="001326F2" w:rsidRPr="00C91A43" w:rsidRDefault="001326F2" w:rsidP="001326F2">
      <w:r w:rsidRPr="00C91A43">
        <w:rPr>
          <w:rStyle w:val="HideTWBExt"/>
        </w:rPr>
        <w:t>&lt;/Amend&gt;</w:t>
      </w:r>
    </w:p>
    <w:p w14:paraId="01FEB38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178</w:t>
      </w:r>
      <w:r w:rsidRPr="00C91A43">
        <w:rPr>
          <w:rStyle w:val="HideTWBExt"/>
          <w:b w:val="0"/>
        </w:rPr>
        <w:t>&lt;/NumAm&gt;</w:t>
      </w:r>
    </w:p>
    <w:p w14:paraId="2339ECD4" w14:textId="77777777" w:rsidR="001326F2" w:rsidRPr="00C91A43" w:rsidRDefault="001326F2" w:rsidP="001326F2">
      <w:pPr>
        <w:pStyle w:val="NormalBold"/>
      </w:pPr>
      <w:r w:rsidRPr="00C91A43">
        <w:rPr>
          <w:rStyle w:val="HideTWBExt"/>
          <w:b w:val="0"/>
        </w:rPr>
        <w:t>&lt;RepeatBlock-By&gt;&lt;Members&gt;</w:t>
      </w:r>
      <w:r w:rsidRPr="00C91A43">
        <w:t>Raúl de la Hoz Quintano, Dolors Montserrat, Esther Herranz García, Susana Solís Pérez, Pablo Arias Echeverría</w:t>
      </w:r>
      <w:r w:rsidRPr="00C91A43">
        <w:rPr>
          <w:rStyle w:val="HideTWBExt"/>
          <w:b w:val="0"/>
        </w:rPr>
        <w:t>&lt;/Members&gt;</w:t>
      </w:r>
    </w:p>
    <w:p w14:paraId="003F4FFF" w14:textId="77777777" w:rsidR="001326F2" w:rsidRPr="00C91A43" w:rsidRDefault="001326F2" w:rsidP="001326F2">
      <w:pPr>
        <w:pStyle w:val="NormalBold"/>
      </w:pPr>
      <w:r w:rsidRPr="00C91A43">
        <w:rPr>
          <w:rStyle w:val="HideTWBExt"/>
          <w:b w:val="0"/>
        </w:rPr>
        <w:t>&lt;/RepeatBlock-By&gt;</w:t>
      </w:r>
    </w:p>
    <w:p w14:paraId="17EC9EF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B9C0FF9"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80CF988" w14:textId="77777777" w:rsidTr="002D1E73">
        <w:trPr>
          <w:trHeight w:val="240"/>
          <w:jc w:val="center"/>
        </w:trPr>
        <w:tc>
          <w:tcPr>
            <w:tcW w:w="9752" w:type="dxa"/>
            <w:gridSpan w:val="2"/>
            <w:tcBorders>
              <w:top w:val="nil"/>
              <w:left w:val="nil"/>
              <w:bottom w:val="nil"/>
              <w:right w:val="nil"/>
            </w:tcBorders>
          </w:tcPr>
          <w:p w14:paraId="5D1DB747" w14:textId="77777777" w:rsidR="001326F2" w:rsidRPr="00C91A43" w:rsidRDefault="001326F2" w:rsidP="002D1E73"/>
        </w:tc>
      </w:tr>
      <w:tr w:rsidR="001326F2" w:rsidRPr="00C91A43" w14:paraId="5DC66932" w14:textId="77777777" w:rsidTr="002D1E73">
        <w:trPr>
          <w:trHeight w:val="240"/>
          <w:jc w:val="center"/>
        </w:trPr>
        <w:tc>
          <w:tcPr>
            <w:tcW w:w="4876" w:type="dxa"/>
            <w:tcBorders>
              <w:top w:val="nil"/>
              <w:left w:val="nil"/>
              <w:bottom w:val="nil"/>
              <w:right w:val="nil"/>
            </w:tcBorders>
            <w:hideMark/>
          </w:tcPr>
          <w:p w14:paraId="04CDAEF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1BE54C1" w14:textId="77777777" w:rsidR="001326F2" w:rsidRPr="00C91A43" w:rsidRDefault="001326F2" w:rsidP="002D1E73">
            <w:pPr>
              <w:pStyle w:val="AmColumnHeading"/>
            </w:pPr>
            <w:r w:rsidRPr="00C91A43">
              <w:t>Amendement</w:t>
            </w:r>
          </w:p>
        </w:tc>
      </w:tr>
      <w:tr w:rsidR="001326F2" w:rsidRPr="00C91A43" w14:paraId="583DF1EB" w14:textId="77777777" w:rsidTr="002D1E73">
        <w:trPr>
          <w:jc w:val="center"/>
        </w:trPr>
        <w:tc>
          <w:tcPr>
            <w:tcW w:w="4876" w:type="dxa"/>
            <w:tcBorders>
              <w:top w:val="nil"/>
              <w:left w:val="nil"/>
              <w:bottom w:val="nil"/>
              <w:right w:val="nil"/>
            </w:tcBorders>
            <w:hideMark/>
          </w:tcPr>
          <w:p w14:paraId="1FBE9163"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t>
            </w:r>
            <w:r w:rsidRPr="00C91A43">
              <w:rPr>
                <w:b/>
                <w:i/>
              </w:rPr>
              <w:t>worden</w:t>
            </w:r>
            <w:r w:rsidRPr="00C91A43">
              <w:t xml:space="preserve"> bepaald dat het gebruik van een alternatieve stof het </w:t>
            </w:r>
            <w:r w:rsidRPr="00C91A43">
              <w:rPr>
                <w:b/>
                <w:i/>
              </w:rPr>
              <w:t>algehele</w:t>
            </w:r>
            <w:r w:rsidRPr="00C91A43">
              <w:t xml:space="preserve"> risico voor de menselijke gezondheid en het milieu moet verminderen, dat de stof een gelijkwaardige of soortgelijke functie in een cosmetisch product moet vervullen,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c>
          <w:tcPr>
            <w:tcW w:w="4876" w:type="dxa"/>
            <w:tcBorders>
              <w:top w:val="nil"/>
              <w:left w:val="nil"/>
              <w:bottom w:val="nil"/>
              <w:right w:val="nil"/>
            </w:tcBorders>
            <w:hideMark/>
          </w:tcPr>
          <w:p w14:paraId="6CDC3DDB"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t>
            </w:r>
            <w:r w:rsidRPr="00C91A43">
              <w:rPr>
                <w:b/>
                <w:i/>
              </w:rPr>
              <w:t>een wetenschappelijke risicobeoordeling door het Wetenschappelijk Comité voor consumentenveiligheid (WCCV), op basis van een volledige toxicologische evaluatie die alle relevante blootstellingsroutes bestrijkt, de primaire basis vormen voor de vaststelling van een veilig gebruik van een stof in cosmetische producten. Deze beoordeling biedt een solide wetenschappelijke basis om de stof als veilig en geschikt voor consumenten te beschouwen.</w:t>
            </w:r>
            <w:r w:rsidRPr="00C91A43">
              <w:t xml:space="preserve"> Bepaald </w:t>
            </w:r>
            <w:r w:rsidRPr="00C91A43">
              <w:rPr>
                <w:b/>
                <w:i/>
              </w:rPr>
              <w:t>moet worden</w:t>
            </w:r>
            <w:r w:rsidRPr="00C91A43">
              <w:t xml:space="preserve"> dat het gebruik van een alternatieve stof het risico voor de menselijke gezondheid en het milieu </w:t>
            </w:r>
            <w:r w:rsidRPr="00C91A43">
              <w:rPr>
                <w:b/>
                <w:i/>
              </w:rPr>
              <w:t>aantoonbaar</w:t>
            </w:r>
            <w:r w:rsidRPr="00C91A43">
              <w:t xml:space="preserve"> moet verminderen, dat de stof een gelijkwaardige of soortgelijke functie in een cosmetisch product moet vervullen,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r>
    </w:tbl>
    <w:p w14:paraId="5B76ABD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2AB77C0" w14:textId="77777777" w:rsidR="001326F2" w:rsidRPr="00C91A43" w:rsidRDefault="001326F2" w:rsidP="001326F2">
      <w:r w:rsidRPr="00C91A43">
        <w:rPr>
          <w:rStyle w:val="HideTWBExt"/>
        </w:rPr>
        <w:t>&lt;/Amend&gt;</w:t>
      </w:r>
    </w:p>
    <w:p w14:paraId="2446C44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179</w:t>
      </w:r>
      <w:r w:rsidRPr="00C91A43">
        <w:rPr>
          <w:rStyle w:val="HideTWBExt"/>
          <w:b w:val="0"/>
        </w:rPr>
        <w:t>&lt;/NumAm&gt;</w:t>
      </w:r>
    </w:p>
    <w:p w14:paraId="49E40E4A"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4D04FF74" w14:textId="77777777" w:rsidR="001326F2" w:rsidRPr="00C91A43" w:rsidRDefault="001326F2" w:rsidP="001326F2">
      <w:pPr>
        <w:pStyle w:val="NormalBold"/>
      </w:pPr>
      <w:r w:rsidRPr="00C91A43">
        <w:rPr>
          <w:rStyle w:val="HideTWBExt"/>
          <w:b w:val="0"/>
        </w:rPr>
        <w:t>&lt;/RepeatBlock-By&gt;</w:t>
      </w:r>
    </w:p>
    <w:p w14:paraId="53C8E56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D1649BB"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FD19FF2" w14:textId="77777777" w:rsidTr="002D1E73">
        <w:trPr>
          <w:trHeight w:val="240"/>
          <w:jc w:val="center"/>
        </w:trPr>
        <w:tc>
          <w:tcPr>
            <w:tcW w:w="9752" w:type="dxa"/>
            <w:gridSpan w:val="2"/>
            <w:tcBorders>
              <w:top w:val="nil"/>
              <w:left w:val="nil"/>
              <w:bottom w:val="nil"/>
              <w:right w:val="nil"/>
            </w:tcBorders>
          </w:tcPr>
          <w:p w14:paraId="3B17818C" w14:textId="77777777" w:rsidR="001326F2" w:rsidRPr="00C91A43" w:rsidRDefault="001326F2" w:rsidP="002D1E73"/>
        </w:tc>
      </w:tr>
      <w:tr w:rsidR="001326F2" w:rsidRPr="00C91A43" w14:paraId="44FC4C0A" w14:textId="77777777" w:rsidTr="002D1E73">
        <w:trPr>
          <w:trHeight w:val="240"/>
          <w:jc w:val="center"/>
        </w:trPr>
        <w:tc>
          <w:tcPr>
            <w:tcW w:w="4876" w:type="dxa"/>
            <w:tcBorders>
              <w:top w:val="nil"/>
              <w:left w:val="nil"/>
              <w:bottom w:val="nil"/>
              <w:right w:val="nil"/>
            </w:tcBorders>
            <w:hideMark/>
          </w:tcPr>
          <w:p w14:paraId="77F1B05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E073155" w14:textId="77777777" w:rsidR="001326F2" w:rsidRPr="00C91A43" w:rsidRDefault="001326F2" w:rsidP="002D1E73">
            <w:pPr>
              <w:pStyle w:val="AmColumnHeading"/>
            </w:pPr>
            <w:r w:rsidRPr="00C91A43">
              <w:t>Amendement</w:t>
            </w:r>
          </w:p>
        </w:tc>
      </w:tr>
      <w:tr w:rsidR="001326F2" w:rsidRPr="00C91A43" w14:paraId="1B77EE1F" w14:textId="77777777" w:rsidTr="002D1E73">
        <w:trPr>
          <w:jc w:val="center"/>
        </w:trPr>
        <w:tc>
          <w:tcPr>
            <w:tcW w:w="4876" w:type="dxa"/>
            <w:tcBorders>
              <w:top w:val="nil"/>
              <w:left w:val="nil"/>
              <w:bottom w:val="nil"/>
              <w:right w:val="nil"/>
            </w:tcBorders>
            <w:hideMark/>
          </w:tcPr>
          <w:p w14:paraId="1DFE0463"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het algehele risico</w:t>
            </w:r>
            <w:r w:rsidRPr="00C91A43">
              <w:t xml:space="preserve"> voor de menselijke gezondheid </w:t>
            </w:r>
            <w:r w:rsidRPr="00C91A43">
              <w:rPr>
                <w:b/>
                <w:i/>
              </w:rPr>
              <w:t>en het milieu moet verminderen, dat de stof een gelijkwaardige of soortgelijke functie in een cosmetisch</w:t>
            </w:r>
            <w:r w:rsidRPr="00C91A43">
              <w:t xml:space="preserve"> </w:t>
            </w:r>
            <w:r w:rsidRPr="00C91A43">
              <w:rPr>
                <w:b/>
                <w:i/>
              </w:rPr>
              <w:t>product moet vervullen,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w:t>
            </w:r>
            <w:r w:rsidRPr="00C91A43">
              <w:t xml:space="preserve"> </w:t>
            </w:r>
            <w:r w:rsidRPr="00C91A43">
              <w:rPr>
                <w:b/>
                <w:i/>
              </w:rPr>
              <w:t>grondstoffen</w:t>
            </w:r>
            <w:r w:rsidRPr="00C91A43">
              <w:t>.</w:t>
            </w:r>
            <w:r w:rsidRPr="00C91A43">
              <w:rPr>
                <w:b/>
                <w:i/>
              </w:rPr>
              <w:t xml:space="preserve"> Ook moet het mogelijk zijn om de economische aspecten, waaronder de kosten van herformulering en het relatieve aandeel in de totale productiekosten, te onderzoeken als relevante factoren in de analyse van de geschiktheid van alternatieven</w:t>
            </w:r>
            <w:r w:rsidRPr="00C91A43">
              <w:t>.</w:t>
            </w:r>
          </w:p>
        </w:tc>
        <w:tc>
          <w:tcPr>
            <w:tcW w:w="4876" w:type="dxa"/>
            <w:tcBorders>
              <w:top w:val="nil"/>
              <w:left w:val="nil"/>
              <w:bottom w:val="nil"/>
              <w:right w:val="nil"/>
            </w:tcBorders>
            <w:hideMark/>
          </w:tcPr>
          <w:p w14:paraId="34FAFAE5" w14:textId="77777777" w:rsidR="001326F2" w:rsidRPr="00C91A43" w:rsidRDefault="001326F2" w:rsidP="002D1E73">
            <w:pPr>
              <w:pStyle w:val="Normal6a"/>
            </w:pPr>
            <w:r w:rsidRPr="00C91A43">
              <w:t>(18)</w:t>
            </w:r>
            <w:r w:rsidRPr="00C91A43">
              <w:tab/>
              <w:t>Daarnaast moet worden bepaald welke aspecten moeten worden getoetst in verband met de voorwaarde dat geen geschikte alternatieven beschikbaar zijn. Met name moet worden bepaald dat het gebruik van een alternatieve stof</w:t>
            </w:r>
            <w:r w:rsidRPr="00C91A43">
              <w:rPr>
                <w:b/>
                <w:i/>
              </w:rPr>
              <w:t>, combinatie van stoffen of alternatieve methoden en technologieën dat de noodzaak van de stof vervangt, onschadelijk moet zijn</w:t>
            </w:r>
            <w:r w:rsidRPr="00C91A43">
              <w:t xml:space="preserve"> voor de menselijke gezondheid </w:t>
            </w:r>
            <w:r w:rsidRPr="00C91A43">
              <w:rPr>
                <w:b/>
                <w:i/>
              </w:rPr>
              <w:t>en geen onaanvaardbare risico’s voor het milieu mag opleveren</w:t>
            </w:r>
            <w:r w:rsidRPr="00C91A43">
              <w:t>.</w:t>
            </w:r>
            <w:r w:rsidRPr="00C91A43">
              <w:rPr>
                <w:b/>
                <w:i/>
              </w:rPr>
              <w:t xml:space="preserve"> Er moet ook terdege rekening worden gehouden met gezondheid en veiligheid op het werk, met inbegrip van de beoordeling van blootstellingsscenario’s voor werknemers</w:t>
            </w:r>
            <w:r w:rsidRPr="00C91A43">
              <w:t>.</w:t>
            </w:r>
          </w:p>
        </w:tc>
      </w:tr>
    </w:tbl>
    <w:p w14:paraId="62F6E75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514CFEA" w14:textId="77777777" w:rsidR="001326F2" w:rsidRPr="00C91A43" w:rsidRDefault="001326F2" w:rsidP="001326F2">
      <w:r w:rsidRPr="00C91A43">
        <w:rPr>
          <w:rStyle w:val="HideTWBExt"/>
        </w:rPr>
        <w:t>&lt;/Amend&gt;</w:t>
      </w:r>
    </w:p>
    <w:p w14:paraId="4C05CF8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180</w:t>
      </w:r>
      <w:r w:rsidRPr="00C91A43">
        <w:rPr>
          <w:rStyle w:val="HideTWBExt"/>
          <w:b w:val="0"/>
        </w:rPr>
        <w:t>&lt;/NumAm&gt;</w:t>
      </w:r>
    </w:p>
    <w:p w14:paraId="15F6AB82" w14:textId="77777777" w:rsidR="001326F2" w:rsidRPr="00C91A43" w:rsidRDefault="001326F2" w:rsidP="001326F2">
      <w:pPr>
        <w:pStyle w:val="NormalBold"/>
      </w:pPr>
      <w:r w:rsidRPr="00C91A43">
        <w:rPr>
          <w:rStyle w:val="HideTWBExt"/>
          <w:b w:val="0"/>
        </w:rPr>
        <w:t>&lt;RepeatBlock-By&gt;&lt;Members&gt;</w:t>
      </w:r>
      <w:r w:rsidRPr="00C91A43">
        <w:t>Vytenis Povilas Andriukaitis</w:t>
      </w:r>
      <w:r w:rsidRPr="00C91A43">
        <w:rPr>
          <w:rStyle w:val="HideTWBExt"/>
          <w:b w:val="0"/>
        </w:rPr>
        <w:t>&lt;/Members&gt;</w:t>
      </w:r>
    </w:p>
    <w:p w14:paraId="331E68AD" w14:textId="77777777" w:rsidR="001326F2" w:rsidRPr="00C91A43" w:rsidRDefault="001326F2" w:rsidP="001326F2">
      <w:pPr>
        <w:pStyle w:val="NormalBold"/>
      </w:pPr>
      <w:r w:rsidRPr="00C91A43">
        <w:rPr>
          <w:rStyle w:val="HideTWBExt"/>
          <w:b w:val="0"/>
        </w:rPr>
        <w:t>&lt;/RepeatBlock-By&gt;</w:t>
      </w:r>
    </w:p>
    <w:p w14:paraId="30A2958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84E5BD7"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004077D" w14:textId="77777777" w:rsidTr="002D1E73">
        <w:trPr>
          <w:trHeight w:val="240"/>
          <w:jc w:val="center"/>
        </w:trPr>
        <w:tc>
          <w:tcPr>
            <w:tcW w:w="9752" w:type="dxa"/>
            <w:gridSpan w:val="2"/>
            <w:tcBorders>
              <w:top w:val="nil"/>
              <w:left w:val="nil"/>
              <w:bottom w:val="nil"/>
              <w:right w:val="nil"/>
            </w:tcBorders>
          </w:tcPr>
          <w:p w14:paraId="2126291D" w14:textId="77777777" w:rsidR="001326F2" w:rsidRPr="00C91A43" w:rsidRDefault="001326F2" w:rsidP="002D1E73"/>
        </w:tc>
      </w:tr>
      <w:tr w:rsidR="001326F2" w:rsidRPr="00C91A43" w14:paraId="2172457E" w14:textId="77777777" w:rsidTr="002D1E73">
        <w:trPr>
          <w:trHeight w:val="240"/>
          <w:jc w:val="center"/>
        </w:trPr>
        <w:tc>
          <w:tcPr>
            <w:tcW w:w="4876" w:type="dxa"/>
            <w:tcBorders>
              <w:top w:val="nil"/>
              <w:left w:val="nil"/>
              <w:bottom w:val="nil"/>
              <w:right w:val="nil"/>
            </w:tcBorders>
            <w:hideMark/>
          </w:tcPr>
          <w:p w14:paraId="45A02AF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C9D166E" w14:textId="77777777" w:rsidR="001326F2" w:rsidRPr="00C91A43" w:rsidRDefault="001326F2" w:rsidP="002D1E73">
            <w:pPr>
              <w:pStyle w:val="AmColumnHeading"/>
            </w:pPr>
            <w:r w:rsidRPr="00C91A43">
              <w:t>Amendement</w:t>
            </w:r>
          </w:p>
        </w:tc>
      </w:tr>
      <w:tr w:rsidR="001326F2" w:rsidRPr="00C91A43" w14:paraId="06E82FE1" w14:textId="77777777" w:rsidTr="002D1E73">
        <w:trPr>
          <w:jc w:val="center"/>
        </w:trPr>
        <w:tc>
          <w:tcPr>
            <w:tcW w:w="4876" w:type="dxa"/>
            <w:tcBorders>
              <w:top w:val="nil"/>
              <w:left w:val="nil"/>
              <w:bottom w:val="nil"/>
              <w:right w:val="nil"/>
            </w:tcBorders>
            <w:hideMark/>
          </w:tcPr>
          <w:p w14:paraId="37E0A9D9"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w:t>
            </w:r>
            <w:r w:rsidRPr="00C91A43">
              <w:rPr>
                <w:b/>
                <w:i/>
              </w:rPr>
              <w:t>het gebruik van een</w:t>
            </w:r>
            <w:r w:rsidRPr="00C91A43">
              <w:t xml:space="preserve"> alternatieve stof </w:t>
            </w:r>
            <w:r w:rsidRPr="00C91A43">
              <w:rPr>
                <w:b/>
                <w:i/>
              </w:rPr>
              <w:t>het algehele risico</w:t>
            </w:r>
            <w:r w:rsidRPr="00C91A43">
              <w:t xml:space="preserve"> voor de menselijke gezondheid en het milieu </w:t>
            </w:r>
            <w:r w:rsidRPr="00C91A43">
              <w:rPr>
                <w:b/>
                <w:i/>
              </w:rPr>
              <w:t>moet verminderen, dat de</w:t>
            </w:r>
            <w:r w:rsidRPr="00C91A43">
              <w:t xml:space="preserve"> stof een gelijkwaardige of soortgelijke functie in een cosmetisch product </w:t>
            </w:r>
            <w:r w:rsidRPr="00C91A43">
              <w:rPr>
                <w:b/>
                <w:i/>
              </w:rPr>
              <w:t>moet</w:t>
            </w:r>
            <w:r w:rsidRPr="00C91A43">
              <w:t xml:space="preserve"> vervullen, en in voldoende hoeveelheden op de markt </w:t>
            </w:r>
            <w:r w:rsidRPr="00C91A43">
              <w:rPr>
                <w:b/>
                <w:i/>
              </w:rPr>
              <w:t>moet</w:t>
            </w:r>
            <w:r w:rsidRPr="00C91A43">
              <w:t xml:space="preserve">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c>
          <w:tcPr>
            <w:tcW w:w="4876" w:type="dxa"/>
            <w:tcBorders>
              <w:top w:val="nil"/>
              <w:left w:val="nil"/>
              <w:bottom w:val="nil"/>
              <w:right w:val="nil"/>
            </w:tcBorders>
            <w:hideMark/>
          </w:tcPr>
          <w:p w14:paraId="40E0B0B7"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w:t>
            </w:r>
            <w:r w:rsidRPr="00C91A43">
              <w:rPr>
                <w:b/>
                <w:i/>
              </w:rPr>
              <w:t>De belangrijkste criteria om het veilige gebruik van een stof in cosmetische producten te bevestigen, zijn</w:t>
            </w:r>
            <w:r w:rsidRPr="00C91A43">
              <w:t xml:space="preserve"> met name </w:t>
            </w:r>
            <w:r w:rsidRPr="00C91A43">
              <w:rPr>
                <w:b/>
                <w:i/>
              </w:rPr>
              <w:t>de beoordeling door het Wetenschappelijk Comité voor consumentenveiligheid (WCCV), een volledige toxicologische beoordeling waarin alle blootstellingsroutes in aanmerking worden genomen. Bovendien</w:t>
            </w:r>
            <w:r w:rsidRPr="00C91A43">
              <w:t xml:space="preserve"> moet worden bepaald dat </w:t>
            </w:r>
            <w:r w:rsidRPr="00C91A43">
              <w:rPr>
                <w:b/>
                <w:i/>
              </w:rPr>
              <w:t>elke</w:t>
            </w:r>
            <w:r w:rsidRPr="00C91A43">
              <w:t xml:space="preserve"> alternatieve stof </w:t>
            </w:r>
            <w:r w:rsidRPr="00C91A43">
              <w:rPr>
                <w:b/>
                <w:i/>
              </w:rPr>
              <w:t>die wordt overwogen om de noodzaak van een ingedeelde stof te vervangen, een aantoonbaar verminderd risico</w:t>
            </w:r>
            <w:r w:rsidRPr="00C91A43">
              <w:t xml:space="preserve"> voor de menselijke gezondheid en het milieu </w:t>
            </w:r>
            <w:r w:rsidRPr="00C91A43">
              <w:rPr>
                <w:b/>
                <w:i/>
              </w:rPr>
              <w:t>inhoudt. De alternatieve</w:t>
            </w:r>
            <w:r w:rsidRPr="00C91A43">
              <w:t xml:space="preserve"> stof </w:t>
            </w:r>
            <w:r w:rsidRPr="00C91A43">
              <w:rPr>
                <w:b/>
                <w:i/>
              </w:rPr>
              <w:t>moet</w:t>
            </w:r>
            <w:r w:rsidRPr="00C91A43">
              <w:t xml:space="preserve"> een gelijkwaardige of soortgelijke functie in een cosmetisch product vervullen, en in voldoende hoeveelheden op de markt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r>
    </w:tbl>
    <w:p w14:paraId="1481849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7C82AA9" w14:textId="77777777" w:rsidR="001326F2" w:rsidRPr="00C91A43" w:rsidRDefault="001326F2" w:rsidP="001326F2">
      <w:r w:rsidRPr="00C91A43">
        <w:rPr>
          <w:rStyle w:val="HideTWBExt"/>
        </w:rPr>
        <w:t>&lt;/Amend&gt;</w:t>
      </w:r>
    </w:p>
    <w:p w14:paraId="7C855BD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181</w:t>
      </w:r>
      <w:r w:rsidRPr="00C91A43">
        <w:rPr>
          <w:rStyle w:val="HideTWBExt"/>
          <w:b w:val="0"/>
        </w:rPr>
        <w:t>&lt;/NumAm&gt;</w:t>
      </w:r>
    </w:p>
    <w:p w14:paraId="2320EA8C" w14:textId="77777777" w:rsidR="001326F2" w:rsidRPr="00C91A43" w:rsidRDefault="001326F2" w:rsidP="001326F2">
      <w:pPr>
        <w:pStyle w:val="NormalBold"/>
      </w:pPr>
      <w:r w:rsidRPr="00C91A43">
        <w:rPr>
          <w:rStyle w:val="HideTWBExt"/>
          <w:b w:val="0"/>
        </w:rPr>
        <w:t>&lt;RepeatBlock-By&gt;&lt;Members&gt;</w:t>
      </w:r>
      <w:r w:rsidRPr="00C91A43">
        <w:t>Heléne Fritzon, Christophe Clergeau, Adnan Dibrani, Annalisa Corrado</w:t>
      </w:r>
      <w:r w:rsidRPr="00C91A43">
        <w:rPr>
          <w:rStyle w:val="HideTWBExt"/>
          <w:b w:val="0"/>
        </w:rPr>
        <w:t>&lt;/Members&gt;</w:t>
      </w:r>
    </w:p>
    <w:p w14:paraId="40D2D38D" w14:textId="77777777" w:rsidR="001326F2" w:rsidRPr="00C91A43" w:rsidRDefault="001326F2" w:rsidP="001326F2">
      <w:pPr>
        <w:pStyle w:val="NormalBold"/>
      </w:pPr>
      <w:r w:rsidRPr="00C91A43">
        <w:rPr>
          <w:rStyle w:val="HideTWBExt"/>
          <w:b w:val="0"/>
        </w:rPr>
        <w:t>&lt;/RepeatBlock-By&gt;</w:t>
      </w:r>
    </w:p>
    <w:p w14:paraId="730AA82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AE0E701"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2572648" w14:textId="77777777" w:rsidTr="002D1E73">
        <w:trPr>
          <w:trHeight w:val="240"/>
          <w:jc w:val="center"/>
        </w:trPr>
        <w:tc>
          <w:tcPr>
            <w:tcW w:w="9752" w:type="dxa"/>
            <w:gridSpan w:val="2"/>
            <w:tcBorders>
              <w:top w:val="nil"/>
              <w:left w:val="nil"/>
              <w:bottom w:val="nil"/>
              <w:right w:val="nil"/>
            </w:tcBorders>
          </w:tcPr>
          <w:p w14:paraId="210B1CA8" w14:textId="77777777" w:rsidR="001326F2" w:rsidRPr="00C91A43" w:rsidRDefault="001326F2" w:rsidP="002D1E73"/>
        </w:tc>
      </w:tr>
      <w:tr w:rsidR="001326F2" w:rsidRPr="00C91A43" w14:paraId="7957CFE3" w14:textId="77777777" w:rsidTr="002D1E73">
        <w:trPr>
          <w:trHeight w:val="240"/>
          <w:jc w:val="center"/>
        </w:trPr>
        <w:tc>
          <w:tcPr>
            <w:tcW w:w="4876" w:type="dxa"/>
            <w:tcBorders>
              <w:top w:val="nil"/>
              <w:left w:val="nil"/>
              <w:bottom w:val="nil"/>
              <w:right w:val="nil"/>
            </w:tcBorders>
            <w:hideMark/>
          </w:tcPr>
          <w:p w14:paraId="24647C6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E05A355" w14:textId="77777777" w:rsidR="001326F2" w:rsidRPr="00C91A43" w:rsidRDefault="001326F2" w:rsidP="002D1E73">
            <w:pPr>
              <w:pStyle w:val="AmColumnHeading"/>
            </w:pPr>
            <w:r w:rsidRPr="00C91A43">
              <w:t>Amendement</w:t>
            </w:r>
          </w:p>
        </w:tc>
      </w:tr>
      <w:tr w:rsidR="001326F2" w:rsidRPr="00C91A43" w14:paraId="5BEBF5F2" w14:textId="77777777" w:rsidTr="002D1E73">
        <w:trPr>
          <w:jc w:val="center"/>
        </w:trPr>
        <w:tc>
          <w:tcPr>
            <w:tcW w:w="4876" w:type="dxa"/>
            <w:tcBorders>
              <w:top w:val="nil"/>
              <w:left w:val="nil"/>
              <w:bottom w:val="nil"/>
              <w:right w:val="nil"/>
            </w:tcBorders>
            <w:hideMark/>
          </w:tcPr>
          <w:p w14:paraId="38CF39C4"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het algehele risico</w:t>
            </w:r>
            <w:r w:rsidRPr="00C91A43">
              <w:t xml:space="preserve"> voor de menselijke gezondheid en </w:t>
            </w:r>
            <w:r w:rsidRPr="00C91A43">
              <w:rPr>
                <w:b/>
                <w:i/>
              </w:rPr>
              <w:t>het milieu</w:t>
            </w:r>
            <w:r w:rsidRPr="00C91A43">
              <w:t xml:space="preserve"> </w:t>
            </w:r>
            <w:r w:rsidRPr="00C91A43">
              <w:rPr>
                <w:b/>
                <w:i/>
              </w:rPr>
              <w:t>moet verminderen, dat de</w:t>
            </w:r>
            <w:r w:rsidRPr="00C91A43">
              <w:t xml:space="preserve"> </w:t>
            </w:r>
            <w:r w:rsidRPr="00C91A43">
              <w:rPr>
                <w:b/>
                <w:i/>
              </w:rPr>
              <w:t>stof</w:t>
            </w:r>
            <w:r w:rsidRPr="00C91A43">
              <w:t xml:space="preserve"> een </w:t>
            </w:r>
            <w:r w:rsidRPr="00C91A43">
              <w:rPr>
                <w:b/>
                <w:i/>
              </w:rPr>
              <w:t>gelijkwaardige of</w:t>
            </w:r>
            <w:r w:rsidRPr="00C91A43">
              <w:t xml:space="preserve"> soortgelijke functie in een cosmetisch product moet </w:t>
            </w:r>
            <w:r w:rsidRPr="00C91A43">
              <w:rPr>
                <w:b/>
                <w:i/>
              </w:rPr>
              <w:t>vervullen, en</w:t>
            </w:r>
            <w:r w:rsidRPr="00C91A43">
              <w:t xml:space="preserve"> in voldoende hoeveelheden op de markt moet worden aangeboden, zodat dit gebruik voor ondernemingen en met name voor kmo’s technisch </w:t>
            </w:r>
            <w:r w:rsidRPr="00C91A43">
              <w:rPr>
                <w:b/>
                <w:i/>
              </w:rPr>
              <w:t>haalbaar</w:t>
            </w:r>
            <w:r w:rsidRPr="00C91A43">
              <w:t xml:space="preserve"> en economisch </w:t>
            </w:r>
            <w:r w:rsidRPr="00C91A43">
              <w:rPr>
                <w:b/>
                <w:i/>
              </w:rPr>
              <w:t>levensvatbaar</w:t>
            </w:r>
            <w:r w:rsidRPr="00C91A43">
              <w:t xml:space="preserve"> kan zijn. </w:t>
            </w:r>
            <w:r w:rsidRPr="00C91A43">
              <w:rPr>
                <w:b/>
                <w:i/>
              </w:rPr>
              <w:t>Verder moet de verkrijgbaarheid van de stof</w:t>
            </w:r>
            <w:r w:rsidRPr="00C91A43">
              <w:t xml:space="preserve"> niet worden beperkt </w:t>
            </w:r>
            <w:r w:rsidRPr="00C91A43">
              <w:rPr>
                <w:b/>
                <w:i/>
              </w:rPr>
              <w:t>door octrooien of beperkingen in de levering van grondstoffen</w:t>
            </w:r>
            <w:r w:rsidRPr="00C91A43">
              <w:t>.</w:t>
            </w:r>
            <w:r w:rsidRPr="00C91A43">
              <w:rPr>
                <w:b/>
                <w:i/>
              </w:rPr>
              <w:t xml:space="preserve"> Ook moet het mogelijk zijn om</w:t>
            </w:r>
            <w:r w:rsidRPr="00C91A43">
              <w:t xml:space="preserve"> de economische aspecten, waaronder de kosten van herformulering en het relatieve aandeel in de totale productiekosten, </w:t>
            </w:r>
            <w:r w:rsidRPr="00C91A43">
              <w:rPr>
                <w:b/>
                <w:i/>
              </w:rPr>
              <w:t>te onderzoeken</w:t>
            </w:r>
            <w:r w:rsidRPr="00C91A43">
              <w:t xml:space="preserve"> als relevante factoren in de analyse van de geschiktheid van alternatieven.</w:t>
            </w:r>
          </w:p>
        </w:tc>
        <w:tc>
          <w:tcPr>
            <w:tcW w:w="4876" w:type="dxa"/>
            <w:tcBorders>
              <w:top w:val="nil"/>
              <w:left w:val="nil"/>
              <w:bottom w:val="nil"/>
              <w:right w:val="nil"/>
            </w:tcBorders>
            <w:hideMark/>
          </w:tcPr>
          <w:p w14:paraId="00E7E940" w14:textId="77777777" w:rsidR="001326F2" w:rsidRPr="00C91A43" w:rsidRDefault="001326F2" w:rsidP="002D1E73">
            <w:pPr>
              <w:pStyle w:val="Normal6a"/>
            </w:pPr>
            <w:r w:rsidRPr="00C91A43">
              <w:t>(18)</w:t>
            </w:r>
            <w:r w:rsidRPr="00C91A43">
              <w:tab/>
              <w:t>Daarnaast moet worden bepaald welke aspecten moeten worden getoetst in verband met de voorwaarde dat geen geschikte alternatieven beschikbaar zijn. Met name moet worden bepaald dat het gebruik van een alternatieve stof</w:t>
            </w:r>
            <w:r w:rsidRPr="00C91A43">
              <w:rPr>
                <w:b/>
                <w:i/>
              </w:rPr>
              <w:t>, een combinatie van stoffen of, in voorkomend geval, een alternatieve technologie die de noodzaak van de stof vervangt, veilig moet zijn</w:t>
            </w:r>
            <w:r w:rsidRPr="00C91A43">
              <w:t xml:space="preserve"> voor de menselijke gezondheid en een soortgelijke functie </w:t>
            </w:r>
            <w:r w:rsidRPr="00C91A43">
              <w:rPr>
                <w:b/>
                <w:i/>
              </w:rPr>
              <w:t>en een vergelijkbaar niveau van werkzaamheid</w:t>
            </w:r>
            <w:r w:rsidRPr="00C91A43">
              <w:t xml:space="preserve"> in een cosmetisch product moet </w:t>
            </w:r>
            <w:r w:rsidRPr="00C91A43">
              <w:rPr>
                <w:b/>
                <w:i/>
              </w:rPr>
              <w:t>bieden, vergelijkbaar met de ingedeelde stof moet zijn,</w:t>
            </w:r>
            <w:r w:rsidRPr="00C91A43">
              <w:t xml:space="preserve"> in voldoende hoeveelheden op de markt moet worden aangeboden </w:t>
            </w:r>
            <w:r w:rsidRPr="00C91A43">
              <w:rPr>
                <w:b/>
                <w:i/>
              </w:rPr>
              <w:t>of waarschijnlijk binnen een redelijke termijn zal worden aangeboden</w:t>
            </w:r>
            <w:r w:rsidRPr="00C91A43">
              <w:t xml:space="preserve">, zodat dit gebruik voor ondernemingen en met name voor kmo’s technisch en economisch </w:t>
            </w:r>
            <w:r w:rsidRPr="00C91A43">
              <w:rPr>
                <w:b/>
                <w:i/>
              </w:rPr>
              <w:t>haalbaar</w:t>
            </w:r>
            <w:r w:rsidRPr="00C91A43">
              <w:t xml:space="preserve"> kan zijn. </w:t>
            </w:r>
            <w:r w:rsidRPr="00C91A43">
              <w:rPr>
                <w:b/>
                <w:i/>
              </w:rPr>
              <w:t>Overwogen geschikte alternatieven mogen</w:t>
            </w:r>
            <w:r w:rsidRPr="00C91A43">
              <w:t xml:space="preserve"> niet worden beperkt </w:t>
            </w:r>
            <w:r w:rsidRPr="00C91A43">
              <w:rPr>
                <w:b/>
                <w:i/>
              </w:rPr>
              <w:t>tot alternatieven die een één-op-één-vervanging vormen</w:t>
            </w:r>
            <w:r w:rsidRPr="00C91A43">
              <w:t xml:space="preserve">. De economische aspecten, waaronder de kosten van herformulering en het relatieve aandeel in de totale productiekosten, </w:t>
            </w:r>
            <w:r w:rsidRPr="00C91A43">
              <w:rPr>
                <w:b/>
                <w:i/>
              </w:rPr>
              <w:t>kunnen ook worden onderzocht</w:t>
            </w:r>
            <w:r w:rsidRPr="00C91A43">
              <w:t xml:space="preserve"> als relevante factoren in de analyse van de geschiktheid van alternatieven.</w:t>
            </w:r>
          </w:p>
        </w:tc>
      </w:tr>
    </w:tbl>
    <w:p w14:paraId="0647198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0AA784D" w14:textId="77777777" w:rsidR="001326F2" w:rsidRPr="00C91A43" w:rsidRDefault="001326F2" w:rsidP="001326F2">
      <w:r w:rsidRPr="00C91A43">
        <w:rPr>
          <w:rStyle w:val="HideTWBExt"/>
        </w:rPr>
        <w:t>&lt;/Amend&gt;</w:t>
      </w:r>
    </w:p>
    <w:p w14:paraId="1BC9B00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182</w:t>
      </w:r>
      <w:r w:rsidRPr="00C91A43">
        <w:rPr>
          <w:rStyle w:val="HideTWBExt"/>
          <w:b w:val="0"/>
        </w:rPr>
        <w:t>&lt;/NumAm&gt;</w:t>
      </w:r>
    </w:p>
    <w:p w14:paraId="2373632D" w14:textId="77777777" w:rsidR="001326F2" w:rsidRPr="00C91A43" w:rsidRDefault="001326F2" w:rsidP="001326F2">
      <w:pPr>
        <w:pStyle w:val="NormalBold"/>
      </w:pPr>
      <w:r w:rsidRPr="00C91A43">
        <w:rPr>
          <w:rStyle w:val="HideTWBExt"/>
          <w:b w:val="0"/>
        </w:rPr>
        <w:t>&lt;RepeatBlock-By&gt;&lt;Members&gt;</w:t>
      </w:r>
      <w:r w:rsidRPr="00C91A43">
        <w:t>Martin Hojsík, Michal Wiezik, Pascal Canfin, Grégory Allione, Gerben-Jan Gerbrandy</w:t>
      </w:r>
      <w:r w:rsidRPr="00C91A43">
        <w:rPr>
          <w:rStyle w:val="HideTWBExt"/>
          <w:b w:val="0"/>
        </w:rPr>
        <w:t>&lt;/Members&gt;</w:t>
      </w:r>
    </w:p>
    <w:p w14:paraId="1CB06C46" w14:textId="77777777" w:rsidR="001326F2" w:rsidRPr="00C91A43" w:rsidRDefault="001326F2" w:rsidP="001326F2">
      <w:pPr>
        <w:pStyle w:val="NormalBold"/>
      </w:pPr>
      <w:r w:rsidRPr="00C91A43">
        <w:rPr>
          <w:rStyle w:val="HideTWBExt"/>
          <w:b w:val="0"/>
        </w:rPr>
        <w:t>&lt;/RepeatBlock-By&gt;</w:t>
      </w:r>
    </w:p>
    <w:p w14:paraId="3736726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ECEA883"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34D7AF0" w14:textId="77777777" w:rsidTr="002D1E73">
        <w:trPr>
          <w:trHeight w:val="240"/>
          <w:jc w:val="center"/>
        </w:trPr>
        <w:tc>
          <w:tcPr>
            <w:tcW w:w="9752" w:type="dxa"/>
            <w:gridSpan w:val="2"/>
            <w:tcBorders>
              <w:top w:val="nil"/>
              <w:left w:val="nil"/>
              <w:bottom w:val="nil"/>
              <w:right w:val="nil"/>
            </w:tcBorders>
          </w:tcPr>
          <w:p w14:paraId="1923890D" w14:textId="77777777" w:rsidR="001326F2" w:rsidRPr="00C91A43" w:rsidRDefault="001326F2" w:rsidP="002D1E73"/>
        </w:tc>
      </w:tr>
      <w:tr w:rsidR="001326F2" w:rsidRPr="00C91A43" w14:paraId="56130D2E" w14:textId="77777777" w:rsidTr="002D1E73">
        <w:trPr>
          <w:trHeight w:val="240"/>
          <w:jc w:val="center"/>
        </w:trPr>
        <w:tc>
          <w:tcPr>
            <w:tcW w:w="4876" w:type="dxa"/>
            <w:tcBorders>
              <w:top w:val="nil"/>
              <w:left w:val="nil"/>
              <w:bottom w:val="nil"/>
              <w:right w:val="nil"/>
            </w:tcBorders>
            <w:hideMark/>
          </w:tcPr>
          <w:p w14:paraId="4E71FA0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5923BF6" w14:textId="77777777" w:rsidR="001326F2" w:rsidRPr="00C91A43" w:rsidRDefault="001326F2" w:rsidP="002D1E73">
            <w:pPr>
              <w:pStyle w:val="AmColumnHeading"/>
            </w:pPr>
            <w:r w:rsidRPr="00C91A43">
              <w:t>Amendement</w:t>
            </w:r>
          </w:p>
        </w:tc>
      </w:tr>
      <w:tr w:rsidR="001326F2" w:rsidRPr="00C91A43" w14:paraId="2684BEEA" w14:textId="77777777" w:rsidTr="002D1E73">
        <w:trPr>
          <w:jc w:val="center"/>
        </w:trPr>
        <w:tc>
          <w:tcPr>
            <w:tcW w:w="4876" w:type="dxa"/>
            <w:tcBorders>
              <w:top w:val="nil"/>
              <w:left w:val="nil"/>
              <w:bottom w:val="nil"/>
              <w:right w:val="nil"/>
            </w:tcBorders>
            <w:hideMark/>
          </w:tcPr>
          <w:p w14:paraId="33ED7C1F"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het algehele risico</w:t>
            </w:r>
            <w:r w:rsidRPr="00C91A43">
              <w:t xml:space="preserve"> voor de menselijke gezondheid </w:t>
            </w:r>
            <w:r w:rsidRPr="00C91A43">
              <w:rPr>
                <w:b/>
                <w:i/>
              </w:rPr>
              <w:t>en het milieu</w:t>
            </w:r>
            <w:r w:rsidRPr="00C91A43">
              <w:t xml:space="preserve"> </w:t>
            </w:r>
            <w:r w:rsidRPr="00C91A43">
              <w:rPr>
                <w:b/>
                <w:i/>
              </w:rPr>
              <w:t>moet verminderen</w:t>
            </w:r>
            <w:r w:rsidRPr="00C91A43">
              <w:t xml:space="preserve">, dat de stof een </w:t>
            </w:r>
            <w:r w:rsidRPr="00C91A43">
              <w:rPr>
                <w:b/>
                <w:i/>
              </w:rPr>
              <w:t>gelijkwaardige</w:t>
            </w:r>
            <w:r w:rsidRPr="00C91A43">
              <w:t xml:space="preserve"> of soortgelijke functie in een cosmetisch product moet vervullen, en in voldoende hoeveelheden op de markt moet worden aangeboden, zodat dit gebruik voor ondernemingen en met name voor kmo’s technisch haalbaar en economisch levensvatbaar kan zijn</w:t>
            </w:r>
            <w:r w:rsidRPr="00C91A43">
              <w:rPr>
                <w:b/>
                <w:i/>
              </w:rPr>
              <w:t>. Verder moet de verkrijgbaarheid van de stof niet worden beperkt door octrooien of beperkingen in de levering van grondstoffen</w:t>
            </w:r>
            <w:r w:rsidRPr="00C91A43">
              <w:t>. Ook moet het mogelijk zijn om de economische aspecten, waaronder de kosten van herformulering en het relatieve aandeel in de totale productiekosten, te onderzoeken als relevante factoren in de analyse van de geschiktheid van alternatieven.</w:t>
            </w:r>
          </w:p>
        </w:tc>
        <w:tc>
          <w:tcPr>
            <w:tcW w:w="4876" w:type="dxa"/>
            <w:tcBorders>
              <w:top w:val="nil"/>
              <w:left w:val="nil"/>
              <w:bottom w:val="nil"/>
              <w:right w:val="nil"/>
            </w:tcBorders>
            <w:hideMark/>
          </w:tcPr>
          <w:p w14:paraId="38BF8602"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of combinatie van stoffen veilig moet zijn</w:t>
            </w:r>
            <w:r w:rsidRPr="00C91A43">
              <w:t xml:space="preserve"> voor de menselijke gezondheid, dat de stof een </w:t>
            </w:r>
            <w:r w:rsidRPr="00C91A43">
              <w:rPr>
                <w:b/>
                <w:i/>
              </w:rPr>
              <w:t>vergelijkbare</w:t>
            </w:r>
            <w:r w:rsidRPr="00C91A43">
              <w:t xml:space="preserve"> of soortgelijke functie in een cosmetisch product moet vervullen, en in voldoende hoeveelheden op de markt moet worden aangeboden, zodat dit gebruik voor ondernemingen en met name voor kmo’s technisch haalbaar en economisch levensvatbaar kan zijn. Ook moet het mogelijk zijn om de economische aspecten, waaronder de kosten van herformulering en het relatieve aandeel in de totale productiekosten, te onderzoeken als relevante factoren in de analyse van de geschiktheid van alternatieven.</w:t>
            </w:r>
          </w:p>
        </w:tc>
      </w:tr>
    </w:tbl>
    <w:p w14:paraId="4D9CD5B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4BFF553" w14:textId="77777777" w:rsidR="001326F2" w:rsidRPr="00C91A43" w:rsidRDefault="001326F2" w:rsidP="001326F2">
      <w:r w:rsidRPr="00C91A43">
        <w:rPr>
          <w:rStyle w:val="HideTWBExt"/>
        </w:rPr>
        <w:t>&lt;/Amend&gt;</w:t>
      </w:r>
    </w:p>
    <w:p w14:paraId="4790F8C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183</w:t>
      </w:r>
      <w:r w:rsidRPr="00C91A43">
        <w:rPr>
          <w:rStyle w:val="HideTWBExt"/>
          <w:b w:val="0"/>
        </w:rPr>
        <w:t>&lt;/NumAm&gt;</w:t>
      </w:r>
    </w:p>
    <w:p w14:paraId="1FA3CE99" w14:textId="77777777" w:rsidR="001326F2" w:rsidRPr="00C91A43" w:rsidRDefault="001326F2" w:rsidP="001326F2">
      <w:pPr>
        <w:pStyle w:val="NormalBold"/>
      </w:pPr>
      <w:r w:rsidRPr="00C91A43">
        <w:rPr>
          <w:rStyle w:val="HideTWBExt"/>
          <w:b w:val="0"/>
        </w:rPr>
        <w:t>&lt;RepeatBlock-By&gt;&lt;Members&gt;</w:t>
      </w:r>
      <w:r w:rsidRPr="00C91A43">
        <w:t>Idoia Mendia, Kristian Vigenin, Elisabeth Grossmann, Sakis Arnaoutoglou, César Luena, Christophe Clergeau, Tiemo Wölken, Annalisa Corrado, Marta Temido</w:t>
      </w:r>
      <w:r w:rsidRPr="00C91A43">
        <w:rPr>
          <w:rStyle w:val="HideTWBExt"/>
          <w:b w:val="0"/>
        </w:rPr>
        <w:t>&lt;/Members&gt;</w:t>
      </w:r>
    </w:p>
    <w:p w14:paraId="6A397CD3" w14:textId="77777777" w:rsidR="001326F2" w:rsidRPr="00C91A43" w:rsidRDefault="001326F2" w:rsidP="001326F2">
      <w:pPr>
        <w:pStyle w:val="NormalBold"/>
      </w:pPr>
      <w:r w:rsidRPr="00C91A43">
        <w:rPr>
          <w:rStyle w:val="HideTWBExt"/>
          <w:b w:val="0"/>
        </w:rPr>
        <w:t>&lt;/RepeatBlock-By&gt;</w:t>
      </w:r>
    </w:p>
    <w:p w14:paraId="3A76A22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437F43B"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7E6526E" w14:textId="77777777" w:rsidTr="002D1E73">
        <w:trPr>
          <w:trHeight w:val="240"/>
          <w:jc w:val="center"/>
        </w:trPr>
        <w:tc>
          <w:tcPr>
            <w:tcW w:w="9752" w:type="dxa"/>
            <w:gridSpan w:val="2"/>
            <w:tcBorders>
              <w:top w:val="nil"/>
              <w:left w:val="nil"/>
              <w:bottom w:val="nil"/>
              <w:right w:val="nil"/>
            </w:tcBorders>
          </w:tcPr>
          <w:p w14:paraId="21A16682" w14:textId="77777777" w:rsidR="001326F2" w:rsidRPr="00C91A43" w:rsidRDefault="001326F2" w:rsidP="002D1E73"/>
        </w:tc>
      </w:tr>
      <w:tr w:rsidR="001326F2" w:rsidRPr="00C91A43" w14:paraId="51E7E5EB" w14:textId="77777777" w:rsidTr="002D1E73">
        <w:trPr>
          <w:trHeight w:val="240"/>
          <w:jc w:val="center"/>
        </w:trPr>
        <w:tc>
          <w:tcPr>
            <w:tcW w:w="4876" w:type="dxa"/>
            <w:tcBorders>
              <w:top w:val="nil"/>
              <w:left w:val="nil"/>
              <w:bottom w:val="nil"/>
              <w:right w:val="nil"/>
            </w:tcBorders>
            <w:hideMark/>
          </w:tcPr>
          <w:p w14:paraId="69F5318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E7B0E7E" w14:textId="77777777" w:rsidR="001326F2" w:rsidRPr="00C91A43" w:rsidRDefault="001326F2" w:rsidP="002D1E73">
            <w:pPr>
              <w:pStyle w:val="AmColumnHeading"/>
            </w:pPr>
            <w:r w:rsidRPr="00C91A43">
              <w:t>Amendement</w:t>
            </w:r>
          </w:p>
        </w:tc>
      </w:tr>
      <w:tr w:rsidR="001326F2" w:rsidRPr="00C91A43" w14:paraId="0633B667" w14:textId="77777777" w:rsidTr="002D1E73">
        <w:trPr>
          <w:jc w:val="center"/>
        </w:trPr>
        <w:tc>
          <w:tcPr>
            <w:tcW w:w="4876" w:type="dxa"/>
            <w:tcBorders>
              <w:top w:val="nil"/>
              <w:left w:val="nil"/>
              <w:bottom w:val="nil"/>
              <w:right w:val="nil"/>
            </w:tcBorders>
            <w:hideMark/>
          </w:tcPr>
          <w:p w14:paraId="486C42CF"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het algehele risico</w:t>
            </w:r>
            <w:r w:rsidRPr="00C91A43">
              <w:t xml:space="preserve"> voor de menselijke gezondheid en </w:t>
            </w:r>
            <w:r w:rsidRPr="00C91A43">
              <w:rPr>
                <w:b/>
                <w:i/>
              </w:rPr>
              <w:t>het milieu moet verminderen, dat de stof</w:t>
            </w:r>
            <w:r w:rsidRPr="00C91A43">
              <w:t xml:space="preserve"> een </w:t>
            </w:r>
            <w:r w:rsidRPr="00C91A43">
              <w:rPr>
                <w:b/>
                <w:i/>
              </w:rPr>
              <w:t>gelijkwaardige of</w:t>
            </w:r>
            <w:r w:rsidRPr="00C91A43">
              <w:t xml:space="preserve"> soortgelijke functie in een cosmetisch product moet </w:t>
            </w:r>
            <w:r w:rsidRPr="00C91A43">
              <w:rPr>
                <w:b/>
                <w:i/>
              </w:rPr>
              <w:t>vervullen, en</w:t>
            </w:r>
            <w:r w:rsidRPr="00C91A43">
              <w:t xml:space="preserve"> in voldoende hoeveelheden op de markt moet worden aangeboden, zodat dit gebruik voor ondernemingen en met name voor kmo’s technisch </w:t>
            </w:r>
            <w:r w:rsidRPr="00C91A43">
              <w:rPr>
                <w:b/>
                <w:i/>
              </w:rPr>
              <w:t>haalbaar</w:t>
            </w:r>
            <w:r w:rsidRPr="00C91A43">
              <w:t xml:space="preserve"> en economisch </w:t>
            </w:r>
            <w:r w:rsidRPr="00C91A43">
              <w:rPr>
                <w:b/>
                <w:i/>
              </w:rPr>
              <w:t>levensvatbaar</w:t>
            </w:r>
            <w:r w:rsidRPr="00C91A43">
              <w:t xml:space="preserve"> kan zijn. </w:t>
            </w:r>
            <w:r w:rsidRPr="00C91A43">
              <w:rPr>
                <w:b/>
                <w:i/>
              </w:rPr>
              <w:t>Verder moet de verkrijgbaarheid van de stof niet worden beperkt door octrooien of beperkingen in de levering van grondstoffen. Ook moet het mogelijk zijn om</w:t>
            </w:r>
            <w:r w:rsidRPr="00C91A43">
              <w:t xml:space="preserve"> de economische aspecten, waaronder de kosten van herformulering en het relatieve aandeel in de totale productiekosten, </w:t>
            </w:r>
            <w:r w:rsidRPr="00C91A43">
              <w:rPr>
                <w:b/>
                <w:i/>
              </w:rPr>
              <w:t>te onderzoeken</w:t>
            </w:r>
            <w:r w:rsidRPr="00C91A43">
              <w:t xml:space="preserve"> als relevante factoren in de analyse van de geschiktheid van alternatieven.</w:t>
            </w:r>
          </w:p>
        </w:tc>
        <w:tc>
          <w:tcPr>
            <w:tcW w:w="4876" w:type="dxa"/>
            <w:tcBorders>
              <w:top w:val="nil"/>
              <w:left w:val="nil"/>
              <w:bottom w:val="nil"/>
              <w:right w:val="nil"/>
            </w:tcBorders>
            <w:hideMark/>
          </w:tcPr>
          <w:p w14:paraId="7C4BE240" w14:textId="77777777" w:rsidR="001326F2" w:rsidRPr="00C91A43" w:rsidRDefault="001326F2" w:rsidP="002D1E73">
            <w:pPr>
              <w:pStyle w:val="Normal6a"/>
            </w:pPr>
            <w:r w:rsidRPr="00C91A43">
              <w:t>(18)</w:t>
            </w:r>
            <w:r w:rsidRPr="00C91A43">
              <w:tab/>
              <w:t>Daarnaast moet worden bepaald welke aspecten moeten worden getoetst in verband met de voorwaarde dat geen geschikte alternatieven beschikbaar zijn. Met name moet worden bepaald dat het gebruik van een alternatieve stof</w:t>
            </w:r>
            <w:r w:rsidRPr="00C91A43">
              <w:rPr>
                <w:b/>
                <w:i/>
              </w:rPr>
              <w:t>, een combinatie van stoffen of, in voorkomend geval, een alternatief productieproces dat de noodzaak van de stof vervangt, veilig moet zijn</w:t>
            </w:r>
            <w:r w:rsidRPr="00C91A43">
              <w:t xml:space="preserve"> voor de menselijke gezondheid en een soortgelijke functie </w:t>
            </w:r>
            <w:r w:rsidRPr="00C91A43">
              <w:rPr>
                <w:b/>
                <w:i/>
              </w:rPr>
              <w:t>en een vergelijkbaar niveau van werkzaamheid</w:t>
            </w:r>
            <w:r w:rsidRPr="00C91A43">
              <w:t xml:space="preserve"> in een cosmetisch product moet </w:t>
            </w:r>
            <w:r w:rsidRPr="00C91A43">
              <w:rPr>
                <w:b/>
                <w:i/>
              </w:rPr>
              <w:t>bieden, vergelijkbaar met de ingedeelde stof moet zijn,</w:t>
            </w:r>
            <w:r w:rsidRPr="00C91A43">
              <w:t xml:space="preserve"> in voldoende hoeveelheden op de markt moet worden aangeboden </w:t>
            </w:r>
            <w:r w:rsidRPr="00C91A43">
              <w:rPr>
                <w:b/>
                <w:i/>
              </w:rPr>
              <w:t>of waarschijnlijk binnen een redelijke termijn zal worden aangeboden</w:t>
            </w:r>
            <w:r w:rsidRPr="00C91A43">
              <w:t xml:space="preserve">, zodat dit gebruik </w:t>
            </w:r>
            <w:r w:rsidRPr="00C91A43">
              <w:rPr>
                <w:b/>
                <w:i/>
              </w:rPr>
              <w:t>ook</w:t>
            </w:r>
            <w:r w:rsidRPr="00C91A43">
              <w:t xml:space="preserve"> voor ondernemingen en met name voor kmo’s technisch en economisch </w:t>
            </w:r>
            <w:r w:rsidRPr="00C91A43">
              <w:rPr>
                <w:b/>
                <w:i/>
              </w:rPr>
              <w:t>haalbaar</w:t>
            </w:r>
            <w:r w:rsidRPr="00C91A43">
              <w:t xml:space="preserve"> kan zijn. De economische aspecten, waaronder de kosten van herformulering en het relatieve aandeel in de totale productiekosten, </w:t>
            </w:r>
            <w:r w:rsidRPr="00C91A43">
              <w:rPr>
                <w:b/>
                <w:i/>
              </w:rPr>
              <w:t>kunnen ook worden onderzocht</w:t>
            </w:r>
            <w:r w:rsidRPr="00C91A43">
              <w:t xml:space="preserve"> als relevante factoren in de analyse van de geschiktheid van alternatieven.</w:t>
            </w:r>
          </w:p>
        </w:tc>
      </w:tr>
    </w:tbl>
    <w:p w14:paraId="08E9385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623B19A" w14:textId="77777777" w:rsidR="001326F2" w:rsidRPr="00C91A43" w:rsidRDefault="001326F2" w:rsidP="001326F2">
      <w:r w:rsidRPr="00C91A43">
        <w:rPr>
          <w:rStyle w:val="HideTWBExt"/>
        </w:rPr>
        <w:t>&lt;/Amend&gt;</w:t>
      </w:r>
    </w:p>
    <w:p w14:paraId="0A7EB29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184</w:t>
      </w:r>
      <w:r w:rsidRPr="00C91A43">
        <w:rPr>
          <w:rStyle w:val="HideTWBExt"/>
          <w:b w:val="0"/>
        </w:rPr>
        <w:t>&lt;/NumAm&gt;</w:t>
      </w:r>
    </w:p>
    <w:p w14:paraId="3996E2F0" w14:textId="77777777" w:rsidR="001326F2" w:rsidRPr="00C91A43" w:rsidRDefault="001326F2" w:rsidP="001326F2">
      <w:pPr>
        <w:pStyle w:val="NormalBold"/>
      </w:pPr>
      <w:r w:rsidRPr="00C91A43">
        <w:rPr>
          <w:rStyle w:val="HideTWBExt"/>
          <w:b w:val="0"/>
        </w:rPr>
        <w:t>&lt;RepeatBlock-By&gt;&lt;Members&gt;</w:t>
      </w:r>
      <w:r w:rsidRPr="00C91A43">
        <w:t>Sirpa Pietikäinen</w:t>
      </w:r>
      <w:r w:rsidRPr="00C91A43">
        <w:rPr>
          <w:rStyle w:val="HideTWBExt"/>
          <w:b w:val="0"/>
        </w:rPr>
        <w:t>&lt;/Members&gt;</w:t>
      </w:r>
    </w:p>
    <w:p w14:paraId="6C8CE9FA" w14:textId="77777777" w:rsidR="001326F2" w:rsidRPr="00C91A43" w:rsidRDefault="001326F2" w:rsidP="001326F2">
      <w:pPr>
        <w:pStyle w:val="NormalBold"/>
      </w:pPr>
      <w:r w:rsidRPr="00C91A43">
        <w:rPr>
          <w:rStyle w:val="HideTWBExt"/>
          <w:b w:val="0"/>
        </w:rPr>
        <w:t>&lt;/RepeatBlock-By&gt;</w:t>
      </w:r>
    </w:p>
    <w:p w14:paraId="74F8FF0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F5C75E7"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187191F" w14:textId="77777777" w:rsidTr="002D1E73">
        <w:trPr>
          <w:trHeight w:val="240"/>
          <w:jc w:val="center"/>
        </w:trPr>
        <w:tc>
          <w:tcPr>
            <w:tcW w:w="9752" w:type="dxa"/>
            <w:gridSpan w:val="2"/>
            <w:tcBorders>
              <w:top w:val="nil"/>
              <w:left w:val="nil"/>
              <w:bottom w:val="nil"/>
              <w:right w:val="nil"/>
            </w:tcBorders>
          </w:tcPr>
          <w:p w14:paraId="6923E7F9" w14:textId="77777777" w:rsidR="001326F2" w:rsidRPr="00C91A43" w:rsidRDefault="001326F2" w:rsidP="002D1E73"/>
        </w:tc>
      </w:tr>
      <w:tr w:rsidR="001326F2" w:rsidRPr="00C91A43" w14:paraId="4C4C006D" w14:textId="77777777" w:rsidTr="002D1E73">
        <w:trPr>
          <w:trHeight w:val="240"/>
          <w:jc w:val="center"/>
        </w:trPr>
        <w:tc>
          <w:tcPr>
            <w:tcW w:w="4876" w:type="dxa"/>
            <w:tcBorders>
              <w:top w:val="nil"/>
              <w:left w:val="nil"/>
              <w:bottom w:val="nil"/>
              <w:right w:val="nil"/>
            </w:tcBorders>
            <w:hideMark/>
          </w:tcPr>
          <w:p w14:paraId="56DB6FA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B5879F8" w14:textId="77777777" w:rsidR="001326F2" w:rsidRPr="00C91A43" w:rsidRDefault="001326F2" w:rsidP="002D1E73">
            <w:pPr>
              <w:pStyle w:val="AmColumnHeading"/>
            </w:pPr>
            <w:r w:rsidRPr="00C91A43">
              <w:t>Amendement</w:t>
            </w:r>
          </w:p>
        </w:tc>
      </w:tr>
      <w:tr w:rsidR="001326F2" w:rsidRPr="00C91A43" w14:paraId="58F0248B" w14:textId="77777777" w:rsidTr="002D1E73">
        <w:trPr>
          <w:jc w:val="center"/>
        </w:trPr>
        <w:tc>
          <w:tcPr>
            <w:tcW w:w="4876" w:type="dxa"/>
            <w:tcBorders>
              <w:top w:val="nil"/>
              <w:left w:val="nil"/>
              <w:bottom w:val="nil"/>
              <w:right w:val="nil"/>
            </w:tcBorders>
            <w:hideMark/>
          </w:tcPr>
          <w:p w14:paraId="1AB92D91" w14:textId="77777777" w:rsidR="001326F2" w:rsidRPr="00C91A43" w:rsidRDefault="001326F2" w:rsidP="002D1E73">
            <w:pPr>
              <w:pStyle w:val="Normal6a"/>
            </w:pPr>
            <w:r w:rsidRPr="00C91A43">
              <w:t>(18)</w:t>
            </w:r>
            <w:r w:rsidRPr="00C91A43">
              <w:tab/>
              <w:t>Daarnaast moet worden bepaald welke aspecten moeten worden getoetst in verband met de voorwaarde dat geen geschikte alternatieven beschikbaar zijn. Met name moet worden bepaald dat het gebruik van een alternatieve stof het algehele risico voor de menselijke gezondheid en het milieu moet verminderen, dat de stof een gelijkwaardige of soortgelijke functie in een cosmetisch product moet vervullen,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c>
          <w:tcPr>
            <w:tcW w:w="4876" w:type="dxa"/>
            <w:tcBorders>
              <w:top w:val="nil"/>
              <w:left w:val="nil"/>
              <w:bottom w:val="nil"/>
              <w:right w:val="nil"/>
            </w:tcBorders>
            <w:hideMark/>
          </w:tcPr>
          <w:p w14:paraId="4D15D098"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het algehele risico voor de menselijke gezondheid en het milieu moet verminderen, dat de stof een gelijkwaardige of soortgelijke functie in een cosmetisch product moet vervullen, </w:t>
            </w:r>
            <w:r w:rsidRPr="00C91A43">
              <w:rPr>
                <w:b/>
                <w:i/>
              </w:rPr>
              <w:t>aan de behoeften van de consument moet voldoen</w:t>
            </w:r>
            <w:r w:rsidRPr="00C91A43">
              <w:t xml:space="preserve">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r>
    </w:tbl>
    <w:p w14:paraId="0FB6D3B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3E510E8" w14:textId="77777777" w:rsidR="001326F2" w:rsidRPr="00C91A43" w:rsidRDefault="001326F2" w:rsidP="001326F2">
      <w:r w:rsidRPr="00C91A43">
        <w:rPr>
          <w:rStyle w:val="HideTWBExt"/>
        </w:rPr>
        <w:t>&lt;/Amend&gt;</w:t>
      </w:r>
    </w:p>
    <w:p w14:paraId="688C5C84"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185</w:t>
      </w:r>
      <w:r w:rsidRPr="00C91A43">
        <w:rPr>
          <w:rStyle w:val="HideTWBExt"/>
          <w:b w:val="0"/>
        </w:rPr>
        <w:t>&lt;/NumAm&gt;</w:t>
      </w:r>
    </w:p>
    <w:p w14:paraId="6BC621DF"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2B0E53C3" w14:textId="77777777" w:rsidR="001326F2" w:rsidRPr="00C91A43" w:rsidRDefault="001326F2" w:rsidP="001326F2">
      <w:pPr>
        <w:pStyle w:val="NormalBold"/>
      </w:pPr>
      <w:r w:rsidRPr="00C91A43">
        <w:rPr>
          <w:rStyle w:val="HideTWBExt"/>
          <w:b w:val="0"/>
        </w:rPr>
        <w:t>&lt;/RepeatBlock-By&gt;</w:t>
      </w:r>
    </w:p>
    <w:p w14:paraId="5FB01B1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20CCEA7"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2787945" w14:textId="77777777" w:rsidTr="002D1E73">
        <w:trPr>
          <w:trHeight w:val="240"/>
          <w:jc w:val="center"/>
        </w:trPr>
        <w:tc>
          <w:tcPr>
            <w:tcW w:w="9752" w:type="dxa"/>
            <w:gridSpan w:val="2"/>
            <w:tcBorders>
              <w:top w:val="nil"/>
              <w:left w:val="nil"/>
              <w:bottom w:val="nil"/>
              <w:right w:val="nil"/>
            </w:tcBorders>
          </w:tcPr>
          <w:p w14:paraId="4060891A" w14:textId="77777777" w:rsidR="001326F2" w:rsidRPr="00C91A43" w:rsidRDefault="001326F2" w:rsidP="002D1E73"/>
        </w:tc>
      </w:tr>
      <w:tr w:rsidR="001326F2" w:rsidRPr="00C91A43" w14:paraId="67AAC7BA" w14:textId="77777777" w:rsidTr="002D1E73">
        <w:trPr>
          <w:trHeight w:val="240"/>
          <w:jc w:val="center"/>
        </w:trPr>
        <w:tc>
          <w:tcPr>
            <w:tcW w:w="4876" w:type="dxa"/>
            <w:tcBorders>
              <w:top w:val="nil"/>
              <w:left w:val="nil"/>
              <w:bottom w:val="nil"/>
              <w:right w:val="nil"/>
            </w:tcBorders>
            <w:hideMark/>
          </w:tcPr>
          <w:p w14:paraId="72D1403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098F98F" w14:textId="77777777" w:rsidR="001326F2" w:rsidRPr="00C91A43" w:rsidRDefault="001326F2" w:rsidP="002D1E73">
            <w:pPr>
              <w:pStyle w:val="AmColumnHeading"/>
            </w:pPr>
            <w:r w:rsidRPr="00C91A43">
              <w:t>Amendement</w:t>
            </w:r>
          </w:p>
        </w:tc>
      </w:tr>
      <w:tr w:rsidR="001326F2" w:rsidRPr="00C91A43" w14:paraId="34047927" w14:textId="77777777" w:rsidTr="002D1E73">
        <w:trPr>
          <w:jc w:val="center"/>
        </w:trPr>
        <w:tc>
          <w:tcPr>
            <w:tcW w:w="4876" w:type="dxa"/>
            <w:tcBorders>
              <w:top w:val="nil"/>
              <w:left w:val="nil"/>
              <w:bottom w:val="nil"/>
              <w:right w:val="nil"/>
            </w:tcBorders>
            <w:hideMark/>
          </w:tcPr>
          <w:p w14:paraId="1DBD102D" w14:textId="77777777" w:rsidR="001326F2" w:rsidRPr="00C91A43" w:rsidRDefault="001326F2" w:rsidP="002D1E73">
            <w:pPr>
              <w:pStyle w:val="Normal6a"/>
            </w:pPr>
            <w:r w:rsidRPr="00C91A43">
              <w:t>(18)</w:t>
            </w:r>
            <w:r w:rsidRPr="00C91A43">
              <w:tab/>
              <w:t>Daarnaast moet worden bepaald welke aspecten moeten worden getoetst in verband met de voorwaarde dat geen geschikte alternatieven beschikbaar zijn. Met name moet worden bepaald dat het gebruik van een alternatieve stof het algehele risico voor de menselijke gezondheid en het milieu moet verminderen</w:t>
            </w:r>
            <w:r w:rsidRPr="00C91A43">
              <w:rPr>
                <w:b/>
                <w:i/>
              </w:rPr>
              <w:t>, dat de stof</w:t>
            </w:r>
            <w:r w:rsidRPr="00C91A43">
              <w:t xml:space="preserve"> een </w:t>
            </w:r>
            <w:r w:rsidRPr="00C91A43">
              <w:rPr>
                <w:b/>
                <w:i/>
              </w:rPr>
              <w:t>gelijkwaardige of</w:t>
            </w:r>
            <w:r w:rsidRPr="00C91A43">
              <w:t xml:space="preserve"> soortgelijke functie in een cosmetisch product </w:t>
            </w:r>
            <w:r w:rsidRPr="00C91A43">
              <w:rPr>
                <w:b/>
                <w:i/>
              </w:rPr>
              <w:t>moet</w:t>
            </w:r>
            <w:r w:rsidRPr="00C91A43">
              <w:t xml:space="preserve"> </w:t>
            </w:r>
            <w:r w:rsidRPr="00C91A43">
              <w:rPr>
                <w:b/>
                <w:i/>
              </w:rPr>
              <w:t>vervullen, en</w:t>
            </w:r>
            <w:r w:rsidRPr="00C91A43">
              <w:t xml:space="preserve"> in voldoende hoeveelheden op de markt </w:t>
            </w:r>
            <w:r w:rsidRPr="00C91A43">
              <w:rPr>
                <w:b/>
                <w:i/>
              </w:rPr>
              <w:t>moet</w:t>
            </w:r>
            <w:r w:rsidRPr="00C91A43">
              <w:t xml:space="preserve"> worden aangeboden, zodat </w:t>
            </w:r>
            <w:r w:rsidRPr="00C91A43">
              <w:rPr>
                <w:b/>
                <w:i/>
              </w:rPr>
              <w:t>dit</w:t>
            </w:r>
            <w:r w:rsidRPr="00C91A43">
              <w:t xml:space="preserve"> gebruik voor ondernemingen en met name voor kmo’s technisch haalbaar </w:t>
            </w:r>
            <w:r w:rsidRPr="00C91A43">
              <w:rPr>
                <w:b/>
                <w:i/>
              </w:rPr>
              <w:t>en economisch</w:t>
            </w:r>
            <w:r w:rsidRPr="00C91A43">
              <w:t xml:space="preserve"> </w:t>
            </w:r>
            <w:r w:rsidRPr="00C91A43">
              <w:rPr>
                <w:b/>
                <w:i/>
              </w:rPr>
              <w:t>levensvatbaar</w:t>
            </w:r>
            <w:r w:rsidRPr="00C91A43">
              <w:t xml:space="preserve"> kan zijn. Verder moet de verkrijgbaarheid van de stof niet worden beperkt door octrooien of beperkingen in de levering van grondstoffen. </w:t>
            </w:r>
            <w:r w:rsidRPr="00C91A43">
              <w:rPr>
                <w:b/>
                <w:i/>
              </w:rPr>
              <w:t>Ook moet het mogelijk zijn om de economische aspecten, waaronder de kosten van herformulering en het relatieve aandeel in de totale productiekosten, te onderzoeken als relevante factoren in de analyse van de geschiktheid van alternatieven.</w:t>
            </w:r>
          </w:p>
        </w:tc>
        <w:tc>
          <w:tcPr>
            <w:tcW w:w="4876" w:type="dxa"/>
            <w:tcBorders>
              <w:top w:val="nil"/>
              <w:left w:val="nil"/>
              <w:bottom w:val="nil"/>
              <w:right w:val="nil"/>
            </w:tcBorders>
            <w:hideMark/>
          </w:tcPr>
          <w:p w14:paraId="79224D82" w14:textId="77777777" w:rsidR="001326F2" w:rsidRPr="00C91A43" w:rsidRDefault="001326F2" w:rsidP="002D1E73">
            <w:pPr>
              <w:pStyle w:val="Normal6a"/>
            </w:pPr>
            <w:r w:rsidRPr="00C91A43">
              <w:t>(18)</w:t>
            </w:r>
            <w:r w:rsidRPr="00C91A43">
              <w:tab/>
              <w:t>Daarnaast moet worden bepaald welke aspecten moeten worden getoetst in verband met de voorwaarde dat geen geschikte alternatieven beschikbaar zijn. Met name moet worden bepaald dat het gebruik van een alternatieve stof</w:t>
            </w:r>
            <w:r w:rsidRPr="00C91A43">
              <w:rPr>
                <w:b/>
                <w:i/>
              </w:rPr>
              <w:t>, een combinatie van stoffen of, in voorkomend geval, een alternatieve technologie die een CMR-stof kan vervangen,</w:t>
            </w:r>
            <w:r w:rsidRPr="00C91A43">
              <w:t xml:space="preserve"> het algehele risico voor de menselijke gezondheid en het milieu moet verminderen</w:t>
            </w:r>
            <w:r w:rsidRPr="00C91A43">
              <w:rPr>
                <w:b/>
                <w:i/>
              </w:rPr>
              <w:t>. Het alternatief moet</w:t>
            </w:r>
            <w:r w:rsidRPr="00C91A43">
              <w:t xml:space="preserve"> een soortgelijke functie </w:t>
            </w:r>
            <w:r w:rsidRPr="00C91A43">
              <w:rPr>
                <w:b/>
                <w:i/>
              </w:rPr>
              <w:t>en een voldoende mate van werkzaamheid</w:t>
            </w:r>
            <w:r w:rsidRPr="00C91A43">
              <w:t xml:space="preserve"> in een cosmetisch product </w:t>
            </w:r>
            <w:r w:rsidRPr="00C91A43">
              <w:rPr>
                <w:b/>
                <w:i/>
              </w:rPr>
              <w:t>bieden,</w:t>
            </w:r>
            <w:r w:rsidRPr="00C91A43">
              <w:t xml:space="preserve"> in voldoende hoeveelheden op de markt worden aangeboden </w:t>
            </w:r>
            <w:r w:rsidRPr="00C91A43">
              <w:rPr>
                <w:b/>
                <w:i/>
              </w:rPr>
              <w:t>of waarschijnlijk binnen een redelijke termijn in voldoende hoeveelheden worden aangeboden</w:t>
            </w:r>
            <w:r w:rsidRPr="00C91A43">
              <w:t xml:space="preserve">, zodat </w:t>
            </w:r>
            <w:r w:rsidRPr="00C91A43">
              <w:rPr>
                <w:b/>
                <w:i/>
              </w:rPr>
              <w:t>het</w:t>
            </w:r>
            <w:r w:rsidRPr="00C91A43">
              <w:t xml:space="preserve"> gebruik </w:t>
            </w:r>
            <w:r w:rsidRPr="00C91A43">
              <w:rPr>
                <w:b/>
                <w:i/>
              </w:rPr>
              <w:t>ervan</w:t>
            </w:r>
            <w:r w:rsidRPr="00C91A43">
              <w:t xml:space="preserve"> voor ondernemingen en met name voor kmo’s technisch haalbaar kan zijn. Verder moet de verkrijgbaarheid van de stof niet worden beperkt door octrooien of beperkingen in de levering van grondstoffen.</w:t>
            </w:r>
          </w:p>
        </w:tc>
      </w:tr>
    </w:tbl>
    <w:p w14:paraId="2AA889A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EB4FC19" w14:textId="77777777" w:rsidR="001326F2" w:rsidRPr="00C91A43" w:rsidRDefault="001326F2" w:rsidP="001326F2">
      <w:pPr>
        <w:pStyle w:val="AmCrossRef"/>
      </w:pPr>
      <w:r w:rsidRPr="00C91A43">
        <w:t>(Dit amendement hangt samen met verschillende amendementen van dezelfde auteur op het dispositief van de tekst.)</w:t>
      </w:r>
    </w:p>
    <w:p w14:paraId="2038024E"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1FBD3F28" w14:textId="77777777" w:rsidR="001326F2" w:rsidRPr="00C91A43" w:rsidRDefault="001326F2" w:rsidP="001326F2">
      <w:pPr>
        <w:pStyle w:val="AmJustText"/>
      </w:pPr>
      <w:r w:rsidRPr="00C91A43">
        <w:t>De overweging moet worden afgestemd op de voorgestelde wijzigingen in het dispositief. Ze mag geen bepalingen bevatten die niet in het dispositief staan, zoals kosten van herformulering en het relatieve aandeel in de totale kosten.</w:t>
      </w:r>
    </w:p>
    <w:p w14:paraId="3A2CACAF" w14:textId="77777777" w:rsidR="001326F2" w:rsidRPr="00C91A43" w:rsidRDefault="001326F2" w:rsidP="001326F2">
      <w:r w:rsidRPr="00C91A43">
        <w:rPr>
          <w:rStyle w:val="HideTWBExt"/>
        </w:rPr>
        <w:t>&lt;/Amend&gt;</w:t>
      </w:r>
    </w:p>
    <w:p w14:paraId="373BAD8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186</w:t>
      </w:r>
      <w:r w:rsidRPr="00C91A43">
        <w:rPr>
          <w:rStyle w:val="HideTWBExt"/>
          <w:b w:val="0"/>
        </w:rPr>
        <w:t>&lt;/NumAm&gt;</w:t>
      </w:r>
    </w:p>
    <w:p w14:paraId="077C0FB9" w14:textId="77777777" w:rsidR="001326F2" w:rsidRPr="00C91A43" w:rsidRDefault="001326F2" w:rsidP="001326F2">
      <w:pPr>
        <w:pStyle w:val="NormalBold"/>
      </w:pPr>
      <w:r w:rsidRPr="00C91A43">
        <w:rPr>
          <w:rStyle w:val="HideTWBExt"/>
          <w:b w:val="0"/>
        </w:rPr>
        <w:t>&lt;RepeatBlock-By&gt;&lt;Members&gt;</w:t>
      </w:r>
      <w:r w:rsidRPr="00C91A43">
        <w:t>Nikola Minchev</w:t>
      </w:r>
      <w:r w:rsidRPr="00C91A43">
        <w:rPr>
          <w:rStyle w:val="HideTWBExt"/>
          <w:b w:val="0"/>
        </w:rPr>
        <w:t>&lt;/Members&gt;</w:t>
      </w:r>
    </w:p>
    <w:p w14:paraId="3D73E83A" w14:textId="77777777" w:rsidR="001326F2" w:rsidRPr="00C91A43" w:rsidRDefault="001326F2" w:rsidP="001326F2">
      <w:pPr>
        <w:pStyle w:val="NormalBold"/>
      </w:pPr>
      <w:r w:rsidRPr="00C91A43">
        <w:rPr>
          <w:rStyle w:val="HideTWBExt"/>
          <w:b w:val="0"/>
        </w:rPr>
        <w:t>&lt;/RepeatBlock-By&gt;</w:t>
      </w:r>
    </w:p>
    <w:p w14:paraId="22A0BF8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BDF87D1"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3ED3DA3" w14:textId="77777777" w:rsidTr="002D1E73">
        <w:trPr>
          <w:trHeight w:val="240"/>
          <w:jc w:val="center"/>
        </w:trPr>
        <w:tc>
          <w:tcPr>
            <w:tcW w:w="9752" w:type="dxa"/>
            <w:gridSpan w:val="2"/>
            <w:tcBorders>
              <w:top w:val="nil"/>
              <w:left w:val="nil"/>
              <w:bottom w:val="nil"/>
              <w:right w:val="nil"/>
            </w:tcBorders>
          </w:tcPr>
          <w:p w14:paraId="196A0923" w14:textId="77777777" w:rsidR="001326F2" w:rsidRPr="00C91A43" w:rsidRDefault="001326F2" w:rsidP="002D1E73"/>
        </w:tc>
      </w:tr>
      <w:tr w:rsidR="001326F2" w:rsidRPr="00C91A43" w14:paraId="71F388FE" w14:textId="77777777" w:rsidTr="002D1E73">
        <w:trPr>
          <w:trHeight w:val="240"/>
          <w:jc w:val="center"/>
        </w:trPr>
        <w:tc>
          <w:tcPr>
            <w:tcW w:w="4876" w:type="dxa"/>
            <w:tcBorders>
              <w:top w:val="nil"/>
              <w:left w:val="nil"/>
              <w:bottom w:val="nil"/>
              <w:right w:val="nil"/>
            </w:tcBorders>
            <w:hideMark/>
          </w:tcPr>
          <w:p w14:paraId="0F62595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B0AA1F1" w14:textId="77777777" w:rsidR="001326F2" w:rsidRPr="00C91A43" w:rsidRDefault="001326F2" w:rsidP="002D1E73">
            <w:pPr>
              <w:pStyle w:val="AmColumnHeading"/>
            </w:pPr>
            <w:r w:rsidRPr="00C91A43">
              <w:t>Amendement</w:t>
            </w:r>
          </w:p>
        </w:tc>
      </w:tr>
      <w:tr w:rsidR="001326F2" w:rsidRPr="00C91A43" w14:paraId="6C45A92F" w14:textId="77777777" w:rsidTr="002D1E73">
        <w:trPr>
          <w:jc w:val="center"/>
        </w:trPr>
        <w:tc>
          <w:tcPr>
            <w:tcW w:w="4876" w:type="dxa"/>
            <w:tcBorders>
              <w:top w:val="nil"/>
              <w:left w:val="nil"/>
              <w:bottom w:val="nil"/>
              <w:right w:val="nil"/>
            </w:tcBorders>
            <w:hideMark/>
          </w:tcPr>
          <w:p w14:paraId="26DB6E70"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het algehele risico</w:t>
            </w:r>
            <w:r w:rsidRPr="00C91A43">
              <w:t xml:space="preserve"> voor de menselijke gezondheid en het milieu </w:t>
            </w:r>
            <w:r w:rsidRPr="00C91A43">
              <w:rPr>
                <w:b/>
                <w:i/>
              </w:rPr>
              <w:t>moet verminderen, dat de</w:t>
            </w:r>
            <w:r w:rsidRPr="00C91A43">
              <w:t xml:space="preserve"> </w:t>
            </w:r>
            <w:r w:rsidRPr="00C91A43">
              <w:rPr>
                <w:b/>
                <w:i/>
              </w:rPr>
              <w:t>stof een gelijkwaardige of soortgelijke</w:t>
            </w:r>
            <w:r w:rsidRPr="00C91A43">
              <w:t xml:space="preserve"> functie in een cosmetisch product moet vervullen,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c>
          <w:tcPr>
            <w:tcW w:w="4876" w:type="dxa"/>
            <w:tcBorders>
              <w:top w:val="nil"/>
              <w:left w:val="nil"/>
              <w:bottom w:val="nil"/>
              <w:right w:val="nil"/>
            </w:tcBorders>
            <w:hideMark/>
          </w:tcPr>
          <w:p w14:paraId="4B288365" w14:textId="77777777" w:rsidR="001326F2" w:rsidRPr="00C91A43" w:rsidRDefault="001326F2" w:rsidP="002D1E73">
            <w:pPr>
              <w:pStyle w:val="Normal6a"/>
            </w:pPr>
            <w:r w:rsidRPr="00C91A43">
              <w:t>(18)</w:t>
            </w:r>
            <w:r w:rsidRPr="00C91A43">
              <w:tab/>
              <w:t xml:space="preserve">Daarnaast moet worden bepaald welke aspecten moeten worden getoetst in verband met de voorwaarde dat geen geschikte alternatieven beschikbaar zijn. Met name moet worden bepaald dat het gebruik van een alternatieve stof </w:t>
            </w:r>
            <w:r w:rsidRPr="00C91A43">
              <w:rPr>
                <w:b/>
                <w:i/>
              </w:rPr>
              <w:t>veilig moet zijn</w:t>
            </w:r>
            <w:r w:rsidRPr="00C91A43">
              <w:t xml:space="preserve"> voor de menselijke gezondheid en het milieu</w:t>
            </w:r>
            <w:r w:rsidRPr="00C91A43">
              <w:rPr>
                <w:b/>
                <w:i/>
              </w:rPr>
              <w:t>, dezelfde</w:t>
            </w:r>
            <w:r w:rsidRPr="00C91A43">
              <w:t xml:space="preserve"> functie in een cosmetisch product moet vervullen, en in voldoende hoeveelheden op de markt moet worden aangeboden, zodat dit gebruik voor ondernemingen en met name voor kmo’s technisch haalbaar en economisch levensvatbaar kan zijn. Verder moet de verkrijgbaarheid van de stof niet worden beperkt door octrooien of beperkingen in de levering van grondstoffen. Ook moet het mogelijk zijn om de economische aspecten, waaronder de kosten van herformulering en het relatieve aandeel in de totale productiekosten, te onderzoeken als relevante factoren in de analyse van de geschiktheid van alternatieven.</w:t>
            </w:r>
          </w:p>
        </w:tc>
      </w:tr>
    </w:tbl>
    <w:p w14:paraId="477854B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E565521" w14:textId="77777777" w:rsidR="001326F2" w:rsidRPr="00C91A43" w:rsidRDefault="001326F2" w:rsidP="001326F2">
      <w:r w:rsidRPr="00C91A43">
        <w:rPr>
          <w:rStyle w:val="HideTWBExt"/>
        </w:rPr>
        <w:t>&lt;/Amend&gt;</w:t>
      </w:r>
    </w:p>
    <w:p w14:paraId="615B59A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187</w:t>
      </w:r>
      <w:r w:rsidRPr="00C91A43">
        <w:rPr>
          <w:rStyle w:val="HideTWBExt"/>
          <w:b w:val="0"/>
        </w:rPr>
        <w:t>&lt;/NumAm&gt;</w:t>
      </w:r>
    </w:p>
    <w:p w14:paraId="088BF16E"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7BB9C98C" w14:textId="77777777" w:rsidR="001326F2" w:rsidRPr="00C91A43" w:rsidRDefault="001326F2" w:rsidP="001326F2">
      <w:pPr>
        <w:pStyle w:val="NormalBold"/>
      </w:pPr>
      <w:r w:rsidRPr="00C91A43">
        <w:rPr>
          <w:rStyle w:val="HideTWBExt"/>
          <w:b w:val="0"/>
        </w:rPr>
        <w:t>&lt;/RepeatBlock-By&gt;</w:t>
      </w:r>
    </w:p>
    <w:p w14:paraId="2175EFB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47A93C1" w14:textId="77777777" w:rsidR="001326F2" w:rsidRPr="00C91A43" w:rsidRDefault="001326F2" w:rsidP="001326F2">
      <w:pPr>
        <w:pStyle w:val="NormalBold"/>
      </w:pPr>
      <w:r w:rsidRPr="00C91A43">
        <w:rPr>
          <w:rStyle w:val="HideTWBExt"/>
          <w:b w:val="0"/>
        </w:rPr>
        <w:t>&lt;Article&gt;</w:t>
      </w:r>
      <w:r w:rsidRPr="00C91A43">
        <w:t>Overweging 18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A01D99A" w14:textId="77777777" w:rsidTr="002D1E73">
        <w:trPr>
          <w:trHeight w:val="240"/>
          <w:jc w:val="center"/>
        </w:trPr>
        <w:tc>
          <w:tcPr>
            <w:tcW w:w="9752" w:type="dxa"/>
            <w:gridSpan w:val="2"/>
            <w:tcBorders>
              <w:top w:val="nil"/>
              <w:left w:val="nil"/>
              <w:bottom w:val="nil"/>
              <w:right w:val="nil"/>
            </w:tcBorders>
          </w:tcPr>
          <w:p w14:paraId="2D831D25" w14:textId="77777777" w:rsidR="001326F2" w:rsidRPr="00C91A43" w:rsidRDefault="001326F2" w:rsidP="002D1E73"/>
        </w:tc>
      </w:tr>
      <w:tr w:rsidR="001326F2" w:rsidRPr="00C91A43" w14:paraId="1170AB0C" w14:textId="77777777" w:rsidTr="002D1E73">
        <w:trPr>
          <w:trHeight w:val="240"/>
          <w:jc w:val="center"/>
        </w:trPr>
        <w:tc>
          <w:tcPr>
            <w:tcW w:w="4876" w:type="dxa"/>
            <w:tcBorders>
              <w:top w:val="nil"/>
              <w:left w:val="nil"/>
              <w:bottom w:val="nil"/>
              <w:right w:val="nil"/>
            </w:tcBorders>
            <w:hideMark/>
          </w:tcPr>
          <w:p w14:paraId="5405B58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A11A194" w14:textId="77777777" w:rsidR="001326F2" w:rsidRPr="00C91A43" w:rsidRDefault="001326F2" w:rsidP="002D1E73">
            <w:pPr>
              <w:pStyle w:val="AmColumnHeading"/>
            </w:pPr>
            <w:r w:rsidRPr="00C91A43">
              <w:t>Amendement</w:t>
            </w:r>
          </w:p>
        </w:tc>
      </w:tr>
      <w:tr w:rsidR="001326F2" w:rsidRPr="00C91A43" w14:paraId="40A6A2A6" w14:textId="77777777" w:rsidTr="002D1E73">
        <w:trPr>
          <w:jc w:val="center"/>
        </w:trPr>
        <w:tc>
          <w:tcPr>
            <w:tcW w:w="4876" w:type="dxa"/>
            <w:tcBorders>
              <w:top w:val="nil"/>
              <w:left w:val="nil"/>
              <w:bottom w:val="nil"/>
              <w:right w:val="nil"/>
            </w:tcBorders>
            <w:hideMark/>
          </w:tcPr>
          <w:p w14:paraId="2A5E9DA3" w14:textId="77777777" w:rsidR="001326F2" w:rsidRPr="00C91A43" w:rsidRDefault="001326F2" w:rsidP="002D1E73">
            <w:pPr>
              <w:pStyle w:val="Normal6a"/>
            </w:pPr>
            <w:r w:rsidRPr="00C91A43">
              <w:t>(18)</w:t>
            </w:r>
            <w:r w:rsidRPr="00C91A43">
              <w:tab/>
              <w:t xml:space="preserve">Daarnaast moet worden </w:t>
            </w:r>
            <w:r w:rsidRPr="00C91A43">
              <w:rPr>
                <w:b/>
                <w:i/>
              </w:rPr>
              <w:t>bepaald</w:t>
            </w:r>
            <w:r w:rsidRPr="00C91A43">
              <w:t xml:space="preserve"> welke aspecten moeten worden getoetst in verband met de voorwaarde dat geen geschikte alternatieven beschikbaar zijn. Met name moet worden bepaald dat het gebruik van een alternatieve stof </w:t>
            </w:r>
            <w:r w:rsidRPr="00C91A43">
              <w:rPr>
                <w:b/>
                <w:i/>
              </w:rPr>
              <w:t>het algehele risico</w:t>
            </w:r>
            <w:r w:rsidRPr="00C91A43">
              <w:t xml:space="preserve"> voor de menselijke gezondheid en het milieu </w:t>
            </w:r>
            <w:r w:rsidRPr="00C91A43">
              <w:rPr>
                <w:b/>
                <w:i/>
              </w:rPr>
              <w:t>moet verminderen, dat de</w:t>
            </w:r>
            <w:r w:rsidRPr="00C91A43">
              <w:t xml:space="preserve"> stof </w:t>
            </w:r>
            <w:r w:rsidRPr="00C91A43">
              <w:rPr>
                <w:b/>
                <w:i/>
              </w:rPr>
              <w:t>een gelijkwaardige of soortgelijke functie in een cosmetisch product</w:t>
            </w:r>
            <w:r w:rsidRPr="00C91A43">
              <w:t xml:space="preserve"> </w:t>
            </w:r>
            <w:r w:rsidRPr="00C91A43">
              <w:rPr>
                <w:b/>
                <w:i/>
              </w:rPr>
              <w:t>moet</w:t>
            </w:r>
            <w:r w:rsidRPr="00C91A43">
              <w:t xml:space="preserve"> </w:t>
            </w:r>
            <w:r w:rsidRPr="00C91A43">
              <w:rPr>
                <w:b/>
                <w:i/>
              </w:rPr>
              <w:t>vervullen,</w:t>
            </w:r>
            <w:r w:rsidRPr="00C91A43">
              <w:t xml:space="preserve"> en in voldoende hoeveelheden op de markt </w:t>
            </w:r>
            <w:r w:rsidRPr="00C91A43">
              <w:rPr>
                <w:b/>
                <w:i/>
              </w:rPr>
              <w:t>moet</w:t>
            </w:r>
            <w:r w:rsidRPr="00C91A43">
              <w:t xml:space="preserve"> worden aangeboden, zodat </w:t>
            </w:r>
            <w:r w:rsidRPr="00C91A43">
              <w:rPr>
                <w:b/>
                <w:i/>
              </w:rPr>
              <w:t>dit gebruik</w:t>
            </w:r>
            <w:r w:rsidRPr="00C91A43">
              <w:t xml:space="preserve"> voor ondernemingen en met name voor kmo’s technisch haalbaar en economisch levensvatbaar kan zijn.</w:t>
            </w:r>
            <w:r w:rsidRPr="00C91A43">
              <w:rPr>
                <w:b/>
                <w:i/>
              </w:rPr>
              <w:t xml:space="preserve"> Verder moet de verkrijgbaarheid van de stof niet worden beperkt door octrooien of beperkingen in de levering van grondstoffen. Ook moet het mogelijk zijn om</w:t>
            </w:r>
            <w:r w:rsidRPr="00C91A43">
              <w:t xml:space="preserve"> </w:t>
            </w:r>
            <w:r w:rsidRPr="00C91A43">
              <w:rPr>
                <w:b/>
                <w:i/>
              </w:rPr>
              <w:t>de</w:t>
            </w:r>
            <w:r w:rsidRPr="00C91A43">
              <w:t xml:space="preserve"> economische </w:t>
            </w:r>
            <w:r w:rsidRPr="00C91A43">
              <w:rPr>
                <w:b/>
                <w:i/>
              </w:rPr>
              <w:t>aspecten</w:t>
            </w:r>
            <w:r w:rsidRPr="00C91A43">
              <w:t xml:space="preserve">, waaronder de kosten van herformulering en het relatieve aandeel in de totale productiekosten, </w:t>
            </w:r>
            <w:r w:rsidRPr="00C91A43">
              <w:rPr>
                <w:b/>
                <w:i/>
              </w:rPr>
              <w:t>te onderzoeken</w:t>
            </w:r>
            <w:r w:rsidRPr="00C91A43">
              <w:t xml:space="preserve"> </w:t>
            </w:r>
            <w:r w:rsidRPr="00C91A43">
              <w:rPr>
                <w:b/>
                <w:i/>
              </w:rPr>
              <w:t>als relevante factoren in de analyse van</w:t>
            </w:r>
            <w:r w:rsidRPr="00C91A43">
              <w:t xml:space="preserve"> de geschiktheid van alternatieven.</w:t>
            </w:r>
          </w:p>
        </w:tc>
        <w:tc>
          <w:tcPr>
            <w:tcW w:w="4876" w:type="dxa"/>
            <w:tcBorders>
              <w:top w:val="nil"/>
              <w:left w:val="nil"/>
              <w:bottom w:val="nil"/>
              <w:right w:val="nil"/>
            </w:tcBorders>
            <w:hideMark/>
          </w:tcPr>
          <w:p w14:paraId="0AD24B7D" w14:textId="77777777" w:rsidR="001326F2" w:rsidRPr="00C91A43" w:rsidRDefault="001326F2" w:rsidP="002D1E73">
            <w:pPr>
              <w:pStyle w:val="Normal6a"/>
            </w:pPr>
            <w:r w:rsidRPr="00C91A43">
              <w:t>(18)</w:t>
            </w:r>
            <w:r w:rsidRPr="00C91A43">
              <w:tab/>
              <w:t xml:space="preserve">Daarnaast moet worden </w:t>
            </w:r>
            <w:r w:rsidRPr="00C91A43">
              <w:rPr>
                <w:b/>
                <w:i/>
              </w:rPr>
              <w:t>uiteengezet</w:t>
            </w:r>
            <w:r w:rsidRPr="00C91A43">
              <w:t xml:space="preserve"> welke aspecten moeten worden getoetst in verband met de voorwaarde dat geen geschikte alternatieven beschikbaar zijn. Met name moet worden bepaald dat het gebruik van een alternatieve stof </w:t>
            </w:r>
            <w:r w:rsidRPr="00C91A43">
              <w:rPr>
                <w:b/>
                <w:i/>
              </w:rPr>
              <w:t>die de noodzaak van de stof vervangt, veilig is</w:t>
            </w:r>
            <w:r w:rsidRPr="00C91A43">
              <w:t xml:space="preserve"> voor de menselijke gezondheid en het milieu</w:t>
            </w:r>
            <w:r w:rsidRPr="00C91A43">
              <w:rPr>
                <w:b/>
                <w:i/>
              </w:rPr>
              <w:t>. De alternatieve</w:t>
            </w:r>
            <w:r w:rsidRPr="00C91A43">
              <w:t xml:space="preserve"> stof </w:t>
            </w:r>
            <w:r w:rsidRPr="00C91A43">
              <w:rPr>
                <w:b/>
                <w:i/>
              </w:rPr>
              <w:t>moet dezelfde functie en hetzelfde niveau van werkzaamheid en prestaties bieden</w:t>
            </w:r>
            <w:r w:rsidRPr="00C91A43">
              <w:t xml:space="preserve"> en in voldoende hoeveelheden op de markt worden aangeboden, zodat </w:t>
            </w:r>
            <w:r w:rsidRPr="00C91A43">
              <w:rPr>
                <w:b/>
                <w:i/>
              </w:rPr>
              <w:t>het</w:t>
            </w:r>
            <w:r w:rsidRPr="00C91A43">
              <w:t xml:space="preserve"> voor ondernemingen en met name voor kmo’s technisch haalbaar en economisch levensvatbaar kan zijn </w:t>
            </w:r>
            <w:r w:rsidRPr="00C91A43">
              <w:rPr>
                <w:b/>
                <w:i/>
              </w:rPr>
              <w:t>om een duurzame productie mogelijk te maken</w:t>
            </w:r>
            <w:r w:rsidRPr="00C91A43">
              <w:t>.</w:t>
            </w:r>
            <w:r w:rsidRPr="00C91A43">
              <w:rPr>
                <w:b/>
                <w:i/>
              </w:rPr>
              <w:t xml:space="preserve"> Bij de beoordeling van de economische haalbaarheid moet rekening worden gehouden met relevante</w:t>
            </w:r>
            <w:r w:rsidRPr="00C91A43">
              <w:t xml:space="preserve"> economische </w:t>
            </w:r>
            <w:r w:rsidRPr="00C91A43">
              <w:rPr>
                <w:b/>
                <w:i/>
              </w:rPr>
              <w:t>factoren</w:t>
            </w:r>
            <w:r w:rsidRPr="00C91A43">
              <w:t xml:space="preserve">, waaronder de kosten van herformulering en het relatieve aandeel </w:t>
            </w:r>
            <w:r w:rsidRPr="00C91A43">
              <w:rPr>
                <w:b/>
                <w:i/>
              </w:rPr>
              <w:t>van een stof</w:t>
            </w:r>
            <w:r w:rsidRPr="00C91A43">
              <w:t xml:space="preserve"> in de totale productiekosten</w:t>
            </w:r>
            <w:r w:rsidRPr="00C91A43">
              <w:rPr>
                <w:b/>
                <w:i/>
              </w:rPr>
              <w:t>, wanneer</w:t>
            </w:r>
            <w:r w:rsidRPr="00C91A43">
              <w:t xml:space="preserve"> de geschiktheid van alternatieven </w:t>
            </w:r>
            <w:r w:rsidRPr="00C91A43">
              <w:rPr>
                <w:b/>
                <w:i/>
              </w:rPr>
              <w:t>wordt geëvalueerd</w:t>
            </w:r>
            <w:r w:rsidRPr="00C91A43">
              <w:t>.</w:t>
            </w:r>
          </w:p>
        </w:tc>
      </w:tr>
    </w:tbl>
    <w:p w14:paraId="53BA828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52E9F81"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58A9FA9E" w14:textId="77777777" w:rsidR="001326F2" w:rsidRPr="00C91A43" w:rsidRDefault="001326F2" w:rsidP="001326F2">
      <w:pPr>
        <w:pStyle w:val="AmJustText"/>
      </w:pPr>
      <w:r w:rsidRPr="00C91A43">
        <w:t>Elke vrijstelling uit hoofde van artikel 15, lid 2, moet in de eerste plaats gebaseerd zijn op de beoordeling van het Wetenschappelijk Comité voor consumentenveiligheid (WCCV) van de veiligheid van CMR-stoffen bij specifieke cosmetische toepassingen. Voorts wordt in het amendement verduidelijkt dat geschikte alternatieven het totale risico aantoonbaar moeten verminderen, dezelfde functie en prestaties moeten bieden, op industriële schaal technisch haalbaar moeten zijn, economisch levensvatbaar moeten zijn voor duurzame productie en niet onderworpen mogen zijn aan bestaande of toekomstige beperkingen.</w:t>
      </w:r>
    </w:p>
    <w:p w14:paraId="0C0068AD" w14:textId="77777777" w:rsidR="001326F2" w:rsidRPr="00C91A43" w:rsidRDefault="001326F2" w:rsidP="001326F2">
      <w:r w:rsidRPr="00C91A43">
        <w:rPr>
          <w:rStyle w:val="HideTWBExt"/>
        </w:rPr>
        <w:t>&lt;/Amend&gt;</w:t>
      </w:r>
    </w:p>
    <w:p w14:paraId="4D8CAA7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188</w:t>
      </w:r>
      <w:r w:rsidRPr="00C91A43">
        <w:rPr>
          <w:rStyle w:val="HideTWBExt"/>
          <w:b w:val="0"/>
        </w:rPr>
        <w:t>&lt;/NumAm&gt;</w:t>
      </w:r>
    </w:p>
    <w:p w14:paraId="28746D54"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1592EEAF" w14:textId="77777777" w:rsidR="001326F2" w:rsidRPr="00C91A43" w:rsidRDefault="001326F2" w:rsidP="001326F2">
      <w:pPr>
        <w:pStyle w:val="NormalBold"/>
      </w:pPr>
      <w:r w:rsidRPr="00C91A43">
        <w:rPr>
          <w:rStyle w:val="HideTWBExt"/>
          <w:b w:val="0"/>
        </w:rPr>
        <w:t>&lt;/RepeatBlock-By&gt;</w:t>
      </w:r>
    </w:p>
    <w:p w14:paraId="40DB67C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C28D33F" w14:textId="77777777" w:rsidR="001326F2" w:rsidRPr="00C91A43" w:rsidRDefault="001326F2" w:rsidP="001326F2">
      <w:pPr>
        <w:pStyle w:val="NormalBold"/>
      </w:pPr>
      <w:r w:rsidRPr="00C91A43">
        <w:rPr>
          <w:rStyle w:val="HideTWBExt"/>
          <w:b w:val="0"/>
        </w:rPr>
        <w:t>&lt;Article&gt;</w:t>
      </w:r>
      <w:r w:rsidRPr="00C91A43">
        <w:t>Overweging 18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F570FA2" w14:textId="77777777" w:rsidTr="002D1E73">
        <w:trPr>
          <w:trHeight w:val="240"/>
          <w:jc w:val="center"/>
        </w:trPr>
        <w:tc>
          <w:tcPr>
            <w:tcW w:w="9752" w:type="dxa"/>
            <w:gridSpan w:val="2"/>
            <w:tcBorders>
              <w:top w:val="nil"/>
              <w:left w:val="nil"/>
              <w:bottom w:val="nil"/>
              <w:right w:val="nil"/>
            </w:tcBorders>
          </w:tcPr>
          <w:p w14:paraId="053CFA32" w14:textId="77777777" w:rsidR="001326F2" w:rsidRPr="00C91A43" w:rsidRDefault="001326F2" w:rsidP="002D1E73"/>
        </w:tc>
      </w:tr>
      <w:tr w:rsidR="001326F2" w:rsidRPr="00C91A43" w14:paraId="5D968E3F" w14:textId="77777777" w:rsidTr="002D1E73">
        <w:trPr>
          <w:trHeight w:val="240"/>
          <w:jc w:val="center"/>
        </w:trPr>
        <w:tc>
          <w:tcPr>
            <w:tcW w:w="4876" w:type="dxa"/>
            <w:tcBorders>
              <w:top w:val="nil"/>
              <w:left w:val="nil"/>
              <w:bottom w:val="nil"/>
              <w:right w:val="nil"/>
            </w:tcBorders>
            <w:hideMark/>
          </w:tcPr>
          <w:p w14:paraId="19FF678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634AB24" w14:textId="77777777" w:rsidR="001326F2" w:rsidRPr="00C91A43" w:rsidRDefault="001326F2" w:rsidP="002D1E73">
            <w:pPr>
              <w:pStyle w:val="AmColumnHeading"/>
            </w:pPr>
            <w:r w:rsidRPr="00C91A43">
              <w:t>Amendement</w:t>
            </w:r>
          </w:p>
        </w:tc>
      </w:tr>
      <w:tr w:rsidR="001326F2" w:rsidRPr="00C91A43" w14:paraId="5F73BC1F" w14:textId="77777777" w:rsidTr="002D1E73">
        <w:trPr>
          <w:jc w:val="center"/>
        </w:trPr>
        <w:tc>
          <w:tcPr>
            <w:tcW w:w="4876" w:type="dxa"/>
            <w:tcBorders>
              <w:top w:val="nil"/>
              <w:left w:val="nil"/>
              <w:bottom w:val="nil"/>
              <w:right w:val="nil"/>
            </w:tcBorders>
          </w:tcPr>
          <w:p w14:paraId="73DBDEA0" w14:textId="77777777" w:rsidR="001326F2" w:rsidRPr="00C91A43" w:rsidRDefault="001326F2" w:rsidP="002D1E73">
            <w:pPr>
              <w:pStyle w:val="Normal6a"/>
            </w:pPr>
          </w:p>
        </w:tc>
        <w:tc>
          <w:tcPr>
            <w:tcW w:w="4876" w:type="dxa"/>
            <w:tcBorders>
              <w:top w:val="nil"/>
              <w:left w:val="nil"/>
              <w:bottom w:val="nil"/>
              <w:right w:val="nil"/>
            </w:tcBorders>
            <w:hideMark/>
          </w:tcPr>
          <w:p w14:paraId="54F894DD" w14:textId="77777777" w:rsidR="001326F2" w:rsidRPr="00C91A43" w:rsidRDefault="001326F2" w:rsidP="002D1E73">
            <w:pPr>
              <w:pStyle w:val="Normal6a"/>
            </w:pPr>
            <w:r w:rsidRPr="00C91A43">
              <w:rPr>
                <w:b/>
                <w:i/>
              </w:rPr>
              <w:t>(18 bis)</w:t>
            </w:r>
            <w:r w:rsidRPr="00C91A43">
              <w:tab/>
            </w:r>
            <w:r w:rsidRPr="00C91A43">
              <w:rPr>
                <w:b/>
                <w:i/>
              </w:rPr>
              <w:t>Wat de beoordeling van alternatieven betreft, verwijzen de woorden “soortgelijk” en “vergelijkbaar” naar alle mogelijke beschikbare alternatieven, en niet alleen naar alternatieven die een één-op-één-vervanging bieden. Met “technisch haalbaar” wordt benadrukt dat het mogelijk moet zijn het alternatief met algemeen beschikbare technologieën en methoden toe te passen.</w:t>
            </w:r>
          </w:p>
        </w:tc>
      </w:tr>
    </w:tbl>
    <w:p w14:paraId="7604E94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576E200"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CC8E84D" w14:textId="77777777" w:rsidR="001326F2" w:rsidRPr="00C91A43" w:rsidRDefault="001326F2" w:rsidP="001326F2">
      <w:pPr>
        <w:pStyle w:val="AmJustText"/>
      </w:pPr>
      <w:r w:rsidRPr="00C91A43">
        <w:t>Het is belangrijk dat een breed concept van alternatieven wordt toegepast, niet alleen een één-op-één-vervanging. Enkele termen in het dispositief moeten beter worden toegelicht.</w:t>
      </w:r>
    </w:p>
    <w:p w14:paraId="3284A4B2" w14:textId="77777777" w:rsidR="001326F2" w:rsidRPr="00C91A43" w:rsidRDefault="001326F2" w:rsidP="001326F2">
      <w:r w:rsidRPr="00C91A43">
        <w:rPr>
          <w:rStyle w:val="HideTWBExt"/>
        </w:rPr>
        <w:t>&lt;/Amend&gt;</w:t>
      </w:r>
    </w:p>
    <w:p w14:paraId="47D8531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189</w:t>
      </w:r>
      <w:r w:rsidRPr="00C91A43">
        <w:rPr>
          <w:rStyle w:val="HideTWBExt"/>
          <w:b w:val="0"/>
        </w:rPr>
        <w:t>&lt;/NumAm&gt;</w:t>
      </w:r>
    </w:p>
    <w:p w14:paraId="50F77F01"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41D01C4F" w14:textId="77777777" w:rsidR="001326F2" w:rsidRPr="00C91A43" w:rsidRDefault="001326F2" w:rsidP="001326F2">
      <w:pPr>
        <w:pStyle w:val="NormalBold"/>
      </w:pPr>
      <w:r w:rsidRPr="00C91A43">
        <w:rPr>
          <w:rStyle w:val="HideTWBExt"/>
          <w:b w:val="0"/>
        </w:rPr>
        <w:t>&lt;/RepeatBlock-By&gt;</w:t>
      </w:r>
    </w:p>
    <w:p w14:paraId="67DADF7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2BB86C3" w14:textId="77777777" w:rsidR="001326F2" w:rsidRPr="00C91A43" w:rsidRDefault="001326F2" w:rsidP="001326F2">
      <w:pPr>
        <w:pStyle w:val="NormalBold"/>
      </w:pPr>
      <w:r w:rsidRPr="00C91A43">
        <w:rPr>
          <w:rStyle w:val="HideTWBExt"/>
          <w:b w:val="0"/>
        </w:rPr>
        <w:t>&lt;Article&gt;</w:t>
      </w:r>
      <w:r w:rsidRPr="00C91A43">
        <w:t>Overweging 18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81D9235" w14:textId="77777777" w:rsidTr="002D1E73">
        <w:trPr>
          <w:trHeight w:val="240"/>
          <w:jc w:val="center"/>
        </w:trPr>
        <w:tc>
          <w:tcPr>
            <w:tcW w:w="9752" w:type="dxa"/>
            <w:gridSpan w:val="2"/>
            <w:tcBorders>
              <w:top w:val="nil"/>
              <w:left w:val="nil"/>
              <w:bottom w:val="nil"/>
              <w:right w:val="nil"/>
            </w:tcBorders>
          </w:tcPr>
          <w:p w14:paraId="7F2DB8F5" w14:textId="77777777" w:rsidR="001326F2" w:rsidRPr="00C91A43" w:rsidRDefault="001326F2" w:rsidP="002D1E73"/>
        </w:tc>
      </w:tr>
      <w:tr w:rsidR="001326F2" w:rsidRPr="00C91A43" w14:paraId="5D8461A3" w14:textId="77777777" w:rsidTr="002D1E73">
        <w:trPr>
          <w:trHeight w:val="240"/>
          <w:jc w:val="center"/>
        </w:trPr>
        <w:tc>
          <w:tcPr>
            <w:tcW w:w="4876" w:type="dxa"/>
            <w:tcBorders>
              <w:top w:val="nil"/>
              <w:left w:val="nil"/>
              <w:bottom w:val="nil"/>
              <w:right w:val="nil"/>
            </w:tcBorders>
            <w:hideMark/>
          </w:tcPr>
          <w:p w14:paraId="417EB0D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45289FC" w14:textId="77777777" w:rsidR="001326F2" w:rsidRPr="00C91A43" w:rsidRDefault="001326F2" w:rsidP="002D1E73">
            <w:pPr>
              <w:pStyle w:val="AmColumnHeading"/>
            </w:pPr>
            <w:r w:rsidRPr="00C91A43">
              <w:t>Amendement</w:t>
            </w:r>
          </w:p>
        </w:tc>
      </w:tr>
      <w:tr w:rsidR="001326F2" w:rsidRPr="00C91A43" w14:paraId="313E5D82" w14:textId="77777777" w:rsidTr="002D1E73">
        <w:trPr>
          <w:jc w:val="center"/>
        </w:trPr>
        <w:tc>
          <w:tcPr>
            <w:tcW w:w="4876" w:type="dxa"/>
            <w:tcBorders>
              <w:top w:val="nil"/>
              <w:left w:val="nil"/>
              <w:bottom w:val="nil"/>
              <w:right w:val="nil"/>
            </w:tcBorders>
          </w:tcPr>
          <w:p w14:paraId="3AA282EE" w14:textId="77777777" w:rsidR="001326F2" w:rsidRPr="00C91A43" w:rsidRDefault="001326F2" w:rsidP="002D1E73">
            <w:pPr>
              <w:pStyle w:val="Normal6a"/>
            </w:pPr>
          </w:p>
        </w:tc>
        <w:tc>
          <w:tcPr>
            <w:tcW w:w="4876" w:type="dxa"/>
            <w:tcBorders>
              <w:top w:val="nil"/>
              <w:left w:val="nil"/>
              <w:bottom w:val="nil"/>
              <w:right w:val="nil"/>
            </w:tcBorders>
            <w:hideMark/>
          </w:tcPr>
          <w:p w14:paraId="0785C0B4" w14:textId="77777777" w:rsidR="001326F2" w:rsidRPr="00C91A43" w:rsidRDefault="001326F2" w:rsidP="002D1E73">
            <w:pPr>
              <w:pStyle w:val="Normal6a"/>
            </w:pPr>
            <w:r w:rsidRPr="00C91A43">
              <w:rPr>
                <w:b/>
                <w:i/>
              </w:rPr>
              <w:t>(18 bis)</w:t>
            </w:r>
            <w:r w:rsidRPr="00C91A43">
              <w:tab/>
            </w:r>
            <w:r w:rsidRPr="00C91A43">
              <w:rPr>
                <w:b/>
                <w:i/>
              </w:rPr>
              <w:t>Wat de beoordeling van alternatieven betreft, toont de aanvrager aan dat er geen één-op-één-vervanging voor het ingedeelde bestanddeel bestaat. Gezien de wijdverbreide en uiteenlopende herformuleringen waarin het ingrediënt zou moeten worden vervangen, wordt een evenredige benadering van de bewijslast toegepast.</w:t>
            </w:r>
          </w:p>
        </w:tc>
      </w:tr>
    </w:tbl>
    <w:p w14:paraId="40960CD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777219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1050925F" w14:textId="77777777" w:rsidR="001326F2" w:rsidRPr="00C91A43" w:rsidRDefault="001326F2" w:rsidP="001326F2">
      <w:pPr>
        <w:pStyle w:val="AmJustText"/>
      </w:pPr>
      <w:r w:rsidRPr="00C91A43">
        <w:t>De ontwikkeling van richtsnoeren ter bevordering van de consistentie en voorspelbaarheid bij de beoordeling van alternatieven is een goede zaak. Er is echter verdere verduidelijking nodig, aangezien de verwijzing naar “deze termen” niet nauwkeurig genoeg is. Bovendien mogen de richtsnoeren niet beperkt blijven tot het uitleggen van criteria voor economische en technische haalbaarheid en levensvatbaarheid; zij moeten daarentegen duidelijkheid verschaffen omtrent alle toepasselijke voorwaarden.</w:t>
      </w:r>
    </w:p>
    <w:p w14:paraId="7E0C0B4B" w14:textId="77777777" w:rsidR="001326F2" w:rsidRPr="00C91A43" w:rsidRDefault="001326F2" w:rsidP="001326F2">
      <w:r w:rsidRPr="00C91A43">
        <w:rPr>
          <w:rStyle w:val="HideTWBExt"/>
        </w:rPr>
        <w:t>&lt;/Amend&gt;</w:t>
      </w:r>
    </w:p>
    <w:p w14:paraId="089C2D0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190</w:t>
      </w:r>
      <w:r w:rsidRPr="00C91A43">
        <w:rPr>
          <w:rStyle w:val="HideTWBExt"/>
          <w:b w:val="0"/>
        </w:rPr>
        <w:t>&lt;/NumAm&gt;</w:t>
      </w:r>
    </w:p>
    <w:p w14:paraId="6A77505C" w14:textId="77777777" w:rsidR="001326F2" w:rsidRPr="00C91A43" w:rsidRDefault="001326F2" w:rsidP="001326F2">
      <w:pPr>
        <w:pStyle w:val="NormalBold"/>
      </w:pPr>
      <w:r w:rsidRPr="00C91A43">
        <w:rPr>
          <w:rStyle w:val="HideTWBExt"/>
          <w:b w:val="0"/>
        </w:rPr>
        <w:t>&lt;RepeatBlock-By&gt;&lt;Members&gt;</w:t>
      </w:r>
      <w:r w:rsidRPr="00C91A43">
        <w:t>Beatrice Timgren</w:t>
      </w:r>
      <w:r w:rsidRPr="00C91A43">
        <w:rPr>
          <w:rStyle w:val="HideTWBExt"/>
          <w:b w:val="0"/>
        </w:rPr>
        <w:t>&lt;/Members&gt;</w:t>
      </w:r>
    </w:p>
    <w:p w14:paraId="7E52C0D2" w14:textId="77777777" w:rsidR="001326F2" w:rsidRPr="00C91A43" w:rsidRDefault="001326F2" w:rsidP="001326F2">
      <w:pPr>
        <w:pStyle w:val="NormalBold"/>
      </w:pPr>
      <w:r w:rsidRPr="00C91A43">
        <w:rPr>
          <w:rStyle w:val="HideTWBExt"/>
          <w:b w:val="0"/>
        </w:rPr>
        <w:t>&lt;/RepeatBlock-By&gt;</w:t>
      </w:r>
    </w:p>
    <w:p w14:paraId="47BC2B9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8E1A1C4" w14:textId="77777777" w:rsidR="001326F2" w:rsidRPr="00C91A43" w:rsidRDefault="001326F2" w:rsidP="001326F2">
      <w:pPr>
        <w:pStyle w:val="NormalBold"/>
      </w:pPr>
      <w:r w:rsidRPr="00C91A43">
        <w:rPr>
          <w:rStyle w:val="HideTWBExt"/>
          <w:b w:val="0"/>
        </w:rPr>
        <w:t>&lt;Article&gt;</w:t>
      </w:r>
      <w:r w:rsidRPr="00C91A43">
        <w:t>Overweging 19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7D74D13" w14:textId="77777777" w:rsidTr="002D1E73">
        <w:trPr>
          <w:trHeight w:val="240"/>
          <w:jc w:val="center"/>
        </w:trPr>
        <w:tc>
          <w:tcPr>
            <w:tcW w:w="9752" w:type="dxa"/>
            <w:gridSpan w:val="2"/>
            <w:tcBorders>
              <w:top w:val="nil"/>
              <w:left w:val="nil"/>
              <w:bottom w:val="nil"/>
              <w:right w:val="nil"/>
            </w:tcBorders>
          </w:tcPr>
          <w:p w14:paraId="2307A87B" w14:textId="77777777" w:rsidR="001326F2" w:rsidRPr="00C91A43" w:rsidRDefault="001326F2" w:rsidP="002D1E73"/>
        </w:tc>
      </w:tr>
      <w:tr w:rsidR="001326F2" w:rsidRPr="00C91A43" w14:paraId="730614E3" w14:textId="77777777" w:rsidTr="002D1E73">
        <w:trPr>
          <w:trHeight w:val="240"/>
          <w:jc w:val="center"/>
        </w:trPr>
        <w:tc>
          <w:tcPr>
            <w:tcW w:w="4876" w:type="dxa"/>
            <w:tcBorders>
              <w:top w:val="nil"/>
              <w:left w:val="nil"/>
              <w:bottom w:val="nil"/>
              <w:right w:val="nil"/>
            </w:tcBorders>
            <w:hideMark/>
          </w:tcPr>
          <w:p w14:paraId="19B4BC4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5A8AD1D" w14:textId="77777777" w:rsidR="001326F2" w:rsidRPr="00C91A43" w:rsidRDefault="001326F2" w:rsidP="002D1E73">
            <w:pPr>
              <w:pStyle w:val="AmColumnHeading"/>
            </w:pPr>
            <w:r w:rsidRPr="00C91A43">
              <w:t>Amendement</w:t>
            </w:r>
          </w:p>
        </w:tc>
      </w:tr>
      <w:tr w:rsidR="001326F2" w:rsidRPr="00C91A43" w14:paraId="512D1E19" w14:textId="77777777" w:rsidTr="002D1E73">
        <w:trPr>
          <w:jc w:val="center"/>
        </w:trPr>
        <w:tc>
          <w:tcPr>
            <w:tcW w:w="4876" w:type="dxa"/>
            <w:tcBorders>
              <w:top w:val="nil"/>
              <w:left w:val="nil"/>
              <w:bottom w:val="nil"/>
              <w:right w:val="nil"/>
            </w:tcBorders>
            <w:hideMark/>
          </w:tcPr>
          <w:p w14:paraId="4B5C431F" w14:textId="77777777" w:rsidR="001326F2" w:rsidRPr="00C91A43" w:rsidRDefault="001326F2" w:rsidP="002D1E73">
            <w:pPr>
              <w:pStyle w:val="Normal6a"/>
            </w:pPr>
            <w:r w:rsidRPr="00C91A43">
              <w:t>(19)</w:t>
            </w:r>
            <w:r w:rsidRPr="00C91A43">
              <w:tab/>
              <w:t xml:space="preserve">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t>
            </w:r>
            <w:r w:rsidRPr="00C91A43">
              <w:rPr>
                <w:b/>
                <w:i/>
              </w:rPr>
              <w:t>(d.w.z. met name specifiek gebruik in een bepaalde productcategorie)</w:t>
            </w:r>
            <w:r w:rsidRPr="00C91A43">
              <w:t>, waardoor een apart criterium dus overbodig is.</w:t>
            </w:r>
          </w:p>
        </w:tc>
        <w:tc>
          <w:tcPr>
            <w:tcW w:w="4876" w:type="dxa"/>
            <w:tcBorders>
              <w:top w:val="nil"/>
              <w:left w:val="nil"/>
              <w:bottom w:val="nil"/>
              <w:right w:val="nil"/>
            </w:tcBorders>
            <w:hideMark/>
          </w:tcPr>
          <w:p w14:paraId="2D87E370" w14:textId="77777777" w:rsidR="001326F2" w:rsidRPr="00C91A43" w:rsidRDefault="001326F2" w:rsidP="002D1E73">
            <w:pPr>
              <w:pStyle w:val="Normal6a"/>
            </w:pPr>
            <w:r w:rsidRPr="00C91A43">
              <w:t>(19)</w:t>
            </w:r>
            <w:r w:rsidRPr="00C91A43">
              <w:tab/>
              <w:t>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waardoor een apart criterium dus overbodig is.</w:t>
            </w:r>
          </w:p>
        </w:tc>
      </w:tr>
    </w:tbl>
    <w:p w14:paraId="4AE879D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3967E33" w14:textId="77777777" w:rsidR="001326F2" w:rsidRPr="00C91A43" w:rsidRDefault="001326F2" w:rsidP="001326F2">
      <w:r w:rsidRPr="00C91A43">
        <w:rPr>
          <w:rStyle w:val="HideTWBExt"/>
        </w:rPr>
        <w:t>&lt;/Amend&gt;</w:t>
      </w:r>
    </w:p>
    <w:p w14:paraId="0504AF0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191</w:t>
      </w:r>
      <w:r w:rsidRPr="00C91A43">
        <w:rPr>
          <w:rStyle w:val="HideTWBExt"/>
          <w:b w:val="0"/>
        </w:rPr>
        <w:t>&lt;/NumAm&gt;</w:t>
      </w:r>
    </w:p>
    <w:p w14:paraId="1FBBC343" w14:textId="77777777" w:rsidR="001326F2" w:rsidRPr="00C91A43" w:rsidRDefault="001326F2" w:rsidP="001326F2">
      <w:pPr>
        <w:pStyle w:val="NormalBold"/>
      </w:pPr>
      <w:r w:rsidRPr="00C91A43">
        <w:rPr>
          <w:rStyle w:val="HideTWBExt"/>
          <w:b w:val="0"/>
        </w:rPr>
        <w:t>&lt;RepeatBlock-By&gt;&lt;Members&gt;</w:t>
      </w:r>
      <w:r w:rsidRPr="00C91A43">
        <w:t>Vytenis Povilas Andriukaitis</w:t>
      </w:r>
      <w:r w:rsidRPr="00C91A43">
        <w:rPr>
          <w:rStyle w:val="HideTWBExt"/>
          <w:b w:val="0"/>
        </w:rPr>
        <w:t>&lt;/Members&gt;</w:t>
      </w:r>
    </w:p>
    <w:p w14:paraId="013EB6C3" w14:textId="77777777" w:rsidR="001326F2" w:rsidRPr="00C91A43" w:rsidRDefault="001326F2" w:rsidP="001326F2">
      <w:pPr>
        <w:pStyle w:val="NormalBold"/>
      </w:pPr>
      <w:r w:rsidRPr="00C91A43">
        <w:rPr>
          <w:rStyle w:val="HideTWBExt"/>
          <w:b w:val="0"/>
        </w:rPr>
        <w:t>&lt;/RepeatBlock-By&gt;</w:t>
      </w:r>
    </w:p>
    <w:p w14:paraId="5DF60D0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35E1271" w14:textId="77777777" w:rsidR="001326F2" w:rsidRPr="00C91A43" w:rsidRDefault="001326F2" w:rsidP="001326F2">
      <w:pPr>
        <w:pStyle w:val="NormalBold"/>
      </w:pPr>
      <w:r w:rsidRPr="00C91A43">
        <w:rPr>
          <w:rStyle w:val="HideTWBExt"/>
          <w:b w:val="0"/>
        </w:rPr>
        <w:t>&lt;Article&gt;</w:t>
      </w:r>
      <w:r w:rsidRPr="00C91A43">
        <w:t>Overweging 19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940CAB2" w14:textId="77777777" w:rsidTr="002D1E73">
        <w:trPr>
          <w:trHeight w:val="240"/>
          <w:jc w:val="center"/>
        </w:trPr>
        <w:tc>
          <w:tcPr>
            <w:tcW w:w="9752" w:type="dxa"/>
            <w:gridSpan w:val="2"/>
            <w:tcBorders>
              <w:top w:val="nil"/>
              <w:left w:val="nil"/>
              <w:bottom w:val="nil"/>
              <w:right w:val="nil"/>
            </w:tcBorders>
          </w:tcPr>
          <w:p w14:paraId="0AF66301" w14:textId="77777777" w:rsidR="001326F2" w:rsidRPr="00C91A43" w:rsidRDefault="001326F2" w:rsidP="002D1E73"/>
        </w:tc>
      </w:tr>
      <w:tr w:rsidR="001326F2" w:rsidRPr="00C91A43" w14:paraId="6E5C972C" w14:textId="77777777" w:rsidTr="002D1E73">
        <w:trPr>
          <w:trHeight w:val="240"/>
          <w:jc w:val="center"/>
        </w:trPr>
        <w:tc>
          <w:tcPr>
            <w:tcW w:w="4876" w:type="dxa"/>
            <w:tcBorders>
              <w:top w:val="nil"/>
              <w:left w:val="nil"/>
              <w:bottom w:val="nil"/>
              <w:right w:val="nil"/>
            </w:tcBorders>
            <w:hideMark/>
          </w:tcPr>
          <w:p w14:paraId="35ACE46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4C255A6" w14:textId="77777777" w:rsidR="001326F2" w:rsidRPr="00C91A43" w:rsidRDefault="001326F2" w:rsidP="002D1E73">
            <w:pPr>
              <w:pStyle w:val="AmColumnHeading"/>
            </w:pPr>
            <w:r w:rsidRPr="00C91A43">
              <w:t>Amendement</w:t>
            </w:r>
          </w:p>
        </w:tc>
      </w:tr>
      <w:tr w:rsidR="001326F2" w:rsidRPr="00C91A43" w14:paraId="43E67086" w14:textId="77777777" w:rsidTr="002D1E73">
        <w:trPr>
          <w:jc w:val="center"/>
        </w:trPr>
        <w:tc>
          <w:tcPr>
            <w:tcW w:w="4876" w:type="dxa"/>
            <w:tcBorders>
              <w:top w:val="nil"/>
              <w:left w:val="nil"/>
              <w:bottom w:val="nil"/>
              <w:right w:val="nil"/>
            </w:tcBorders>
            <w:hideMark/>
          </w:tcPr>
          <w:p w14:paraId="712052F7" w14:textId="77777777" w:rsidR="001326F2" w:rsidRPr="00C91A43" w:rsidRDefault="001326F2" w:rsidP="002D1E73">
            <w:pPr>
              <w:pStyle w:val="Normal6a"/>
            </w:pPr>
            <w:r w:rsidRPr="00C91A43">
              <w:t>(19)</w:t>
            </w:r>
            <w:r w:rsidRPr="00C91A43">
              <w:tab/>
              <w:t xml:space="preserve">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t>
            </w:r>
            <w:r w:rsidRPr="00C91A43">
              <w:rPr>
                <w:b/>
                <w:i/>
              </w:rPr>
              <w:t>(d.w.z. met name specifiek gebruik in een bepaalde productcategorie)</w:t>
            </w:r>
            <w:r w:rsidRPr="00C91A43">
              <w:t>, waardoor een apart criterium dus overbodig is.</w:t>
            </w:r>
          </w:p>
        </w:tc>
        <w:tc>
          <w:tcPr>
            <w:tcW w:w="4876" w:type="dxa"/>
            <w:tcBorders>
              <w:top w:val="nil"/>
              <w:left w:val="nil"/>
              <w:bottom w:val="nil"/>
              <w:right w:val="nil"/>
            </w:tcBorders>
            <w:hideMark/>
          </w:tcPr>
          <w:p w14:paraId="001BC1CC" w14:textId="77777777" w:rsidR="001326F2" w:rsidRPr="00C91A43" w:rsidRDefault="001326F2" w:rsidP="002D1E73">
            <w:pPr>
              <w:pStyle w:val="Normal6a"/>
            </w:pPr>
            <w:r w:rsidRPr="00C91A43">
              <w:t>(19)</w:t>
            </w:r>
            <w:r w:rsidRPr="00C91A43">
              <w:tab/>
              <w:t>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waardoor een apart criterium dus overbodig is.</w:t>
            </w:r>
          </w:p>
        </w:tc>
      </w:tr>
    </w:tbl>
    <w:p w14:paraId="7A778E1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793B0B2" w14:textId="77777777" w:rsidR="001326F2" w:rsidRPr="00C91A43" w:rsidRDefault="001326F2" w:rsidP="001326F2">
      <w:r w:rsidRPr="00C91A43">
        <w:rPr>
          <w:rStyle w:val="HideTWBExt"/>
        </w:rPr>
        <w:t>&lt;/Amend&gt;</w:t>
      </w:r>
    </w:p>
    <w:p w14:paraId="064F3DE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192</w:t>
      </w:r>
      <w:r w:rsidRPr="00C91A43">
        <w:rPr>
          <w:rStyle w:val="HideTWBExt"/>
          <w:b w:val="0"/>
        </w:rPr>
        <w:t>&lt;/NumAm&gt;</w:t>
      </w:r>
    </w:p>
    <w:p w14:paraId="2907A103"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24B8C9DB" w14:textId="77777777" w:rsidR="001326F2" w:rsidRPr="00C91A43" w:rsidRDefault="001326F2" w:rsidP="001326F2">
      <w:pPr>
        <w:pStyle w:val="NormalBold"/>
      </w:pPr>
      <w:r w:rsidRPr="00C91A43">
        <w:rPr>
          <w:rStyle w:val="HideTWBExt"/>
          <w:b w:val="0"/>
        </w:rPr>
        <w:t>&lt;/RepeatBlock-By&gt;</w:t>
      </w:r>
    </w:p>
    <w:p w14:paraId="6024A14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84B64D9" w14:textId="77777777" w:rsidR="001326F2" w:rsidRPr="00C91A43" w:rsidRDefault="001326F2" w:rsidP="001326F2">
      <w:pPr>
        <w:pStyle w:val="NormalBold"/>
      </w:pPr>
      <w:r w:rsidRPr="00C91A43">
        <w:rPr>
          <w:rStyle w:val="HideTWBExt"/>
          <w:b w:val="0"/>
        </w:rPr>
        <w:t>&lt;Article&gt;</w:t>
      </w:r>
      <w:r w:rsidRPr="00C91A43">
        <w:t>Overweging 19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28F14B5" w14:textId="77777777" w:rsidTr="002D1E73">
        <w:trPr>
          <w:trHeight w:val="240"/>
          <w:jc w:val="center"/>
        </w:trPr>
        <w:tc>
          <w:tcPr>
            <w:tcW w:w="9752" w:type="dxa"/>
            <w:gridSpan w:val="2"/>
            <w:tcBorders>
              <w:top w:val="nil"/>
              <w:left w:val="nil"/>
              <w:bottom w:val="nil"/>
              <w:right w:val="nil"/>
            </w:tcBorders>
          </w:tcPr>
          <w:p w14:paraId="7F68CD0B" w14:textId="77777777" w:rsidR="001326F2" w:rsidRPr="00C91A43" w:rsidRDefault="001326F2" w:rsidP="002D1E73"/>
        </w:tc>
      </w:tr>
      <w:tr w:rsidR="001326F2" w:rsidRPr="00C91A43" w14:paraId="1EEF1D0C" w14:textId="77777777" w:rsidTr="002D1E73">
        <w:trPr>
          <w:trHeight w:val="240"/>
          <w:jc w:val="center"/>
        </w:trPr>
        <w:tc>
          <w:tcPr>
            <w:tcW w:w="4876" w:type="dxa"/>
            <w:tcBorders>
              <w:top w:val="nil"/>
              <w:left w:val="nil"/>
              <w:bottom w:val="nil"/>
              <w:right w:val="nil"/>
            </w:tcBorders>
            <w:hideMark/>
          </w:tcPr>
          <w:p w14:paraId="761A4B6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9CAAA2B" w14:textId="77777777" w:rsidR="001326F2" w:rsidRPr="00C91A43" w:rsidRDefault="001326F2" w:rsidP="002D1E73">
            <w:pPr>
              <w:pStyle w:val="AmColumnHeading"/>
            </w:pPr>
            <w:r w:rsidRPr="00C91A43">
              <w:t>Amendement</w:t>
            </w:r>
          </w:p>
        </w:tc>
      </w:tr>
      <w:tr w:rsidR="001326F2" w:rsidRPr="00C91A43" w14:paraId="019FD916" w14:textId="77777777" w:rsidTr="002D1E73">
        <w:trPr>
          <w:jc w:val="center"/>
        </w:trPr>
        <w:tc>
          <w:tcPr>
            <w:tcW w:w="4876" w:type="dxa"/>
            <w:tcBorders>
              <w:top w:val="nil"/>
              <w:left w:val="nil"/>
              <w:bottom w:val="nil"/>
              <w:right w:val="nil"/>
            </w:tcBorders>
            <w:hideMark/>
          </w:tcPr>
          <w:p w14:paraId="563A1EA3" w14:textId="77777777" w:rsidR="001326F2" w:rsidRPr="00C91A43" w:rsidRDefault="001326F2" w:rsidP="002D1E73">
            <w:pPr>
              <w:pStyle w:val="Normal6a"/>
            </w:pPr>
            <w:r w:rsidRPr="00C91A43">
              <w:t>(19)</w:t>
            </w:r>
            <w:r w:rsidRPr="00C91A43">
              <w:tab/>
              <w:t xml:space="preserve">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t>
            </w:r>
            <w:r w:rsidRPr="00C91A43">
              <w:rPr>
                <w:b/>
                <w:i/>
              </w:rPr>
              <w:t>(d.w.z. met name specifiek gebruik in een bepaalde productcategorie)</w:t>
            </w:r>
            <w:r w:rsidRPr="00C91A43">
              <w:t>, waardoor een apart criterium dus overbodig is.</w:t>
            </w:r>
          </w:p>
        </w:tc>
        <w:tc>
          <w:tcPr>
            <w:tcW w:w="4876" w:type="dxa"/>
            <w:tcBorders>
              <w:top w:val="nil"/>
              <w:left w:val="nil"/>
              <w:bottom w:val="nil"/>
              <w:right w:val="nil"/>
            </w:tcBorders>
            <w:hideMark/>
          </w:tcPr>
          <w:p w14:paraId="0EB645C9" w14:textId="77777777" w:rsidR="001326F2" w:rsidRPr="00C91A43" w:rsidRDefault="001326F2" w:rsidP="002D1E73">
            <w:pPr>
              <w:pStyle w:val="Normal6a"/>
            </w:pPr>
            <w:r w:rsidRPr="00C91A43">
              <w:t>(19)</w:t>
            </w:r>
            <w:r w:rsidRPr="00C91A43">
              <w:tab/>
              <w:t>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waardoor een apart criterium dus overbodig is.</w:t>
            </w:r>
          </w:p>
        </w:tc>
      </w:tr>
    </w:tbl>
    <w:p w14:paraId="6C57C2C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DD86FC9" w14:textId="77777777" w:rsidR="001326F2" w:rsidRPr="00C91A43" w:rsidRDefault="001326F2" w:rsidP="001326F2">
      <w:r w:rsidRPr="00C91A43">
        <w:rPr>
          <w:rStyle w:val="HideTWBExt"/>
        </w:rPr>
        <w:t>&lt;/Amend&gt;</w:t>
      </w:r>
    </w:p>
    <w:p w14:paraId="5A794AB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193</w:t>
      </w:r>
      <w:r w:rsidRPr="00C91A43">
        <w:rPr>
          <w:rStyle w:val="HideTWBExt"/>
          <w:b w:val="0"/>
        </w:rPr>
        <w:t>&lt;/NumAm&gt;</w:t>
      </w:r>
    </w:p>
    <w:p w14:paraId="7A336AE6"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2198EA66" w14:textId="77777777" w:rsidR="001326F2" w:rsidRPr="00C91A43" w:rsidRDefault="001326F2" w:rsidP="001326F2">
      <w:pPr>
        <w:pStyle w:val="NormalBold"/>
      </w:pPr>
      <w:r w:rsidRPr="00C91A43">
        <w:rPr>
          <w:rStyle w:val="HideTWBExt"/>
          <w:b w:val="0"/>
        </w:rPr>
        <w:t>&lt;/RepeatBlock-By&gt;</w:t>
      </w:r>
    </w:p>
    <w:p w14:paraId="026513D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AB5D459" w14:textId="77777777" w:rsidR="001326F2" w:rsidRPr="00C91A43" w:rsidRDefault="001326F2" w:rsidP="001326F2">
      <w:pPr>
        <w:pStyle w:val="NormalBold"/>
      </w:pPr>
      <w:r w:rsidRPr="00C91A43">
        <w:rPr>
          <w:rStyle w:val="HideTWBExt"/>
          <w:b w:val="0"/>
        </w:rPr>
        <w:t>&lt;Article&gt;</w:t>
      </w:r>
      <w:r w:rsidRPr="00C91A43">
        <w:t>Overweging 19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BC184D9" w14:textId="77777777" w:rsidTr="002D1E73">
        <w:trPr>
          <w:trHeight w:val="240"/>
          <w:jc w:val="center"/>
        </w:trPr>
        <w:tc>
          <w:tcPr>
            <w:tcW w:w="9752" w:type="dxa"/>
            <w:gridSpan w:val="2"/>
            <w:tcBorders>
              <w:top w:val="nil"/>
              <w:left w:val="nil"/>
              <w:bottom w:val="nil"/>
              <w:right w:val="nil"/>
            </w:tcBorders>
          </w:tcPr>
          <w:p w14:paraId="2CA0469B" w14:textId="77777777" w:rsidR="001326F2" w:rsidRPr="00C91A43" w:rsidRDefault="001326F2" w:rsidP="002D1E73"/>
        </w:tc>
      </w:tr>
      <w:tr w:rsidR="001326F2" w:rsidRPr="00C91A43" w14:paraId="12AFBDA5" w14:textId="77777777" w:rsidTr="002D1E73">
        <w:trPr>
          <w:trHeight w:val="240"/>
          <w:jc w:val="center"/>
        </w:trPr>
        <w:tc>
          <w:tcPr>
            <w:tcW w:w="4876" w:type="dxa"/>
            <w:tcBorders>
              <w:top w:val="nil"/>
              <w:left w:val="nil"/>
              <w:bottom w:val="nil"/>
              <w:right w:val="nil"/>
            </w:tcBorders>
            <w:hideMark/>
          </w:tcPr>
          <w:p w14:paraId="6A1238D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81AAEC6" w14:textId="77777777" w:rsidR="001326F2" w:rsidRPr="00C91A43" w:rsidRDefault="001326F2" w:rsidP="002D1E73">
            <w:pPr>
              <w:pStyle w:val="AmColumnHeading"/>
            </w:pPr>
            <w:r w:rsidRPr="00C91A43">
              <w:t>Amendement</w:t>
            </w:r>
          </w:p>
        </w:tc>
      </w:tr>
      <w:tr w:rsidR="001326F2" w:rsidRPr="00C91A43" w14:paraId="5020A3AB" w14:textId="77777777" w:rsidTr="002D1E73">
        <w:trPr>
          <w:jc w:val="center"/>
        </w:trPr>
        <w:tc>
          <w:tcPr>
            <w:tcW w:w="4876" w:type="dxa"/>
            <w:tcBorders>
              <w:top w:val="nil"/>
              <w:left w:val="nil"/>
              <w:bottom w:val="nil"/>
              <w:right w:val="nil"/>
            </w:tcBorders>
            <w:hideMark/>
          </w:tcPr>
          <w:p w14:paraId="7B0B2300" w14:textId="77777777" w:rsidR="001326F2" w:rsidRPr="00C91A43" w:rsidRDefault="001326F2" w:rsidP="002D1E73">
            <w:pPr>
              <w:pStyle w:val="Normal6a"/>
            </w:pPr>
            <w:r w:rsidRPr="00C91A43">
              <w:t>(19)</w:t>
            </w:r>
            <w:r w:rsidRPr="00C91A43">
              <w:tab/>
              <w:t xml:space="preserve">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t>
            </w:r>
            <w:r w:rsidRPr="00C91A43">
              <w:rPr>
                <w:b/>
                <w:i/>
              </w:rPr>
              <w:t>(d.w.z. met name specifiek gebruik in een bepaalde productcategorie)</w:t>
            </w:r>
            <w:r w:rsidRPr="00C91A43">
              <w:t>, waardoor een apart criterium dus overbodig is.</w:t>
            </w:r>
          </w:p>
        </w:tc>
        <w:tc>
          <w:tcPr>
            <w:tcW w:w="4876" w:type="dxa"/>
            <w:tcBorders>
              <w:top w:val="nil"/>
              <w:left w:val="nil"/>
              <w:bottom w:val="nil"/>
              <w:right w:val="nil"/>
            </w:tcBorders>
            <w:hideMark/>
          </w:tcPr>
          <w:p w14:paraId="754AC2D0" w14:textId="77777777" w:rsidR="001326F2" w:rsidRPr="00C91A43" w:rsidRDefault="001326F2" w:rsidP="002D1E73">
            <w:pPr>
              <w:pStyle w:val="Normal6a"/>
            </w:pPr>
            <w:r w:rsidRPr="00C91A43">
              <w:t>(19)</w:t>
            </w:r>
            <w:r w:rsidRPr="00C91A43">
              <w:tab/>
              <w:t>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waardoor een apart criterium dus overbodig is.</w:t>
            </w:r>
          </w:p>
        </w:tc>
      </w:tr>
    </w:tbl>
    <w:p w14:paraId="0F33A59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B63B2B2"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4ACB3CA4" w14:textId="77777777" w:rsidR="001326F2" w:rsidRPr="00C91A43" w:rsidRDefault="001326F2" w:rsidP="001326F2">
      <w:pPr>
        <w:pStyle w:val="AmJustText"/>
      </w:pPr>
      <w:r w:rsidRPr="00C91A43">
        <w:t>In overweging 19 zou door het schrappen van de tekst tussen haakjes overbodigheid ten opzichte van eerdere stellingen in dezelfde overweging worden weggenomen.</w:t>
      </w:r>
    </w:p>
    <w:p w14:paraId="71E24195" w14:textId="77777777" w:rsidR="001326F2" w:rsidRPr="00C91A43" w:rsidRDefault="001326F2" w:rsidP="001326F2">
      <w:r w:rsidRPr="00C91A43">
        <w:rPr>
          <w:rStyle w:val="HideTWBExt"/>
        </w:rPr>
        <w:t>&lt;/Amend&gt;</w:t>
      </w:r>
    </w:p>
    <w:p w14:paraId="4C902F0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194</w:t>
      </w:r>
      <w:r w:rsidRPr="00C91A43">
        <w:rPr>
          <w:rStyle w:val="HideTWBExt"/>
          <w:b w:val="0"/>
        </w:rPr>
        <w:t>&lt;/NumAm&gt;</w:t>
      </w:r>
    </w:p>
    <w:p w14:paraId="52685AC2"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086EA80F" w14:textId="77777777" w:rsidR="001326F2" w:rsidRPr="00C91A43" w:rsidRDefault="001326F2" w:rsidP="001326F2">
      <w:pPr>
        <w:pStyle w:val="NormalBold"/>
      </w:pPr>
      <w:r w:rsidRPr="00C91A43">
        <w:rPr>
          <w:rStyle w:val="HideTWBExt"/>
          <w:b w:val="0"/>
        </w:rPr>
        <w:t>&lt;/RepeatBlock-By&gt;</w:t>
      </w:r>
    </w:p>
    <w:p w14:paraId="18320A4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2C16D42" w14:textId="77777777" w:rsidR="001326F2" w:rsidRPr="00C91A43" w:rsidRDefault="001326F2" w:rsidP="001326F2">
      <w:pPr>
        <w:pStyle w:val="NormalBold"/>
      </w:pPr>
      <w:r w:rsidRPr="00C91A43">
        <w:rPr>
          <w:rStyle w:val="HideTWBExt"/>
          <w:b w:val="0"/>
        </w:rPr>
        <w:t>&lt;Article&gt;</w:t>
      </w:r>
      <w:r w:rsidRPr="00C91A43">
        <w:t>Overweging 19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CA383CB" w14:textId="77777777" w:rsidTr="002D1E73">
        <w:trPr>
          <w:trHeight w:val="240"/>
          <w:jc w:val="center"/>
        </w:trPr>
        <w:tc>
          <w:tcPr>
            <w:tcW w:w="9752" w:type="dxa"/>
            <w:gridSpan w:val="2"/>
            <w:tcBorders>
              <w:top w:val="nil"/>
              <w:left w:val="nil"/>
              <w:bottom w:val="nil"/>
              <w:right w:val="nil"/>
            </w:tcBorders>
          </w:tcPr>
          <w:p w14:paraId="6189558A" w14:textId="77777777" w:rsidR="001326F2" w:rsidRPr="00C91A43" w:rsidRDefault="001326F2" w:rsidP="002D1E73"/>
        </w:tc>
      </w:tr>
      <w:tr w:rsidR="001326F2" w:rsidRPr="00C91A43" w14:paraId="6D53F90D" w14:textId="77777777" w:rsidTr="002D1E73">
        <w:trPr>
          <w:trHeight w:val="240"/>
          <w:jc w:val="center"/>
        </w:trPr>
        <w:tc>
          <w:tcPr>
            <w:tcW w:w="4876" w:type="dxa"/>
            <w:tcBorders>
              <w:top w:val="nil"/>
              <w:left w:val="nil"/>
              <w:bottom w:val="nil"/>
              <w:right w:val="nil"/>
            </w:tcBorders>
            <w:hideMark/>
          </w:tcPr>
          <w:p w14:paraId="5803FBD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BE0E23D" w14:textId="77777777" w:rsidR="001326F2" w:rsidRPr="00C91A43" w:rsidRDefault="001326F2" w:rsidP="002D1E73">
            <w:pPr>
              <w:pStyle w:val="AmColumnHeading"/>
            </w:pPr>
            <w:r w:rsidRPr="00C91A43">
              <w:t>Amendement</w:t>
            </w:r>
          </w:p>
        </w:tc>
      </w:tr>
      <w:tr w:rsidR="001326F2" w:rsidRPr="00C91A43" w14:paraId="21772FBB" w14:textId="77777777" w:rsidTr="002D1E73">
        <w:trPr>
          <w:jc w:val="center"/>
        </w:trPr>
        <w:tc>
          <w:tcPr>
            <w:tcW w:w="4876" w:type="dxa"/>
            <w:tcBorders>
              <w:top w:val="nil"/>
              <w:left w:val="nil"/>
              <w:bottom w:val="nil"/>
              <w:right w:val="nil"/>
            </w:tcBorders>
            <w:hideMark/>
          </w:tcPr>
          <w:p w14:paraId="49865F15" w14:textId="77777777" w:rsidR="001326F2" w:rsidRPr="00C91A43" w:rsidRDefault="001326F2" w:rsidP="002D1E73">
            <w:pPr>
              <w:pStyle w:val="Normal6a"/>
            </w:pPr>
            <w:r w:rsidRPr="00C91A43">
              <w:t>(19)</w:t>
            </w:r>
            <w:r w:rsidRPr="00C91A43">
              <w:tab/>
              <w:t xml:space="preserve">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t>
            </w:r>
            <w:r w:rsidRPr="00C91A43">
              <w:rPr>
                <w:b/>
                <w:i/>
              </w:rPr>
              <w:t>(d.w.z. met name specifiek gebruik in een bepaalde productcategorie)</w:t>
            </w:r>
            <w:r w:rsidRPr="00C91A43">
              <w:t>, waardoor een apart criterium dus overbodig is.</w:t>
            </w:r>
          </w:p>
        </w:tc>
        <w:tc>
          <w:tcPr>
            <w:tcW w:w="4876" w:type="dxa"/>
            <w:tcBorders>
              <w:top w:val="nil"/>
              <w:left w:val="nil"/>
              <w:bottom w:val="nil"/>
              <w:right w:val="nil"/>
            </w:tcBorders>
            <w:hideMark/>
          </w:tcPr>
          <w:p w14:paraId="42FA901B" w14:textId="77777777" w:rsidR="001326F2" w:rsidRPr="00C91A43" w:rsidRDefault="001326F2" w:rsidP="002D1E73">
            <w:pPr>
              <w:pStyle w:val="Normal6a"/>
            </w:pPr>
            <w:r w:rsidRPr="00C91A43">
              <w:t>(19)</w:t>
            </w:r>
            <w:r w:rsidRPr="00C91A43">
              <w:tab/>
              <w:t>Om de uitzonderingsprocedure te stroomlijnen, moet daarnaast de voorwaarde dat het uitzonderingsverzoek een specifiek gebruik van een productcategorie met een bekende blootstelling betreft, onderdeel worden van het beoordelingscriterium van de WCCV. Het wetenschappelijk comité beoordeelt op dit moment al de veiligheid van een stof door onderzoek te doen naar de gevareneigenschappen en de blootstelling ervan, waardoor een apart criterium dus overbodig is.</w:t>
            </w:r>
          </w:p>
        </w:tc>
      </w:tr>
    </w:tbl>
    <w:p w14:paraId="746EDD3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C288CD9" w14:textId="77777777" w:rsidR="001326F2" w:rsidRPr="00C91A43" w:rsidRDefault="001326F2" w:rsidP="001326F2">
      <w:r w:rsidRPr="00C91A43">
        <w:rPr>
          <w:rStyle w:val="HideTWBExt"/>
        </w:rPr>
        <w:t>&lt;/Amend&gt;</w:t>
      </w:r>
    </w:p>
    <w:p w14:paraId="17187D0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195</w:t>
      </w:r>
      <w:r w:rsidRPr="00C91A43">
        <w:rPr>
          <w:rStyle w:val="HideTWBExt"/>
          <w:b w:val="0"/>
        </w:rPr>
        <w:t>&lt;/NumAm&gt;</w:t>
      </w:r>
    </w:p>
    <w:p w14:paraId="2181189D" w14:textId="77777777" w:rsidR="001326F2" w:rsidRPr="00C91A43" w:rsidRDefault="001326F2" w:rsidP="001326F2">
      <w:pPr>
        <w:pStyle w:val="NormalBold"/>
      </w:pPr>
      <w:r w:rsidRPr="00C91A43">
        <w:rPr>
          <w:rStyle w:val="HideTWBExt"/>
          <w:b w:val="0"/>
        </w:rPr>
        <w:t>&lt;RepeatBlock-By&gt;&lt;Members&gt;</w:t>
      </w:r>
      <w:r w:rsidRPr="00C91A43">
        <w:t>Idoia Mendia, François Kalfon, Elisabeth Grossmann, Adnan Dibrani, Sakis Arnaoutoglou, César Luena, Christophe Clergeau, Tiemo Wölken, Annalisa Corrado, Heléne Fritzon, Marta Temido</w:t>
      </w:r>
      <w:r w:rsidRPr="00C91A43">
        <w:rPr>
          <w:rStyle w:val="HideTWBExt"/>
          <w:b w:val="0"/>
        </w:rPr>
        <w:t>&lt;/Members&gt;</w:t>
      </w:r>
    </w:p>
    <w:p w14:paraId="7099F2CF" w14:textId="77777777" w:rsidR="001326F2" w:rsidRPr="00C91A43" w:rsidRDefault="001326F2" w:rsidP="001326F2">
      <w:pPr>
        <w:pStyle w:val="NormalBold"/>
      </w:pPr>
      <w:r w:rsidRPr="00C91A43">
        <w:rPr>
          <w:rStyle w:val="HideTWBExt"/>
          <w:b w:val="0"/>
        </w:rPr>
        <w:t>&lt;/RepeatBlock-By&gt;</w:t>
      </w:r>
    </w:p>
    <w:p w14:paraId="5D04DCB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E955472" w14:textId="77777777" w:rsidR="001326F2" w:rsidRPr="00C91A43" w:rsidRDefault="001326F2" w:rsidP="001326F2">
      <w:pPr>
        <w:pStyle w:val="NormalBold"/>
      </w:pPr>
      <w:r w:rsidRPr="00C91A43">
        <w:rPr>
          <w:rStyle w:val="HideTWBExt"/>
          <w:b w:val="0"/>
        </w:rPr>
        <w:t>&lt;Article&gt;</w:t>
      </w:r>
      <w:r w:rsidRPr="00C91A43">
        <w:t>Overweging 19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F8631E7" w14:textId="77777777" w:rsidTr="002D1E73">
        <w:trPr>
          <w:trHeight w:val="240"/>
          <w:jc w:val="center"/>
        </w:trPr>
        <w:tc>
          <w:tcPr>
            <w:tcW w:w="9752" w:type="dxa"/>
            <w:gridSpan w:val="2"/>
            <w:tcBorders>
              <w:top w:val="nil"/>
              <w:left w:val="nil"/>
              <w:bottom w:val="nil"/>
              <w:right w:val="nil"/>
            </w:tcBorders>
          </w:tcPr>
          <w:p w14:paraId="61D550B6" w14:textId="77777777" w:rsidR="001326F2" w:rsidRPr="00C91A43" w:rsidRDefault="001326F2" w:rsidP="002D1E73"/>
        </w:tc>
      </w:tr>
      <w:tr w:rsidR="001326F2" w:rsidRPr="00C91A43" w14:paraId="11F2B8A9" w14:textId="77777777" w:rsidTr="002D1E73">
        <w:trPr>
          <w:trHeight w:val="240"/>
          <w:jc w:val="center"/>
        </w:trPr>
        <w:tc>
          <w:tcPr>
            <w:tcW w:w="4876" w:type="dxa"/>
            <w:tcBorders>
              <w:top w:val="nil"/>
              <w:left w:val="nil"/>
              <w:bottom w:val="nil"/>
              <w:right w:val="nil"/>
            </w:tcBorders>
            <w:hideMark/>
          </w:tcPr>
          <w:p w14:paraId="6A35585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B89D666" w14:textId="77777777" w:rsidR="001326F2" w:rsidRPr="00C91A43" w:rsidRDefault="001326F2" w:rsidP="002D1E73">
            <w:pPr>
              <w:pStyle w:val="AmColumnHeading"/>
            </w:pPr>
            <w:r w:rsidRPr="00C91A43">
              <w:t>Amendement</w:t>
            </w:r>
          </w:p>
        </w:tc>
      </w:tr>
      <w:tr w:rsidR="001326F2" w:rsidRPr="00C91A43" w14:paraId="1D494B31" w14:textId="77777777" w:rsidTr="002D1E73">
        <w:trPr>
          <w:jc w:val="center"/>
        </w:trPr>
        <w:tc>
          <w:tcPr>
            <w:tcW w:w="4876" w:type="dxa"/>
            <w:tcBorders>
              <w:top w:val="nil"/>
              <w:left w:val="nil"/>
              <w:bottom w:val="nil"/>
              <w:right w:val="nil"/>
            </w:tcBorders>
          </w:tcPr>
          <w:p w14:paraId="27A2E850" w14:textId="77777777" w:rsidR="001326F2" w:rsidRPr="00C91A43" w:rsidRDefault="001326F2" w:rsidP="002D1E73">
            <w:pPr>
              <w:pStyle w:val="Normal6a"/>
            </w:pPr>
          </w:p>
        </w:tc>
        <w:tc>
          <w:tcPr>
            <w:tcW w:w="4876" w:type="dxa"/>
            <w:tcBorders>
              <w:top w:val="nil"/>
              <w:left w:val="nil"/>
              <w:bottom w:val="nil"/>
              <w:right w:val="nil"/>
            </w:tcBorders>
            <w:hideMark/>
          </w:tcPr>
          <w:p w14:paraId="2FB71264" w14:textId="77777777" w:rsidR="001326F2" w:rsidRPr="00C91A43" w:rsidRDefault="001326F2" w:rsidP="002D1E73">
            <w:pPr>
              <w:pStyle w:val="Normal6a"/>
            </w:pPr>
            <w:r w:rsidRPr="00C91A43">
              <w:rPr>
                <w:b/>
                <w:i/>
              </w:rPr>
              <w:t>(19 bis)</w:t>
            </w:r>
            <w:r w:rsidRPr="00C91A43">
              <w:tab/>
            </w:r>
            <w:r w:rsidRPr="00C91A43">
              <w:rPr>
                <w:b/>
                <w:i/>
              </w:rPr>
              <w:t>In de mededeling van de Commissie van 14 oktober 2020 getiteld “Strategie voor duurzame chemische stoffen — Op weg naar een gifvrij milieu” werd opgeroepen tot vereenvoudiging en versterking van het rechtskader voor chemische stoffen. In de mededeling wordt met name toegezegd Verordening (EG) nr. 1223/2009 aan te scherpen ten aanzien van de risico’s van hormoonontregelaars. Hormoonontregelaars kunnen de normale werking van het hormoonstelsel verstoren en zijn, zelfs bij lage doses, in verband gebracht met schadelijke gezondheidseffecten, waaronder effecten op de reproductieve gezondheid, stofwisselingsstoornissen en ontwikkelingseffecten. Gezien de directe aard en herhaaldelijkheid van blootstelling aan cosmetische producten moet de aanwezigheid van hormoonontregelaars in cosmetische producten specifiek worden aangepakt. Met het oog op de consistentie en om hetzelfde hoge beschermingsniveau in verschillende productcategorieën te waarborgen, moet het toepassingsgebied van het algemene verbod van artikel 15 van Verordening (EG) nr. 1223/2009 derhalve worden uitgebreid tot stoffen die overeenkomstig Verordening (EG) nr. 1272/2008 zijn ingedeeld als hormoonontregelaars met gevolgen voor de menselijke gezondheid, categorieën 1 en 2.</w:t>
            </w:r>
          </w:p>
        </w:tc>
      </w:tr>
    </w:tbl>
    <w:p w14:paraId="1FD6478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A81FC3F" w14:textId="77777777" w:rsidR="001326F2" w:rsidRPr="00C91A43" w:rsidRDefault="001326F2" w:rsidP="001326F2">
      <w:r w:rsidRPr="00C91A43">
        <w:rPr>
          <w:rStyle w:val="HideTWBExt"/>
        </w:rPr>
        <w:t>&lt;/Amend&gt;</w:t>
      </w:r>
    </w:p>
    <w:p w14:paraId="1316007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196</w:t>
      </w:r>
      <w:r w:rsidRPr="00C91A43">
        <w:rPr>
          <w:rStyle w:val="HideTWBExt"/>
          <w:b w:val="0"/>
        </w:rPr>
        <w:t>&lt;/NumAm&gt;</w:t>
      </w:r>
    </w:p>
    <w:p w14:paraId="4E1CA7F3" w14:textId="77777777" w:rsidR="001326F2" w:rsidRPr="00C91A43" w:rsidRDefault="001326F2" w:rsidP="001326F2">
      <w:pPr>
        <w:pStyle w:val="NormalBold"/>
      </w:pPr>
      <w:r w:rsidRPr="00C91A43">
        <w:rPr>
          <w:rStyle w:val="HideTWBExt"/>
          <w:b w:val="0"/>
        </w:rPr>
        <w:t>&lt;RepeatBlock-By&gt;&lt;Members&gt;</w:t>
      </w:r>
      <w:r w:rsidRPr="00C91A43">
        <w:t>Martin Hojsík, Sigrid Friis, Michal Wiezik, Pascal Canfin, Grégory Allione, Gerben-Jan Gerbrandy, Yvan Verougstraete</w:t>
      </w:r>
      <w:r w:rsidRPr="00C91A43">
        <w:rPr>
          <w:rStyle w:val="HideTWBExt"/>
          <w:b w:val="0"/>
        </w:rPr>
        <w:t>&lt;/Members&gt;</w:t>
      </w:r>
    </w:p>
    <w:p w14:paraId="3C64037F" w14:textId="77777777" w:rsidR="001326F2" w:rsidRPr="00C91A43" w:rsidRDefault="001326F2" w:rsidP="001326F2">
      <w:pPr>
        <w:pStyle w:val="NormalBold"/>
      </w:pPr>
      <w:r w:rsidRPr="00C91A43">
        <w:rPr>
          <w:rStyle w:val="HideTWBExt"/>
          <w:b w:val="0"/>
        </w:rPr>
        <w:t>&lt;/RepeatBlock-By&gt;</w:t>
      </w:r>
    </w:p>
    <w:p w14:paraId="63E7006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006F3B1" w14:textId="77777777" w:rsidR="001326F2" w:rsidRPr="00C91A43" w:rsidRDefault="001326F2" w:rsidP="001326F2">
      <w:pPr>
        <w:pStyle w:val="NormalBold"/>
      </w:pPr>
      <w:r w:rsidRPr="00C91A43">
        <w:rPr>
          <w:rStyle w:val="HideTWBExt"/>
          <w:b w:val="0"/>
        </w:rPr>
        <w:t>&lt;Article&gt;</w:t>
      </w:r>
      <w:r w:rsidRPr="00C91A43">
        <w:t>Overweging 20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0C46C8E" w14:textId="77777777" w:rsidTr="002D1E73">
        <w:trPr>
          <w:trHeight w:val="240"/>
          <w:jc w:val="center"/>
        </w:trPr>
        <w:tc>
          <w:tcPr>
            <w:tcW w:w="9752" w:type="dxa"/>
            <w:gridSpan w:val="2"/>
            <w:tcBorders>
              <w:top w:val="nil"/>
              <w:left w:val="nil"/>
              <w:bottom w:val="nil"/>
              <w:right w:val="nil"/>
            </w:tcBorders>
          </w:tcPr>
          <w:p w14:paraId="15BF8E57" w14:textId="77777777" w:rsidR="001326F2" w:rsidRPr="00C91A43" w:rsidRDefault="001326F2" w:rsidP="002D1E73"/>
        </w:tc>
      </w:tr>
      <w:tr w:rsidR="001326F2" w:rsidRPr="00C91A43" w14:paraId="429A87B1" w14:textId="77777777" w:rsidTr="002D1E73">
        <w:trPr>
          <w:trHeight w:val="240"/>
          <w:jc w:val="center"/>
        </w:trPr>
        <w:tc>
          <w:tcPr>
            <w:tcW w:w="4876" w:type="dxa"/>
            <w:tcBorders>
              <w:top w:val="nil"/>
              <w:left w:val="nil"/>
              <w:bottom w:val="nil"/>
              <w:right w:val="nil"/>
            </w:tcBorders>
            <w:hideMark/>
          </w:tcPr>
          <w:p w14:paraId="3A85725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C7FEC57" w14:textId="77777777" w:rsidR="001326F2" w:rsidRPr="00C91A43" w:rsidRDefault="001326F2" w:rsidP="002D1E73">
            <w:pPr>
              <w:pStyle w:val="AmColumnHeading"/>
            </w:pPr>
            <w:r w:rsidRPr="00C91A43">
              <w:t>Amendement</w:t>
            </w:r>
          </w:p>
        </w:tc>
      </w:tr>
      <w:tr w:rsidR="001326F2" w:rsidRPr="00C91A43" w14:paraId="1D3A188D" w14:textId="77777777" w:rsidTr="002D1E73">
        <w:trPr>
          <w:jc w:val="center"/>
        </w:trPr>
        <w:tc>
          <w:tcPr>
            <w:tcW w:w="4876" w:type="dxa"/>
            <w:tcBorders>
              <w:top w:val="nil"/>
              <w:left w:val="nil"/>
              <w:bottom w:val="nil"/>
              <w:right w:val="nil"/>
            </w:tcBorders>
            <w:hideMark/>
          </w:tcPr>
          <w:p w14:paraId="3D547315" w14:textId="77777777" w:rsidR="001326F2" w:rsidRPr="00C91A43" w:rsidRDefault="001326F2" w:rsidP="002D1E73">
            <w:pPr>
              <w:pStyle w:val="Normal6a"/>
            </w:pPr>
            <w:r w:rsidRPr="00C91A43">
              <w:rPr>
                <w:b/>
                <w:i/>
              </w:rPr>
              <w:t>(20)</w:t>
            </w:r>
            <w:r w:rsidRPr="00C91A43">
              <w:tab/>
            </w:r>
            <w:r w:rsidRPr="00C91A43">
              <w:rPr>
                <w:b/>
                <w:i/>
              </w:rPr>
              <w:t>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specifieke blootstellingsroutes, of wanneer zij uitdrukkelijk zijn gekoppeld aan blootstelling via de huid. 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mogen dus niet worden verboden op grond van artikel 15 van Verordening (EG) nr. 1223/2009. Indien echter een stof die in voor oraal gebruik bestemde cosmetica of cosmetica in sprayvorm wordt gebruikt, ook is ingedeeld als CMR-stof bij orale blootstelling of inademing, dan kan sprake zijn van risico’s voor de menselijke gezondheid. In dergelijke gevallen moet de Commissie de WCCV opdracht geven om de veiligheid van die stoffen bij gebruik in cosmetica te beoordelen, en moet zij naar aanleiding daarvan de passende regelgevingsmaatregelen nemen overeenkomstig artikel 31, lid 1, van Verordening (EG) nr. 1223/2009.</w:t>
            </w:r>
          </w:p>
        </w:tc>
        <w:tc>
          <w:tcPr>
            <w:tcW w:w="4876" w:type="dxa"/>
            <w:tcBorders>
              <w:top w:val="nil"/>
              <w:left w:val="nil"/>
              <w:bottom w:val="nil"/>
              <w:right w:val="nil"/>
            </w:tcBorders>
            <w:hideMark/>
          </w:tcPr>
          <w:p w14:paraId="6BCFC80A" w14:textId="77777777" w:rsidR="001326F2" w:rsidRPr="00C91A43" w:rsidRDefault="001326F2" w:rsidP="002D1E73">
            <w:pPr>
              <w:pStyle w:val="Normal6a"/>
            </w:pPr>
            <w:r w:rsidRPr="00C91A43">
              <w:rPr>
                <w:b/>
                <w:i/>
              </w:rPr>
              <w:t>Schrappen</w:t>
            </w:r>
          </w:p>
        </w:tc>
      </w:tr>
    </w:tbl>
    <w:p w14:paraId="58CCA8DF"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E775013"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0247B34F" w14:textId="77777777" w:rsidR="001326F2" w:rsidRPr="00C91A43" w:rsidRDefault="001326F2" w:rsidP="001326F2">
      <w:pPr>
        <w:pStyle w:val="AmJustText"/>
      </w:pPr>
      <w:r w:rsidRPr="00C91A43">
        <w:t>Het voorstel is in strijd met de conclusies van het Wetenschappelijk Comité voor cosmetische producten (2001) en zijn aanbeveling om het gebruik van alle CMR-stoffen in cosmetische producten te verbieden. Het voorstel zou bovendien leiden tot meer complexiteit en onzekerheid voor cosmetische producenten, hetgeen in strijd is met het loutere karakter van een omnibus (die gericht is op vereenvoudiging), wat betreft artikel 15 en het onderzoeken en bepalen van blootstellingsroutes.</w:t>
      </w:r>
    </w:p>
    <w:p w14:paraId="13B69F57" w14:textId="77777777" w:rsidR="001326F2" w:rsidRPr="00C91A43" w:rsidRDefault="001326F2" w:rsidP="001326F2">
      <w:r w:rsidRPr="00C91A43">
        <w:rPr>
          <w:rStyle w:val="HideTWBExt"/>
        </w:rPr>
        <w:t>&lt;/Amend&gt;</w:t>
      </w:r>
    </w:p>
    <w:p w14:paraId="1A7A9B1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197</w:t>
      </w:r>
      <w:r w:rsidRPr="00C91A43">
        <w:rPr>
          <w:rStyle w:val="HideTWBExt"/>
          <w:b w:val="0"/>
        </w:rPr>
        <w:t>&lt;/NumAm&gt;</w:t>
      </w:r>
    </w:p>
    <w:p w14:paraId="6C9CAC20" w14:textId="77777777" w:rsidR="001326F2" w:rsidRPr="00C91A43" w:rsidRDefault="001326F2" w:rsidP="001326F2">
      <w:pPr>
        <w:pStyle w:val="NormalBold"/>
      </w:pPr>
      <w:r w:rsidRPr="00C91A43">
        <w:rPr>
          <w:rStyle w:val="HideTWBExt"/>
          <w:b w:val="0"/>
        </w:rPr>
        <w:t>&lt;RepeatBlock-By&gt;&lt;Members&gt;</w:t>
      </w:r>
      <w:r w:rsidRPr="00C91A43">
        <w:t>Idoia Mendia, Kristian Vigenin, Elisabeth Grossmann, Adnan Dibrani, Sakis Arnaoutoglou, César Luena, Christophe Clergeau, Tiemo Wölken, Annalisa Corrado, Heléne Fritzon, Marta Temido</w:t>
      </w:r>
      <w:r w:rsidRPr="00C91A43">
        <w:rPr>
          <w:rStyle w:val="HideTWBExt"/>
          <w:b w:val="0"/>
        </w:rPr>
        <w:t>&lt;/Members&gt;</w:t>
      </w:r>
    </w:p>
    <w:p w14:paraId="5184419C" w14:textId="77777777" w:rsidR="001326F2" w:rsidRPr="00C91A43" w:rsidRDefault="001326F2" w:rsidP="001326F2">
      <w:pPr>
        <w:pStyle w:val="NormalBold"/>
      </w:pPr>
      <w:r w:rsidRPr="00C91A43">
        <w:rPr>
          <w:rStyle w:val="HideTWBExt"/>
          <w:b w:val="0"/>
        </w:rPr>
        <w:t>&lt;/RepeatBlock-By&gt;</w:t>
      </w:r>
    </w:p>
    <w:p w14:paraId="59D5CC6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A102166" w14:textId="77777777" w:rsidR="001326F2" w:rsidRPr="00C91A43" w:rsidRDefault="001326F2" w:rsidP="001326F2">
      <w:pPr>
        <w:pStyle w:val="NormalBold"/>
      </w:pPr>
      <w:r w:rsidRPr="00C91A43">
        <w:rPr>
          <w:rStyle w:val="HideTWBExt"/>
          <w:b w:val="0"/>
        </w:rPr>
        <w:t>&lt;Article&gt;</w:t>
      </w:r>
      <w:r w:rsidRPr="00C91A43">
        <w:t>Overweging 20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4936B3A" w14:textId="77777777" w:rsidTr="002D1E73">
        <w:trPr>
          <w:trHeight w:val="240"/>
          <w:jc w:val="center"/>
        </w:trPr>
        <w:tc>
          <w:tcPr>
            <w:tcW w:w="9752" w:type="dxa"/>
            <w:gridSpan w:val="2"/>
            <w:tcBorders>
              <w:top w:val="nil"/>
              <w:left w:val="nil"/>
              <w:bottom w:val="nil"/>
              <w:right w:val="nil"/>
            </w:tcBorders>
          </w:tcPr>
          <w:p w14:paraId="57DE41E9" w14:textId="77777777" w:rsidR="001326F2" w:rsidRPr="00C91A43" w:rsidRDefault="001326F2" w:rsidP="002D1E73"/>
        </w:tc>
      </w:tr>
      <w:tr w:rsidR="001326F2" w:rsidRPr="00C91A43" w14:paraId="672BBD61" w14:textId="77777777" w:rsidTr="002D1E73">
        <w:trPr>
          <w:trHeight w:val="240"/>
          <w:jc w:val="center"/>
        </w:trPr>
        <w:tc>
          <w:tcPr>
            <w:tcW w:w="4876" w:type="dxa"/>
            <w:tcBorders>
              <w:top w:val="nil"/>
              <w:left w:val="nil"/>
              <w:bottom w:val="nil"/>
              <w:right w:val="nil"/>
            </w:tcBorders>
            <w:hideMark/>
          </w:tcPr>
          <w:p w14:paraId="268552E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3CA6904" w14:textId="77777777" w:rsidR="001326F2" w:rsidRPr="00C91A43" w:rsidRDefault="001326F2" w:rsidP="002D1E73">
            <w:pPr>
              <w:pStyle w:val="AmColumnHeading"/>
            </w:pPr>
            <w:r w:rsidRPr="00C91A43">
              <w:t>Amendement</w:t>
            </w:r>
          </w:p>
        </w:tc>
      </w:tr>
      <w:tr w:rsidR="001326F2" w:rsidRPr="00C91A43" w14:paraId="5361E16F" w14:textId="77777777" w:rsidTr="002D1E73">
        <w:trPr>
          <w:jc w:val="center"/>
        </w:trPr>
        <w:tc>
          <w:tcPr>
            <w:tcW w:w="4876" w:type="dxa"/>
            <w:tcBorders>
              <w:top w:val="nil"/>
              <w:left w:val="nil"/>
              <w:bottom w:val="nil"/>
              <w:right w:val="nil"/>
            </w:tcBorders>
            <w:hideMark/>
          </w:tcPr>
          <w:p w14:paraId="140D26E8" w14:textId="77777777" w:rsidR="001326F2" w:rsidRPr="00C91A43" w:rsidRDefault="001326F2" w:rsidP="002D1E73">
            <w:pPr>
              <w:pStyle w:val="Normal6a"/>
            </w:pPr>
            <w:r w:rsidRPr="00C91A43">
              <w:rPr>
                <w:b/>
                <w:i/>
              </w:rPr>
              <w:t>(20)</w:t>
            </w:r>
            <w:r w:rsidRPr="00C91A43">
              <w:tab/>
            </w:r>
            <w:r w:rsidRPr="00C91A43">
              <w:rPr>
                <w:b/>
                <w:i/>
              </w:rPr>
              <w:t>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specifieke blootstellingsroutes, of wanneer zij uitdrukkelijk zijn gekoppeld aan blootstelling via de huid. 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mogen dus niet worden verboden op grond van artikel 15 van Verordening (EG) nr. 1223/2009. Indien echter een stof die in voor oraal gebruik bestemde cosmetica of cosmetica in sprayvorm wordt gebruikt, ook is ingedeeld als CMR-stof bij orale blootstelling of inademing, dan kan sprake zijn van risico’s voor de menselijke gezondheid. In dergelijke gevallen moet de Commissie de WCCV opdracht geven om de veiligheid van die stoffen bij gebruik in cosmetica te beoordelen, en moet zij naar aanleiding daarvan de passende regelgevingsmaatregelen nemen overeenkomstig artikel 31, lid 1, van Verordening (EG) nr. 1223/2009.</w:t>
            </w:r>
          </w:p>
        </w:tc>
        <w:tc>
          <w:tcPr>
            <w:tcW w:w="4876" w:type="dxa"/>
            <w:tcBorders>
              <w:top w:val="nil"/>
              <w:left w:val="nil"/>
              <w:bottom w:val="nil"/>
              <w:right w:val="nil"/>
            </w:tcBorders>
            <w:hideMark/>
          </w:tcPr>
          <w:p w14:paraId="579A3EA3" w14:textId="77777777" w:rsidR="001326F2" w:rsidRPr="00C91A43" w:rsidRDefault="001326F2" w:rsidP="002D1E73">
            <w:pPr>
              <w:pStyle w:val="Normal6a"/>
            </w:pPr>
            <w:r w:rsidRPr="00C91A43">
              <w:rPr>
                <w:b/>
                <w:i/>
              </w:rPr>
              <w:t>Schrappen</w:t>
            </w:r>
          </w:p>
        </w:tc>
      </w:tr>
    </w:tbl>
    <w:p w14:paraId="6D12409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0446520" w14:textId="77777777" w:rsidR="001326F2" w:rsidRPr="00C91A43" w:rsidRDefault="001326F2" w:rsidP="001326F2">
      <w:r w:rsidRPr="00C91A43">
        <w:rPr>
          <w:rStyle w:val="HideTWBExt"/>
        </w:rPr>
        <w:t>&lt;/Amend&gt;</w:t>
      </w:r>
    </w:p>
    <w:p w14:paraId="319A129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198</w:t>
      </w:r>
      <w:r w:rsidRPr="00C91A43">
        <w:rPr>
          <w:rStyle w:val="HideTWBExt"/>
          <w:b w:val="0"/>
        </w:rPr>
        <w:t>&lt;/NumAm&gt;</w:t>
      </w:r>
    </w:p>
    <w:p w14:paraId="7EC8115B"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5C4EBC7A" w14:textId="77777777" w:rsidR="001326F2" w:rsidRPr="00C91A43" w:rsidRDefault="001326F2" w:rsidP="001326F2">
      <w:pPr>
        <w:pStyle w:val="NormalBold"/>
      </w:pPr>
      <w:r w:rsidRPr="00C91A43">
        <w:rPr>
          <w:rStyle w:val="HideTWBExt"/>
          <w:b w:val="0"/>
        </w:rPr>
        <w:t>&lt;/RepeatBlock-By&gt;</w:t>
      </w:r>
    </w:p>
    <w:p w14:paraId="53A18E3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7DA3536" w14:textId="77777777" w:rsidR="001326F2" w:rsidRPr="00C91A43" w:rsidRDefault="001326F2" w:rsidP="001326F2">
      <w:pPr>
        <w:pStyle w:val="NormalBold"/>
      </w:pPr>
      <w:r w:rsidRPr="00C91A43">
        <w:rPr>
          <w:rStyle w:val="HideTWBExt"/>
          <w:b w:val="0"/>
        </w:rPr>
        <w:t>&lt;Article&gt;</w:t>
      </w:r>
      <w:r w:rsidRPr="00C91A43">
        <w:t>Overweging 20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1C58142" w14:textId="77777777" w:rsidTr="002D1E73">
        <w:trPr>
          <w:trHeight w:val="240"/>
          <w:jc w:val="center"/>
        </w:trPr>
        <w:tc>
          <w:tcPr>
            <w:tcW w:w="9752" w:type="dxa"/>
            <w:gridSpan w:val="2"/>
            <w:tcBorders>
              <w:top w:val="nil"/>
              <w:left w:val="nil"/>
              <w:bottom w:val="nil"/>
              <w:right w:val="nil"/>
            </w:tcBorders>
          </w:tcPr>
          <w:p w14:paraId="09385946" w14:textId="77777777" w:rsidR="001326F2" w:rsidRPr="00C91A43" w:rsidRDefault="001326F2" w:rsidP="002D1E73"/>
        </w:tc>
      </w:tr>
      <w:tr w:rsidR="001326F2" w:rsidRPr="00C91A43" w14:paraId="3162AC90" w14:textId="77777777" w:rsidTr="002D1E73">
        <w:trPr>
          <w:trHeight w:val="240"/>
          <w:jc w:val="center"/>
        </w:trPr>
        <w:tc>
          <w:tcPr>
            <w:tcW w:w="4876" w:type="dxa"/>
            <w:tcBorders>
              <w:top w:val="nil"/>
              <w:left w:val="nil"/>
              <w:bottom w:val="nil"/>
              <w:right w:val="nil"/>
            </w:tcBorders>
            <w:hideMark/>
          </w:tcPr>
          <w:p w14:paraId="20FCAEF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8D152D0" w14:textId="77777777" w:rsidR="001326F2" w:rsidRPr="00C91A43" w:rsidRDefault="001326F2" w:rsidP="002D1E73">
            <w:pPr>
              <w:pStyle w:val="AmColumnHeading"/>
            </w:pPr>
            <w:r w:rsidRPr="00C91A43">
              <w:t>Amendement</w:t>
            </w:r>
          </w:p>
        </w:tc>
      </w:tr>
      <w:tr w:rsidR="001326F2" w:rsidRPr="00C91A43" w14:paraId="476B1253" w14:textId="77777777" w:rsidTr="002D1E73">
        <w:trPr>
          <w:jc w:val="center"/>
        </w:trPr>
        <w:tc>
          <w:tcPr>
            <w:tcW w:w="4876" w:type="dxa"/>
            <w:tcBorders>
              <w:top w:val="nil"/>
              <w:left w:val="nil"/>
              <w:bottom w:val="nil"/>
              <w:right w:val="nil"/>
            </w:tcBorders>
            <w:hideMark/>
          </w:tcPr>
          <w:p w14:paraId="3182D03A" w14:textId="77777777" w:rsidR="001326F2" w:rsidRPr="00C91A43" w:rsidRDefault="001326F2" w:rsidP="002D1E73">
            <w:pPr>
              <w:pStyle w:val="Normal6a"/>
            </w:pPr>
            <w:r w:rsidRPr="00C91A43">
              <w:rPr>
                <w:b/>
                <w:i/>
              </w:rPr>
              <w:t>(20)</w:t>
            </w:r>
            <w:r w:rsidRPr="00C91A43">
              <w:tab/>
            </w:r>
            <w:r w:rsidRPr="00C91A43">
              <w:rPr>
                <w:b/>
                <w:i/>
              </w:rPr>
              <w:t>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specifieke blootstellingsroutes, of wanneer zij uitdrukkelijk zijn gekoppeld aan blootstelling via de huid. 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mogen dus niet worden verboden op grond van artikel 15 van Verordening (EG) nr. 1223/2009. Indien echter een stof die in voor oraal gebruik bestemde cosmetica of cosmetica in sprayvorm wordt gebruikt, ook is ingedeeld als CMR-stof bij orale blootstelling of inademing, dan kan sprake zijn van risico’s voor de menselijke gezondheid. In dergelijke gevallen moet de Commissie de WCCV opdracht geven om de veiligheid van die stoffen bij gebruik in cosmetica te beoordelen, en moet zij naar aanleiding daarvan de passende regelgevingsmaatregelen nemen overeenkomstig artikel 31, lid 1, van Verordening (EG) nr. 1223/2009.</w:t>
            </w:r>
          </w:p>
        </w:tc>
        <w:tc>
          <w:tcPr>
            <w:tcW w:w="4876" w:type="dxa"/>
            <w:tcBorders>
              <w:top w:val="nil"/>
              <w:left w:val="nil"/>
              <w:bottom w:val="nil"/>
              <w:right w:val="nil"/>
            </w:tcBorders>
            <w:hideMark/>
          </w:tcPr>
          <w:p w14:paraId="027B1897" w14:textId="77777777" w:rsidR="001326F2" w:rsidRPr="00C91A43" w:rsidRDefault="001326F2" w:rsidP="002D1E73">
            <w:pPr>
              <w:pStyle w:val="Normal6a"/>
            </w:pPr>
            <w:r w:rsidRPr="00C91A43">
              <w:rPr>
                <w:b/>
                <w:i/>
              </w:rPr>
              <w:t>Schrappen</w:t>
            </w:r>
          </w:p>
        </w:tc>
      </w:tr>
    </w:tbl>
    <w:p w14:paraId="71AAE03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3682ADE" w14:textId="77777777" w:rsidR="001326F2" w:rsidRPr="00C91A43" w:rsidRDefault="001326F2" w:rsidP="001326F2">
      <w:r w:rsidRPr="00C91A43">
        <w:rPr>
          <w:rStyle w:val="HideTWBExt"/>
        </w:rPr>
        <w:t>&lt;/Amend&gt;</w:t>
      </w:r>
    </w:p>
    <w:p w14:paraId="039B075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199</w:t>
      </w:r>
      <w:r w:rsidRPr="00C91A43">
        <w:rPr>
          <w:rStyle w:val="HideTWBExt"/>
          <w:b w:val="0"/>
        </w:rPr>
        <w:t>&lt;/NumAm&gt;</w:t>
      </w:r>
    </w:p>
    <w:p w14:paraId="6D74ECE4"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39B0DCB1" w14:textId="77777777" w:rsidR="001326F2" w:rsidRPr="00C91A43" w:rsidRDefault="001326F2" w:rsidP="001326F2">
      <w:pPr>
        <w:pStyle w:val="NormalBold"/>
      </w:pPr>
      <w:r w:rsidRPr="00C91A43">
        <w:rPr>
          <w:rStyle w:val="HideTWBExt"/>
          <w:b w:val="0"/>
        </w:rPr>
        <w:t>&lt;/RepeatBlock-By&gt;</w:t>
      </w:r>
    </w:p>
    <w:p w14:paraId="510F418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150A51D" w14:textId="77777777" w:rsidR="001326F2" w:rsidRPr="00C91A43" w:rsidRDefault="001326F2" w:rsidP="001326F2">
      <w:pPr>
        <w:pStyle w:val="NormalBold"/>
      </w:pPr>
      <w:r w:rsidRPr="00C91A43">
        <w:rPr>
          <w:rStyle w:val="HideTWBExt"/>
          <w:b w:val="0"/>
        </w:rPr>
        <w:t>&lt;Article&gt;</w:t>
      </w:r>
      <w:r w:rsidRPr="00C91A43">
        <w:t>Overweging 20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C4D5B82" w14:textId="77777777" w:rsidTr="002D1E73">
        <w:trPr>
          <w:trHeight w:val="240"/>
          <w:jc w:val="center"/>
        </w:trPr>
        <w:tc>
          <w:tcPr>
            <w:tcW w:w="9752" w:type="dxa"/>
            <w:gridSpan w:val="2"/>
            <w:tcBorders>
              <w:top w:val="nil"/>
              <w:left w:val="nil"/>
              <w:bottom w:val="nil"/>
              <w:right w:val="nil"/>
            </w:tcBorders>
          </w:tcPr>
          <w:p w14:paraId="1DDB2CAB" w14:textId="77777777" w:rsidR="001326F2" w:rsidRPr="00C91A43" w:rsidRDefault="001326F2" w:rsidP="002D1E73"/>
        </w:tc>
      </w:tr>
      <w:tr w:rsidR="001326F2" w:rsidRPr="00C91A43" w14:paraId="7D6301B2" w14:textId="77777777" w:rsidTr="002D1E73">
        <w:trPr>
          <w:trHeight w:val="240"/>
          <w:jc w:val="center"/>
        </w:trPr>
        <w:tc>
          <w:tcPr>
            <w:tcW w:w="4876" w:type="dxa"/>
            <w:tcBorders>
              <w:top w:val="nil"/>
              <w:left w:val="nil"/>
              <w:bottom w:val="nil"/>
              <w:right w:val="nil"/>
            </w:tcBorders>
            <w:hideMark/>
          </w:tcPr>
          <w:p w14:paraId="3EBC7DB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02EC5B1" w14:textId="77777777" w:rsidR="001326F2" w:rsidRPr="00C91A43" w:rsidRDefault="001326F2" w:rsidP="002D1E73">
            <w:pPr>
              <w:pStyle w:val="AmColumnHeading"/>
            </w:pPr>
            <w:r w:rsidRPr="00C91A43">
              <w:t>Amendement</w:t>
            </w:r>
          </w:p>
        </w:tc>
      </w:tr>
      <w:tr w:rsidR="001326F2" w:rsidRPr="00C91A43" w14:paraId="5F102DFC" w14:textId="77777777" w:rsidTr="002D1E73">
        <w:trPr>
          <w:jc w:val="center"/>
        </w:trPr>
        <w:tc>
          <w:tcPr>
            <w:tcW w:w="4876" w:type="dxa"/>
            <w:tcBorders>
              <w:top w:val="nil"/>
              <w:left w:val="nil"/>
              <w:bottom w:val="nil"/>
              <w:right w:val="nil"/>
            </w:tcBorders>
            <w:hideMark/>
          </w:tcPr>
          <w:p w14:paraId="5A45072B" w14:textId="77777777" w:rsidR="001326F2" w:rsidRPr="00C91A43" w:rsidRDefault="001326F2" w:rsidP="002D1E73">
            <w:pPr>
              <w:pStyle w:val="Normal6a"/>
            </w:pPr>
            <w:r w:rsidRPr="00C91A43">
              <w:rPr>
                <w:b/>
                <w:i/>
              </w:rPr>
              <w:t>(20)</w:t>
            </w:r>
            <w:r w:rsidRPr="00C91A43">
              <w:tab/>
            </w:r>
            <w:r w:rsidRPr="00C91A43">
              <w:rPr>
                <w:b/>
                <w:i/>
              </w:rPr>
              <w:t>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specifieke blootstellingsroutes, of wanneer zij uitdrukkelijk zijn gekoppeld aan blootstelling via de huid. 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mogen dus niet worden verboden op grond van artikel 15 van Verordening (EG) nr. 1223/2009. Indien echter een stof die in voor oraal gebruik bestemde cosmetica of cosmetica in sprayvorm wordt gebruikt, ook is ingedeeld als CMR-stof bij orale blootstelling of inademing, dan kan sprake zijn van risico’s voor de menselijke gezondheid. In dergelijke gevallen moet de Commissie de WCCV opdracht geven om de veiligheid van die stoffen bij gebruik in cosmetica te beoordelen, en moet zij naar aanleiding daarvan de passende regelgevingsmaatregelen nemen overeenkomstig artikel 31, lid 1, van Verordening (EG) nr. 1223/2009.</w:t>
            </w:r>
          </w:p>
        </w:tc>
        <w:tc>
          <w:tcPr>
            <w:tcW w:w="4876" w:type="dxa"/>
            <w:tcBorders>
              <w:top w:val="nil"/>
              <w:left w:val="nil"/>
              <w:bottom w:val="nil"/>
              <w:right w:val="nil"/>
            </w:tcBorders>
            <w:hideMark/>
          </w:tcPr>
          <w:p w14:paraId="2530E00E" w14:textId="77777777" w:rsidR="001326F2" w:rsidRPr="00C91A43" w:rsidRDefault="001326F2" w:rsidP="002D1E73">
            <w:pPr>
              <w:pStyle w:val="Normal6a"/>
            </w:pPr>
            <w:r w:rsidRPr="00C91A43">
              <w:rPr>
                <w:b/>
                <w:i/>
              </w:rPr>
              <w:t>Schrappen</w:t>
            </w:r>
          </w:p>
        </w:tc>
      </w:tr>
    </w:tbl>
    <w:p w14:paraId="0AC0FF8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917B5DC"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0DA88E45" w14:textId="77777777" w:rsidR="001326F2" w:rsidRPr="00C91A43" w:rsidRDefault="001326F2" w:rsidP="001326F2">
      <w:pPr>
        <w:pStyle w:val="AmJustText"/>
      </w:pPr>
      <w:r w:rsidRPr="00C91A43">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with regard to derogations as other substances.</w:t>
      </w:r>
    </w:p>
    <w:p w14:paraId="16669C46" w14:textId="77777777" w:rsidR="001326F2" w:rsidRPr="00C91A43" w:rsidRDefault="001326F2" w:rsidP="001326F2">
      <w:r w:rsidRPr="00C91A43">
        <w:rPr>
          <w:rStyle w:val="HideTWBExt"/>
        </w:rPr>
        <w:t>&lt;/Amend&gt;</w:t>
      </w:r>
    </w:p>
    <w:p w14:paraId="4AE2085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200</w:t>
      </w:r>
      <w:r w:rsidRPr="00C91A43">
        <w:rPr>
          <w:rStyle w:val="HideTWBExt"/>
          <w:b w:val="0"/>
        </w:rPr>
        <w:t>&lt;/NumAm&gt;</w:t>
      </w:r>
    </w:p>
    <w:p w14:paraId="5C66C72C"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6DF3CD74" w14:textId="77777777" w:rsidR="001326F2" w:rsidRPr="00C91A43" w:rsidRDefault="001326F2" w:rsidP="001326F2">
      <w:pPr>
        <w:pStyle w:val="NormalBold"/>
      </w:pPr>
      <w:r w:rsidRPr="00C91A43">
        <w:rPr>
          <w:rStyle w:val="HideTWBExt"/>
          <w:b w:val="0"/>
        </w:rPr>
        <w:t>&lt;/RepeatBlock-By&gt;</w:t>
      </w:r>
    </w:p>
    <w:p w14:paraId="3D1DDF9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E186945" w14:textId="77777777" w:rsidR="001326F2" w:rsidRPr="00C91A43" w:rsidRDefault="001326F2" w:rsidP="001326F2">
      <w:pPr>
        <w:pStyle w:val="NormalBold"/>
      </w:pPr>
      <w:r w:rsidRPr="00C91A43">
        <w:rPr>
          <w:rStyle w:val="HideTWBExt"/>
          <w:b w:val="0"/>
        </w:rPr>
        <w:t>&lt;Article&gt;</w:t>
      </w:r>
      <w:r w:rsidRPr="00C91A43">
        <w:t>Overweging 20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0A51FE1" w14:textId="77777777" w:rsidTr="002D1E73">
        <w:trPr>
          <w:trHeight w:val="240"/>
          <w:jc w:val="center"/>
        </w:trPr>
        <w:tc>
          <w:tcPr>
            <w:tcW w:w="9752" w:type="dxa"/>
            <w:gridSpan w:val="2"/>
            <w:tcBorders>
              <w:top w:val="nil"/>
              <w:left w:val="nil"/>
              <w:bottom w:val="nil"/>
              <w:right w:val="nil"/>
            </w:tcBorders>
          </w:tcPr>
          <w:p w14:paraId="498B50BC" w14:textId="77777777" w:rsidR="001326F2" w:rsidRPr="00C91A43" w:rsidRDefault="001326F2" w:rsidP="002D1E73"/>
        </w:tc>
      </w:tr>
      <w:tr w:rsidR="001326F2" w:rsidRPr="00C91A43" w14:paraId="624BC81B" w14:textId="77777777" w:rsidTr="002D1E73">
        <w:trPr>
          <w:trHeight w:val="240"/>
          <w:jc w:val="center"/>
        </w:trPr>
        <w:tc>
          <w:tcPr>
            <w:tcW w:w="4876" w:type="dxa"/>
            <w:tcBorders>
              <w:top w:val="nil"/>
              <w:left w:val="nil"/>
              <w:bottom w:val="nil"/>
              <w:right w:val="nil"/>
            </w:tcBorders>
            <w:hideMark/>
          </w:tcPr>
          <w:p w14:paraId="59C4BD9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BA98B24" w14:textId="77777777" w:rsidR="001326F2" w:rsidRPr="00C91A43" w:rsidRDefault="001326F2" w:rsidP="002D1E73">
            <w:pPr>
              <w:pStyle w:val="AmColumnHeading"/>
            </w:pPr>
            <w:r w:rsidRPr="00C91A43">
              <w:t>Amendement</w:t>
            </w:r>
          </w:p>
        </w:tc>
      </w:tr>
      <w:tr w:rsidR="001326F2" w:rsidRPr="00C91A43" w14:paraId="29898EA9" w14:textId="77777777" w:rsidTr="002D1E73">
        <w:trPr>
          <w:jc w:val="center"/>
        </w:trPr>
        <w:tc>
          <w:tcPr>
            <w:tcW w:w="4876" w:type="dxa"/>
            <w:tcBorders>
              <w:top w:val="nil"/>
              <w:left w:val="nil"/>
              <w:bottom w:val="nil"/>
              <w:right w:val="nil"/>
            </w:tcBorders>
            <w:hideMark/>
          </w:tcPr>
          <w:p w14:paraId="1048A088" w14:textId="77777777" w:rsidR="001326F2" w:rsidRPr="00C91A43" w:rsidRDefault="001326F2" w:rsidP="002D1E73">
            <w:pPr>
              <w:pStyle w:val="Normal6a"/>
            </w:pPr>
            <w:r w:rsidRPr="00C91A43">
              <w:t>(20)</w:t>
            </w:r>
            <w:r w:rsidRPr="00C91A43">
              <w:tab/>
              <w:t xml:space="preserve">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specifieke blootstellingsroutes, of wanneer zij uitdrukkelijk zijn gekoppeld aan blootstelling </w:t>
            </w:r>
            <w:r w:rsidRPr="00C91A43">
              <w:rPr>
                <w:b/>
                <w:i/>
              </w:rPr>
              <w:t>via de huid</w:t>
            </w:r>
            <w:r w:rsidRPr="00C91A43">
              <w:t xml:space="preserve">. 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w:t>
            </w:r>
            <w:r w:rsidRPr="00C91A43">
              <w:rPr>
                <w:b/>
                <w:i/>
              </w:rPr>
              <w:t>mogen dus niet worden verboden op grond</w:t>
            </w:r>
            <w:r w:rsidRPr="00C91A43">
              <w:t xml:space="preserve"> van artikel 15 van Verordening (EG) nr. 1223/2009</w:t>
            </w:r>
            <w:r w:rsidRPr="00C91A43">
              <w:rPr>
                <w:b/>
                <w:i/>
              </w:rPr>
              <w:t>. Indien echter een stof die in voor oraal gebruik bestemde cosmetica of cosmetica in sprayvorm wordt gebruikt, ook is ingedeeld als CMR-stof bij orale blootstelling of inademing, dan kan sprake zijn van risico’s voor de menselijke gezondheid. In dergelijke gevallen moet de Commissie de WCCV opdracht geven om de veiligheid van die stoffen</w:t>
            </w:r>
            <w:r w:rsidRPr="00C91A43">
              <w:t xml:space="preserve"> bij gebruik in cosmetica </w:t>
            </w:r>
            <w:r w:rsidRPr="00C91A43">
              <w:rPr>
                <w:b/>
                <w:i/>
              </w:rPr>
              <w:t>te beoordelen, en moet zij naar aanleiding daarvan de passende regelgevingsmaatregelen nemen overeenkomstig artikel</w:t>
            </w:r>
            <w:r w:rsidRPr="00C91A43">
              <w:t> </w:t>
            </w:r>
            <w:r w:rsidRPr="00C91A43">
              <w:rPr>
                <w:b/>
                <w:i/>
              </w:rPr>
              <w:t>31, lid 1, van Verordening (EG) nr. 1223/2009</w:t>
            </w:r>
            <w:r w:rsidRPr="00C91A43">
              <w:t>.</w:t>
            </w:r>
          </w:p>
        </w:tc>
        <w:tc>
          <w:tcPr>
            <w:tcW w:w="4876" w:type="dxa"/>
            <w:tcBorders>
              <w:top w:val="nil"/>
              <w:left w:val="nil"/>
              <w:bottom w:val="nil"/>
              <w:right w:val="nil"/>
            </w:tcBorders>
            <w:hideMark/>
          </w:tcPr>
          <w:p w14:paraId="4D434A63" w14:textId="77777777" w:rsidR="001326F2" w:rsidRPr="00C91A43" w:rsidRDefault="001326F2" w:rsidP="002D1E73">
            <w:pPr>
              <w:pStyle w:val="Normal6a"/>
            </w:pPr>
            <w:r w:rsidRPr="00C91A43">
              <w:t>(20)</w:t>
            </w:r>
            <w:r w:rsidRPr="00C91A43">
              <w:tab/>
              <w:t xml:space="preserve">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specifieke blootstellingsroutes, of wanneer zij uitdrukkelijk zijn gekoppeld aan blootstelling. 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w:t>
            </w:r>
            <w:r w:rsidRPr="00C91A43">
              <w:rPr>
                <w:b/>
                <w:i/>
              </w:rPr>
              <w:t>vallen nog steeds onder het verbod</w:t>
            </w:r>
            <w:r w:rsidRPr="00C91A43">
              <w:t xml:space="preserve"> van artikel 15 van Verordening (EG) nr. 1223/2009 bij gebruik in cosmetica </w:t>
            </w:r>
            <w:r w:rsidRPr="00C91A43">
              <w:rPr>
                <w:b/>
                <w:i/>
              </w:rPr>
              <w:t>waaraan deze gespecificeerde blootstellingsroute is gekoppeld, maar moeten de procedure voor CMR in categorie 2 volgen indien een vrijstelling nodig is en hoeven derhalve niet aan de criteria voor alternatieve beoordeling te voldoen</w:t>
            </w:r>
            <w:r w:rsidRPr="00C91A43">
              <w:t>.</w:t>
            </w:r>
          </w:p>
        </w:tc>
      </w:tr>
    </w:tbl>
    <w:p w14:paraId="1D32A2F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AA1BE35" w14:textId="77777777" w:rsidR="001326F2" w:rsidRPr="00C91A43" w:rsidRDefault="001326F2" w:rsidP="001326F2">
      <w:r w:rsidRPr="00C91A43">
        <w:rPr>
          <w:rStyle w:val="HideTWBExt"/>
        </w:rPr>
        <w:t>&lt;/Amend&gt;</w:t>
      </w:r>
    </w:p>
    <w:p w14:paraId="40B27CC4"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201</w:t>
      </w:r>
      <w:r w:rsidRPr="00C91A43">
        <w:rPr>
          <w:rStyle w:val="HideTWBExt"/>
          <w:b w:val="0"/>
        </w:rPr>
        <w:t>&lt;/NumAm&gt;</w:t>
      </w:r>
    </w:p>
    <w:p w14:paraId="1A694FFC" w14:textId="77777777" w:rsidR="001326F2" w:rsidRPr="00C91A43" w:rsidRDefault="001326F2" w:rsidP="001326F2">
      <w:pPr>
        <w:pStyle w:val="NormalBold"/>
      </w:pPr>
      <w:r w:rsidRPr="00C91A43">
        <w:rPr>
          <w:rStyle w:val="HideTWBExt"/>
          <w:b w:val="0"/>
        </w:rPr>
        <w:t>&lt;RepeatBlock-By&gt;&lt;Members&gt;</w:t>
      </w:r>
      <w:r w:rsidRPr="00C91A43">
        <w:t>Susana Solís Pérez, Esther Herranz García, Raúl de la Hoz Quintano, Pablo Arias Echeverría, Dolors Montserrat</w:t>
      </w:r>
      <w:r w:rsidRPr="00C91A43">
        <w:rPr>
          <w:rStyle w:val="HideTWBExt"/>
          <w:b w:val="0"/>
        </w:rPr>
        <w:t>&lt;/Members&gt;</w:t>
      </w:r>
    </w:p>
    <w:p w14:paraId="552E35C9" w14:textId="77777777" w:rsidR="001326F2" w:rsidRPr="00C91A43" w:rsidRDefault="001326F2" w:rsidP="001326F2">
      <w:pPr>
        <w:pStyle w:val="NormalBold"/>
      </w:pPr>
      <w:r w:rsidRPr="00C91A43">
        <w:rPr>
          <w:rStyle w:val="HideTWBExt"/>
          <w:b w:val="0"/>
        </w:rPr>
        <w:t>&lt;/RepeatBlock-By&gt;</w:t>
      </w:r>
    </w:p>
    <w:p w14:paraId="68D2458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5C2EA6B" w14:textId="77777777" w:rsidR="001326F2" w:rsidRPr="00C91A43" w:rsidRDefault="001326F2" w:rsidP="001326F2">
      <w:pPr>
        <w:pStyle w:val="NormalBold"/>
      </w:pPr>
      <w:r w:rsidRPr="00C91A43">
        <w:rPr>
          <w:rStyle w:val="HideTWBExt"/>
          <w:b w:val="0"/>
        </w:rPr>
        <w:t>&lt;Article&gt;</w:t>
      </w:r>
      <w:r w:rsidRPr="00C91A43">
        <w:t>Overweging 20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2511C88" w14:textId="77777777" w:rsidTr="002D1E73">
        <w:trPr>
          <w:trHeight w:val="240"/>
          <w:jc w:val="center"/>
        </w:trPr>
        <w:tc>
          <w:tcPr>
            <w:tcW w:w="9752" w:type="dxa"/>
            <w:gridSpan w:val="2"/>
            <w:tcBorders>
              <w:top w:val="nil"/>
              <w:left w:val="nil"/>
              <w:bottom w:val="nil"/>
              <w:right w:val="nil"/>
            </w:tcBorders>
          </w:tcPr>
          <w:p w14:paraId="01A7ED8E" w14:textId="77777777" w:rsidR="001326F2" w:rsidRPr="00C91A43" w:rsidRDefault="001326F2" w:rsidP="002D1E73"/>
        </w:tc>
      </w:tr>
      <w:tr w:rsidR="001326F2" w:rsidRPr="00C91A43" w14:paraId="1907C2FA" w14:textId="77777777" w:rsidTr="002D1E73">
        <w:trPr>
          <w:trHeight w:val="240"/>
          <w:jc w:val="center"/>
        </w:trPr>
        <w:tc>
          <w:tcPr>
            <w:tcW w:w="4876" w:type="dxa"/>
            <w:tcBorders>
              <w:top w:val="nil"/>
              <w:left w:val="nil"/>
              <w:bottom w:val="nil"/>
              <w:right w:val="nil"/>
            </w:tcBorders>
            <w:hideMark/>
          </w:tcPr>
          <w:p w14:paraId="1CC04CE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851E696" w14:textId="77777777" w:rsidR="001326F2" w:rsidRPr="00C91A43" w:rsidRDefault="001326F2" w:rsidP="002D1E73">
            <w:pPr>
              <w:pStyle w:val="AmColumnHeading"/>
            </w:pPr>
            <w:r w:rsidRPr="00C91A43">
              <w:t>Amendement</w:t>
            </w:r>
          </w:p>
        </w:tc>
      </w:tr>
      <w:tr w:rsidR="001326F2" w:rsidRPr="00C91A43" w14:paraId="5FF4F270" w14:textId="77777777" w:rsidTr="002D1E73">
        <w:trPr>
          <w:jc w:val="center"/>
        </w:trPr>
        <w:tc>
          <w:tcPr>
            <w:tcW w:w="4876" w:type="dxa"/>
            <w:tcBorders>
              <w:top w:val="nil"/>
              <w:left w:val="nil"/>
              <w:bottom w:val="nil"/>
              <w:right w:val="nil"/>
            </w:tcBorders>
            <w:hideMark/>
          </w:tcPr>
          <w:p w14:paraId="59CFAEAC" w14:textId="77777777" w:rsidR="001326F2" w:rsidRPr="00C91A43" w:rsidRDefault="001326F2" w:rsidP="002D1E73">
            <w:pPr>
              <w:pStyle w:val="Normal6a"/>
            </w:pPr>
            <w:r w:rsidRPr="00C91A43">
              <w:t>(20)</w:t>
            </w:r>
            <w:r w:rsidRPr="00C91A43">
              <w:tab/>
              <w:t xml:space="preserve">Er moet terdege rekening worden gehouden met de specifieke blootstelling van cosmetische producten die hoofdzakelijk in aanraking komen met de uitwendige delen van het menselijk lichaam (bijvoorbeeld de opperhuid, het haarsysteem, de nagels en de uitwendige geslachtsorganen)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w:t>
            </w:r>
            <w:r w:rsidRPr="00C91A43">
              <w:rPr>
                <w:b/>
                <w:i/>
              </w:rPr>
              <w:t>specifieke blootstellingsroutes</w:t>
            </w:r>
            <w:r w:rsidRPr="00C91A43">
              <w:t>, of wanneer zij uitdrukkelijk zijn gekoppeld aan blootstelling via de huid.</w:t>
            </w:r>
            <w:r w:rsidRPr="00C91A43">
              <w:rPr>
                <w:b/>
                <w:i/>
              </w:rPr>
              <w:t xml:space="preserve"> </w:t>
            </w:r>
            <w:r w:rsidRPr="00C91A43">
              <w:t xml:space="preserve">Wanneer de CMR-indeling van een stof uitsluitend verband houdt met orale blootstelling of inademing, heeft het gebruik ervan in cosmetische producten niet dezelfde risico’s voor eindgebruikers,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w:t>
            </w:r>
            <w:r w:rsidRPr="00C91A43">
              <w:rPr>
                <w:b/>
                <w:i/>
              </w:rPr>
              <w:t>mogen dus niet worden</w:t>
            </w:r>
            <w:r w:rsidRPr="00C91A43">
              <w:t xml:space="preserve"> verboden op grond van artikel 15 van Verordening (EG) nr. 1223/2009</w:t>
            </w:r>
            <w:r w:rsidRPr="00C91A43">
              <w:rPr>
                <w:b/>
                <w:i/>
              </w:rPr>
              <w:t>. Indien echter een stof die in voor oraal gebruik bestemde cosmetica of cosmetica in sprayvorm wordt gebruikt, ook is ingedeeld als CMR-stof bij orale blootstelling of inademing, dan kan sprake zijn van risico’s voor de menselijke gezondheid. In dergelijke gevallen moet de Commissie de WCCV opdracht geven om de veiligheid van die stoffen</w:t>
            </w:r>
            <w:r w:rsidRPr="00C91A43">
              <w:t xml:space="preserve"> bij gebruik in cosmetica </w:t>
            </w:r>
            <w:r w:rsidRPr="00C91A43">
              <w:rPr>
                <w:b/>
                <w:i/>
              </w:rPr>
              <w:t>te beoordelen, en moet zij naar aanleiding daarvan de passende regelgevingsmaatregelen nemen</w:t>
            </w:r>
            <w:r w:rsidRPr="00C91A43">
              <w:t xml:space="preserve"> overeenkomstig </w:t>
            </w:r>
            <w:r w:rsidRPr="00C91A43">
              <w:rPr>
                <w:b/>
                <w:i/>
              </w:rPr>
              <w:t>artikel 31, lid 1, van Verordening (EG) nr. 1223/2009</w:t>
            </w:r>
            <w:r w:rsidRPr="00C91A43">
              <w:t>.</w:t>
            </w:r>
          </w:p>
        </w:tc>
        <w:tc>
          <w:tcPr>
            <w:tcW w:w="4876" w:type="dxa"/>
            <w:tcBorders>
              <w:top w:val="nil"/>
              <w:left w:val="nil"/>
              <w:bottom w:val="nil"/>
              <w:right w:val="nil"/>
            </w:tcBorders>
            <w:hideMark/>
          </w:tcPr>
          <w:p w14:paraId="0F6CE75F" w14:textId="77777777" w:rsidR="001326F2" w:rsidRPr="00C91A43" w:rsidRDefault="001326F2" w:rsidP="002D1E73">
            <w:pPr>
              <w:pStyle w:val="Normal6a"/>
            </w:pPr>
            <w:r w:rsidRPr="00C91A43">
              <w:t>(20)</w:t>
            </w:r>
            <w:r w:rsidRPr="00C91A43">
              <w:tab/>
              <w:t>Er moet terdege rekening worden gehouden met de specifieke blootstelling van cosmetische producten die hoofdzakelijk in aanraking komen met de uitwendige delen van het menselijk lichaam (bijvoorbeeld de opperhuid, het haarsysteem, de nagels en de uitwendige geslachtsorganen)</w:t>
            </w:r>
            <w:r w:rsidRPr="00C91A43">
              <w:rPr>
                <w:b/>
                <w:i/>
              </w:rPr>
              <w:t>, en met de feitelijke blootstellingsomstandigheden als gevolg van het gebruik ervan,</w:t>
            </w:r>
            <w:r w:rsidRPr="00C91A43">
              <w:t xml:space="preserve"> en met het feit dat zij niet worden ingenomen, ingeademd, geïnjecteerd of geïmplanteerd in het menselijk lichaam. Het verbod uit artikel 15 van Verordening (EG) nr. 1223/2009 moet betrekking hebben op de stoffen met een geharmoniseerde indeling als CMR-stof krachtens Verordening (EG) nr. 1272/2008, waarbij de CMR-gevaren niet zijn gekoppeld aan </w:t>
            </w:r>
            <w:r w:rsidRPr="00C91A43">
              <w:rPr>
                <w:b/>
                <w:i/>
              </w:rPr>
              <w:t>een blootstellingsroute</w:t>
            </w:r>
            <w:r w:rsidRPr="00C91A43">
              <w:t xml:space="preserve">, of wanneer zij uitdrukkelijk zijn gekoppeld aan blootstelling via de huid. Wanneer de CMR-indeling van een stof </w:t>
            </w:r>
            <w:r w:rsidRPr="00C91A43">
              <w:rPr>
                <w:b/>
                <w:i/>
              </w:rPr>
              <w:t>of van een bestanddeel van een natuurlijke samengestelde stof</w:t>
            </w:r>
            <w:r w:rsidRPr="00C91A43">
              <w:t xml:space="preserve"> uitsluitend verband houdt met orale blootstelling of inademing, heeft het gebruik ervan in cosmetische producten niet dezelfde risico’s voor eindgebruikers, </w:t>
            </w:r>
            <w:r w:rsidRPr="00C91A43">
              <w:rPr>
                <w:b/>
                <w:i/>
              </w:rPr>
              <w:t>mits een wetenschappelijke beoordeling van realistische blootstellingsscenario’s de veiligheid ervan bevestigt,</w:t>
            </w:r>
            <w:r w:rsidRPr="00C91A43">
              <w:t xml:space="preserve"> aangezien de orale blootstelling en inademing incidenteel zijn (bijvoorbeeld bij cosmetische producten die worden gebruikt op de lippen, de tanden of de slijmvliezen in de mondholte, of van in sprayvorm gebruikte cosmetica die niet zijn bedoeld voor inname of inademing). Die stoffen </w:t>
            </w:r>
            <w:r w:rsidRPr="00C91A43">
              <w:rPr>
                <w:b/>
                <w:i/>
              </w:rPr>
              <w:t>zijn nog steeds</w:t>
            </w:r>
            <w:r w:rsidRPr="00C91A43">
              <w:t xml:space="preserve"> verboden op grond van artikel 15 van Verordening (EG) nr. 1223/2009 bij gebruik in cosmetica </w:t>
            </w:r>
            <w:r w:rsidRPr="00C91A43">
              <w:rPr>
                <w:b/>
                <w:i/>
              </w:rPr>
              <w:t>waaraan die specifieke blootstellingsroute is gekoppeld, maar hun veiligheid moet worden beoordeeld</w:t>
            </w:r>
            <w:r w:rsidRPr="00C91A43">
              <w:t xml:space="preserve"> overeenkomstig </w:t>
            </w:r>
            <w:r w:rsidRPr="00C91A43">
              <w:rPr>
                <w:b/>
                <w:i/>
              </w:rPr>
              <w:t>de procedure voor CMR-stoffen van categorie 2, op basis van een onafhankelijke wetenschappelijke beoordeling door het Wetenschappelijk Comité voor consumentenveiligheid, en derhalve hoeven zij niet aan de criteria voor alternatieve beoordeling te voldoen</w:t>
            </w:r>
            <w:r w:rsidRPr="00C91A43">
              <w:t>.</w:t>
            </w:r>
          </w:p>
        </w:tc>
      </w:tr>
    </w:tbl>
    <w:p w14:paraId="5305A51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A9BBE4C" w14:textId="77777777" w:rsidR="001326F2" w:rsidRPr="00C91A43" w:rsidRDefault="001326F2" w:rsidP="001326F2">
      <w:r w:rsidRPr="00C91A43">
        <w:rPr>
          <w:rStyle w:val="HideTWBExt"/>
        </w:rPr>
        <w:t>&lt;/Amend&gt;</w:t>
      </w:r>
    </w:p>
    <w:p w14:paraId="0284F6D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202</w:t>
      </w:r>
      <w:r w:rsidRPr="00C91A43">
        <w:rPr>
          <w:rStyle w:val="HideTWBExt"/>
          <w:b w:val="0"/>
        </w:rPr>
        <w:t>&lt;/NumAm&gt;</w:t>
      </w:r>
    </w:p>
    <w:p w14:paraId="41FD626D"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30B5D9C6" w14:textId="77777777" w:rsidR="001326F2" w:rsidRPr="00C91A43" w:rsidRDefault="001326F2" w:rsidP="001326F2">
      <w:pPr>
        <w:pStyle w:val="NormalBold"/>
      </w:pPr>
      <w:r w:rsidRPr="00C91A43">
        <w:rPr>
          <w:rStyle w:val="HideTWBExt"/>
          <w:b w:val="0"/>
        </w:rPr>
        <w:t>&lt;/RepeatBlock-By&gt;</w:t>
      </w:r>
    </w:p>
    <w:p w14:paraId="4B705A2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0400A46" w14:textId="77777777" w:rsidR="001326F2" w:rsidRPr="00C91A43" w:rsidRDefault="001326F2" w:rsidP="001326F2">
      <w:pPr>
        <w:pStyle w:val="NormalBold"/>
      </w:pPr>
      <w:r w:rsidRPr="00C91A43">
        <w:rPr>
          <w:rStyle w:val="HideTWBExt"/>
          <w:b w:val="0"/>
        </w:rPr>
        <w:t>&lt;Article&gt;</w:t>
      </w:r>
      <w:r w:rsidRPr="00C91A43">
        <w:t>Overweging 21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84567D4" w14:textId="77777777" w:rsidTr="002D1E73">
        <w:trPr>
          <w:trHeight w:val="240"/>
          <w:jc w:val="center"/>
        </w:trPr>
        <w:tc>
          <w:tcPr>
            <w:tcW w:w="9752" w:type="dxa"/>
            <w:gridSpan w:val="2"/>
            <w:tcBorders>
              <w:top w:val="nil"/>
              <w:left w:val="nil"/>
              <w:bottom w:val="nil"/>
              <w:right w:val="nil"/>
            </w:tcBorders>
          </w:tcPr>
          <w:p w14:paraId="23D6F36D" w14:textId="77777777" w:rsidR="001326F2" w:rsidRPr="00C91A43" w:rsidRDefault="001326F2" w:rsidP="002D1E73"/>
        </w:tc>
      </w:tr>
      <w:tr w:rsidR="001326F2" w:rsidRPr="00C91A43" w14:paraId="1F3EF440" w14:textId="77777777" w:rsidTr="002D1E73">
        <w:trPr>
          <w:trHeight w:val="240"/>
          <w:jc w:val="center"/>
        </w:trPr>
        <w:tc>
          <w:tcPr>
            <w:tcW w:w="4876" w:type="dxa"/>
            <w:tcBorders>
              <w:top w:val="nil"/>
              <w:left w:val="nil"/>
              <w:bottom w:val="nil"/>
              <w:right w:val="nil"/>
            </w:tcBorders>
            <w:hideMark/>
          </w:tcPr>
          <w:p w14:paraId="69ACF19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ABC9222" w14:textId="77777777" w:rsidR="001326F2" w:rsidRPr="00C91A43" w:rsidRDefault="001326F2" w:rsidP="002D1E73">
            <w:pPr>
              <w:pStyle w:val="AmColumnHeading"/>
            </w:pPr>
            <w:r w:rsidRPr="00C91A43">
              <w:t>Amendement</w:t>
            </w:r>
          </w:p>
        </w:tc>
      </w:tr>
      <w:tr w:rsidR="001326F2" w:rsidRPr="00C91A43" w14:paraId="72383B10" w14:textId="77777777" w:rsidTr="002D1E73">
        <w:trPr>
          <w:jc w:val="center"/>
        </w:trPr>
        <w:tc>
          <w:tcPr>
            <w:tcW w:w="4876" w:type="dxa"/>
            <w:tcBorders>
              <w:top w:val="nil"/>
              <w:left w:val="nil"/>
              <w:bottom w:val="nil"/>
              <w:right w:val="nil"/>
            </w:tcBorders>
            <w:hideMark/>
          </w:tcPr>
          <w:p w14:paraId="4D2D032E" w14:textId="77777777" w:rsidR="001326F2" w:rsidRPr="00C91A43" w:rsidRDefault="001326F2" w:rsidP="002D1E73">
            <w:pPr>
              <w:pStyle w:val="Normal6a"/>
            </w:pPr>
            <w:r w:rsidRPr="00C91A43">
              <w:rPr>
                <w:b/>
                <w:i/>
              </w:rPr>
              <w:t>(21)</w:t>
            </w:r>
            <w:r w:rsidRPr="00C91A43">
              <w:tab/>
            </w:r>
            <w:r w:rsidRPr="00C91A43">
              <w:rPr>
                <w:b/>
                <w:i/>
              </w:rPr>
              <w:t>Vaak kan een stof ook een bestanddeel zijn van natuurlijke samengestelde stoffen, bijvoorbeeld etherische oliën. In die gevallen is het verbod op gebruik in cosmetica uit hoofde van artikel 15 van Verordening (EG) nr. 1223/2009 alleen toepasselijk voor de stof zoals vermeld in deel 3 van bijlage VI bij Verordening (EG) nr. 1272/2008. Natuurlijke samengestelde stoffen die een als CMR ingedeeld bestanddeel bevatten, vallen derhalve niet onder het verbod, behalve wanneer die natuurlijke samengestelde stof zelf als CMR-stof van categorie 1A, 1B of 2 is opgenomen in deel 3 van bijlage VI bij Verordening (EG) nr. 1272/2008. Aangezien de geharmoniseerde indeling van een bestanddeel aanleiding kan geven tot zorgen over de veiligheid van de natuurlijke samengestelde stoffen bij gebruik in cosmetica, moet de Commissie de WCCV opdracht gegeven om de effecten van een dergelijk bestanddeel op de veiligheid van natuurlijke samengestelde stoffen te beoordelen, indien zorgen over de veiligheid ontstaan, en naar aanleiding daarvan passende regelgevingsmaatregelen nemen overeenkomstig artikel 31, lid 1, van Verordening (EG) nr. 1223/2009.</w:t>
            </w:r>
          </w:p>
        </w:tc>
        <w:tc>
          <w:tcPr>
            <w:tcW w:w="4876" w:type="dxa"/>
            <w:tcBorders>
              <w:top w:val="nil"/>
              <w:left w:val="nil"/>
              <w:bottom w:val="nil"/>
              <w:right w:val="nil"/>
            </w:tcBorders>
            <w:hideMark/>
          </w:tcPr>
          <w:p w14:paraId="52DFE3EF" w14:textId="77777777" w:rsidR="001326F2" w:rsidRPr="00C91A43" w:rsidRDefault="001326F2" w:rsidP="002D1E73">
            <w:pPr>
              <w:pStyle w:val="Normal6a"/>
            </w:pPr>
            <w:r w:rsidRPr="00C91A43">
              <w:rPr>
                <w:b/>
                <w:i/>
              </w:rPr>
              <w:t>Schrappen</w:t>
            </w:r>
          </w:p>
        </w:tc>
      </w:tr>
    </w:tbl>
    <w:p w14:paraId="723EBC9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BD5B65C" w14:textId="77777777" w:rsidR="001326F2" w:rsidRPr="00C91A43" w:rsidRDefault="001326F2" w:rsidP="001326F2">
      <w:r w:rsidRPr="00C91A43">
        <w:rPr>
          <w:rStyle w:val="HideTWBExt"/>
        </w:rPr>
        <w:t>&lt;/Amend&gt;</w:t>
      </w:r>
    </w:p>
    <w:p w14:paraId="4B069D7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203</w:t>
      </w:r>
      <w:r w:rsidRPr="00C91A43">
        <w:rPr>
          <w:rStyle w:val="HideTWBExt"/>
          <w:b w:val="0"/>
        </w:rPr>
        <w:t>&lt;/NumAm&gt;</w:t>
      </w:r>
    </w:p>
    <w:p w14:paraId="57D39BD2" w14:textId="77777777" w:rsidR="001326F2" w:rsidRPr="00C91A43" w:rsidRDefault="001326F2" w:rsidP="001326F2">
      <w:pPr>
        <w:pStyle w:val="NormalBold"/>
      </w:pPr>
      <w:r w:rsidRPr="00C91A43">
        <w:rPr>
          <w:rStyle w:val="HideTWBExt"/>
          <w:b w:val="0"/>
        </w:rPr>
        <w:t>&lt;RepeatBlock-By&gt;&lt;Members&gt;</w:t>
      </w:r>
      <w:r w:rsidRPr="00C91A43">
        <w:t>Susana Solís Pérez, Esther Herranz García, Raúl de la Hoz Quintano, Pablo Arias Echeverría, Dolors Montserrat</w:t>
      </w:r>
      <w:r w:rsidRPr="00C91A43">
        <w:rPr>
          <w:rStyle w:val="HideTWBExt"/>
          <w:b w:val="0"/>
        </w:rPr>
        <w:t>&lt;/Members&gt;</w:t>
      </w:r>
    </w:p>
    <w:p w14:paraId="6C0DACF7" w14:textId="77777777" w:rsidR="001326F2" w:rsidRPr="00C91A43" w:rsidRDefault="001326F2" w:rsidP="001326F2">
      <w:pPr>
        <w:pStyle w:val="NormalBold"/>
      </w:pPr>
      <w:r w:rsidRPr="00C91A43">
        <w:rPr>
          <w:rStyle w:val="HideTWBExt"/>
          <w:b w:val="0"/>
        </w:rPr>
        <w:t>&lt;/RepeatBlock-By&gt;</w:t>
      </w:r>
    </w:p>
    <w:p w14:paraId="63B16C3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891C783" w14:textId="77777777" w:rsidR="001326F2" w:rsidRPr="00C91A43" w:rsidRDefault="001326F2" w:rsidP="001326F2">
      <w:pPr>
        <w:pStyle w:val="NormalBold"/>
      </w:pPr>
      <w:r w:rsidRPr="00C91A43">
        <w:rPr>
          <w:rStyle w:val="HideTWBExt"/>
          <w:b w:val="0"/>
        </w:rPr>
        <w:t>&lt;Article&gt;</w:t>
      </w:r>
      <w:r w:rsidRPr="00C91A43">
        <w:t>Overweging 21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72E0DF1" w14:textId="77777777" w:rsidTr="002D1E73">
        <w:trPr>
          <w:trHeight w:val="240"/>
          <w:jc w:val="center"/>
        </w:trPr>
        <w:tc>
          <w:tcPr>
            <w:tcW w:w="9752" w:type="dxa"/>
            <w:gridSpan w:val="2"/>
            <w:tcBorders>
              <w:top w:val="nil"/>
              <w:left w:val="nil"/>
              <w:bottom w:val="nil"/>
              <w:right w:val="nil"/>
            </w:tcBorders>
          </w:tcPr>
          <w:p w14:paraId="7B9FA947" w14:textId="77777777" w:rsidR="001326F2" w:rsidRPr="00C91A43" w:rsidRDefault="001326F2" w:rsidP="002D1E73"/>
        </w:tc>
      </w:tr>
      <w:tr w:rsidR="001326F2" w:rsidRPr="00C91A43" w14:paraId="073AB7DC" w14:textId="77777777" w:rsidTr="002D1E73">
        <w:trPr>
          <w:trHeight w:val="240"/>
          <w:jc w:val="center"/>
        </w:trPr>
        <w:tc>
          <w:tcPr>
            <w:tcW w:w="4876" w:type="dxa"/>
            <w:tcBorders>
              <w:top w:val="nil"/>
              <w:left w:val="nil"/>
              <w:bottom w:val="nil"/>
              <w:right w:val="nil"/>
            </w:tcBorders>
            <w:hideMark/>
          </w:tcPr>
          <w:p w14:paraId="7CD9A7D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5090CBE" w14:textId="77777777" w:rsidR="001326F2" w:rsidRPr="00C91A43" w:rsidRDefault="001326F2" w:rsidP="002D1E73">
            <w:pPr>
              <w:pStyle w:val="AmColumnHeading"/>
            </w:pPr>
            <w:r w:rsidRPr="00C91A43">
              <w:t>Amendement</w:t>
            </w:r>
          </w:p>
        </w:tc>
      </w:tr>
      <w:tr w:rsidR="001326F2" w:rsidRPr="00C91A43" w14:paraId="5ADBE652" w14:textId="77777777" w:rsidTr="002D1E73">
        <w:trPr>
          <w:jc w:val="center"/>
        </w:trPr>
        <w:tc>
          <w:tcPr>
            <w:tcW w:w="4876" w:type="dxa"/>
            <w:tcBorders>
              <w:top w:val="nil"/>
              <w:left w:val="nil"/>
              <w:bottom w:val="nil"/>
              <w:right w:val="nil"/>
            </w:tcBorders>
            <w:hideMark/>
          </w:tcPr>
          <w:p w14:paraId="72AC166F" w14:textId="77777777" w:rsidR="001326F2" w:rsidRPr="00C91A43" w:rsidRDefault="001326F2" w:rsidP="002D1E73">
            <w:pPr>
              <w:pStyle w:val="Normal6a"/>
            </w:pPr>
            <w:r w:rsidRPr="00C91A43">
              <w:t>(21)</w:t>
            </w:r>
            <w:r w:rsidRPr="00C91A43">
              <w:tab/>
            </w:r>
            <w:r w:rsidRPr="00C91A43">
              <w:rPr>
                <w:b/>
                <w:i/>
              </w:rPr>
              <w:t>Vaak kan een stof ook</w:t>
            </w:r>
            <w:r w:rsidRPr="00C91A43">
              <w:t xml:space="preserve"> </w:t>
            </w:r>
            <w:r w:rsidRPr="00C91A43">
              <w:rPr>
                <w:b/>
                <w:i/>
              </w:rPr>
              <w:t>een</w:t>
            </w:r>
            <w:r w:rsidRPr="00C91A43">
              <w:t xml:space="preserve"> bestanddeel </w:t>
            </w:r>
            <w:r w:rsidRPr="00C91A43">
              <w:rPr>
                <w:b/>
                <w:i/>
              </w:rPr>
              <w:t>zijn van</w:t>
            </w:r>
            <w:r w:rsidRPr="00C91A43">
              <w:t xml:space="preserve"> natuurlijke samengestelde stoffen</w:t>
            </w:r>
            <w:r w:rsidRPr="00C91A43">
              <w:rPr>
                <w:b/>
                <w:i/>
              </w:rPr>
              <w:t>, bijvoorbeeld etherische</w:t>
            </w:r>
            <w:r w:rsidRPr="00C91A43">
              <w:t xml:space="preserve"> </w:t>
            </w:r>
            <w:r w:rsidRPr="00C91A43">
              <w:rPr>
                <w:b/>
                <w:i/>
              </w:rPr>
              <w:t>oliën</w:t>
            </w:r>
            <w:r w:rsidRPr="00C91A43">
              <w:t>.</w:t>
            </w:r>
            <w:r w:rsidRPr="00C91A43">
              <w:rPr>
                <w:b/>
                <w:i/>
              </w:rPr>
              <w:t xml:space="preserve"> In die</w:t>
            </w:r>
            <w:r w:rsidRPr="00C91A43">
              <w:t xml:space="preserve"> </w:t>
            </w:r>
            <w:r w:rsidRPr="00C91A43">
              <w:rPr>
                <w:b/>
                <w:i/>
              </w:rPr>
              <w:t>gevallen is</w:t>
            </w:r>
            <w:r w:rsidRPr="00C91A43">
              <w:t xml:space="preserve"> het verbod op gebruik in cosmetica uit hoofde van artikel 15 van Verordening (EG) nr. 1223/2009 </w:t>
            </w:r>
            <w:r w:rsidRPr="00C91A43">
              <w:rPr>
                <w:b/>
                <w:i/>
              </w:rPr>
              <w:t>alleen toepasselijk voor de stof zoals vermeld</w:t>
            </w:r>
            <w:r w:rsidRPr="00C91A43">
              <w:t xml:space="preserve"> </w:t>
            </w:r>
            <w:r w:rsidRPr="00C91A43">
              <w:rPr>
                <w:b/>
                <w:i/>
              </w:rPr>
              <w:t>in deel 3 van bijlage VI bij Verordening (EG) nr. 1272/2008</w:t>
            </w:r>
            <w:r w:rsidRPr="00C91A43">
              <w:t xml:space="preserve">. Natuurlijke samengestelde stoffen die een als CMR ingedeeld bestanddeel bevatten, vallen </w:t>
            </w:r>
            <w:r w:rsidRPr="00C91A43">
              <w:rPr>
                <w:b/>
                <w:i/>
              </w:rPr>
              <w:t>derhalve</w:t>
            </w:r>
            <w:r w:rsidRPr="00C91A43">
              <w:t xml:space="preserve"> niet onder het verbod, behalve wanneer </w:t>
            </w:r>
            <w:r w:rsidRPr="00C91A43">
              <w:rPr>
                <w:b/>
                <w:i/>
              </w:rPr>
              <w:t>die</w:t>
            </w:r>
            <w:r w:rsidRPr="00C91A43">
              <w:t xml:space="preserve"> natuurlijke samengestelde stof zelf als CMR-stof van categorie 1A, 1B of 2 is opgenomen in deel 3 van bijlage VI bij Verordening (EG) nr. 1272/2008</w:t>
            </w:r>
            <w:r w:rsidRPr="00C91A43">
              <w:rPr>
                <w:b/>
                <w:i/>
              </w:rPr>
              <w:t>. Aangezien de geharmoniseerde indeling van een bestanddeel aanleiding kan geven tot zorgen over de veiligheid van</w:t>
            </w:r>
            <w:r w:rsidRPr="00C91A43">
              <w:t xml:space="preserve"> de natuurlijke samengestelde </w:t>
            </w:r>
            <w:r w:rsidRPr="00C91A43">
              <w:rPr>
                <w:b/>
                <w:i/>
              </w:rPr>
              <w:t>stoffen bij</w:t>
            </w:r>
            <w:r w:rsidRPr="00C91A43">
              <w:t xml:space="preserve"> gebruik in cosmetica</w:t>
            </w:r>
            <w:r w:rsidRPr="00C91A43">
              <w:rPr>
                <w:b/>
                <w:i/>
              </w:rPr>
              <w:t>,</w:t>
            </w:r>
            <w:r w:rsidRPr="00C91A43">
              <w:t xml:space="preserve"> moet de Commissie </w:t>
            </w:r>
            <w:r w:rsidRPr="00C91A43">
              <w:rPr>
                <w:b/>
                <w:i/>
              </w:rPr>
              <w:t>de WCCV</w:t>
            </w:r>
            <w:r w:rsidRPr="00C91A43">
              <w:t xml:space="preserve"> opdracht </w:t>
            </w:r>
            <w:r w:rsidRPr="00C91A43">
              <w:rPr>
                <w:b/>
                <w:i/>
              </w:rPr>
              <w:t>gegeven</w:t>
            </w:r>
            <w:r w:rsidRPr="00C91A43">
              <w:t xml:space="preserve"> om </w:t>
            </w:r>
            <w:r w:rsidRPr="00C91A43">
              <w:rPr>
                <w:b/>
                <w:i/>
              </w:rPr>
              <w:t>de effecten van een dergelijk bestanddeel op</w:t>
            </w:r>
            <w:r w:rsidRPr="00C91A43">
              <w:t xml:space="preserve"> de veiligheid van natuurlijke samengestelde </w:t>
            </w:r>
            <w:r w:rsidRPr="00C91A43">
              <w:rPr>
                <w:b/>
                <w:i/>
              </w:rPr>
              <w:t>stoffen</w:t>
            </w:r>
            <w:r w:rsidRPr="00C91A43">
              <w:t xml:space="preserve"> te beoordelen, </w:t>
            </w:r>
            <w:r w:rsidRPr="00C91A43">
              <w:rPr>
                <w:b/>
                <w:i/>
              </w:rPr>
              <w:t>indien zorgen over de veiligheid ontstaan, en naar aanleiding daarvan passende</w:t>
            </w:r>
            <w:r w:rsidRPr="00C91A43">
              <w:t xml:space="preserve"> regelgevingsmaatregelen </w:t>
            </w:r>
            <w:r w:rsidRPr="00C91A43">
              <w:rPr>
                <w:b/>
                <w:i/>
              </w:rPr>
              <w:t>nemen overeenkomstig</w:t>
            </w:r>
            <w:r w:rsidRPr="00C91A43">
              <w:t xml:space="preserve"> artikel 31, lid 1, van Verordening (EG) nr. 1223/2009.</w:t>
            </w:r>
          </w:p>
        </w:tc>
        <w:tc>
          <w:tcPr>
            <w:tcW w:w="4876" w:type="dxa"/>
            <w:tcBorders>
              <w:top w:val="nil"/>
              <w:left w:val="nil"/>
              <w:bottom w:val="nil"/>
              <w:right w:val="nil"/>
            </w:tcBorders>
            <w:hideMark/>
          </w:tcPr>
          <w:p w14:paraId="4EE5A446" w14:textId="77777777" w:rsidR="001326F2" w:rsidRPr="00C91A43" w:rsidRDefault="001326F2" w:rsidP="002D1E73">
            <w:pPr>
              <w:pStyle w:val="Normal6a"/>
            </w:pPr>
            <w:r w:rsidRPr="00C91A43">
              <w:t>(21)</w:t>
            </w:r>
            <w:r w:rsidRPr="00C91A43">
              <w:tab/>
            </w:r>
            <w:r w:rsidRPr="00C91A43">
              <w:rPr>
                <w:b/>
                <w:i/>
              </w:rPr>
              <w:t>Artikel 5 van Verordening (EG) nr. 1272/2008 bevat een specifieke regel voor de identificatie en bestudering van beschikbare informatie bij de beoordeling van de gevaarlijke eigenschappen van stoffen met meer dan één</w:t>
            </w:r>
            <w:r w:rsidRPr="00C91A43">
              <w:t xml:space="preserve"> bestanddeel </w:t>
            </w:r>
            <w:r w:rsidRPr="00C91A43">
              <w:rPr>
                <w:b/>
                <w:i/>
              </w:rPr>
              <w:t>dat uit planten of delen van planten wordt geëxtraheerd en niet chemisch is gewijzigd overeenkomstig de definitie in artikel 3, punt 40, van Verordening (EG) nr. 1907/2006. Dergelijke stoffen, vaak</w:t>
            </w:r>
            <w:r w:rsidRPr="00C91A43">
              <w:t xml:space="preserve"> natuurlijke samengestelde stoffen </w:t>
            </w:r>
            <w:r w:rsidRPr="00C91A43">
              <w:rPr>
                <w:b/>
                <w:i/>
              </w:rPr>
              <w:t>genoemd, kunnen een of meer stoffen bevatten die als carcinogeen, mutageen of reproductietoxisch (CMR) zijn ingedeeld, terwijl de natuurlijke samengestelde stof als geheel zelf niet als CMR is ingedeeld. Voor dergelijke stoffen moet een hoog niveau van consumentenbescherming gelden, dat gebaseerd moet zijn op wetenschappelijke kennis over hun samenstelling, hun gedrag als geheel en de feitelijke blootstellingsomstandigheden als gevolg van het gebruik ervan in cosmetische producten</w:t>
            </w:r>
            <w:r w:rsidRPr="00C91A43">
              <w:t xml:space="preserve">. Het verbod op gebruik in cosmetica uit hoofde van artikel 15 van Verordening (EG) nr. 1223/2009 </w:t>
            </w:r>
            <w:r w:rsidRPr="00C91A43">
              <w:rPr>
                <w:b/>
                <w:i/>
              </w:rPr>
              <w:t>is van toepassing op het desbetreffende bestanddeel</w:t>
            </w:r>
            <w:r w:rsidRPr="00C91A43">
              <w:t xml:space="preserve">. Natuurlijke samengestelde stoffen die een als CMR ingedeeld bestanddeel bevatten, vallen niet onder het verbod, behalve wanneer </w:t>
            </w:r>
            <w:r w:rsidRPr="00C91A43">
              <w:rPr>
                <w:b/>
                <w:i/>
              </w:rPr>
              <w:t>de</w:t>
            </w:r>
            <w:r w:rsidRPr="00C91A43">
              <w:t xml:space="preserve"> natuurlijke samengestelde stof zelf is als CMR-stof van categorie 1A, 1B of 2 is </w:t>
            </w:r>
            <w:r w:rsidRPr="00C91A43">
              <w:rPr>
                <w:b/>
                <w:i/>
              </w:rPr>
              <w:t>ingedeeld en als zodanig is</w:t>
            </w:r>
            <w:r w:rsidRPr="00C91A43">
              <w:t xml:space="preserve"> opgenomen in deel 3 van bijlage VI bij Verordening (EG) nr. 1272/2008</w:t>
            </w:r>
            <w:r w:rsidRPr="00C91A43">
              <w:rPr>
                <w:b/>
                <w:i/>
              </w:rPr>
              <w:t>, op basis van gegevens over</w:t>
            </w:r>
            <w:r w:rsidRPr="00C91A43">
              <w:t xml:space="preserve"> de natuurlijke samengestelde </w:t>
            </w:r>
            <w:r w:rsidRPr="00C91A43">
              <w:rPr>
                <w:b/>
                <w:i/>
              </w:rPr>
              <w:t>stof zelf, indien beschikbaar. Wanneer een bestanddeel van een natuurlijke samengestelde stof als CMR is ingedeeld (categorie 1A, 1B of 2), kan dit aanleiding geven tot bezorgdheid over het veilige</w:t>
            </w:r>
            <w:r w:rsidRPr="00C91A43">
              <w:t xml:space="preserve"> gebruik </w:t>
            </w:r>
            <w:r w:rsidRPr="00C91A43">
              <w:rPr>
                <w:b/>
                <w:i/>
              </w:rPr>
              <w:t>ervan</w:t>
            </w:r>
            <w:r w:rsidRPr="00C91A43">
              <w:t xml:space="preserve"> in cosmetica</w:t>
            </w:r>
            <w:r w:rsidRPr="00C91A43">
              <w:rPr>
                <w:b/>
                <w:i/>
              </w:rPr>
              <w:t>. In dergelijke gevallen</w:t>
            </w:r>
            <w:r w:rsidRPr="00C91A43">
              <w:t xml:space="preserve"> moet de Commissie </w:t>
            </w:r>
            <w:r w:rsidRPr="00C91A43">
              <w:rPr>
                <w:b/>
                <w:i/>
              </w:rPr>
              <w:t>het Wetenschappelijk Comité voor consumentenveiligheid</w:t>
            </w:r>
            <w:r w:rsidRPr="00C91A43">
              <w:t xml:space="preserve"> opdracht </w:t>
            </w:r>
            <w:r w:rsidRPr="00C91A43">
              <w:rPr>
                <w:b/>
                <w:i/>
              </w:rPr>
              <w:t>geven</w:t>
            </w:r>
            <w:r w:rsidRPr="00C91A43">
              <w:t xml:space="preserve"> om de veiligheid van </w:t>
            </w:r>
            <w:r w:rsidRPr="00C91A43">
              <w:rPr>
                <w:b/>
                <w:i/>
              </w:rPr>
              <w:t>de</w:t>
            </w:r>
            <w:r w:rsidRPr="00C91A43">
              <w:t xml:space="preserve"> natuurlijke samengestelde </w:t>
            </w:r>
            <w:r w:rsidRPr="00C91A43">
              <w:rPr>
                <w:b/>
                <w:i/>
              </w:rPr>
              <w:t>stof</w:t>
            </w:r>
            <w:r w:rsidRPr="00C91A43">
              <w:t xml:space="preserve"> te beoordelen,</w:t>
            </w:r>
            <w:r w:rsidRPr="00C91A43">
              <w:rPr>
                <w:b/>
                <w:i/>
              </w:rPr>
              <w:t xml:space="preserve"> rekening houdend met relevante blootstellingsscenario’s en blootstellingsroutes. Zo nodig moeten</w:t>
            </w:r>
            <w:r w:rsidRPr="00C91A43">
              <w:t xml:space="preserve"> regelgevingsmaatregelen </w:t>
            </w:r>
            <w:r w:rsidRPr="00C91A43">
              <w:rPr>
                <w:b/>
                <w:i/>
              </w:rPr>
              <w:t>worden genomen op grond van</w:t>
            </w:r>
            <w:r w:rsidRPr="00C91A43">
              <w:t xml:space="preserve"> artikel 31, lid 1, van Verordening (EG) nr. 1223/2009.</w:t>
            </w:r>
          </w:p>
        </w:tc>
      </w:tr>
    </w:tbl>
    <w:p w14:paraId="411FD04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C85EA43" w14:textId="77777777" w:rsidR="001326F2" w:rsidRPr="00C91A43" w:rsidRDefault="001326F2" w:rsidP="001326F2">
      <w:r w:rsidRPr="00C91A43">
        <w:rPr>
          <w:rStyle w:val="HideTWBExt"/>
        </w:rPr>
        <w:t>&lt;/Amend&gt;</w:t>
      </w:r>
    </w:p>
    <w:p w14:paraId="273C3C9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204</w:t>
      </w:r>
      <w:r w:rsidRPr="00C91A43">
        <w:rPr>
          <w:rStyle w:val="HideTWBExt"/>
          <w:b w:val="0"/>
        </w:rPr>
        <w:t>&lt;/NumAm&gt;</w:t>
      </w:r>
    </w:p>
    <w:p w14:paraId="4CEC6E87" w14:textId="77777777" w:rsidR="001326F2" w:rsidRPr="00C91A43" w:rsidRDefault="001326F2" w:rsidP="001326F2">
      <w:pPr>
        <w:pStyle w:val="NormalBold"/>
      </w:pPr>
      <w:r w:rsidRPr="00C91A43">
        <w:rPr>
          <w:rStyle w:val="HideTWBExt"/>
          <w:b w:val="0"/>
        </w:rPr>
        <w:t>&lt;RepeatBlock-By&gt;&lt;Members&gt;</w:t>
      </w:r>
      <w:r w:rsidRPr="00C91A43">
        <w:t>Martin Hojsík, Sigrid Friis, Michal Wiezik, Pascal Canfin, Grégory Allione, Gerben-Jan Gerbrandy</w:t>
      </w:r>
      <w:r w:rsidRPr="00C91A43">
        <w:rPr>
          <w:rStyle w:val="HideTWBExt"/>
          <w:b w:val="0"/>
        </w:rPr>
        <w:t>&lt;/Members&gt;</w:t>
      </w:r>
    </w:p>
    <w:p w14:paraId="25590171" w14:textId="77777777" w:rsidR="001326F2" w:rsidRPr="00C91A43" w:rsidRDefault="001326F2" w:rsidP="001326F2">
      <w:pPr>
        <w:pStyle w:val="NormalBold"/>
      </w:pPr>
      <w:r w:rsidRPr="00C91A43">
        <w:rPr>
          <w:rStyle w:val="HideTWBExt"/>
          <w:b w:val="0"/>
        </w:rPr>
        <w:t>&lt;/RepeatBlock-By&gt;</w:t>
      </w:r>
    </w:p>
    <w:p w14:paraId="6299221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7BCD419" w14:textId="77777777" w:rsidR="001326F2" w:rsidRPr="00C91A43" w:rsidRDefault="001326F2" w:rsidP="001326F2">
      <w:pPr>
        <w:pStyle w:val="NormalBold"/>
      </w:pPr>
      <w:r w:rsidRPr="00C91A43">
        <w:rPr>
          <w:rStyle w:val="HideTWBExt"/>
          <w:b w:val="0"/>
        </w:rPr>
        <w:t>&lt;Article&gt;</w:t>
      </w:r>
      <w:r w:rsidRPr="00C91A43">
        <w:t>Overweging 21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B7D1EB7" w14:textId="77777777" w:rsidTr="002D1E73">
        <w:trPr>
          <w:trHeight w:val="240"/>
          <w:jc w:val="center"/>
        </w:trPr>
        <w:tc>
          <w:tcPr>
            <w:tcW w:w="9752" w:type="dxa"/>
            <w:gridSpan w:val="2"/>
            <w:tcBorders>
              <w:top w:val="nil"/>
              <w:left w:val="nil"/>
              <w:bottom w:val="nil"/>
              <w:right w:val="nil"/>
            </w:tcBorders>
          </w:tcPr>
          <w:p w14:paraId="12218878" w14:textId="77777777" w:rsidR="001326F2" w:rsidRPr="00C91A43" w:rsidRDefault="001326F2" w:rsidP="002D1E73"/>
        </w:tc>
      </w:tr>
      <w:tr w:rsidR="001326F2" w:rsidRPr="00C91A43" w14:paraId="15E2B3B6" w14:textId="77777777" w:rsidTr="002D1E73">
        <w:trPr>
          <w:trHeight w:val="240"/>
          <w:jc w:val="center"/>
        </w:trPr>
        <w:tc>
          <w:tcPr>
            <w:tcW w:w="4876" w:type="dxa"/>
            <w:tcBorders>
              <w:top w:val="nil"/>
              <w:left w:val="nil"/>
              <w:bottom w:val="nil"/>
              <w:right w:val="nil"/>
            </w:tcBorders>
            <w:hideMark/>
          </w:tcPr>
          <w:p w14:paraId="7A10120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59024DA" w14:textId="77777777" w:rsidR="001326F2" w:rsidRPr="00C91A43" w:rsidRDefault="001326F2" w:rsidP="002D1E73">
            <w:pPr>
              <w:pStyle w:val="AmColumnHeading"/>
            </w:pPr>
            <w:r w:rsidRPr="00C91A43">
              <w:t>Amendement</w:t>
            </w:r>
          </w:p>
        </w:tc>
      </w:tr>
      <w:tr w:rsidR="001326F2" w:rsidRPr="00C91A43" w14:paraId="6FB3C8F5" w14:textId="77777777" w:rsidTr="002D1E73">
        <w:trPr>
          <w:jc w:val="center"/>
        </w:trPr>
        <w:tc>
          <w:tcPr>
            <w:tcW w:w="4876" w:type="dxa"/>
            <w:tcBorders>
              <w:top w:val="nil"/>
              <w:left w:val="nil"/>
              <w:bottom w:val="nil"/>
              <w:right w:val="nil"/>
            </w:tcBorders>
            <w:hideMark/>
          </w:tcPr>
          <w:p w14:paraId="351511E7" w14:textId="77777777" w:rsidR="001326F2" w:rsidRPr="00C91A43" w:rsidRDefault="001326F2" w:rsidP="002D1E73">
            <w:pPr>
              <w:pStyle w:val="Normal6a"/>
            </w:pPr>
            <w:r w:rsidRPr="00C91A43">
              <w:t>(21)</w:t>
            </w:r>
            <w:r w:rsidRPr="00C91A43">
              <w:tab/>
            </w:r>
            <w:r w:rsidRPr="00C91A43">
              <w:rPr>
                <w:b/>
                <w:i/>
              </w:rPr>
              <w:t>Vaak kan een stof ook een</w:t>
            </w:r>
            <w:r w:rsidRPr="00C91A43">
              <w:t xml:space="preserve"> bestanddeel </w:t>
            </w:r>
            <w:r w:rsidRPr="00C91A43">
              <w:rPr>
                <w:b/>
                <w:i/>
              </w:rPr>
              <w:t>zijn van</w:t>
            </w:r>
            <w:r w:rsidRPr="00C91A43">
              <w:t xml:space="preserve"> natuurlijke samengestelde stoffen, bijvoorbeeld etherische oliën. In die gevallen </w:t>
            </w:r>
            <w:r w:rsidRPr="00C91A43">
              <w:rPr>
                <w:b/>
                <w:i/>
              </w:rPr>
              <w:t>is</w:t>
            </w:r>
            <w:r w:rsidRPr="00C91A43">
              <w:t xml:space="preserve"> het verbod op gebruik in cosmetica uit hoofde van artikel 15 van Verordening (EG) nr. 1223/2009 alleen </w:t>
            </w:r>
            <w:r w:rsidRPr="00C91A43">
              <w:rPr>
                <w:b/>
                <w:i/>
              </w:rPr>
              <w:t>toepasselijk voor</w:t>
            </w:r>
            <w:r w:rsidRPr="00C91A43">
              <w:t xml:space="preserve"> de stof zoals vermeld in deel 3 van bijlage VI bij Verordening (EG) nr. 1272/2008. Natuurlijke samengestelde stoffen </w:t>
            </w:r>
            <w:r w:rsidRPr="00C91A43">
              <w:rPr>
                <w:b/>
                <w:i/>
              </w:rPr>
              <w:t>die een als CMR ingedeeld bestanddeel bevatten,</w:t>
            </w:r>
            <w:r w:rsidRPr="00C91A43">
              <w:t xml:space="preserve"> vallen </w:t>
            </w:r>
            <w:r w:rsidRPr="00C91A43">
              <w:rPr>
                <w:b/>
                <w:i/>
              </w:rPr>
              <w:t>derhalve</w:t>
            </w:r>
            <w:r w:rsidRPr="00C91A43">
              <w:t xml:space="preserve"> niet onder het verbod, behalve wanneer die natuurlijke samengestelde stof zelf als CMR-stof van categorie 1A, 1B of 2 is opgenomen in deel 3 van bijlage VI bij Verordening (EG) nr. 1272/2008. </w:t>
            </w:r>
            <w:r w:rsidRPr="00C91A43">
              <w:rPr>
                <w:b/>
                <w:i/>
              </w:rPr>
              <w:t>Aangezien de geharmoniseerde indeling van</w:t>
            </w:r>
            <w:r w:rsidRPr="00C91A43">
              <w:t xml:space="preserve"> een bestanddeel </w:t>
            </w:r>
            <w:r w:rsidRPr="00C91A43">
              <w:rPr>
                <w:b/>
                <w:i/>
              </w:rPr>
              <w:t>aanleiding kan geven tot zorgen over de veiligheid van de</w:t>
            </w:r>
            <w:r w:rsidRPr="00C91A43">
              <w:t xml:space="preserve"> natuurlijke samengestelde </w:t>
            </w:r>
            <w:r w:rsidRPr="00C91A43">
              <w:rPr>
                <w:b/>
                <w:i/>
              </w:rPr>
              <w:t>stoffen bij gebruik in cosmetica,</w:t>
            </w:r>
            <w:r w:rsidRPr="00C91A43">
              <w:t xml:space="preserve"> moet de Commissie </w:t>
            </w:r>
            <w:r w:rsidRPr="00C91A43">
              <w:rPr>
                <w:b/>
                <w:i/>
              </w:rPr>
              <w:t>de</w:t>
            </w:r>
            <w:r w:rsidRPr="00C91A43">
              <w:t xml:space="preserve"> WCCV </w:t>
            </w:r>
            <w:r w:rsidRPr="00C91A43">
              <w:rPr>
                <w:b/>
                <w:i/>
              </w:rPr>
              <w:t>opdracht gegeven om de effecten van een dergelijk bestanddeel op</w:t>
            </w:r>
            <w:r w:rsidRPr="00C91A43">
              <w:t xml:space="preserve"> de veiligheid van </w:t>
            </w:r>
            <w:r w:rsidRPr="00C91A43">
              <w:rPr>
                <w:b/>
                <w:i/>
              </w:rPr>
              <w:t>natuurlijke samengestelde stoffen</w:t>
            </w:r>
            <w:r w:rsidRPr="00C91A43">
              <w:t xml:space="preserve"> te beoordelen</w:t>
            </w:r>
            <w:r w:rsidRPr="00C91A43">
              <w:rPr>
                <w:b/>
                <w:i/>
              </w:rPr>
              <w:t>, indien zorgen over de veiligheid ontstaan, en naar aanleiding daarvan passende</w:t>
            </w:r>
            <w:r w:rsidRPr="00C91A43">
              <w:t xml:space="preserve"> regelgevingsmaatregelen nemen overeenkomstig artikel 31, lid 1, van Verordening (EG) nr. 1223/2009.</w:t>
            </w:r>
          </w:p>
        </w:tc>
        <w:tc>
          <w:tcPr>
            <w:tcW w:w="4876" w:type="dxa"/>
            <w:tcBorders>
              <w:top w:val="nil"/>
              <w:left w:val="nil"/>
              <w:bottom w:val="nil"/>
              <w:right w:val="nil"/>
            </w:tcBorders>
            <w:hideMark/>
          </w:tcPr>
          <w:p w14:paraId="045C9B05" w14:textId="77777777" w:rsidR="001326F2" w:rsidRPr="00C91A43" w:rsidRDefault="001326F2" w:rsidP="002D1E73">
            <w:pPr>
              <w:pStyle w:val="Normal6a"/>
            </w:pPr>
            <w:r w:rsidRPr="00C91A43">
              <w:t>(21)</w:t>
            </w:r>
            <w:r w:rsidRPr="00C91A43">
              <w:tab/>
            </w:r>
            <w:r w:rsidRPr="00C91A43">
              <w:rPr>
                <w:b/>
                <w:i/>
              </w:rPr>
              <w:t>Artikel 5 van Verordening (EG) nr. 1272/2008 bevat een specifieke regel voor de identificatie en bestudering van beschikbare informatie bij de beoordeling van de gevaarlijke eigenschappen van stoffen met meer dan één</w:t>
            </w:r>
            <w:r w:rsidRPr="00C91A43">
              <w:t xml:space="preserve"> bestanddeel </w:t>
            </w:r>
            <w:r w:rsidRPr="00C91A43">
              <w:rPr>
                <w:b/>
                <w:i/>
              </w:rPr>
              <w:t>dat uit planten of delen van planten wordt geëxtraheerd en niet chemisch is gewijzigd overeenkomstig de definitie in artikel 3, punt 40, van Verordening (EG) nr. 1907/2006. Dergelijke stoffen, vaak aangeduid als “</w:t>
            </w:r>
            <w:r w:rsidRPr="00C91A43">
              <w:t>natuurlijke samengestelde stoffen</w:t>
            </w:r>
            <w:r w:rsidRPr="00C91A43">
              <w:rPr>
                <w:b/>
                <w:i/>
              </w:rPr>
              <w:t>”, kunnen een of meer stoffen bevatten die als CMR-stof zijn ingedeeld</w:t>
            </w:r>
            <w:r w:rsidRPr="00C91A43">
              <w:t xml:space="preserve">, bijvoorbeeld etherische oliën. In die gevallen </w:t>
            </w:r>
            <w:r w:rsidRPr="00C91A43">
              <w:rPr>
                <w:b/>
                <w:i/>
              </w:rPr>
              <w:t>wordt de natuurlijke samengestelde stof als geheel zelf niet als CMR ingedeeld.</w:t>
            </w:r>
            <w:r w:rsidRPr="00C91A43">
              <w:t xml:space="preserve"> Het verbod op gebruik in cosmetica uit hoofde van artikel 15 van Verordening (EG) nr. 1223/2009 </w:t>
            </w:r>
            <w:r w:rsidRPr="00C91A43">
              <w:rPr>
                <w:b/>
                <w:i/>
              </w:rPr>
              <w:t>is</w:t>
            </w:r>
            <w:r w:rsidRPr="00C91A43">
              <w:t xml:space="preserve"> alleen </w:t>
            </w:r>
            <w:r w:rsidRPr="00C91A43">
              <w:rPr>
                <w:b/>
                <w:i/>
              </w:rPr>
              <w:t>van toepassing op</w:t>
            </w:r>
            <w:r w:rsidRPr="00C91A43">
              <w:t xml:space="preserve"> de stof zoals vermeld in deel 3 van bijlage VI bij Verordening (EG) nr. 1272/2008. Natuurlijke samengestelde stoffen vallen niet onder het verbod, behalve wanneer die natuurlijke samengestelde stof zelf als CMR-stof van categorie 1A, 1B of 2 is opgenomen in deel 3 van bijlage VI bij Verordening (EG) nr. 1272/2008. </w:t>
            </w:r>
            <w:r w:rsidRPr="00C91A43">
              <w:rPr>
                <w:b/>
                <w:i/>
              </w:rPr>
              <w:t>Wanneer</w:t>
            </w:r>
            <w:r w:rsidRPr="00C91A43">
              <w:t xml:space="preserve"> een bestanddeel </w:t>
            </w:r>
            <w:r w:rsidRPr="00C91A43">
              <w:rPr>
                <w:b/>
                <w:i/>
              </w:rPr>
              <w:t>van een</w:t>
            </w:r>
            <w:r w:rsidRPr="00C91A43">
              <w:t xml:space="preserve"> natuurlijke samengestelde </w:t>
            </w:r>
            <w:r w:rsidRPr="00C91A43">
              <w:rPr>
                <w:b/>
                <w:i/>
              </w:rPr>
              <w:t>stof als CMR (categorie 1A, 1B of 2) wordt ingedeeld, geeft dit aanleiding tot bezorgdheid over het veilige gebruik ervan in cosmetica. In die gevallen</w:t>
            </w:r>
            <w:r w:rsidRPr="00C91A43">
              <w:t xml:space="preserve"> moet de Commissie </w:t>
            </w:r>
            <w:r w:rsidRPr="00C91A43">
              <w:rPr>
                <w:b/>
                <w:i/>
              </w:rPr>
              <w:t>het</w:t>
            </w:r>
            <w:r w:rsidRPr="00C91A43">
              <w:t xml:space="preserve"> WCCV </w:t>
            </w:r>
            <w:r w:rsidRPr="00C91A43">
              <w:rPr>
                <w:b/>
                <w:i/>
              </w:rPr>
              <w:t>systematisch en onmiddellijk verzoeken</w:t>
            </w:r>
            <w:r w:rsidRPr="00C91A43">
              <w:t xml:space="preserve"> de veiligheid van </w:t>
            </w:r>
            <w:r w:rsidRPr="00C91A43">
              <w:rPr>
                <w:b/>
                <w:i/>
              </w:rPr>
              <w:t>dergelijke bestanddelen</w:t>
            </w:r>
            <w:r w:rsidRPr="00C91A43">
              <w:t xml:space="preserve"> te beoordelen </w:t>
            </w:r>
            <w:r w:rsidRPr="00C91A43">
              <w:rPr>
                <w:b/>
                <w:i/>
              </w:rPr>
              <w:t>en, indien nodig,</w:t>
            </w:r>
            <w:r w:rsidRPr="00C91A43">
              <w:t xml:space="preserve"> regelgevingsmaatregelen </w:t>
            </w:r>
            <w:r w:rsidRPr="00C91A43">
              <w:rPr>
                <w:b/>
                <w:i/>
              </w:rPr>
              <w:t>te</w:t>
            </w:r>
            <w:r w:rsidRPr="00C91A43">
              <w:t xml:space="preserve"> nemen overeenkomstig artikel 31, lid 1, van Verordening (EG) nr. 1223/2009. </w:t>
            </w:r>
            <w:r w:rsidRPr="00C91A43">
              <w:rPr>
                <w:b/>
                <w:i/>
              </w:rPr>
              <w:t>De beoordeling van het WCCV moet tijdig plaatsvinden om de voorspelbaarheid voor de sector te waarborgen.</w:t>
            </w:r>
          </w:p>
        </w:tc>
      </w:tr>
    </w:tbl>
    <w:p w14:paraId="5F315D6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3D9491C" w14:textId="77777777" w:rsidR="001326F2" w:rsidRPr="00C91A43" w:rsidRDefault="001326F2" w:rsidP="001326F2">
      <w:r w:rsidRPr="00C91A43">
        <w:rPr>
          <w:rStyle w:val="HideTWBExt"/>
        </w:rPr>
        <w:t>&lt;/Amend&gt;</w:t>
      </w:r>
    </w:p>
    <w:p w14:paraId="41B12D2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205</w:t>
      </w:r>
      <w:r w:rsidRPr="00C91A43">
        <w:rPr>
          <w:rStyle w:val="HideTWBExt"/>
          <w:b w:val="0"/>
        </w:rPr>
        <w:t>&lt;/NumAm&gt;</w:t>
      </w:r>
    </w:p>
    <w:p w14:paraId="451EFA67"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50792034" w14:textId="77777777" w:rsidR="001326F2" w:rsidRPr="00C91A43" w:rsidRDefault="001326F2" w:rsidP="001326F2">
      <w:pPr>
        <w:pStyle w:val="NormalBold"/>
      </w:pPr>
      <w:r w:rsidRPr="00C91A43">
        <w:rPr>
          <w:rStyle w:val="HideTWBExt"/>
          <w:b w:val="0"/>
        </w:rPr>
        <w:t>&lt;/RepeatBlock-By&gt;</w:t>
      </w:r>
    </w:p>
    <w:p w14:paraId="51D53C1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C6FFA79" w14:textId="77777777" w:rsidR="001326F2" w:rsidRPr="00C91A43" w:rsidRDefault="001326F2" w:rsidP="001326F2">
      <w:pPr>
        <w:pStyle w:val="NormalBold"/>
      </w:pPr>
      <w:r w:rsidRPr="00C91A43">
        <w:rPr>
          <w:rStyle w:val="HideTWBExt"/>
          <w:b w:val="0"/>
        </w:rPr>
        <w:t>&lt;Article&gt;</w:t>
      </w:r>
      <w:r w:rsidRPr="00C91A43">
        <w:t>Overweging 21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BE2A415" w14:textId="77777777" w:rsidTr="002D1E73">
        <w:trPr>
          <w:trHeight w:val="240"/>
          <w:jc w:val="center"/>
        </w:trPr>
        <w:tc>
          <w:tcPr>
            <w:tcW w:w="9752" w:type="dxa"/>
            <w:gridSpan w:val="2"/>
            <w:tcBorders>
              <w:top w:val="nil"/>
              <w:left w:val="nil"/>
              <w:bottom w:val="nil"/>
              <w:right w:val="nil"/>
            </w:tcBorders>
          </w:tcPr>
          <w:p w14:paraId="6EE90145" w14:textId="77777777" w:rsidR="001326F2" w:rsidRPr="00C91A43" w:rsidRDefault="001326F2" w:rsidP="002D1E73"/>
        </w:tc>
      </w:tr>
      <w:tr w:rsidR="001326F2" w:rsidRPr="00C91A43" w14:paraId="553546E9" w14:textId="77777777" w:rsidTr="002D1E73">
        <w:trPr>
          <w:trHeight w:val="240"/>
          <w:jc w:val="center"/>
        </w:trPr>
        <w:tc>
          <w:tcPr>
            <w:tcW w:w="4876" w:type="dxa"/>
            <w:tcBorders>
              <w:top w:val="nil"/>
              <w:left w:val="nil"/>
              <w:bottom w:val="nil"/>
              <w:right w:val="nil"/>
            </w:tcBorders>
            <w:hideMark/>
          </w:tcPr>
          <w:p w14:paraId="40BDA8B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6FF8F9D" w14:textId="77777777" w:rsidR="001326F2" w:rsidRPr="00C91A43" w:rsidRDefault="001326F2" w:rsidP="002D1E73">
            <w:pPr>
              <w:pStyle w:val="AmColumnHeading"/>
            </w:pPr>
            <w:r w:rsidRPr="00C91A43">
              <w:t>Amendement</w:t>
            </w:r>
          </w:p>
        </w:tc>
      </w:tr>
      <w:tr w:rsidR="001326F2" w:rsidRPr="00C91A43" w14:paraId="10CCABE6" w14:textId="77777777" w:rsidTr="002D1E73">
        <w:trPr>
          <w:jc w:val="center"/>
        </w:trPr>
        <w:tc>
          <w:tcPr>
            <w:tcW w:w="4876" w:type="dxa"/>
            <w:tcBorders>
              <w:top w:val="nil"/>
              <w:left w:val="nil"/>
              <w:bottom w:val="nil"/>
              <w:right w:val="nil"/>
            </w:tcBorders>
            <w:hideMark/>
          </w:tcPr>
          <w:p w14:paraId="77EE406B" w14:textId="77777777" w:rsidR="001326F2" w:rsidRPr="00C91A43" w:rsidRDefault="001326F2" w:rsidP="002D1E73">
            <w:pPr>
              <w:pStyle w:val="Normal6a"/>
            </w:pPr>
            <w:r w:rsidRPr="00C91A43">
              <w:t>(21)</w:t>
            </w:r>
            <w:r w:rsidRPr="00C91A43">
              <w:tab/>
            </w:r>
            <w:r w:rsidRPr="00C91A43">
              <w:rPr>
                <w:b/>
                <w:i/>
              </w:rPr>
              <w:t>Vaak kan een stof ook</w:t>
            </w:r>
            <w:r w:rsidRPr="00C91A43">
              <w:t xml:space="preserve"> </w:t>
            </w:r>
            <w:r w:rsidRPr="00C91A43">
              <w:rPr>
                <w:b/>
                <w:i/>
              </w:rPr>
              <w:t>een</w:t>
            </w:r>
            <w:r w:rsidRPr="00C91A43">
              <w:t xml:space="preserve"> bestanddeel </w:t>
            </w:r>
            <w:r w:rsidRPr="00C91A43">
              <w:rPr>
                <w:b/>
                <w:i/>
              </w:rPr>
              <w:t>zijn van</w:t>
            </w:r>
            <w:r w:rsidRPr="00C91A43">
              <w:t xml:space="preserve"> natuurlijke samengestelde stoffen, bijvoorbeeld etherische oliën. In die gevallen is het verbod op gebruik in cosmetica uit hoofde van artikel 15 van Verordening (EG) nr. 1223/2009 alleen </w:t>
            </w:r>
            <w:r w:rsidRPr="00C91A43">
              <w:rPr>
                <w:b/>
                <w:i/>
              </w:rPr>
              <w:t>toepasselijk voor</w:t>
            </w:r>
            <w:r w:rsidRPr="00C91A43">
              <w:t xml:space="preserve"> de stof zoals vermeld in deel 3 van bijlage VI bij Verordening (EG) nr. 1272/2008. Natuurlijke samengestelde stoffen die een als CMR ingedeeld bestanddeel bevatten, vallen derhalve niet onder het verbod, behalve wanneer die natuurlijke samengestelde stof zelf als CMR-stof van categorie 1A, 1B of 2 is opgenomen in deel 3 van bijlage VI bij Verordening (EG) nr. 1272/2008. Aangezien de geharmoniseerde indeling van een bestanddeel aanleiding </w:t>
            </w:r>
            <w:r w:rsidRPr="00C91A43">
              <w:rPr>
                <w:b/>
                <w:i/>
              </w:rPr>
              <w:t>kan geven</w:t>
            </w:r>
            <w:r w:rsidRPr="00C91A43">
              <w:t xml:space="preserve"> tot zorgen over de veiligheid van de natuurlijke samengestelde stoffen bij gebruik in cosmetica, moet de Commissie </w:t>
            </w:r>
            <w:r w:rsidRPr="00C91A43">
              <w:rPr>
                <w:b/>
                <w:i/>
              </w:rPr>
              <w:t>de</w:t>
            </w:r>
            <w:r w:rsidRPr="00C91A43">
              <w:t xml:space="preserve"> WCCV opdracht </w:t>
            </w:r>
            <w:r w:rsidRPr="00C91A43">
              <w:rPr>
                <w:b/>
                <w:i/>
              </w:rPr>
              <w:t>gegeven</w:t>
            </w:r>
            <w:r w:rsidRPr="00C91A43">
              <w:t xml:space="preserve"> om </w:t>
            </w:r>
            <w:r w:rsidRPr="00C91A43">
              <w:rPr>
                <w:b/>
                <w:i/>
              </w:rPr>
              <w:t>de effecten van een dergelijk bestanddeel op</w:t>
            </w:r>
            <w:r w:rsidRPr="00C91A43">
              <w:t xml:space="preserve"> de veiligheid van </w:t>
            </w:r>
            <w:r w:rsidRPr="00C91A43">
              <w:rPr>
                <w:b/>
                <w:i/>
              </w:rPr>
              <w:t>natuurlijke samengestelde stoffen</w:t>
            </w:r>
            <w:r w:rsidRPr="00C91A43">
              <w:t xml:space="preserve"> te beoordelen</w:t>
            </w:r>
            <w:r w:rsidRPr="00C91A43">
              <w:rPr>
                <w:b/>
                <w:i/>
              </w:rPr>
              <w:t>, indien zorgen over de veiligheid ontstaan, en naar aanleiding daarvan passende</w:t>
            </w:r>
            <w:r w:rsidRPr="00C91A43">
              <w:t xml:space="preserve"> regelgevingsmaatregelen nemen overeenkomstig artikel 31, lid 1, van Verordening (EG) nr. 1223/2009.</w:t>
            </w:r>
          </w:p>
        </w:tc>
        <w:tc>
          <w:tcPr>
            <w:tcW w:w="4876" w:type="dxa"/>
            <w:tcBorders>
              <w:top w:val="nil"/>
              <w:left w:val="nil"/>
              <w:bottom w:val="nil"/>
              <w:right w:val="nil"/>
            </w:tcBorders>
            <w:hideMark/>
          </w:tcPr>
          <w:p w14:paraId="0A2A38AB" w14:textId="77777777" w:rsidR="001326F2" w:rsidRPr="00C91A43" w:rsidRDefault="001326F2" w:rsidP="002D1E73">
            <w:pPr>
              <w:pStyle w:val="Normal6a"/>
            </w:pPr>
            <w:r w:rsidRPr="00C91A43">
              <w:t>(21)</w:t>
            </w:r>
            <w:r w:rsidRPr="00C91A43">
              <w:tab/>
            </w:r>
            <w:r w:rsidRPr="00C91A43">
              <w:rPr>
                <w:b/>
                <w:i/>
              </w:rPr>
              <w:t>Artikel 5 van Verordening (EG) nr. 1272/2008 bevat een specifieke regel voor de identificatie en bestudering van beschikbare informatie bij de beoordeling van de gevaarlijke eigenschappen van stoffen met meer dan één</w:t>
            </w:r>
            <w:r w:rsidRPr="00C91A43">
              <w:t xml:space="preserve"> bestanddeel </w:t>
            </w:r>
            <w:r w:rsidRPr="00C91A43">
              <w:rPr>
                <w:b/>
                <w:i/>
              </w:rPr>
              <w:t>dat uit planten of delen van planten wordt geëxtraheerd en niet chemisch is gewijzigd overeenkomstig de definitie in artikel 3, punt 40, van Verordening (EG) nr. 1907/2006. Dergelijke stoffen, vaak aangeduid als “</w:t>
            </w:r>
            <w:r w:rsidRPr="00C91A43">
              <w:t>natuurlijke samengestelde stoffen</w:t>
            </w:r>
            <w:r w:rsidRPr="00C91A43">
              <w:rPr>
                <w:b/>
                <w:i/>
              </w:rPr>
              <w:t>”, kunnen een of meer stoffen bevatten die als CMR-stof zijn ingedeeld</w:t>
            </w:r>
            <w:r w:rsidRPr="00C91A43">
              <w:t xml:space="preserve">, bijvoorbeeld etherische oliën. In die gevallen is het verbod op gebruik in cosmetica uit hoofde van artikel 15 van Verordening (EG) nr. 1223/2009 alleen </w:t>
            </w:r>
            <w:r w:rsidRPr="00C91A43">
              <w:rPr>
                <w:b/>
                <w:i/>
              </w:rPr>
              <w:t>van toepassing op</w:t>
            </w:r>
            <w:r w:rsidRPr="00C91A43">
              <w:t xml:space="preserve"> de stof zoals vermeld in deel 3 van bijlage VI bij Verordening (EG) nr. 1272/2008. Natuurlijke samengestelde stoffen die een als CMR ingedeeld bestanddeel bevatten, vallen derhalve niet onder het verbod, behalve wanneer die natuurlijke samengestelde stof zelf als CMR-stof van categorie 1A, 1B of 2 is opgenomen in deel 3 van bijlage VI bij Verordening (EG) nr. 1272/2008. Aangezien de geharmoniseerde indeling van een bestanddeel aanleiding </w:t>
            </w:r>
            <w:r w:rsidRPr="00C91A43">
              <w:rPr>
                <w:b/>
                <w:i/>
              </w:rPr>
              <w:t>geeft</w:t>
            </w:r>
            <w:r w:rsidRPr="00C91A43">
              <w:t xml:space="preserve"> tot zorgen over </w:t>
            </w:r>
            <w:r w:rsidRPr="00C91A43">
              <w:rPr>
                <w:b/>
                <w:i/>
              </w:rPr>
              <w:t>het gebruik en</w:t>
            </w:r>
            <w:r w:rsidRPr="00C91A43">
              <w:t xml:space="preserve"> de veiligheid van de natuurlijke samengestelde stoffen bij gebruik in cosmetica, moet de Commissie </w:t>
            </w:r>
            <w:r w:rsidRPr="00C91A43">
              <w:rPr>
                <w:b/>
                <w:i/>
              </w:rPr>
              <w:t>het</w:t>
            </w:r>
            <w:r w:rsidRPr="00C91A43">
              <w:t xml:space="preserve"> WCCV </w:t>
            </w:r>
            <w:r w:rsidRPr="00C91A43">
              <w:rPr>
                <w:b/>
                <w:i/>
              </w:rPr>
              <w:t>onverwijld</w:t>
            </w:r>
            <w:r w:rsidRPr="00C91A43">
              <w:t xml:space="preserve"> opdracht </w:t>
            </w:r>
            <w:r w:rsidRPr="00C91A43">
              <w:rPr>
                <w:b/>
                <w:i/>
              </w:rPr>
              <w:t>geven</w:t>
            </w:r>
            <w:r w:rsidRPr="00C91A43">
              <w:t xml:space="preserve"> om de veiligheid van </w:t>
            </w:r>
            <w:r w:rsidRPr="00C91A43">
              <w:rPr>
                <w:b/>
                <w:i/>
              </w:rPr>
              <w:t>dergelijke bestanddelen</w:t>
            </w:r>
            <w:r w:rsidRPr="00C91A43">
              <w:t xml:space="preserve"> te beoordelen en zo nodig passende regelgevende maatregelen </w:t>
            </w:r>
            <w:r w:rsidRPr="00C91A43">
              <w:rPr>
                <w:b/>
                <w:i/>
              </w:rPr>
              <w:t>te</w:t>
            </w:r>
            <w:r w:rsidRPr="00C91A43">
              <w:t xml:space="preserve"> nemen overeenkomstig artikel 31, lid 1, van Verordening (EG) nr. 1223/2009.</w:t>
            </w:r>
          </w:p>
        </w:tc>
      </w:tr>
    </w:tbl>
    <w:p w14:paraId="16EB5DB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E77E490" w14:textId="77777777" w:rsidR="001326F2" w:rsidRPr="00C91A43" w:rsidRDefault="001326F2" w:rsidP="001326F2">
      <w:r w:rsidRPr="00C91A43">
        <w:rPr>
          <w:rStyle w:val="HideTWBExt"/>
        </w:rPr>
        <w:t>&lt;/Amend&gt;</w:t>
      </w:r>
    </w:p>
    <w:p w14:paraId="6A51E39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206</w:t>
      </w:r>
      <w:r w:rsidRPr="00C91A43">
        <w:rPr>
          <w:rStyle w:val="HideTWBExt"/>
          <w:b w:val="0"/>
        </w:rPr>
        <w:t>&lt;/NumAm&gt;</w:t>
      </w:r>
    </w:p>
    <w:p w14:paraId="62945C83"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70ADECD2" w14:textId="77777777" w:rsidR="001326F2" w:rsidRPr="00C91A43" w:rsidRDefault="001326F2" w:rsidP="001326F2">
      <w:pPr>
        <w:pStyle w:val="NormalBold"/>
      </w:pPr>
      <w:r w:rsidRPr="00C91A43">
        <w:rPr>
          <w:rStyle w:val="HideTWBExt"/>
          <w:b w:val="0"/>
        </w:rPr>
        <w:t>&lt;/RepeatBlock-By&gt;</w:t>
      </w:r>
    </w:p>
    <w:p w14:paraId="5B632F5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71B4086" w14:textId="77777777" w:rsidR="001326F2" w:rsidRPr="00C91A43" w:rsidRDefault="001326F2" w:rsidP="001326F2">
      <w:pPr>
        <w:pStyle w:val="NormalBold"/>
      </w:pPr>
      <w:r w:rsidRPr="00C91A43">
        <w:rPr>
          <w:rStyle w:val="HideTWBExt"/>
          <w:b w:val="0"/>
        </w:rPr>
        <w:t>&lt;Article&gt;</w:t>
      </w:r>
      <w:r w:rsidRPr="00C91A43">
        <w:t>Overweging 21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4F4E7DA" w14:textId="77777777" w:rsidTr="002D1E73">
        <w:trPr>
          <w:trHeight w:val="240"/>
          <w:jc w:val="center"/>
        </w:trPr>
        <w:tc>
          <w:tcPr>
            <w:tcW w:w="9752" w:type="dxa"/>
            <w:gridSpan w:val="2"/>
            <w:tcBorders>
              <w:top w:val="nil"/>
              <w:left w:val="nil"/>
              <w:bottom w:val="nil"/>
              <w:right w:val="nil"/>
            </w:tcBorders>
          </w:tcPr>
          <w:p w14:paraId="3B86FF17" w14:textId="77777777" w:rsidR="001326F2" w:rsidRPr="00C91A43" w:rsidRDefault="001326F2" w:rsidP="002D1E73"/>
        </w:tc>
      </w:tr>
      <w:tr w:rsidR="001326F2" w:rsidRPr="00C91A43" w14:paraId="44D443B5" w14:textId="77777777" w:rsidTr="002D1E73">
        <w:trPr>
          <w:trHeight w:val="240"/>
          <w:jc w:val="center"/>
        </w:trPr>
        <w:tc>
          <w:tcPr>
            <w:tcW w:w="4876" w:type="dxa"/>
            <w:tcBorders>
              <w:top w:val="nil"/>
              <w:left w:val="nil"/>
              <w:bottom w:val="nil"/>
              <w:right w:val="nil"/>
            </w:tcBorders>
            <w:hideMark/>
          </w:tcPr>
          <w:p w14:paraId="026F6F8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815BBDA" w14:textId="77777777" w:rsidR="001326F2" w:rsidRPr="00C91A43" w:rsidRDefault="001326F2" w:rsidP="002D1E73">
            <w:pPr>
              <w:pStyle w:val="AmColumnHeading"/>
            </w:pPr>
            <w:r w:rsidRPr="00C91A43">
              <w:t>Amendement</w:t>
            </w:r>
          </w:p>
        </w:tc>
      </w:tr>
      <w:tr w:rsidR="001326F2" w:rsidRPr="00C91A43" w14:paraId="19C6903D" w14:textId="77777777" w:rsidTr="002D1E73">
        <w:trPr>
          <w:jc w:val="center"/>
        </w:trPr>
        <w:tc>
          <w:tcPr>
            <w:tcW w:w="4876" w:type="dxa"/>
            <w:tcBorders>
              <w:top w:val="nil"/>
              <w:left w:val="nil"/>
              <w:bottom w:val="nil"/>
              <w:right w:val="nil"/>
            </w:tcBorders>
            <w:hideMark/>
          </w:tcPr>
          <w:p w14:paraId="1E36595A" w14:textId="77777777" w:rsidR="001326F2" w:rsidRPr="00C91A43" w:rsidRDefault="001326F2" w:rsidP="002D1E73">
            <w:pPr>
              <w:pStyle w:val="Normal6a"/>
            </w:pPr>
            <w:r w:rsidRPr="00C91A43">
              <w:t>(21)</w:t>
            </w:r>
            <w:r w:rsidRPr="00C91A43">
              <w:tab/>
            </w:r>
            <w:r w:rsidRPr="00C91A43">
              <w:rPr>
                <w:b/>
                <w:i/>
              </w:rPr>
              <w:t>Vaak kan een stof ook</w:t>
            </w:r>
            <w:r w:rsidRPr="00C91A43">
              <w:t xml:space="preserve"> </w:t>
            </w:r>
            <w:r w:rsidRPr="00C91A43">
              <w:rPr>
                <w:b/>
                <w:i/>
              </w:rPr>
              <w:t>een</w:t>
            </w:r>
            <w:r w:rsidRPr="00C91A43">
              <w:t xml:space="preserve"> bestanddeel </w:t>
            </w:r>
            <w:r w:rsidRPr="00C91A43">
              <w:rPr>
                <w:b/>
                <w:i/>
              </w:rPr>
              <w:t>zijn van</w:t>
            </w:r>
            <w:r w:rsidRPr="00C91A43">
              <w:t xml:space="preserve"> natuurlijke samengestelde stoffen</w:t>
            </w:r>
            <w:r w:rsidRPr="00C91A43">
              <w:rPr>
                <w:b/>
                <w:i/>
              </w:rPr>
              <w:t>, bijvoorbeeld etherische oliën</w:t>
            </w:r>
            <w:r w:rsidRPr="00C91A43">
              <w:t>.</w:t>
            </w:r>
            <w:r w:rsidRPr="00C91A43">
              <w:rPr>
                <w:b/>
                <w:i/>
              </w:rPr>
              <w:t xml:space="preserve"> In die gevallen is het verbod op gebruik in cosmetica uit hoofde van artikel 15 van Verordening (EG) nr. 1223/2009 alleen toepasselijk voor de stof zoals vermeld in deel 3 van bijlage VI bij Verordening (EG) nr. 1272/2008. </w:t>
            </w:r>
            <w:r w:rsidRPr="00C91A43">
              <w:t xml:space="preserve">Natuurlijke samengestelde stoffen die </w:t>
            </w:r>
            <w:r w:rsidRPr="00C91A43">
              <w:rPr>
                <w:b/>
                <w:i/>
              </w:rPr>
              <w:t>een als CMR ingedeeld bestanddeel</w:t>
            </w:r>
            <w:r w:rsidRPr="00C91A43">
              <w:t xml:space="preserve"> bevatten</w:t>
            </w:r>
            <w:r w:rsidRPr="00C91A43">
              <w:rPr>
                <w:b/>
                <w:i/>
              </w:rPr>
              <w:t>, vallen derhalve niet onder het verbod, behalve wanneer die</w:t>
            </w:r>
            <w:r w:rsidRPr="00C91A43">
              <w:t xml:space="preserve"> natuurlijke samengestelde stof </w:t>
            </w:r>
            <w:r w:rsidRPr="00C91A43">
              <w:rPr>
                <w:b/>
                <w:i/>
              </w:rPr>
              <w:t>zelf als CMR-stof van</w:t>
            </w:r>
            <w:r w:rsidRPr="00C91A43">
              <w:t xml:space="preserve"> categorie 1A, 1B of 2 </w:t>
            </w:r>
            <w:r w:rsidRPr="00C91A43">
              <w:rPr>
                <w:b/>
                <w:i/>
              </w:rPr>
              <w:t>is opgenomen in deel 3 van bijlage VI bij Verordening (EG) nr. 1272/2008. Aangezien de geharmoniseerde indeling van een bestanddeel</w:t>
            </w:r>
            <w:r w:rsidRPr="00C91A43">
              <w:t xml:space="preserve"> aanleiding </w:t>
            </w:r>
            <w:r w:rsidRPr="00C91A43">
              <w:rPr>
                <w:b/>
                <w:i/>
              </w:rPr>
              <w:t>kan geven</w:t>
            </w:r>
            <w:r w:rsidRPr="00C91A43">
              <w:t xml:space="preserve"> tot zorgen over </w:t>
            </w:r>
            <w:r w:rsidRPr="00C91A43">
              <w:rPr>
                <w:b/>
                <w:i/>
              </w:rPr>
              <w:t>de veiligheid van de natuurlijke samengestelde stoffen bij</w:t>
            </w:r>
            <w:r w:rsidRPr="00C91A43">
              <w:t xml:space="preserve"> gebruik in cosmetica</w:t>
            </w:r>
            <w:r w:rsidRPr="00C91A43">
              <w:rPr>
                <w:b/>
                <w:i/>
              </w:rPr>
              <w:t>,</w:t>
            </w:r>
            <w:r w:rsidRPr="00C91A43">
              <w:t xml:space="preserve"> moet de Commissie </w:t>
            </w:r>
            <w:r w:rsidRPr="00C91A43">
              <w:rPr>
                <w:b/>
                <w:i/>
              </w:rPr>
              <w:t>de</w:t>
            </w:r>
            <w:r w:rsidRPr="00C91A43">
              <w:t xml:space="preserve"> WCCV </w:t>
            </w:r>
            <w:r w:rsidRPr="00C91A43">
              <w:rPr>
                <w:b/>
                <w:i/>
              </w:rPr>
              <w:t>opdracht gegeven om de effecten van een dergelijk bestanddeel op</w:t>
            </w:r>
            <w:r w:rsidRPr="00C91A43">
              <w:t xml:space="preserve"> de veiligheid van </w:t>
            </w:r>
            <w:r w:rsidRPr="00C91A43">
              <w:rPr>
                <w:b/>
                <w:i/>
              </w:rPr>
              <w:t>natuurlijke samengestelde</w:t>
            </w:r>
            <w:r w:rsidRPr="00C91A43">
              <w:t xml:space="preserve"> stoffen te beoordelen</w:t>
            </w:r>
            <w:r w:rsidRPr="00C91A43">
              <w:rPr>
                <w:b/>
                <w:i/>
              </w:rPr>
              <w:t>, indien zorgen over de veiligheid ontstaan, en naar aanleiding daarvan passende</w:t>
            </w:r>
            <w:r w:rsidRPr="00C91A43">
              <w:t xml:space="preserve"> regelgevingsmaatregelen nemen </w:t>
            </w:r>
            <w:r w:rsidRPr="00C91A43">
              <w:rPr>
                <w:b/>
                <w:i/>
              </w:rPr>
              <w:t>overeenkomstig</w:t>
            </w:r>
            <w:r w:rsidRPr="00C91A43">
              <w:t xml:space="preserve"> artikel 31, lid 1, van Verordening (EG) nr. 1223/2009.</w:t>
            </w:r>
          </w:p>
        </w:tc>
        <w:tc>
          <w:tcPr>
            <w:tcW w:w="4876" w:type="dxa"/>
            <w:tcBorders>
              <w:top w:val="nil"/>
              <w:left w:val="nil"/>
              <w:bottom w:val="nil"/>
              <w:right w:val="nil"/>
            </w:tcBorders>
            <w:hideMark/>
          </w:tcPr>
          <w:p w14:paraId="260E9DC0" w14:textId="77777777" w:rsidR="001326F2" w:rsidRPr="00C91A43" w:rsidRDefault="001326F2" w:rsidP="002D1E73">
            <w:pPr>
              <w:pStyle w:val="Normal6a"/>
            </w:pPr>
            <w:r w:rsidRPr="00C91A43">
              <w:t>(21)</w:t>
            </w:r>
            <w:r w:rsidRPr="00C91A43">
              <w:tab/>
            </w:r>
            <w:r w:rsidRPr="00C91A43">
              <w:rPr>
                <w:b/>
                <w:i/>
              </w:rPr>
              <w:t>Stoffen met meer dan één</w:t>
            </w:r>
            <w:r w:rsidRPr="00C91A43">
              <w:t xml:space="preserve"> bestanddeel </w:t>
            </w:r>
            <w:r w:rsidRPr="00C91A43">
              <w:rPr>
                <w:b/>
                <w:i/>
              </w:rPr>
              <w:t>die uit planten of delen van planten worden geëxtraheerd en die niet chemisch worden gewijzigd zoals gedefinieerd in artikel 3, punt 40, van Verordening (EG) nr. 1907/2006, worden</w:t>
            </w:r>
            <w:r w:rsidRPr="00C91A43">
              <w:t xml:space="preserve"> natuurlijke samengestelde stoffen </w:t>
            </w:r>
            <w:r w:rsidRPr="00C91A43">
              <w:rPr>
                <w:b/>
                <w:i/>
              </w:rPr>
              <w:t>genoemd</w:t>
            </w:r>
            <w:r w:rsidRPr="00C91A43">
              <w:t>.</w:t>
            </w:r>
            <w:r w:rsidRPr="00C91A43">
              <w:rPr>
                <w:b/>
                <w:i/>
              </w:rPr>
              <w:t xml:space="preserve"> Natuurlijke samengestelde stoffen kunnen een of meer als CMR ingedeelde bestanddelen bevatten. Hoewel mengsels van stoffen als CMR worden ingedeeld wanneer zij CMR-stoffen boven een bepaalde concentratie bevatten, zijn</w:t>
            </w:r>
            <w:r w:rsidRPr="00C91A43">
              <w:t xml:space="preserve"> natuurlijke samengestelde stoffen die </w:t>
            </w:r>
            <w:r w:rsidRPr="00C91A43">
              <w:rPr>
                <w:b/>
                <w:i/>
              </w:rPr>
              <w:t>CMR-bestanddelen</w:t>
            </w:r>
            <w:r w:rsidRPr="00C91A43">
              <w:t xml:space="preserve"> bevatten </w:t>
            </w:r>
            <w:r w:rsidRPr="00C91A43">
              <w:rPr>
                <w:b/>
                <w:i/>
              </w:rPr>
              <w:t>op grond van artikel 5, lid 6, van die verordening vrijgesteld van een dergelijke indeling. Wanneer</w:t>
            </w:r>
            <w:r w:rsidRPr="00C91A43">
              <w:t xml:space="preserve"> </w:t>
            </w:r>
            <w:r w:rsidRPr="00C91A43">
              <w:rPr>
                <w:b/>
                <w:i/>
              </w:rPr>
              <w:t>een bestanddeel</w:t>
            </w:r>
            <w:r w:rsidRPr="00C91A43">
              <w:t xml:space="preserve"> </w:t>
            </w:r>
            <w:r w:rsidRPr="00C91A43">
              <w:rPr>
                <w:b/>
                <w:i/>
              </w:rPr>
              <w:t>van een</w:t>
            </w:r>
            <w:r w:rsidRPr="00C91A43">
              <w:t xml:space="preserve"> natuurlijke samengestelde stof </w:t>
            </w:r>
            <w:r w:rsidRPr="00C91A43">
              <w:rPr>
                <w:b/>
                <w:i/>
              </w:rPr>
              <w:t>als CMR (</w:t>
            </w:r>
            <w:r w:rsidRPr="00C91A43">
              <w:t>categorie 1A, 1B of 2</w:t>
            </w:r>
            <w:r w:rsidRPr="00C91A43">
              <w:rPr>
                <w:b/>
                <w:i/>
              </w:rPr>
              <w:t>) wordt ingedeeld, geeft dit</w:t>
            </w:r>
            <w:r w:rsidRPr="00C91A43">
              <w:t xml:space="preserve"> aanleiding tot zorgen over </w:t>
            </w:r>
            <w:r w:rsidRPr="00C91A43">
              <w:rPr>
                <w:b/>
                <w:i/>
              </w:rPr>
              <w:t>het veilige</w:t>
            </w:r>
            <w:r w:rsidRPr="00C91A43">
              <w:t xml:space="preserve"> gebruik </w:t>
            </w:r>
            <w:r w:rsidRPr="00C91A43">
              <w:rPr>
                <w:b/>
                <w:i/>
              </w:rPr>
              <w:t>ervan</w:t>
            </w:r>
            <w:r w:rsidRPr="00C91A43">
              <w:t xml:space="preserve"> in cosmetica</w:t>
            </w:r>
            <w:r w:rsidRPr="00C91A43">
              <w:rPr>
                <w:b/>
                <w:i/>
              </w:rPr>
              <w:t>. In die gevallen</w:t>
            </w:r>
            <w:r w:rsidRPr="00C91A43">
              <w:t xml:space="preserve"> moet de Commissie </w:t>
            </w:r>
            <w:r w:rsidRPr="00C91A43">
              <w:rPr>
                <w:b/>
                <w:i/>
              </w:rPr>
              <w:t>het</w:t>
            </w:r>
            <w:r w:rsidRPr="00C91A43">
              <w:t xml:space="preserve"> WCCV </w:t>
            </w:r>
            <w:r w:rsidRPr="00C91A43">
              <w:rPr>
                <w:b/>
                <w:i/>
              </w:rPr>
              <w:t>verzoeken</w:t>
            </w:r>
            <w:r w:rsidRPr="00C91A43">
              <w:t xml:space="preserve"> de veiligheid van </w:t>
            </w:r>
            <w:r w:rsidRPr="00C91A43">
              <w:rPr>
                <w:b/>
                <w:i/>
              </w:rPr>
              <w:t>dergelijke</w:t>
            </w:r>
            <w:r w:rsidRPr="00C91A43">
              <w:t xml:space="preserve"> stoffen te beoordelen </w:t>
            </w:r>
            <w:r w:rsidRPr="00C91A43">
              <w:rPr>
                <w:b/>
                <w:i/>
              </w:rPr>
              <w:t>en, indien nodig,</w:t>
            </w:r>
            <w:r w:rsidRPr="00C91A43">
              <w:t xml:space="preserve"> regelgevingsmaatregelen </w:t>
            </w:r>
            <w:r w:rsidRPr="00C91A43">
              <w:rPr>
                <w:b/>
                <w:i/>
              </w:rPr>
              <w:t>te</w:t>
            </w:r>
            <w:r w:rsidRPr="00C91A43">
              <w:t xml:space="preserve"> nemen </w:t>
            </w:r>
            <w:r w:rsidRPr="00C91A43">
              <w:rPr>
                <w:b/>
                <w:i/>
              </w:rPr>
              <w:t>uit hoofde van</w:t>
            </w:r>
            <w:r w:rsidRPr="00C91A43">
              <w:t xml:space="preserve"> artikel 31, lid 1, van Verordening (EG) nr. 1223/2009.</w:t>
            </w:r>
          </w:p>
        </w:tc>
      </w:tr>
    </w:tbl>
    <w:p w14:paraId="7198448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98AF7F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357ACA6" w14:textId="77777777" w:rsidR="001326F2" w:rsidRPr="00C91A43" w:rsidRDefault="001326F2" w:rsidP="001326F2">
      <w:pPr>
        <w:pStyle w:val="AmJustText"/>
      </w:pPr>
      <w:r w:rsidRPr="00C91A43">
        <w:t>De juridische situatie moet naar behoren worden beschreven. Indien een natuurlijke samengestelde stof die in cosmetica wordt gebruikt een bestanddeel bevat dat als CMR is ingedeeld, moet de Commissie worden verplicht het WCCV om advies te vragen over de veiligheid ervan. Indien blijkt dat het niet veilig is, moet de Commissie de nodige regelgevingsmaatregelen nemen.</w:t>
      </w:r>
    </w:p>
    <w:p w14:paraId="35874821" w14:textId="77777777" w:rsidR="001326F2" w:rsidRPr="00C91A43" w:rsidRDefault="001326F2" w:rsidP="001326F2">
      <w:r w:rsidRPr="00C91A43">
        <w:rPr>
          <w:rStyle w:val="HideTWBExt"/>
        </w:rPr>
        <w:t>&lt;/Amend&gt;</w:t>
      </w:r>
    </w:p>
    <w:p w14:paraId="5FB76B6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207</w:t>
      </w:r>
      <w:r w:rsidRPr="00C91A43">
        <w:rPr>
          <w:rStyle w:val="HideTWBExt"/>
          <w:b w:val="0"/>
        </w:rPr>
        <w:t>&lt;/NumAm&gt;</w:t>
      </w:r>
    </w:p>
    <w:p w14:paraId="1A9FE87F"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03A70BB5" w14:textId="77777777" w:rsidR="001326F2" w:rsidRPr="00C91A43" w:rsidRDefault="001326F2" w:rsidP="001326F2">
      <w:pPr>
        <w:pStyle w:val="NormalBold"/>
      </w:pPr>
      <w:r w:rsidRPr="00C91A43">
        <w:rPr>
          <w:rStyle w:val="HideTWBExt"/>
          <w:b w:val="0"/>
        </w:rPr>
        <w:t>&lt;/RepeatBlock-By&gt;</w:t>
      </w:r>
    </w:p>
    <w:p w14:paraId="3A78E1B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A78F856" w14:textId="77777777" w:rsidR="001326F2" w:rsidRPr="00C91A43" w:rsidRDefault="001326F2" w:rsidP="001326F2">
      <w:pPr>
        <w:pStyle w:val="NormalBold"/>
      </w:pPr>
      <w:r w:rsidRPr="00C91A43">
        <w:rPr>
          <w:rStyle w:val="HideTWBExt"/>
          <w:b w:val="0"/>
        </w:rPr>
        <w:t>&lt;Article&gt;</w:t>
      </w:r>
      <w:r w:rsidRPr="00C91A43">
        <w:t>Overweging 21</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41D48BA" w14:textId="77777777" w:rsidTr="002D1E73">
        <w:trPr>
          <w:trHeight w:val="240"/>
          <w:jc w:val="center"/>
        </w:trPr>
        <w:tc>
          <w:tcPr>
            <w:tcW w:w="9752" w:type="dxa"/>
            <w:gridSpan w:val="2"/>
            <w:tcBorders>
              <w:top w:val="nil"/>
              <w:left w:val="nil"/>
              <w:bottom w:val="nil"/>
              <w:right w:val="nil"/>
            </w:tcBorders>
          </w:tcPr>
          <w:p w14:paraId="1DDBCB91" w14:textId="77777777" w:rsidR="001326F2" w:rsidRPr="00C91A43" w:rsidRDefault="001326F2" w:rsidP="002D1E73"/>
        </w:tc>
      </w:tr>
      <w:tr w:rsidR="001326F2" w:rsidRPr="00C91A43" w14:paraId="4EDDDFFB" w14:textId="77777777" w:rsidTr="002D1E73">
        <w:trPr>
          <w:trHeight w:val="240"/>
          <w:jc w:val="center"/>
        </w:trPr>
        <w:tc>
          <w:tcPr>
            <w:tcW w:w="4876" w:type="dxa"/>
            <w:tcBorders>
              <w:top w:val="nil"/>
              <w:left w:val="nil"/>
              <w:bottom w:val="nil"/>
              <w:right w:val="nil"/>
            </w:tcBorders>
            <w:hideMark/>
          </w:tcPr>
          <w:p w14:paraId="427BD34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3640343" w14:textId="77777777" w:rsidR="001326F2" w:rsidRPr="00C91A43" w:rsidRDefault="001326F2" w:rsidP="002D1E73">
            <w:pPr>
              <w:pStyle w:val="AmColumnHeading"/>
            </w:pPr>
            <w:r w:rsidRPr="00C91A43">
              <w:t>Amendement</w:t>
            </w:r>
          </w:p>
        </w:tc>
      </w:tr>
      <w:tr w:rsidR="001326F2" w:rsidRPr="00C91A43" w14:paraId="4E7359E5" w14:textId="77777777" w:rsidTr="002D1E73">
        <w:trPr>
          <w:jc w:val="center"/>
        </w:trPr>
        <w:tc>
          <w:tcPr>
            <w:tcW w:w="4876" w:type="dxa"/>
            <w:tcBorders>
              <w:top w:val="nil"/>
              <w:left w:val="nil"/>
              <w:bottom w:val="nil"/>
              <w:right w:val="nil"/>
            </w:tcBorders>
            <w:hideMark/>
          </w:tcPr>
          <w:p w14:paraId="30E67454" w14:textId="77777777" w:rsidR="001326F2" w:rsidRPr="00C91A43" w:rsidRDefault="001326F2" w:rsidP="002D1E73">
            <w:pPr>
              <w:pStyle w:val="Normal6a"/>
            </w:pPr>
            <w:r w:rsidRPr="00C91A43">
              <w:t>(21)</w:t>
            </w:r>
            <w:r w:rsidRPr="00C91A43">
              <w:tab/>
              <w:t xml:space="preserve">Vaak kan een stof ook een bestanddeel zijn van natuurlijke samengestelde stoffen, bijvoorbeeld etherische oliën. In die gevallen is het verbod op gebruik in cosmetica uit hoofde van artikel 15 van Verordening (EG) nr. 1223/2009 alleen toepasselijk voor </w:t>
            </w:r>
            <w:r w:rsidRPr="00C91A43">
              <w:rPr>
                <w:b/>
                <w:i/>
              </w:rPr>
              <w:t>de</w:t>
            </w:r>
            <w:r w:rsidRPr="00C91A43">
              <w:t xml:space="preserve"> stof zoals vermeld in deel 3 van bijlage VI bij Verordening (EG) nr. 1272/2008. Natuurlijke samengestelde stoffen die een als CMR ingedeeld bestanddeel bevatten, vallen derhalve niet onder het verbod, behalve wanneer die natuurlijke samengestelde stof zelf als CMR-stof van categorie 1A, 1B of 2 is opgenomen in deel 3 van bijlage VI bij Verordening (EG) nr. 1272/2008</w:t>
            </w:r>
            <w:r w:rsidRPr="00C91A43">
              <w:rPr>
                <w:b/>
                <w:i/>
              </w:rPr>
              <w:t>. Aangezien de geharmoniseerde indeling van een bestanddeel aanleiding kan geven tot zorgen over de veiligheid</w:t>
            </w:r>
            <w:r w:rsidRPr="00C91A43">
              <w:t xml:space="preserve"> van de natuurlijke samengestelde </w:t>
            </w:r>
            <w:r w:rsidRPr="00C91A43">
              <w:rPr>
                <w:b/>
                <w:i/>
              </w:rPr>
              <w:t>stoffen bij gebruik in cosmetica,</w:t>
            </w:r>
            <w:r w:rsidRPr="00C91A43">
              <w:t xml:space="preserve"> moet de Commissie </w:t>
            </w:r>
            <w:r w:rsidRPr="00C91A43">
              <w:rPr>
                <w:b/>
                <w:i/>
              </w:rPr>
              <w:t>de</w:t>
            </w:r>
            <w:r w:rsidRPr="00C91A43">
              <w:t xml:space="preserve"> WCCV </w:t>
            </w:r>
            <w:r w:rsidRPr="00C91A43">
              <w:rPr>
                <w:b/>
                <w:i/>
              </w:rPr>
              <w:t>opdracht gegeven om de effecten van een dergelijk bestanddeel op de veiligheid van natuurlijke samengestelde stoffen</w:t>
            </w:r>
            <w:r w:rsidRPr="00C91A43">
              <w:t xml:space="preserve"> te beoordelen</w:t>
            </w:r>
            <w:r w:rsidRPr="00C91A43">
              <w:rPr>
                <w:b/>
                <w:i/>
              </w:rPr>
              <w:t>, indien zorgen over de veiligheid ontstaan, en naar aanleiding daarvan passende</w:t>
            </w:r>
            <w:r w:rsidRPr="00C91A43">
              <w:t xml:space="preserve"> regelgevingsmaatregelen nemen </w:t>
            </w:r>
            <w:r w:rsidRPr="00C91A43">
              <w:rPr>
                <w:b/>
                <w:i/>
              </w:rPr>
              <w:t>overeenkomstig</w:t>
            </w:r>
            <w:r w:rsidRPr="00C91A43">
              <w:t xml:space="preserve"> artikel 31, lid 1, van Verordening (EG) nr. 1223/2009.</w:t>
            </w:r>
          </w:p>
        </w:tc>
        <w:tc>
          <w:tcPr>
            <w:tcW w:w="4876" w:type="dxa"/>
            <w:tcBorders>
              <w:top w:val="nil"/>
              <w:left w:val="nil"/>
              <w:bottom w:val="nil"/>
              <w:right w:val="nil"/>
            </w:tcBorders>
            <w:hideMark/>
          </w:tcPr>
          <w:p w14:paraId="140993AF" w14:textId="77777777" w:rsidR="001326F2" w:rsidRPr="00C91A43" w:rsidRDefault="001326F2" w:rsidP="002D1E73">
            <w:pPr>
              <w:pStyle w:val="Normal6a"/>
            </w:pPr>
            <w:r w:rsidRPr="00C91A43">
              <w:t>(21)</w:t>
            </w:r>
            <w:r w:rsidRPr="00C91A43">
              <w:tab/>
              <w:t xml:space="preserve">Vaak kan een stof ook een bestanddeel zijn van natuurlijke samengestelde stoffen, bijvoorbeeld etherische oliën. In die gevallen is het verbod op gebruik in cosmetica uit hoofde van artikel 15 van Verordening (EG) nr. 1223/2009 alleen toepasselijk voor </w:t>
            </w:r>
            <w:r w:rsidRPr="00C91A43">
              <w:rPr>
                <w:b/>
                <w:i/>
              </w:rPr>
              <w:t>een of meer bestanddelen van die</w:t>
            </w:r>
            <w:r w:rsidRPr="00C91A43">
              <w:t xml:space="preserve"> stof zoals vermeld in deel 3 van bijlage VI bij Verordening (EG) nr. 1272/2008. Natuurlijke samengestelde stoffen die een als CMR ingedeeld bestanddeel bevatten, vallen derhalve niet onder het verbod, behalve wanneer die natuurlijke samengestelde stof zelf als CMR-stof van categorie 1A, 1B of 2 is opgenomen in deel 3 van bijlage VI bij Verordening (EG) nr. 1272/2008</w:t>
            </w:r>
            <w:r w:rsidRPr="00C91A43">
              <w:rPr>
                <w:b/>
                <w:i/>
              </w:rPr>
              <w:t>, op basis van de gegevens</w:t>
            </w:r>
            <w:r w:rsidRPr="00C91A43">
              <w:t xml:space="preserve"> van de natuurlijke samengestelde </w:t>
            </w:r>
            <w:r w:rsidRPr="00C91A43">
              <w:rPr>
                <w:b/>
                <w:i/>
              </w:rPr>
              <w:t>stof zelf, indien deze bestaan. Wanneer een bestanddeel van een natuurlijke samengestelde stof als CMR (categorie 1A, 1B of 2) wordt ingedeeld, geeft dit aanleiding tot bezorgdheid over het veilige gebruik ervan in cosmetica. In die gevallen</w:t>
            </w:r>
            <w:r w:rsidRPr="00C91A43">
              <w:t xml:space="preserve"> moet de Commissie </w:t>
            </w:r>
            <w:r w:rsidRPr="00C91A43">
              <w:rPr>
                <w:b/>
                <w:i/>
              </w:rPr>
              <w:t>het</w:t>
            </w:r>
            <w:r w:rsidRPr="00C91A43">
              <w:t xml:space="preserve"> WCCV </w:t>
            </w:r>
            <w:r w:rsidRPr="00C91A43">
              <w:rPr>
                <w:b/>
                <w:i/>
              </w:rPr>
              <w:t>systematisch verzoeken dergelijke bestanddelen</w:t>
            </w:r>
            <w:r w:rsidRPr="00C91A43">
              <w:t xml:space="preserve"> te beoordelen </w:t>
            </w:r>
            <w:r w:rsidRPr="00C91A43">
              <w:rPr>
                <w:b/>
                <w:i/>
              </w:rPr>
              <w:t>en, indien nodig,</w:t>
            </w:r>
            <w:r w:rsidRPr="00C91A43">
              <w:t xml:space="preserve"> regelgevingsmaatregelen </w:t>
            </w:r>
            <w:r w:rsidRPr="00C91A43">
              <w:rPr>
                <w:b/>
                <w:i/>
              </w:rPr>
              <w:t>te</w:t>
            </w:r>
            <w:r w:rsidRPr="00C91A43">
              <w:t xml:space="preserve"> nemen </w:t>
            </w:r>
            <w:r w:rsidRPr="00C91A43">
              <w:rPr>
                <w:b/>
                <w:i/>
              </w:rPr>
              <w:t>uit hoofde van</w:t>
            </w:r>
            <w:r w:rsidRPr="00C91A43">
              <w:t xml:space="preserve"> artikel 31, lid 1, van Verordening (EG) nr. 1223/2009.</w:t>
            </w:r>
          </w:p>
        </w:tc>
      </w:tr>
    </w:tbl>
    <w:p w14:paraId="3A4C7E4F"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396678E" w14:textId="77777777" w:rsidR="001326F2" w:rsidRPr="00C91A43" w:rsidRDefault="001326F2" w:rsidP="001326F2">
      <w:r w:rsidRPr="00C91A43">
        <w:rPr>
          <w:rStyle w:val="HideTWBExt"/>
        </w:rPr>
        <w:t>&lt;/Amend&gt;</w:t>
      </w:r>
    </w:p>
    <w:p w14:paraId="30BB09A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208</w:t>
      </w:r>
      <w:r w:rsidRPr="00C91A43">
        <w:rPr>
          <w:rStyle w:val="HideTWBExt"/>
          <w:b w:val="0"/>
        </w:rPr>
        <w:t>&lt;/NumAm&gt;</w:t>
      </w:r>
    </w:p>
    <w:p w14:paraId="126EFD14" w14:textId="77777777" w:rsidR="001326F2" w:rsidRPr="00C91A43" w:rsidRDefault="001326F2" w:rsidP="001326F2">
      <w:pPr>
        <w:pStyle w:val="NormalBold"/>
      </w:pPr>
      <w:r w:rsidRPr="00C91A43">
        <w:rPr>
          <w:rStyle w:val="HideTWBExt"/>
          <w:b w:val="0"/>
        </w:rPr>
        <w:t>&lt;RepeatBlock-By&gt;&lt;Members&gt;</w:t>
      </w:r>
      <w:r w:rsidRPr="00C91A43">
        <w:t>Anne-Sophie Frigout, Mathilde Androuët, Silvia Sardone, Marie-Luce Brasier-Clain, Valérie Deloge, Antonín Staněk, Virginie Joron</w:t>
      </w:r>
      <w:r w:rsidRPr="00C91A43">
        <w:rPr>
          <w:rStyle w:val="HideTWBExt"/>
          <w:b w:val="0"/>
        </w:rPr>
        <w:t>&lt;/Members&gt;</w:t>
      </w:r>
    </w:p>
    <w:p w14:paraId="46EFA9D4" w14:textId="77777777" w:rsidR="001326F2" w:rsidRPr="00C91A43" w:rsidRDefault="001326F2" w:rsidP="001326F2">
      <w:pPr>
        <w:pStyle w:val="NormalBold"/>
      </w:pPr>
      <w:r w:rsidRPr="00C91A43">
        <w:rPr>
          <w:rStyle w:val="HideTWBExt"/>
          <w:b w:val="0"/>
        </w:rPr>
        <w:t>&lt;/RepeatBlock-By&gt;</w:t>
      </w:r>
    </w:p>
    <w:p w14:paraId="7353016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268DE7F" w14:textId="77777777" w:rsidR="001326F2" w:rsidRPr="00C91A43" w:rsidRDefault="001326F2" w:rsidP="001326F2">
      <w:pPr>
        <w:pStyle w:val="NormalBold"/>
      </w:pPr>
      <w:r w:rsidRPr="00C91A43">
        <w:rPr>
          <w:rStyle w:val="HideTWBExt"/>
          <w:b w:val="0"/>
        </w:rPr>
        <w:t>&lt;Article&gt;</w:t>
      </w:r>
      <w:r w:rsidRPr="00C91A43">
        <w:t>Overweging 21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67CF00E" w14:textId="77777777" w:rsidTr="002D1E73">
        <w:trPr>
          <w:trHeight w:val="240"/>
          <w:jc w:val="center"/>
        </w:trPr>
        <w:tc>
          <w:tcPr>
            <w:tcW w:w="9752" w:type="dxa"/>
            <w:gridSpan w:val="2"/>
            <w:tcBorders>
              <w:top w:val="nil"/>
              <w:left w:val="nil"/>
              <w:bottom w:val="nil"/>
              <w:right w:val="nil"/>
            </w:tcBorders>
          </w:tcPr>
          <w:p w14:paraId="1C2C9C82" w14:textId="77777777" w:rsidR="001326F2" w:rsidRPr="00C91A43" w:rsidRDefault="001326F2" w:rsidP="002D1E73"/>
        </w:tc>
      </w:tr>
      <w:tr w:rsidR="001326F2" w:rsidRPr="00C91A43" w14:paraId="0FCE4AC7" w14:textId="77777777" w:rsidTr="002D1E73">
        <w:trPr>
          <w:trHeight w:val="240"/>
          <w:jc w:val="center"/>
        </w:trPr>
        <w:tc>
          <w:tcPr>
            <w:tcW w:w="4876" w:type="dxa"/>
            <w:tcBorders>
              <w:top w:val="nil"/>
              <w:left w:val="nil"/>
              <w:bottom w:val="nil"/>
              <w:right w:val="nil"/>
            </w:tcBorders>
            <w:hideMark/>
          </w:tcPr>
          <w:p w14:paraId="3212383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0030B1F" w14:textId="77777777" w:rsidR="001326F2" w:rsidRPr="00C91A43" w:rsidRDefault="001326F2" w:rsidP="002D1E73">
            <w:pPr>
              <w:pStyle w:val="AmColumnHeading"/>
            </w:pPr>
            <w:r w:rsidRPr="00C91A43">
              <w:t>Amendement</w:t>
            </w:r>
          </w:p>
        </w:tc>
      </w:tr>
      <w:tr w:rsidR="001326F2" w:rsidRPr="00C91A43" w14:paraId="4E07BF77" w14:textId="77777777" w:rsidTr="002D1E73">
        <w:trPr>
          <w:jc w:val="center"/>
        </w:trPr>
        <w:tc>
          <w:tcPr>
            <w:tcW w:w="4876" w:type="dxa"/>
            <w:tcBorders>
              <w:top w:val="nil"/>
              <w:left w:val="nil"/>
              <w:bottom w:val="nil"/>
              <w:right w:val="nil"/>
            </w:tcBorders>
          </w:tcPr>
          <w:p w14:paraId="781775B4" w14:textId="77777777" w:rsidR="001326F2" w:rsidRPr="00C91A43" w:rsidRDefault="001326F2" w:rsidP="002D1E73">
            <w:pPr>
              <w:pStyle w:val="Normal6a"/>
            </w:pPr>
          </w:p>
        </w:tc>
        <w:tc>
          <w:tcPr>
            <w:tcW w:w="4876" w:type="dxa"/>
            <w:tcBorders>
              <w:top w:val="nil"/>
              <w:left w:val="nil"/>
              <w:bottom w:val="nil"/>
              <w:right w:val="nil"/>
            </w:tcBorders>
            <w:hideMark/>
          </w:tcPr>
          <w:p w14:paraId="370B7802" w14:textId="77777777" w:rsidR="001326F2" w:rsidRPr="00C91A43" w:rsidRDefault="001326F2" w:rsidP="002D1E73">
            <w:pPr>
              <w:pStyle w:val="Normal6a"/>
            </w:pPr>
            <w:r w:rsidRPr="00C91A43">
              <w:rPr>
                <w:b/>
                <w:i/>
              </w:rPr>
              <w:t>(21 bis)</w:t>
            </w:r>
            <w:r w:rsidRPr="00C91A43">
              <w:tab/>
            </w:r>
            <w:r w:rsidRPr="00C91A43">
              <w:rPr>
                <w:b/>
                <w:i/>
              </w:rPr>
              <w:t>Het is passend rekening te houden met de specifieke kenmerken van natuurlijke samengestelde stoffen, zoals etherische oliën en oliën van plantaardige oorsprong, om een sector die wordt gedomineerd door kmo’s en familiebedrijven niet onevenredig te benadelen. Er is een inclusieve en evenredige benadering nodig, met passende nalevingstermijnen, om deze traditionele sectoren in stand te houden, hun concurrentievermogen te ondersteunen en producten op basis van lokale knowhow te bevorderen.</w:t>
            </w:r>
          </w:p>
        </w:tc>
      </w:tr>
    </w:tbl>
    <w:p w14:paraId="1A4910C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{FR}</w:t>
      </w:r>
      <w:r w:rsidRPr="00C91A43">
        <w:t>fr</w:t>
      </w:r>
      <w:r w:rsidRPr="00C91A43">
        <w:rPr>
          <w:rStyle w:val="HideTWBExt"/>
        </w:rPr>
        <w:t>&lt;/Original&gt;</w:t>
      </w:r>
    </w:p>
    <w:p w14:paraId="0016306A" w14:textId="77777777" w:rsidR="001326F2" w:rsidRPr="00C91A43" w:rsidRDefault="001326F2" w:rsidP="001326F2">
      <w:r w:rsidRPr="00C91A43">
        <w:rPr>
          <w:rStyle w:val="HideTWBExt"/>
        </w:rPr>
        <w:t>&lt;/Amend&gt;</w:t>
      </w:r>
    </w:p>
    <w:p w14:paraId="71ECFBC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209</w:t>
      </w:r>
      <w:r w:rsidRPr="00C91A43">
        <w:rPr>
          <w:rStyle w:val="HideTWBExt"/>
          <w:b w:val="0"/>
        </w:rPr>
        <w:t>&lt;/NumAm&gt;</w:t>
      </w:r>
    </w:p>
    <w:p w14:paraId="2B83B093"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7619C28D" w14:textId="77777777" w:rsidR="001326F2" w:rsidRPr="00C91A43" w:rsidRDefault="001326F2" w:rsidP="001326F2">
      <w:pPr>
        <w:pStyle w:val="NormalBold"/>
      </w:pPr>
      <w:r w:rsidRPr="00C91A43">
        <w:rPr>
          <w:rStyle w:val="HideTWBExt"/>
          <w:b w:val="0"/>
        </w:rPr>
        <w:t>&lt;/RepeatBlock-By&gt;</w:t>
      </w:r>
    </w:p>
    <w:p w14:paraId="5549A28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4ED8A23"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EC003C6" w14:textId="77777777" w:rsidTr="002D1E73">
        <w:trPr>
          <w:trHeight w:val="240"/>
          <w:jc w:val="center"/>
        </w:trPr>
        <w:tc>
          <w:tcPr>
            <w:tcW w:w="9752" w:type="dxa"/>
            <w:gridSpan w:val="2"/>
            <w:tcBorders>
              <w:top w:val="nil"/>
              <w:left w:val="nil"/>
              <w:bottom w:val="nil"/>
              <w:right w:val="nil"/>
            </w:tcBorders>
          </w:tcPr>
          <w:p w14:paraId="27D919D0" w14:textId="77777777" w:rsidR="001326F2" w:rsidRPr="00C91A43" w:rsidRDefault="001326F2" w:rsidP="002D1E73"/>
        </w:tc>
      </w:tr>
      <w:tr w:rsidR="001326F2" w:rsidRPr="00C91A43" w14:paraId="276C9A61" w14:textId="77777777" w:rsidTr="002D1E73">
        <w:trPr>
          <w:trHeight w:val="240"/>
          <w:jc w:val="center"/>
        </w:trPr>
        <w:tc>
          <w:tcPr>
            <w:tcW w:w="4876" w:type="dxa"/>
            <w:tcBorders>
              <w:top w:val="nil"/>
              <w:left w:val="nil"/>
              <w:bottom w:val="nil"/>
              <w:right w:val="nil"/>
            </w:tcBorders>
            <w:hideMark/>
          </w:tcPr>
          <w:p w14:paraId="375D9A2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CEF67C4" w14:textId="77777777" w:rsidR="001326F2" w:rsidRPr="00C91A43" w:rsidRDefault="001326F2" w:rsidP="002D1E73">
            <w:pPr>
              <w:pStyle w:val="AmColumnHeading"/>
            </w:pPr>
            <w:r w:rsidRPr="00C91A43">
              <w:t>Amendement</w:t>
            </w:r>
          </w:p>
        </w:tc>
      </w:tr>
      <w:tr w:rsidR="001326F2" w:rsidRPr="00C91A43" w14:paraId="0B119DA9" w14:textId="77777777" w:rsidTr="002D1E73">
        <w:trPr>
          <w:jc w:val="center"/>
        </w:trPr>
        <w:tc>
          <w:tcPr>
            <w:tcW w:w="4876" w:type="dxa"/>
            <w:tcBorders>
              <w:top w:val="nil"/>
              <w:left w:val="nil"/>
              <w:bottom w:val="nil"/>
              <w:right w:val="nil"/>
            </w:tcBorders>
            <w:hideMark/>
          </w:tcPr>
          <w:p w14:paraId="0C6B3C5B"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w:t>
            </w:r>
            <w:r w:rsidRPr="00C91A43">
              <w:rPr>
                <w:b/>
                <w:i/>
              </w:rPr>
              <w:t>die noodzakelijk zijn om hun</w:t>
            </w:r>
            <w:r w:rsidRPr="00C91A43">
              <w:t xml:space="preserve"> producten </w:t>
            </w:r>
            <w:r w:rsidRPr="00C91A43">
              <w:rPr>
                <w:b/>
                <w:i/>
              </w:rPr>
              <w:t>te herformuleren en te heretiketteren,</w:t>
            </w:r>
            <w:r w:rsidRPr="00C91A43">
              <w:t xml:space="preserve"> uit de </w:t>
            </w:r>
            <w:r w:rsidRPr="00C91A43">
              <w:rPr>
                <w:b/>
                <w:i/>
              </w:rPr>
              <w:t>distributie</w:t>
            </w:r>
            <w:r w:rsidRPr="00C91A43">
              <w:t xml:space="preserve"> te nemen</w:t>
            </w:r>
            <w:r w:rsidRPr="00C91A43">
              <w:rPr>
                <w:b/>
                <w:i/>
              </w:rPr>
              <w:t>,</w:t>
            </w:r>
            <w:r w:rsidRPr="00C91A43">
              <w:t xml:space="preserve"> en onverkochte producten te vernietigen die niet aan de nieuwe vereisten voldoen. </w:t>
            </w:r>
            <w:r w:rsidRPr="00C91A43">
              <w:rPr>
                <w:b/>
                <w:i/>
              </w:rPr>
              <w:t>Derhalve</w:t>
            </w:r>
            <w:r w:rsidRPr="00C91A43">
              <w:t xml:space="preserve"> moet voor het op de markt brengen van cosmetica die de desbetreffende stoffen bevatten een termijn van </w:t>
            </w:r>
            <w:r w:rsidRPr="00C91A43">
              <w:rPr>
                <w:b/>
                <w:i/>
              </w:rPr>
              <w:t>12</w:t>
            </w:r>
            <w:r w:rsidRPr="00C91A43">
              <w:t xml:space="preserve"> maanden worden vastgesteld, en voor het op de markt aanbieden van die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08F71C9E"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w:t>
            </w:r>
            <w:r w:rsidRPr="00C91A43">
              <w:rPr>
                <w:b/>
                <w:i/>
              </w:rPr>
              <w:t>nodige</w:t>
            </w:r>
            <w:r w:rsidRPr="00C91A43">
              <w:t xml:space="preserve"> maatregelen te treffen</w:t>
            </w:r>
            <w:r w:rsidRPr="00C91A43">
              <w:rPr>
                <w:b/>
                <w:i/>
              </w:rPr>
              <w:t>. Om fabrikanten van cosmetica onder meer in staat te stellen de geschikte alternatieve stoffen te verkrijgen, tests uit te voeren als onderdeel van het herformuleringsproces en tenslotte voor de eindproducten te zorgen voor een veiligheidsbeoordeling, heretikettering en de verplichte kennisgevingen, moet hen een toereikende aanpassingsperiode gegund worden. Gedurende deze periode blijven distributeurs en detailhandelaren cosmetica ontvangen die de stof bevatten waarvoor regelgevingsmaatregelen gelden. Derhalve hebben zij extra tijd nodig om dergelijke</w:t>
            </w:r>
            <w:r w:rsidRPr="00C91A43">
              <w:t xml:space="preserve"> producten uit de </w:t>
            </w:r>
            <w:r w:rsidRPr="00C91A43">
              <w:rPr>
                <w:b/>
                <w:i/>
              </w:rPr>
              <w:t>distributieketen</w:t>
            </w:r>
            <w:r w:rsidRPr="00C91A43">
              <w:t xml:space="preserve"> te nemen en onverkochte producten te vernietigen die niet aan de nieuwe vereisten voldoen. </w:t>
            </w:r>
            <w:r w:rsidRPr="00C91A43">
              <w:rPr>
                <w:b/>
                <w:i/>
              </w:rPr>
              <w:t>Deze acties hebben gevolgen voor de bestaande contractuele regelingen en vereisen aanzienlijke logistieke inspanningen. Dienovereenkomstig</w:t>
            </w:r>
            <w:r w:rsidRPr="00C91A43">
              <w:t xml:space="preserve"> moet voor het op de markt brengen van cosmetica die de desbetreffende stoffen bevatten een termijn van </w:t>
            </w:r>
            <w:r w:rsidRPr="00C91A43">
              <w:rPr>
                <w:b/>
                <w:i/>
              </w:rPr>
              <w:t>24</w:t>
            </w:r>
            <w:r w:rsidRPr="00C91A43">
              <w:t xml:space="preserve"> maanden, en voor het op de markt aanbieden van die cosmetica een termijn van </w:t>
            </w:r>
            <w:r w:rsidRPr="00C91A43">
              <w:rPr>
                <w:b/>
                <w:i/>
              </w:rPr>
              <w:t>48</w:t>
            </w:r>
            <w:r w:rsidRPr="00C91A43">
              <w:t xml:space="preserve"> maanden na de inwerkingtreding van de respectieve wijzigingen in Verordening (EG) nr. 1223/2009 worden vastgesteld. </w:t>
            </w:r>
            <w:r w:rsidRPr="00C91A43">
              <w:rPr>
                <w:b/>
                <w:i/>
              </w:rPr>
              <w:t>Een bijgewerkt productveiligheidsrapport van het cosmetisch product moet te allen tijde beschikbaar blijven.</w:t>
            </w:r>
          </w:p>
        </w:tc>
      </w:tr>
    </w:tbl>
    <w:p w14:paraId="3DDA221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45A3041" w14:textId="77777777" w:rsidR="001326F2" w:rsidRPr="00C91A43" w:rsidRDefault="001326F2" w:rsidP="001326F2">
      <w:r w:rsidRPr="00C91A43">
        <w:rPr>
          <w:rStyle w:val="HideTWBExt"/>
        </w:rPr>
        <w:t>&lt;/Amend&gt;</w:t>
      </w:r>
    </w:p>
    <w:p w14:paraId="7EA2C9D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210</w:t>
      </w:r>
      <w:r w:rsidRPr="00C91A43">
        <w:rPr>
          <w:rStyle w:val="HideTWBExt"/>
          <w:b w:val="0"/>
        </w:rPr>
        <w:t>&lt;/NumAm&gt;</w:t>
      </w:r>
    </w:p>
    <w:p w14:paraId="4626B378"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55BFE56C" w14:textId="77777777" w:rsidR="001326F2" w:rsidRPr="00C91A43" w:rsidRDefault="001326F2" w:rsidP="001326F2">
      <w:pPr>
        <w:pStyle w:val="NormalBold"/>
      </w:pPr>
      <w:r w:rsidRPr="00C91A43">
        <w:rPr>
          <w:rStyle w:val="HideTWBExt"/>
          <w:b w:val="0"/>
        </w:rPr>
        <w:t>&lt;/RepeatBlock-By&gt;</w:t>
      </w:r>
    </w:p>
    <w:p w14:paraId="3DD1507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20935E8"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C6CE29A" w14:textId="77777777" w:rsidTr="002D1E73">
        <w:trPr>
          <w:trHeight w:val="240"/>
          <w:jc w:val="center"/>
        </w:trPr>
        <w:tc>
          <w:tcPr>
            <w:tcW w:w="9752" w:type="dxa"/>
            <w:gridSpan w:val="2"/>
            <w:tcBorders>
              <w:top w:val="nil"/>
              <w:left w:val="nil"/>
              <w:bottom w:val="nil"/>
              <w:right w:val="nil"/>
            </w:tcBorders>
          </w:tcPr>
          <w:p w14:paraId="5665DA19" w14:textId="77777777" w:rsidR="001326F2" w:rsidRPr="00C91A43" w:rsidRDefault="001326F2" w:rsidP="002D1E73"/>
        </w:tc>
      </w:tr>
      <w:tr w:rsidR="001326F2" w:rsidRPr="00C91A43" w14:paraId="458C9249" w14:textId="77777777" w:rsidTr="002D1E73">
        <w:trPr>
          <w:trHeight w:val="240"/>
          <w:jc w:val="center"/>
        </w:trPr>
        <w:tc>
          <w:tcPr>
            <w:tcW w:w="4876" w:type="dxa"/>
            <w:tcBorders>
              <w:top w:val="nil"/>
              <w:left w:val="nil"/>
              <w:bottom w:val="nil"/>
              <w:right w:val="nil"/>
            </w:tcBorders>
            <w:hideMark/>
          </w:tcPr>
          <w:p w14:paraId="183DE88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A0ED19F" w14:textId="77777777" w:rsidR="001326F2" w:rsidRPr="00C91A43" w:rsidRDefault="001326F2" w:rsidP="002D1E73">
            <w:pPr>
              <w:pStyle w:val="AmColumnHeading"/>
            </w:pPr>
            <w:r w:rsidRPr="00C91A43">
              <w:t>Amendement</w:t>
            </w:r>
          </w:p>
        </w:tc>
      </w:tr>
      <w:tr w:rsidR="001326F2" w:rsidRPr="00C91A43" w14:paraId="418BCA1A" w14:textId="77777777" w:rsidTr="002D1E73">
        <w:trPr>
          <w:jc w:val="center"/>
        </w:trPr>
        <w:tc>
          <w:tcPr>
            <w:tcW w:w="4876" w:type="dxa"/>
            <w:tcBorders>
              <w:top w:val="nil"/>
              <w:left w:val="nil"/>
              <w:bottom w:val="nil"/>
              <w:right w:val="nil"/>
            </w:tcBorders>
            <w:hideMark/>
          </w:tcPr>
          <w:p w14:paraId="3CD4C5F9"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w:t>
            </w:r>
            <w:r w:rsidRPr="00C91A43">
              <w:rPr>
                <w:b/>
                <w:i/>
              </w:rPr>
              <w:t>die noodzakelijk zijn om hun</w:t>
            </w:r>
            <w:r w:rsidRPr="00C91A43">
              <w:t xml:space="preserve"> producten </w:t>
            </w:r>
            <w:r w:rsidRPr="00C91A43">
              <w:rPr>
                <w:b/>
                <w:i/>
              </w:rPr>
              <w:t>te herformuleren en te heretiketteren,</w:t>
            </w:r>
            <w:r w:rsidRPr="00C91A43">
              <w:t xml:space="preserve"> uit de </w:t>
            </w:r>
            <w:r w:rsidRPr="00C91A43">
              <w:rPr>
                <w:b/>
                <w:i/>
              </w:rPr>
              <w:t>distributie</w:t>
            </w:r>
            <w:r w:rsidRPr="00C91A43">
              <w:t xml:space="preserve"> te nemen</w:t>
            </w:r>
            <w:r w:rsidRPr="00C91A43">
              <w:rPr>
                <w:b/>
                <w:i/>
              </w:rPr>
              <w:t>,</w:t>
            </w:r>
            <w:r w:rsidRPr="00C91A43">
              <w:t xml:space="preserve"> en onverkochte producten te vernietigen die niet aan de nieuwe vereisten voldoen. </w:t>
            </w:r>
            <w:r w:rsidRPr="00C91A43">
              <w:rPr>
                <w:b/>
                <w:i/>
              </w:rPr>
              <w:t>Derhalve</w:t>
            </w:r>
            <w:r w:rsidRPr="00C91A43">
              <w:t xml:space="preserve"> moet voor het op de markt brengen van cosmetica die de desbetreffende stoffen bevatten een termijn van </w:t>
            </w:r>
            <w:r w:rsidRPr="00C91A43">
              <w:rPr>
                <w:b/>
                <w:i/>
              </w:rPr>
              <w:t>12</w:t>
            </w:r>
            <w:r w:rsidRPr="00C91A43">
              <w:t xml:space="preserve"> maanden worden vastgesteld, en voor het op de markt aanbieden van die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49BBB7ED"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w:t>
            </w:r>
            <w:r w:rsidRPr="00C91A43">
              <w:rPr>
                <w:b/>
                <w:i/>
              </w:rPr>
              <w:t>nodige</w:t>
            </w:r>
            <w:r w:rsidRPr="00C91A43">
              <w:t xml:space="preserve"> maatregelen te treffen</w:t>
            </w:r>
            <w:r w:rsidRPr="00C91A43">
              <w:rPr>
                <w:b/>
                <w:i/>
              </w:rPr>
              <w:t>. Om fabrikanten van cosmetica onder meer in staat te stellen de geschikte alternatieve stoffen te verkrijgen, tests uit te voeren als onderdeel van het herformuleringsproces en tenslotte voor de eindproducten te zorgen voor een veiligheidsbeoordeling, heretikettering en de verplichte kennisgevingen, moet hen een toereikende aanpassingsperiode gegund worden. Gedurende deze periode blijven distributeurs en detailhandelaren cosmetica ontvangen die de stof bevatten waarvoor regelgevingsmaatregelen gelden. Derhalve hebben zij extra tijd nodig om dergelijke</w:t>
            </w:r>
            <w:r w:rsidRPr="00C91A43">
              <w:t xml:space="preserve"> producten uit de </w:t>
            </w:r>
            <w:r w:rsidRPr="00C91A43">
              <w:rPr>
                <w:b/>
                <w:i/>
              </w:rPr>
              <w:t>distributieketen</w:t>
            </w:r>
            <w:r w:rsidRPr="00C91A43">
              <w:t xml:space="preserve"> te nemen en onverkochte producten te vernietigen die niet aan de nieuwe vereisten voldoen. </w:t>
            </w:r>
            <w:r w:rsidRPr="00C91A43">
              <w:rPr>
                <w:b/>
                <w:i/>
              </w:rPr>
              <w:t>Deze acties hebben gevolgen voor de bestaande contractuele regelingen en vereisen aanzienlijke logistieke inspanningen. Dienovereenkomstig</w:t>
            </w:r>
            <w:r w:rsidRPr="00C91A43">
              <w:t xml:space="preserve"> moet voor het op de markt brengen van cosmetica die de desbetreffende stoffen bevatten een termijn van </w:t>
            </w:r>
            <w:r w:rsidRPr="00C91A43">
              <w:rPr>
                <w:b/>
                <w:i/>
              </w:rPr>
              <w:t>24</w:t>
            </w:r>
            <w:r w:rsidRPr="00C91A43">
              <w:t xml:space="preserve"> maanden, en voor het op de markt aanbieden van die cosmetica een termijn van </w:t>
            </w:r>
            <w:r w:rsidRPr="00C91A43">
              <w:rPr>
                <w:b/>
                <w:i/>
              </w:rPr>
              <w:t>48</w:t>
            </w:r>
            <w:r w:rsidRPr="00C91A43">
              <w:t> maanden na de inwerkingtreding van de respectieve wijzigingen in Verordening (EG) nr. 1223/2009 worden vastgesteld.</w:t>
            </w:r>
          </w:p>
        </w:tc>
      </w:tr>
    </w:tbl>
    <w:p w14:paraId="2AD51A7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C652AF6"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02DF023" w14:textId="77777777" w:rsidR="001326F2" w:rsidRPr="00C91A43" w:rsidRDefault="001326F2" w:rsidP="001326F2">
      <w:pPr>
        <w:pStyle w:val="AmJustText"/>
      </w:pPr>
      <w:r w:rsidRPr="00C91A43">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5D626793" w14:textId="77777777" w:rsidR="001326F2" w:rsidRPr="00C91A43" w:rsidRDefault="001326F2" w:rsidP="001326F2">
      <w:r w:rsidRPr="00C91A43">
        <w:rPr>
          <w:rStyle w:val="HideTWBExt"/>
        </w:rPr>
        <w:t>&lt;/Amend&gt;</w:t>
      </w:r>
    </w:p>
    <w:p w14:paraId="5C25D36A" w14:textId="77777777" w:rsidR="001326F2" w:rsidRPr="00C91A43" w:rsidRDefault="001326F2" w:rsidP="005E0E1D">
      <w:pPr>
        <w:pStyle w:val="AmNumberTabs"/>
        <w:keepNext/>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211</w:t>
      </w:r>
      <w:r w:rsidRPr="00C91A43">
        <w:rPr>
          <w:rStyle w:val="HideTWBExt"/>
          <w:b w:val="0"/>
        </w:rPr>
        <w:t>&lt;/NumAm&gt;</w:t>
      </w:r>
    </w:p>
    <w:p w14:paraId="322C68D1"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6CBDF590" w14:textId="77777777" w:rsidR="001326F2" w:rsidRPr="00C91A43" w:rsidRDefault="001326F2" w:rsidP="001326F2">
      <w:pPr>
        <w:pStyle w:val="NormalBold"/>
      </w:pPr>
      <w:r w:rsidRPr="00C91A43">
        <w:rPr>
          <w:rStyle w:val="HideTWBExt"/>
          <w:b w:val="0"/>
        </w:rPr>
        <w:t>&lt;/RepeatBlock-By&gt;</w:t>
      </w:r>
    </w:p>
    <w:p w14:paraId="4E8274C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DC69349"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A9D3281" w14:textId="77777777" w:rsidTr="002D1E73">
        <w:trPr>
          <w:trHeight w:val="240"/>
          <w:jc w:val="center"/>
        </w:trPr>
        <w:tc>
          <w:tcPr>
            <w:tcW w:w="9752" w:type="dxa"/>
            <w:gridSpan w:val="2"/>
            <w:tcBorders>
              <w:top w:val="nil"/>
              <w:left w:val="nil"/>
              <w:bottom w:val="nil"/>
              <w:right w:val="nil"/>
            </w:tcBorders>
          </w:tcPr>
          <w:p w14:paraId="460D6309" w14:textId="77777777" w:rsidR="001326F2" w:rsidRPr="00C91A43" w:rsidRDefault="001326F2" w:rsidP="002D1E73"/>
        </w:tc>
      </w:tr>
      <w:tr w:rsidR="001326F2" w:rsidRPr="00C91A43" w14:paraId="4A9C04DB" w14:textId="77777777" w:rsidTr="002D1E73">
        <w:trPr>
          <w:trHeight w:val="240"/>
          <w:jc w:val="center"/>
        </w:trPr>
        <w:tc>
          <w:tcPr>
            <w:tcW w:w="4876" w:type="dxa"/>
            <w:tcBorders>
              <w:top w:val="nil"/>
              <w:left w:val="nil"/>
              <w:bottom w:val="nil"/>
              <w:right w:val="nil"/>
            </w:tcBorders>
            <w:hideMark/>
          </w:tcPr>
          <w:p w14:paraId="4BA7375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9039C9C" w14:textId="77777777" w:rsidR="001326F2" w:rsidRPr="00C91A43" w:rsidRDefault="001326F2" w:rsidP="002D1E73">
            <w:pPr>
              <w:pStyle w:val="AmColumnHeading"/>
            </w:pPr>
            <w:r w:rsidRPr="00C91A43">
              <w:t>Amendement</w:t>
            </w:r>
          </w:p>
        </w:tc>
      </w:tr>
      <w:tr w:rsidR="001326F2" w:rsidRPr="00C91A43" w14:paraId="7102F647" w14:textId="77777777" w:rsidTr="002D1E73">
        <w:trPr>
          <w:jc w:val="center"/>
        </w:trPr>
        <w:tc>
          <w:tcPr>
            <w:tcW w:w="4876" w:type="dxa"/>
            <w:tcBorders>
              <w:top w:val="nil"/>
              <w:left w:val="nil"/>
              <w:bottom w:val="nil"/>
              <w:right w:val="nil"/>
            </w:tcBorders>
            <w:hideMark/>
          </w:tcPr>
          <w:p w14:paraId="5E732CE2"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w:t>
            </w:r>
            <w:r w:rsidRPr="00C91A43">
              <w:rPr>
                <w:b/>
                <w:i/>
              </w:rPr>
              <w:t>die noodzakelijk zijn om hun</w:t>
            </w:r>
            <w:r w:rsidRPr="00C91A43">
              <w:t xml:space="preserve"> producten </w:t>
            </w:r>
            <w:r w:rsidRPr="00C91A43">
              <w:rPr>
                <w:b/>
                <w:i/>
              </w:rPr>
              <w:t>te herformuleren en te heretiketteren,</w:t>
            </w:r>
            <w:r w:rsidRPr="00C91A43">
              <w:t xml:space="preserve"> uit de </w:t>
            </w:r>
            <w:r w:rsidRPr="00C91A43">
              <w:rPr>
                <w:b/>
                <w:i/>
              </w:rPr>
              <w:t>distributie</w:t>
            </w:r>
            <w:r w:rsidRPr="00C91A43">
              <w:t xml:space="preserve"> te nemen</w:t>
            </w:r>
            <w:r w:rsidRPr="00C91A43">
              <w:rPr>
                <w:b/>
                <w:i/>
              </w:rPr>
              <w:t>,</w:t>
            </w:r>
            <w:r w:rsidRPr="00C91A43">
              <w:t xml:space="preserve"> en onverkochte producten te vernietigen die niet aan de nieuwe vereisten voldoen. Derhalve moet voor het op de markt brengen van cosmetica die de desbetreffende stoffen bevatten een termijn van </w:t>
            </w:r>
            <w:r w:rsidRPr="00C91A43">
              <w:rPr>
                <w:b/>
                <w:i/>
              </w:rPr>
              <w:t>12</w:t>
            </w:r>
            <w:r w:rsidRPr="00C91A43">
              <w:t xml:space="preserve"> maanden worden vastgesteld, en voor het op de markt aanbieden van die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038DC674" w14:textId="77777777" w:rsidR="001326F2" w:rsidRPr="00C91A43" w:rsidRDefault="001326F2" w:rsidP="002D1E73">
            <w:pPr>
              <w:pStyle w:val="Normal6a"/>
            </w:pPr>
            <w:r w:rsidRPr="00C91A43">
              <w:t>(22)</w:t>
            </w:r>
            <w:r w:rsidRPr="00C91A43">
              <w:tab/>
              <w:t xml:space="preserve">Wanneer een stof </w:t>
            </w:r>
            <w:r w:rsidRPr="00C91A43">
              <w:rPr>
                <w:b/>
                <w:i/>
              </w:rPr>
              <w:t>om veiligheidsredenen</w:t>
            </w:r>
            <w:r w:rsidRPr="00C91A43">
              <w:t xml:space="preserve"> is verboden of aan beperkingen voor het gebruik in cosmetica is onderworpen, </w:t>
            </w:r>
            <w:r w:rsidRPr="00C91A43">
              <w:rPr>
                <w:b/>
                <w:i/>
              </w:rPr>
              <w:t>moeten fabrikanten, importeurs, distributeurs en verantwoordelijke personen de betrokken producten zeer snel uit de handel nemen. Wanneer een stof vanwege het bestaan van geschikte alternatieven verboden is of aan beperkingen voor het gebruik in cosmetica onderworpen is,</w:t>
            </w:r>
            <w:r w:rsidRPr="00C91A43">
              <w:t xml:space="preserve"> moet de fabrikanten, importeurs, distributeurs en verantwoordelijke personen voldoende tijd worden gegund om de nodige maatregelen te treffen</w:t>
            </w:r>
            <w:r w:rsidRPr="00C91A43">
              <w:rPr>
                <w:b/>
                <w:i/>
              </w:rPr>
              <w:t>. Derhalve is het in dergelijke gevallen gerechtvaardigd extra tijd te geven om dergelijke</w:t>
            </w:r>
            <w:r w:rsidRPr="00C91A43">
              <w:t xml:space="preserve"> producten uit de </w:t>
            </w:r>
            <w:r w:rsidRPr="00C91A43">
              <w:rPr>
                <w:b/>
                <w:i/>
              </w:rPr>
              <w:t>distributieketen</w:t>
            </w:r>
            <w:r w:rsidRPr="00C91A43">
              <w:t xml:space="preserve"> te nemen en onverkochte producten te vernietigen die niet aan de nieuwe vereisten voldoen. Derhalve moet</w:t>
            </w:r>
            <w:r w:rsidRPr="00C91A43">
              <w:rPr>
                <w:b/>
                <w:i/>
              </w:rPr>
              <w:t>, indien een geschikt alternatief bestaat,</w:t>
            </w:r>
            <w:r w:rsidRPr="00C91A43">
              <w:t xml:space="preserve"> voor het op de markt brengen van cosmetica die de desbetreffende stoffen bevatten een termijn van </w:t>
            </w:r>
            <w:r w:rsidRPr="00C91A43">
              <w:rPr>
                <w:b/>
                <w:bCs/>
                <w:i/>
                <w:iCs/>
              </w:rPr>
              <w:t>zes</w:t>
            </w:r>
            <w:r w:rsidRPr="00C91A43">
              <w:t xml:space="preserve"> maanden worden vastgesteld, en voor het op de markt aanbieden van die cosmetica een termijn van </w:t>
            </w:r>
            <w:r w:rsidRPr="00C91A43">
              <w:rPr>
                <w:b/>
                <w:i/>
              </w:rPr>
              <w:t>twaalf</w:t>
            </w:r>
            <w:r w:rsidRPr="00C91A43">
              <w:t xml:space="preserve"> maanden na de inwerkingtreding van de respectieve wijzigingen in Verordening (EG) nr. 1223/2009.</w:t>
            </w:r>
          </w:p>
        </w:tc>
      </w:tr>
    </w:tbl>
    <w:p w14:paraId="19AEED1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6CA6963"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7E39F997" w14:textId="77777777" w:rsidR="001326F2" w:rsidRPr="00C91A43" w:rsidRDefault="001326F2" w:rsidP="001326F2">
      <w:pPr>
        <w:pStyle w:val="AmJustText"/>
      </w:pPr>
      <w:r w:rsidRPr="00C91A43">
        <w:t>Het is belangrijk een onderscheid te maken tussen twee verschillende gevallen die het verbod op CMR-stoffen in cosmetica kunnen bevestigen: gebrek aan veiligheid of het bestaan van een geschikt alternatief. In geval van veiligheidsproblemen moeten de producten snel uit de handel worden genomen. Het zou onverantwoord zijn om toe te staan dat cosmetica die onveilig zijn omdat zij een CMR-stof bevatten, nog een jaar op de markt worden gebracht en zelfs nog een extra jaar op de markt worden aangeboden. Een respijtperiode mag alleen worden toegekend als er een geschikt alternatief bestaat. Een respijtperiode van zes/twaalf maanden is voldoende.</w:t>
      </w:r>
    </w:p>
    <w:p w14:paraId="11291503" w14:textId="77777777" w:rsidR="001326F2" w:rsidRPr="00C91A43" w:rsidRDefault="001326F2" w:rsidP="001326F2">
      <w:r w:rsidRPr="00C91A43">
        <w:rPr>
          <w:rStyle w:val="HideTWBExt"/>
        </w:rPr>
        <w:t>&lt;/Amend&gt;</w:t>
      </w:r>
    </w:p>
    <w:p w14:paraId="17466DE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212</w:t>
      </w:r>
      <w:r w:rsidRPr="00C91A43">
        <w:rPr>
          <w:rStyle w:val="HideTWBExt"/>
          <w:b w:val="0"/>
        </w:rPr>
        <w:t>&lt;/NumAm&gt;</w:t>
      </w:r>
    </w:p>
    <w:p w14:paraId="03F21EBE" w14:textId="77777777" w:rsidR="001326F2" w:rsidRPr="00C91A43" w:rsidRDefault="001326F2" w:rsidP="001326F2">
      <w:pPr>
        <w:pStyle w:val="NormalBold"/>
      </w:pPr>
      <w:r w:rsidRPr="00C91A43">
        <w:rPr>
          <w:rStyle w:val="HideTWBExt"/>
          <w:b w:val="0"/>
        </w:rPr>
        <w:t>&lt;RepeatBlock-By&gt;&lt;Members&gt;</w:t>
      </w:r>
      <w:r w:rsidRPr="00C91A43">
        <w:t>Silvia Sardone, Ondřej Knotek, Jana Nagyová, Roberto Vannacci</w:t>
      </w:r>
      <w:r w:rsidRPr="00C91A43">
        <w:rPr>
          <w:rStyle w:val="HideTWBExt"/>
          <w:b w:val="0"/>
        </w:rPr>
        <w:t>&lt;/Members&gt;</w:t>
      </w:r>
    </w:p>
    <w:p w14:paraId="7A9215DE" w14:textId="77777777" w:rsidR="001326F2" w:rsidRPr="00C91A43" w:rsidRDefault="001326F2" w:rsidP="001326F2">
      <w:pPr>
        <w:pStyle w:val="NormalBold"/>
      </w:pPr>
      <w:r w:rsidRPr="00C91A43">
        <w:rPr>
          <w:rStyle w:val="HideTWBExt"/>
          <w:b w:val="0"/>
        </w:rPr>
        <w:t>&lt;/RepeatBlock-By&gt;</w:t>
      </w:r>
    </w:p>
    <w:p w14:paraId="515DE45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A0E3088"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F932EB2" w14:textId="77777777" w:rsidTr="002D1E73">
        <w:trPr>
          <w:trHeight w:val="240"/>
          <w:jc w:val="center"/>
        </w:trPr>
        <w:tc>
          <w:tcPr>
            <w:tcW w:w="9752" w:type="dxa"/>
            <w:gridSpan w:val="2"/>
            <w:tcBorders>
              <w:top w:val="nil"/>
              <w:left w:val="nil"/>
              <w:bottom w:val="nil"/>
              <w:right w:val="nil"/>
            </w:tcBorders>
          </w:tcPr>
          <w:p w14:paraId="2D689119" w14:textId="77777777" w:rsidR="001326F2" w:rsidRPr="00C91A43" w:rsidRDefault="001326F2" w:rsidP="002D1E73"/>
        </w:tc>
      </w:tr>
      <w:tr w:rsidR="001326F2" w:rsidRPr="00C91A43" w14:paraId="35C8DA6E" w14:textId="77777777" w:rsidTr="002D1E73">
        <w:trPr>
          <w:trHeight w:val="240"/>
          <w:jc w:val="center"/>
        </w:trPr>
        <w:tc>
          <w:tcPr>
            <w:tcW w:w="4876" w:type="dxa"/>
            <w:tcBorders>
              <w:top w:val="nil"/>
              <w:left w:val="nil"/>
              <w:bottom w:val="nil"/>
              <w:right w:val="nil"/>
            </w:tcBorders>
            <w:hideMark/>
          </w:tcPr>
          <w:p w14:paraId="6C73287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8E57511" w14:textId="77777777" w:rsidR="001326F2" w:rsidRPr="00C91A43" w:rsidRDefault="001326F2" w:rsidP="002D1E73">
            <w:pPr>
              <w:pStyle w:val="AmColumnHeading"/>
            </w:pPr>
            <w:r w:rsidRPr="00C91A43">
              <w:t>Amendement</w:t>
            </w:r>
          </w:p>
        </w:tc>
      </w:tr>
      <w:tr w:rsidR="001326F2" w:rsidRPr="00C91A43" w14:paraId="45CC3CB0" w14:textId="77777777" w:rsidTr="002D1E73">
        <w:trPr>
          <w:jc w:val="center"/>
        </w:trPr>
        <w:tc>
          <w:tcPr>
            <w:tcW w:w="4876" w:type="dxa"/>
            <w:tcBorders>
              <w:top w:val="nil"/>
              <w:left w:val="nil"/>
              <w:bottom w:val="nil"/>
              <w:right w:val="nil"/>
            </w:tcBorders>
            <w:hideMark/>
          </w:tcPr>
          <w:p w14:paraId="75706BD9"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op de markt brengen van cosmetica die de desbetreffende stoffen bevatten een termijn van </w:t>
            </w:r>
            <w:r w:rsidRPr="00C91A43">
              <w:rPr>
                <w:b/>
                <w:i/>
              </w:rPr>
              <w:t>12</w:t>
            </w:r>
            <w:r w:rsidRPr="00C91A43">
              <w:t xml:space="preserve"> maanden worden vastgesteld, en voor het op de markt aanbieden van die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74E66561"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op de markt brengen van cosmetica die de desbetreffende stoffen bevatten een termijn van </w:t>
            </w:r>
            <w:r w:rsidRPr="00C91A43">
              <w:rPr>
                <w:b/>
                <w:i/>
              </w:rPr>
              <w:t>24</w:t>
            </w:r>
            <w:r w:rsidRPr="00C91A43">
              <w:t xml:space="preserve"> maanden worden vastgesteld, en voor het op de markt aanbieden van die cosmetica een termijn van </w:t>
            </w:r>
            <w:r w:rsidRPr="00C91A43">
              <w:rPr>
                <w:b/>
                <w:i/>
              </w:rPr>
              <w:t>48</w:t>
            </w:r>
            <w:r w:rsidRPr="00C91A43">
              <w:t> maanden na de inwerkingtreding van de respectieve wijzigingen in Verordening (EG) nr. 1223/2009.</w:t>
            </w:r>
          </w:p>
        </w:tc>
      </w:tr>
    </w:tbl>
    <w:p w14:paraId="47410EE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5E62530" w14:textId="77777777" w:rsidR="001326F2" w:rsidRPr="00C91A43" w:rsidRDefault="001326F2" w:rsidP="001326F2">
      <w:r w:rsidRPr="00C91A43">
        <w:rPr>
          <w:rStyle w:val="HideTWBExt"/>
        </w:rPr>
        <w:t>&lt;/Amend&gt;</w:t>
      </w:r>
    </w:p>
    <w:p w14:paraId="2E59C9C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213</w:t>
      </w:r>
      <w:r w:rsidRPr="00C91A43">
        <w:rPr>
          <w:rStyle w:val="HideTWBExt"/>
          <w:b w:val="0"/>
        </w:rPr>
        <w:t>&lt;/NumAm&gt;</w:t>
      </w:r>
    </w:p>
    <w:p w14:paraId="459E07F2" w14:textId="77777777" w:rsidR="001326F2" w:rsidRPr="00C91A43" w:rsidRDefault="001326F2" w:rsidP="001326F2">
      <w:pPr>
        <w:pStyle w:val="NormalBold"/>
      </w:pPr>
      <w:r w:rsidRPr="00C91A43">
        <w:rPr>
          <w:rStyle w:val="HideTWBExt"/>
          <w:b w:val="0"/>
        </w:rPr>
        <w:t>&lt;RepeatBlock-By&gt;&lt;Members&gt;</w:t>
      </w:r>
      <w:r w:rsidRPr="00C91A43">
        <w:t>Raúl de la Hoz Quintano, Dolors Montserrat, Esther Herranz García, Susana Solís Pérez, Pablo Arias Echeverría</w:t>
      </w:r>
      <w:r w:rsidRPr="00C91A43">
        <w:rPr>
          <w:rStyle w:val="HideTWBExt"/>
          <w:b w:val="0"/>
        </w:rPr>
        <w:t>&lt;/Members&gt;</w:t>
      </w:r>
    </w:p>
    <w:p w14:paraId="5AA39B0A" w14:textId="77777777" w:rsidR="001326F2" w:rsidRPr="00C91A43" w:rsidRDefault="001326F2" w:rsidP="001326F2">
      <w:pPr>
        <w:pStyle w:val="NormalBold"/>
      </w:pPr>
      <w:r w:rsidRPr="00C91A43">
        <w:rPr>
          <w:rStyle w:val="HideTWBExt"/>
          <w:b w:val="0"/>
        </w:rPr>
        <w:t>&lt;/RepeatBlock-By&gt;</w:t>
      </w:r>
    </w:p>
    <w:p w14:paraId="517FBD7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C93D76B"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C7CC6BD" w14:textId="77777777" w:rsidTr="002D1E73">
        <w:trPr>
          <w:trHeight w:val="240"/>
          <w:jc w:val="center"/>
        </w:trPr>
        <w:tc>
          <w:tcPr>
            <w:tcW w:w="9752" w:type="dxa"/>
            <w:gridSpan w:val="2"/>
            <w:tcBorders>
              <w:top w:val="nil"/>
              <w:left w:val="nil"/>
              <w:bottom w:val="nil"/>
              <w:right w:val="nil"/>
            </w:tcBorders>
          </w:tcPr>
          <w:p w14:paraId="3EBBFA44" w14:textId="77777777" w:rsidR="001326F2" w:rsidRPr="00C91A43" w:rsidRDefault="001326F2" w:rsidP="002D1E73"/>
        </w:tc>
      </w:tr>
      <w:tr w:rsidR="001326F2" w:rsidRPr="00C91A43" w14:paraId="6BBBF74F" w14:textId="77777777" w:rsidTr="002D1E73">
        <w:trPr>
          <w:trHeight w:val="240"/>
          <w:jc w:val="center"/>
        </w:trPr>
        <w:tc>
          <w:tcPr>
            <w:tcW w:w="4876" w:type="dxa"/>
            <w:tcBorders>
              <w:top w:val="nil"/>
              <w:left w:val="nil"/>
              <w:bottom w:val="nil"/>
              <w:right w:val="nil"/>
            </w:tcBorders>
            <w:hideMark/>
          </w:tcPr>
          <w:p w14:paraId="69E117C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B5AF6D3" w14:textId="77777777" w:rsidR="001326F2" w:rsidRPr="00C91A43" w:rsidRDefault="001326F2" w:rsidP="002D1E73">
            <w:pPr>
              <w:pStyle w:val="AmColumnHeading"/>
            </w:pPr>
            <w:r w:rsidRPr="00C91A43">
              <w:t>Amendement</w:t>
            </w:r>
          </w:p>
        </w:tc>
      </w:tr>
      <w:tr w:rsidR="001326F2" w:rsidRPr="00C91A43" w14:paraId="751F5EA2" w14:textId="77777777" w:rsidTr="002D1E73">
        <w:trPr>
          <w:jc w:val="center"/>
        </w:trPr>
        <w:tc>
          <w:tcPr>
            <w:tcW w:w="4876" w:type="dxa"/>
            <w:tcBorders>
              <w:top w:val="nil"/>
              <w:left w:val="nil"/>
              <w:bottom w:val="nil"/>
              <w:right w:val="nil"/>
            </w:tcBorders>
            <w:hideMark/>
          </w:tcPr>
          <w:p w14:paraId="250B78E1"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op de markt brengen van cosmetica die de desbetreffende stoffen bevatten een termijn van </w:t>
            </w:r>
            <w:r w:rsidRPr="00C91A43">
              <w:rPr>
                <w:b/>
                <w:i/>
              </w:rPr>
              <w:t>12</w:t>
            </w:r>
            <w:r w:rsidRPr="00C91A43">
              <w:t xml:space="preserve"> maanden worden vastgesteld, en voor het op de markt aanbieden van die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442907DC"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op de markt brengen van cosmetica die de desbetreffende stoffen bevatten een termijn van </w:t>
            </w:r>
            <w:r w:rsidRPr="00C91A43">
              <w:rPr>
                <w:b/>
                <w:i/>
              </w:rPr>
              <w:t>24</w:t>
            </w:r>
            <w:r w:rsidRPr="00C91A43">
              <w:t xml:space="preserve"> maanden worden vastgesteld, en voor het op de markt aanbieden van die cosmetica een termijn van </w:t>
            </w:r>
            <w:r w:rsidRPr="00C91A43">
              <w:rPr>
                <w:b/>
                <w:i/>
              </w:rPr>
              <w:t>48</w:t>
            </w:r>
            <w:r w:rsidRPr="00C91A43">
              <w:t> maanden na de inwerkingtreding van de respectieve wijzigingen in Verordening (EG) nr. 1223/2009.</w:t>
            </w:r>
          </w:p>
        </w:tc>
      </w:tr>
    </w:tbl>
    <w:p w14:paraId="4F7E534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C4DB052" w14:textId="77777777" w:rsidR="001326F2" w:rsidRPr="00C91A43" w:rsidRDefault="001326F2" w:rsidP="001326F2">
      <w:r w:rsidRPr="00C91A43">
        <w:rPr>
          <w:rStyle w:val="HideTWBExt"/>
        </w:rPr>
        <w:t>&lt;/Amend&gt;</w:t>
      </w:r>
    </w:p>
    <w:p w14:paraId="27E8638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214</w:t>
      </w:r>
      <w:r w:rsidRPr="00C91A43">
        <w:rPr>
          <w:rStyle w:val="HideTWBExt"/>
          <w:b w:val="0"/>
        </w:rPr>
        <w:t>&lt;/NumAm&gt;</w:t>
      </w:r>
    </w:p>
    <w:p w14:paraId="19403D84"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5084BF41" w14:textId="77777777" w:rsidR="001326F2" w:rsidRPr="00C91A43" w:rsidRDefault="001326F2" w:rsidP="001326F2">
      <w:pPr>
        <w:pStyle w:val="NormalBold"/>
      </w:pPr>
      <w:r w:rsidRPr="00C91A43">
        <w:rPr>
          <w:rStyle w:val="HideTWBExt"/>
          <w:b w:val="0"/>
        </w:rPr>
        <w:t>&lt;/RepeatBlock-By&gt;</w:t>
      </w:r>
    </w:p>
    <w:p w14:paraId="0FA9F35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5E8F21A"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473FC9B" w14:textId="77777777" w:rsidTr="002D1E73">
        <w:trPr>
          <w:trHeight w:val="240"/>
          <w:jc w:val="center"/>
        </w:trPr>
        <w:tc>
          <w:tcPr>
            <w:tcW w:w="9752" w:type="dxa"/>
            <w:gridSpan w:val="2"/>
            <w:tcBorders>
              <w:top w:val="nil"/>
              <w:left w:val="nil"/>
              <w:bottom w:val="nil"/>
              <w:right w:val="nil"/>
            </w:tcBorders>
          </w:tcPr>
          <w:p w14:paraId="549C8A57" w14:textId="77777777" w:rsidR="001326F2" w:rsidRPr="00C91A43" w:rsidRDefault="001326F2" w:rsidP="002D1E73"/>
        </w:tc>
      </w:tr>
      <w:tr w:rsidR="001326F2" w:rsidRPr="00C91A43" w14:paraId="307B6EE7" w14:textId="77777777" w:rsidTr="002D1E73">
        <w:trPr>
          <w:trHeight w:val="240"/>
          <w:jc w:val="center"/>
        </w:trPr>
        <w:tc>
          <w:tcPr>
            <w:tcW w:w="4876" w:type="dxa"/>
            <w:tcBorders>
              <w:top w:val="nil"/>
              <w:left w:val="nil"/>
              <w:bottom w:val="nil"/>
              <w:right w:val="nil"/>
            </w:tcBorders>
            <w:hideMark/>
          </w:tcPr>
          <w:p w14:paraId="40AE875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28B2E4A" w14:textId="77777777" w:rsidR="001326F2" w:rsidRPr="00C91A43" w:rsidRDefault="001326F2" w:rsidP="002D1E73">
            <w:pPr>
              <w:pStyle w:val="AmColumnHeading"/>
            </w:pPr>
            <w:r w:rsidRPr="00C91A43">
              <w:t>Amendement</w:t>
            </w:r>
          </w:p>
        </w:tc>
      </w:tr>
      <w:tr w:rsidR="001326F2" w:rsidRPr="00C91A43" w14:paraId="63B01673" w14:textId="77777777" w:rsidTr="002D1E73">
        <w:trPr>
          <w:jc w:val="center"/>
        </w:trPr>
        <w:tc>
          <w:tcPr>
            <w:tcW w:w="4876" w:type="dxa"/>
            <w:tcBorders>
              <w:top w:val="nil"/>
              <w:left w:val="nil"/>
              <w:bottom w:val="nil"/>
              <w:right w:val="nil"/>
            </w:tcBorders>
            <w:hideMark/>
          </w:tcPr>
          <w:p w14:paraId="0A5A593C"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w:t>
            </w:r>
            <w:r w:rsidRPr="00C91A43">
              <w:rPr>
                <w:b/>
                <w:i/>
              </w:rPr>
              <w:t>op de markt brengen van cosmetica die de desbetreffende stoffen bevatten een termijn van 12 maanden worden vastgesteld, en voor het</w:t>
            </w:r>
            <w:r w:rsidRPr="00C91A43">
              <w:t xml:space="preserve"> op de markt aanbieden van </w:t>
            </w:r>
            <w:r w:rsidRPr="00C91A43">
              <w:rPr>
                <w:b/>
                <w:i/>
              </w:rPr>
              <w:t>die</w:t>
            </w:r>
            <w:r w:rsidRPr="00C91A43">
              <w:t xml:space="preserv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471DF796"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op de markt aanbieden van cosmetica </w:t>
            </w:r>
            <w:r w:rsidRPr="00C91A43">
              <w:rPr>
                <w:b/>
                <w:i/>
              </w:rPr>
              <w:t>die de desbetreffende stoffen bevatten</w:t>
            </w:r>
            <w:r w:rsidRPr="00C91A43">
              <w:t xml:space="preserve"> een termijn van </w:t>
            </w:r>
            <w:r w:rsidRPr="00C91A43">
              <w:rPr>
                <w:b/>
                <w:i/>
              </w:rPr>
              <w:t>zes</w:t>
            </w:r>
            <w:r w:rsidRPr="00C91A43">
              <w:t xml:space="preserve"> maanden </w:t>
            </w:r>
            <w:r w:rsidRPr="00C91A43">
              <w:rPr>
                <w:b/>
                <w:i/>
              </w:rPr>
              <w:t>worden vastgesteld</w:t>
            </w:r>
            <w:r w:rsidRPr="00C91A43">
              <w:t xml:space="preserve"> na de inwerkingtreding van de respectieve wijzigingen in Verordening (EG) nr. 1223/2009.</w:t>
            </w:r>
          </w:p>
        </w:tc>
      </w:tr>
    </w:tbl>
    <w:p w14:paraId="755A154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BEEA33A" w14:textId="77777777" w:rsidR="001326F2" w:rsidRPr="00C91A43" w:rsidRDefault="001326F2" w:rsidP="001326F2">
      <w:r w:rsidRPr="00C91A43">
        <w:rPr>
          <w:rStyle w:val="HideTWBExt"/>
        </w:rPr>
        <w:t>&lt;/Amend&gt;</w:t>
      </w:r>
    </w:p>
    <w:p w14:paraId="727AFD60"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215</w:t>
      </w:r>
      <w:r w:rsidRPr="00C91A43">
        <w:rPr>
          <w:rStyle w:val="HideTWBExt"/>
          <w:b w:val="0"/>
        </w:rPr>
        <w:t>&lt;/NumAm&gt;</w:t>
      </w:r>
    </w:p>
    <w:p w14:paraId="735745A1" w14:textId="77777777" w:rsidR="001326F2" w:rsidRPr="00C91A43" w:rsidRDefault="001326F2" w:rsidP="001326F2">
      <w:pPr>
        <w:pStyle w:val="NormalBold"/>
      </w:pPr>
      <w:r w:rsidRPr="00C91A43">
        <w:rPr>
          <w:rStyle w:val="HideTWBExt"/>
          <w:b w:val="0"/>
        </w:rPr>
        <w:t>&lt;RepeatBlock-By&gt;&lt;Members&gt;</w:t>
      </w:r>
      <w:r w:rsidRPr="00C91A43">
        <w:t>Martin Hojsík, Sigrid Friis, Michal Wiezik, Pascal Canfin, Grégory Allione, Gerben-Jan Gerbrandy, Yvan Verougstraete</w:t>
      </w:r>
      <w:r w:rsidRPr="00C91A43">
        <w:rPr>
          <w:rStyle w:val="HideTWBExt"/>
          <w:b w:val="0"/>
        </w:rPr>
        <w:t>&lt;/Members&gt;</w:t>
      </w:r>
    </w:p>
    <w:p w14:paraId="76173822" w14:textId="77777777" w:rsidR="001326F2" w:rsidRPr="00C91A43" w:rsidRDefault="001326F2" w:rsidP="001326F2">
      <w:pPr>
        <w:pStyle w:val="NormalBold"/>
      </w:pPr>
      <w:r w:rsidRPr="00C91A43">
        <w:rPr>
          <w:rStyle w:val="HideTWBExt"/>
          <w:b w:val="0"/>
        </w:rPr>
        <w:t>&lt;/RepeatBlock-By&gt;</w:t>
      </w:r>
    </w:p>
    <w:p w14:paraId="73D159E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173B064"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0800AE7" w14:textId="77777777" w:rsidTr="002D1E73">
        <w:trPr>
          <w:trHeight w:val="240"/>
          <w:jc w:val="center"/>
        </w:trPr>
        <w:tc>
          <w:tcPr>
            <w:tcW w:w="9752" w:type="dxa"/>
            <w:gridSpan w:val="2"/>
            <w:tcBorders>
              <w:top w:val="nil"/>
              <w:left w:val="nil"/>
              <w:bottom w:val="nil"/>
              <w:right w:val="nil"/>
            </w:tcBorders>
          </w:tcPr>
          <w:p w14:paraId="0E42B756" w14:textId="77777777" w:rsidR="001326F2" w:rsidRPr="00C91A43" w:rsidRDefault="001326F2" w:rsidP="002D1E73"/>
        </w:tc>
      </w:tr>
      <w:tr w:rsidR="001326F2" w:rsidRPr="00C91A43" w14:paraId="650CD1BD" w14:textId="77777777" w:rsidTr="002D1E73">
        <w:trPr>
          <w:trHeight w:val="240"/>
          <w:jc w:val="center"/>
        </w:trPr>
        <w:tc>
          <w:tcPr>
            <w:tcW w:w="4876" w:type="dxa"/>
            <w:tcBorders>
              <w:top w:val="nil"/>
              <w:left w:val="nil"/>
              <w:bottom w:val="nil"/>
              <w:right w:val="nil"/>
            </w:tcBorders>
            <w:hideMark/>
          </w:tcPr>
          <w:p w14:paraId="3B2EFD4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4B7AA4C" w14:textId="77777777" w:rsidR="001326F2" w:rsidRPr="00C91A43" w:rsidRDefault="001326F2" w:rsidP="002D1E73">
            <w:pPr>
              <w:pStyle w:val="AmColumnHeading"/>
            </w:pPr>
            <w:r w:rsidRPr="00C91A43">
              <w:t>Amendement</w:t>
            </w:r>
          </w:p>
        </w:tc>
      </w:tr>
      <w:tr w:rsidR="001326F2" w:rsidRPr="00C91A43" w14:paraId="0AF1F52A" w14:textId="77777777" w:rsidTr="002D1E73">
        <w:trPr>
          <w:jc w:val="center"/>
        </w:trPr>
        <w:tc>
          <w:tcPr>
            <w:tcW w:w="4876" w:type="dxa"/>
            <w:tcBorders>
              <w:top w:val="nil"/>
              <w:left w:val="nil"/>
              <w:bottom w:val="nil"/>
              <w:right w:val="nil"/>
            </w:tcBorders>
            <w:hideMark/>
          </w:tcPr>
          <w:p w14:paraId="37D73F57"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w:t>
            </w:r>
            <w:r w:rsidRPr="00C91A43">
              <w:rPr>
                <w:b/>
                <w:i/>
              </w:rPr>
              <w:t>te herformuleren en te heretiketteren,</w:t>
            </w:r>
            <w:r w:rsidRPr="00C91A43">
              <w:t xml:space="preserve"> uit de distributie te nemen, en onverkochte producten te vernietigen die niet aan de nieuwe vereisten voldoen. Derhalve moet voor het </w:t>
            </w:r>
            <w:r w:rsidRPr="00C91A43">
              <w:rPr>
                <w:b/>
                <w:i/>
              </w:rPr>
              <w:t>op de markt brengen van cosmetica die de desbetreffende stoffen bevatten een termijn van 12 maanden worden vastgesteld, en voor het</w:t>
            </w:r>
            <w:r w:rsidRPr="00C91A43">
              <w:t xml:space="preserve"> op de markt aanbieden van </w:t>
            </w:r>
            <w:r w:rsidRPr="00C91A43">
              <w:rPr>
                <w:b/>
                <w:i/>
              </w:rPr>
              <w:t>die</w:t>
            </w:r>
            <w:r w:rsidRPr="00C91A43">
              <w:t xml:space="preserv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57A5B3DC" w14:textId="77777777" w:rsidR="001326F2" w:rsidRPr="00C91A43" w:rsidRDefault="001326F2" w:rsidP="002D1E73">
            <w:pPr>
              <w:pStyle w:val="Normal6a"/>
            </w:pPr>
            <w:r w:rsidRPr="00C91A43">
              <w:t>(22)</w:t>
            </w:r>
            <w:r w:rsidRPr="00C91A43">
              <w:tab/>
              <w:t>Wanneer een stof is verboden of aan beperkingen voor het gebruik in cosmetica is onderworpen, moet de fabrikanten, importeurs, distributeurs en verantwoordelijke personen</w:t>
            </w:r>
            <w:r w:rsidRPr="00C91A43">
              <w:rPr>
                <w:b/>
                <w:i/>
              </w:rPr>
              <w:t>, na indiening van hun verzoek om vrijstelling,</w:t>
            </w:r>
            <w:r w:rsidRPr="00C91A43">
              <w:t xml:space="preserve"> voldoende tijd worden gegund om de maatregelen te treffen die noodzakelijk zijn om hun producten uit de distributie te nemen, en onverkochte producten te vernietigen die niet aan de nieuwe vereisten voldoen. Derhalve moet voor het op de markt aanbieden van cosmetica </w:t>
            </w:r>
            <w:r w:rsidRPr="00C91A43">
              <w:rPr>
                <w:b/>
                <w:i/>
              </w:rPr>
              <w:t>die de desbetreffende stoffen bevatten</w:t>
            </w:r>
            <w:r w:rsidRPr="00C91A43">
              <w:t xml:space="preserve"> een termijn van </w:t>
            </w:r>
            <w:r w:rsidRPr="00C91A43">
              <w:rPr>
                <w:b/>
                <w:i/>
              </w:rPr>
              <w:t>zes</w:t>
            </w:r>
            <w:r w:rsidRPr="00C91A43">
              <w:t xml:space="preserve"> maanden </w:t>
            </w:r>
            <w:r w:rsidRPr="00C91A43">
              <w:rPr>
                <w:b/>
                <w:i/>
              </w:rPr>
              <w:t>worden vastgesteld</w:t>
            </w:r>
            <w:r w:rsidRPr="00C91A43">
              <w:t xml:space="preserve"> na de inwerkingtreding van de respectieve wijzigingen in Verordening (EG) nr. 1223/2009.</w:t>
            </w:r>
          </w:p>
        </w:tc>
      </w:tr>
    </w:tbl>
    <w:p w14:paraId="7F56F17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57B798A"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CF28C42" w14:textId="77777777" w:rsidR="001326F2" w:rsidRPr="00C91A43" w:rsidRDefault="001326F2" w:rsidP="001326F2">
      <w:pPr>
        <w:pStyle w:val="AmJustText"/>
      </w:pPr>
      <w:r w:rsidRPr="00C91A43">
        <w:t>Na de indeling van CMR-stoffen in bestaande cosmetische producten moeten de marktdeelnemers een beperkte overgangsperiode krijgen om deze stoffen op ordelijke wijze uit de handel te nemen. Na de CMR-indeling mogen echter geen nieuwe producten op de markt worden toegelaten om lock-ins en gestrande investeringen te voorkomen en burgers, met inbegrip van kinderen en andere kwetsbare groepen, te beschermen.</w:t>
      </w:r>
    </w:p>
    <w:p w14:paraId="6FFB93BE" w14:textId="77777777" w:rsidR="001326F2" w:rsidRPr="00C91A43" w:rsidRDefault="001326F2" w:rsidP="001326F2">
      <w:r w:rsidRPr="00C91A43">
        <w:rPr>
          <w:rStyle w:val="HideTWBExt"/>
        </w:rPr>
        <w:t>&lt;/Amend&gt;</w:t>
      </w:r>
    </w:p>
    <w:p w14:paraId="4ED2A6F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216</w:t>
      </w:r>
      <w:r w:rsidRPr="00C91A43">
        <w:rPr>
          <w:rStyle w:val="HideTWBExt"/>
          <w:b w:val="0"/>
        </w:rPr>
        <w:t>&lt;/NumAm&gt;</w:t>
      </w:r>
    </w:p>
    <w:p w14:paraId="025D35A5"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4CDFA679" w14:textId="77777777" w:rsidR="001326F2" w:rsidRPr="00C91A43" w:rsidRDefault="001326F2" w:rsidP="001326F2">
      <w:pPr>
        <w:pStyle w:val="NormalBold"/>
      </w:pPr>
      <w:r w:rsidRPr="00C91A43">
        <w:rPr>
          <w:rStyle w:val="HideTWBExt"/>
          <w:b w:val="0"/>
        </w:rPr>
        <w:t>&lt;/RepeatBlock-By&gt;</w:t>
      </w:r>
    </w:p>
    <w:p w14:paraId="3B025E4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4E6BC7A" w14:textId="77777777" w:rsidR="001326F2" w:rsidRPr="00C91A43" w:rsidRDefault="001326F2" w:rsidP="001326F2">
      <w:pPr>
        <w:pStyle w:val="NormalBold"/>
      </w:pPr>
      <w:r w:rsidRPr="00C91A43">
        <w:rPr>
          <w:rStyle w:val="HideTWBExt"/>
          <w:b w:val="0"/>
        </w:rPr>
        <w:t>&lt;Article&gt;</w:t>
      </w:r>
      <w:r w:rsidRPr="00C91A43">
        <w:t>Overweging 22</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CD6905F" w14:textId="77777777" w:rsidTr="002D1E73">
        <w:trPr>
          <w:trHeight w:val="240"/>
          <w:jc w:val="center"/>
        </w:trPr>
        <w:tc>
          <w:tcPr>
            <w:tcW w:w="9752" w:type="dxa"/>
            <w:gridSpan w:val="2"/>
            <w:tcBorders>
              <w:top w:val="nil"/>
              <w:left w:val="nil"/>
              <w:bottom w:val="nil"/>
              <w:right w:val="nil"/>
            </w:tcBorders>
          </w:tcPr>
          <w:p w14:paraId="02D97E7F" w14:textId="77777777" w:rsidR="001326F2" w:rsidRPr="00C91A43" w:rsidRDefault="001326F2" w:rsidP="002D1E73"/>
        </w:tc>
      </w:tr>
      <w:tr w:rsidR="001326F2" w:rsidRPr="00C91A43" w14:paraId="49339BFC" w14:textId="77777777" w:rsidTr="002D1E73">
        <w:trPr>
          <w:trHeight w:val="240"/>
          <w:jc w:val="center"/>
        </w:trPr>
        <w:tc>
          <w:tcPr>
            <w:tcW w:w="4876" w:type="dxa"/>
            <w:tcBorders>
              <w:top w:val="nil"/>
              <w:left w:val="nil"/>
              <w:bottom w:val="nil"/>
              <w:right w:val="nil"/>
            </w:tcBorders>
            <w:hideMark/>
          </w:tcPr>
          <w:p w14:paraId="7E6D7C3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943CD9B" w14:textId="77777777" w:rsidR="001326F2" w:rsidRPr="00C91A43" w:rsidRDefault="001326F2" w:rsidP="002D1E73">
            <w:pPr>
              <w:pStyle w:val="AmColumnHeading"/>
            </w:pPr>
            <w:r w:rsidRPr="00C91A43">
              <w:t>Amendement</w:t>
            </w:r>
          </w:p>
        </w:tc>
      </w:tr>
      <w:tr w:rsidR="001326F2" w:rsidRPr="00C91A43" w14:paraId="35CCB57E" w14:textId="77777777" w:rsidTr="002D1E73">
        <w:trPr>
          <w:jc w:val="center"/>
        </w:trPr>
        <w:tc>
          <w:tcPr>
            <w:tcW w:w="4876" w:type="dxa"/>
            <w:tcBorders>
              <w:top w:val="nil"/>
              <w:left w:val="nil"/>
              <w:bottom w:val="nil"/>
              <w:right w:val="nil"/>
            </w:tcBorders>
            <w:hideMark/>
          </w:tcPr>
          <w:p w14:paraId="5BF3E2DE"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w:t>
            </w:r>
            <w:r w:rsidRPr="00C91A43">
              <w:rPr>
                <w:b/>
                <w:i/>
              </w:rPr>
              <w:t>op de markt brengen van cosmetica die de desbetreffende stoffen bevatten een termijn van 12 maanden worden vastgesteld, en voor het</w:t>
            </w:r>
            <w:r w:rsidRPr="00C91A43">
              <w:t xml:space="preserve"> op de markt aanbieden van </w:t>
            </w:r>
            <w:r w:rsidRPr="00C91A43">
              <w:rPr>
                <w:b/>
                <w:i/>
              </w:rPr>
              <w:t>die</w:t>
            </w:r>
            <w:r w:rsidRPr="00C91A43">
              <w:t xml:space="preserve"> cosmetica een termijn van </w:t>
            </w:r>
            <w:r w:rsidRPr="00C91A43">
              <w:rPr>
                <w:b/>
                <w:i/>
              </w:rPr>
              <w:t>24</w:t>
            </w:r>
            <w:r w:rsidRPr="00C91A43">
              <w:t> maanden na de inwerkingtreding van de respectieve wijzigingen in Verordening (EG) nr. 1223/2009.</w:t>
            </w:r>
          </w:p>
        </w:tc>
        <w:tc>
          <w:tcPr>
            <w:tcW w:w="4876" w:type="dxa"/>
            <w:tcBorders>
              <w:top w:val="nil"/>
              <w:left w:val="nil"/>
              <w:bottom w:val="nil"/>
              <w:right w:val="nil"/>
            </w:tcBorders>
            <w:hideMark/>
          </w:tcPr>
          <w:p w14:paraId="36535410" w14:textId="77777777" w:rsidR="001326F2" w:rsidRPr="00C91A43" w:rsidRDefault="001326F2" w:rsidP="002D1E73">
            <w:pPr>
              <w:pStyle w:val="Normal6a"/>
            </w:pPr>
            <w:r w:rsidRPr="00C91A43">
              <w:t>(22)</w:t>
            </w:r>
            <w:r w:rsidRPr="00C91A43">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herformuleren en te heretiketteren, uit de distributie te nemen, en onverkochte producten te vernietigen die niet aan de nieuwe vereisten voldoen. Derhalve moet voor het op de markt aanbieden van cosmetica </w:t>
            </w:r>
            <w:r w:rsidRPr="00C91A43">
              <w:rPr>
                <w:b/>
                <w:i/>
              </w:rPr>
              <w:t>die de desbetreffende stoffen bevatten</w:t>
            </w:r>
            <w:r w:rsidRPr="00C91A43">
              <w:t xml:space="preserve"> een termijn van </w:t>
            </w:r>
            <w:r w:rsidRPr="00C91A43">
              <w:rPr>
                <w:b/>
                <w:i/>
              </w:rPr>
              <w:t>ten hoogste twaalf</w:t>
            </w:r>
            <w:r w:rsidRPr="00C91A43">
              <w:t xml:space="preserve"> maanden </w:t>
            </w:r>
            <w:r w:rsidRPr="00C91A43">
              <w:rPr>
                <w:b/>
                <w:i/>
              </w:rPr>
              <w:t>worden vastgesteld</w:t>
            </w:r>
            <w:r w:rsidRPr="00C91A43">
              <w:t xml:space="preserve"> na de inwerkingtreding van de respectieve wijzigingen in Verordening (EG) nr. 1223/2009.</w:t>
            </w:r>
          </w:p>
        </w:tc>
      </w:tr>
    </w:tbl>
    <w:p w14:paraId="095B67C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2A948AA" w14:textId="77777777" w:rsidR="001326F2" w:rsidRPr="00C91A43" w:rsidRDefault="001326F2" w:rsidP="001326F2">
      <w:r w:rsidRPr="00C91A43">
        <w:rPr>
          <w:rStyle w:val="HideTWBExt"/>
        </w:rPr>
        <w:t>&lt;/Amend&gt;</w:t>
      </w:r>
    </w:p>
    <w:p w14:paraId="59A92CD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217</w:t>
      </w:r>
      <w:r w:rsidRPr="00C91A43">
        <w:rPr>
          <w:rStyle w:val="HideTWBExt"/>
          <w:b w:val="0"/>
        </w:rPr>
        <w:t>&lt;/NumAm&gt;</w:t>
      </w:r>
    </w:p>
    <w:p w14:paraId="4A295625" w14:textId="77777777" w:rsidR="001326F2" w:rsidRPr="00C91A43" w:rsidRDefault="001326F2" w:rsidP="001326F2">
      <w:pPr>
        <w:pStyle w:val="NormalBold"/>
      </w:pPr>
      <w:r w:rsidRPr="00C91A43">
        <w:rPr>
          <w:rStyle w:val="HideTWBExt"/>
          <w:b w:val="0"/>
        </w:rPr>
        <w:t>&lt;RepeatBlock-By&gt;&lt;Members&gt;</w:t>
      </w:r>
      <w:r w:rsidRPr="00C91A43">
        <w:t>Idoia Mendia, François Kalfon, Elisabeth Grossmann, Adnan Dibrani, Sakis Arnaoutoglou, César Luena, Christophe Clergeau, Tiemo Wölken, Annalisa Corrado, Heléne Fritzon, Marta Temido</w:t>
      </w:r>
      <w:r w:rsidRPr="00C91A43">
        <w:rPr>
          <w:rStyle w:val="HideTWBExt"/>
          <w:b w:val="0"/>
        </w:rPr>
        <w:t>&lt;/Members&gt;</w:t>
      </w:r>
    </w:p>
    <w:p w14:paraId="2EDAABD3" w14:textId="77777777" w:rsidR="001326F2" w:rsidRPr="00C91A43" w:rsidRDefault="001326F2" w:rsidP="001326F2">
      <w:pPr>
        <w:pStyle w:val="NormalBold"/>
      </w:pPr>
      <w:r w:rsidRPr="00C91A43">
        <w:rPr>
          <w:rStyle w:val="HideTWBExt"/>
          <w:b w:val="0"/>
        </w:rPr>
        <w:t>&lt;/RepeatBlock-By&gt;</w:t>
      </w:r>
    </w:p>
    <w:p w14:paraId="15FE841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01E0FF0" w14:textId="77777777" w:rsidR="001326F2" w:rsidRPr="00C91A43" w:rsidRDefault="001326F2" w:rsidP="001326F2">
      <w:pPr>
        <w:pStyle w:val="NormalBold"/>
      </w:pPr>
      <w:r w:rsidRPr="00C91A43">
        <w:rPr>
          <w:rStyle w:val="HideTWBExt"/>
          <w:b w:val="0"/>
        </w:rPr>
        <w:t>&lt;Article&gt;</w:t>
      </w:r>
      <w:r w:rsidRPr="00C91A43">
        <w:t>Overweging 22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9257C8C" w14:textId="77777777" w:rsidTr="002D1E73">
        <w:trPr>
          <w:trHeight w:val="240"/>
          <w:jc w:val="center"/>
        </w:trPr>
        <w:tc>
          <w:tcPr>
            <w:tcW w:w="9752" w:type="dxa"/>
            <w:gridSpan w:val="2"/>
            <w:tcBorders>
              <w:top w:val="nil"/>
              <w:left w:val="nil"/>
              <w:bottom w:val="nil"/>
              <w:right w:val="nil"/>
            </w:tcBorders>
          </w:tcPr>
          <w:p w14:paraId="7C56631E" w14:textId="77777777" w:rsidR="001326F2" w:rsidRPr="00C91A43" w:rsidRDefault="001326F2" w:rsidP="002D1E73"/>
        </w:tc>
      </w:tr>
      <w:tr w:rsidR="001326F2" w:rsidRPr="00C91A43" w14:paraId="31843570" w14:textId="77777777" w:rsidTr="002D1E73">
        <w:trPr>
          <w:trHeight w:val="240"/>
          <w:jc w:val="center"/>
        </w:trPr>
        <w:tc>
          <w:tcPr>
            <w:tcW w:w="4876" w:type="dxa"/>
            <w:tcBorders>
              <w:top w:val="nil"/>
              <w:left w:val="nil"/>
              <w:bottom w:val="nil"/>
              <w:right w:val="nil"/>
            </w:tcBorders>
            <w:hideMark/>
          </w:tcPr>
          <w:p w14:paraId="4E27CA1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77FEBC1" w14:textId="77777777" w:rsidR="001326F2" w:rsidRPr="00C91A43" w:rsidRDefault="001326F2" w:rsidP="002D1E73">
            <w:pPr>
              <w:pStyle w:val="AmColumnHeading"/>
            </w:pPr>
            <w:r w:rsidRPr="00C91A43">
              <w:t>Amendement</w:t>
            </w:r>
          </w:p>
        </w:tc>
      </w:tr>
      <w:tr w:rsidR="001326F2" w:rsidRPr="00C91A43" w14:paraId="455180F9" w14:textId="77777777" w:rsidTr="002D1E73">
        <w:trPr>
          <w:jc w:val="center"/>
        </w:trPr>
        <w:tc>
          <w:tcPr>
            <w:tcW w:w="4876" w:type="dxa"/>
            <w:tcBorders>
              <w:top w:val="nil"/>
              <w:left w:val="nil"/>
              <w:bottom w:val="nil"/>
              <w:right w:val="nil"/>
            </w:tcBorders>
          </w:tcPr>
          <w:p w14:paraId="3802D9DD" w14:textId="77777777" w:rsidR="001326F2" w:rsidRPr="00C91A43" w:rsidRDefault="001326F2" w:rsidP="002D1E73">
            <w:pPr>
              <w:pStyle w:val="Normal6a"/>
            </w:pPr>
          </w:p>
        </w:tc>
        <w:tc>
          <w:tcPr>
            <w:tcW w:w="4876" w:type="dxa"/>
            <w:tcBorders>
              <w:top w:val="nil"/>
              <w:left w:val="nil"/>
              <w:bottom w:val="nil"/>
              <w:right w:val="nil"/>
            </w:tcBorders>
            <w:hideMark/>
          </w:tcPr>
          <w:p w14:paraId="606CB465" w14:textId="77777777" w:rsidR="001326F2" w:rsidRPr="00C91A43" w:rsidRDefault="001326F2" w:rsidP="002D1E73">
            <w:pPr>
              <w:pStyle w:val="Normal6a"/>
            </w:pPr>
            <w:r w:rsidRPr="00C91A43">
              <w:rPr>
                <w:b/>
                <w:i/>
              </w:rPr>
              <w:t>(22 bis)</w:t>
            </w:r>
            <w:r w:rsidRPr="00C91A43">
              <w:tab/>
            </w:r>
            <w:r w:rsidRPr="00C91A43">
              <w:rPr>
                <w:b/>
                <w:i/>
              </w:rPr>
              <w:t>Per- en polyfluoralkylstoffen (PFAS) vormen een grote familie van meer dan 10 000 door de mens gemaakte chemische stoffen. PFAS worden gebruikt in een steeds grotere diversiteit aan producten, waaronder consumentenproducten. Vanwege hun uitzonderlijke stabiliteit, waterafstotende eigenschappen en filmvormende capaciteiten zijn PFAS in cosmetica gebruikt als emulgatoren, stabilisatoren en filmvormende middelen, met name in langhoudende foundations, waterdichte mascara’s, haarstylingproducten en zonnebrandcrèmes. Uit wetenschappelijke gegevens is gebleken dat blootstelling aan PFAS aanzienlijke risico’s voor de menselijke gezondheid meebrengt, waaronder mogelijke kankerverwekkende effecten, leverschade, onderdrukking van het immuunsysteem, schildklierstoornissen en ontwikkelingsproblemen bij kinderen. Uit studies is gebleken dat zelfs geringe blootstelling kan leiden tot gezondheidsproblemen, met name wat betreft kwetsbare bevolkingsgroepen. Hoewel sommige afzonderlijke PFAS-stoffen reeds verboden zijn in cosmetica op grond van de bijlagen II en III bij Verordening (EG) nr. 1223/2009 vanwege hun indeling als carcinogeen, mutageen of reproductietoxisch (CMR), of naar aanleiding van veiligheidsbeoordelingen waaruit onaanvaardbare risico’s voor de menselijke gezondheid blijken, is de gefragmenteerde regulering van afzonderlijke PFAS-stoffen ontoereikend om de risico’s van deze grote groep structureel verwante chemische stoffen aan te pakken. Bovendien blijkt uit bewijsmateriaal dat er reeds technisch en economisch haalbare alternatieven voor PFAS in cosmetische toepassingen bestaan en op de markt worden aangeboden, waaronder op silicium gebaseerde verbindingen, biologisch afbreekbare polymeren en natuurlijke wassoorten. De cosmetica-industrie heeft met succes producten geformuleerd zonder opzettelijk PFAS toe te voegen, hetgeen aantoont dat de werkzaamheid en kwaliteit van het product met levensvatbare vervangingen behouden kunnen blijven. Een geharmoniseerde Uniebrede aanpak is noodzakelijk om een gelijk speelveld voor marktdeelnemers te waarborgen, marktfragmentatie te voorkomen en alle consumenten in de Unie consistente bescherming te bieden. Een alomvattend verbod op PFAS in cosmetica is derhalve noodzakelijk als de meest doeltreffende regelgevingsoptie om blootstelling van de mens en milieuverontreiniging door deze bron tot een minimum te beperken.</w:t>
            </w:r>
          </w:p>
        </w:tc>
      </w:tr>
    </w:tbl>
    <w:p w14:paraId="62CDBB1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98EDA51" w14:textId="77777777" w:rsidR="001326F2" w:rsidRPr="00C91A43" w:rsidRDefault="001326F2" w:rsidP="001326F2">
      <w:r w:rsidRPr="00C91A43">
        <w:rPr>
          <w:rStyle w:val="HideTWBExt"/>
        </w:rPr>
        <w:t>&lt;/Amend&gt;</w:t>
      </w:r>
    </w:p>
    <w:p w14:paraId="6782878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218</w:t>
      </w:r>
      <w:r w:rsidRPr="00C91A43">
        <w:rPr>
          <w:rStyle w:val="HideTWBExt"/>
          <w:b w:val="0"/>
        </w:rPr>
        <w:t>&lt;/NumAm&gt;</w:t>
      </w:r>
    </w:p>
    <w:p w14:paraId="159637C9" w14:textId="77777777" w:rsidR="001326F2" w:rsidRPr="00C91A43" w:rsidRDefault="001326F2" w:rsidP="001326F2">
      <w:pPr>
        <w:pStyle w:val="NormalBold"/>
      </w:pPr>
      <w:r w:rsidRPr="00C91A43">
        <w:rPr>
          <w:rStyle w:val="HideTWBExt"/>
          <w:b w:val="0"/>
        </w:rPr>
        <w:t>&lt;RepeatBlock-By&gt;&lt;Members&gt;</w:t>
      </w:r>
      <w:r w:rsidRPr="00C91A43">
        <w:t>Martin Hojsík, Sigrid Friis, Michal Wiezik, Pascal Canfin, Grégory Allione, Gerben-Jan Gerbrandy, Yvan Verougstraete</w:t>
      </w:r>
      <w:r w:rsidRPr="00C91A43">
        <w:rPr>
          <w:rStyle w:val="HideTWBExt"/>
          <w:b w:val="0"/>
        </w:rPr>
        <w:t>&lt;/Members&gt;</w:t>
      </w:r>
    </w:p>
    <w:p w14:paraId="3EE6E985" w14:textId="77777777" w:rsidR="001326F2" w:rsidRPr="00C91A43" w:rsidRDefault="001326F2" w:rsidP="001326F2">
      <w:pPr>
        <w:pStyle w:val="NormalBold"/>
      </w:pPr>
      <w:r w:rsidRPr="00C91A43">
        <w:rPr>
          <w:rStyle w:val="HideTWBExt"/>
          <w:b w:val="0"/>
        </w:rPr>
        <w:t>&lt;/RepeatBlock-By&gt;</w:t>
      </w:r>
    </w:p>
    <w:p w14:paraId="3B99627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6625BB3" w14:textId="77777777" w:rsidR="001326F2" w:rsidRPr="00C91A43" w:rsidRDefault="001326F2" w:rsidP="001326F2">
      <w:pPr>
        <w:pStyle w:val="NormalBold"/>
      </w:pPr>
      <w:r w:rsidRPr="00C91A43">
        <w:rPr>
          <w:rStyle w:val="HideTWBExt"/>
          <w:b w:val="0"/>
        </w:rPr>
        <w:t>&lt;Article&gt;</w:t>
      </w:r>
      <w:r w:rsidRPr="00C91A43">
        <w:t>Overweging 22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DCAD062" w14:textId="77777777" w:rsidTr="002D1E73">
        <w:trPr>
          <w:trHeight w:val="240"/>
          <w:jc w:val="center"/>
        </w:trPr>
        <w:tc>
          <w:tcPr>
            <w:tcW w:w="9752" w:type="dxa"/>
            <w:gridSpan w:val="2"/>
            <w:tcBorders>
              <w:top w:val="nil"/>
              <w:left w:val="nil"/>
              <w:bottom w:val="nil"/>
              <w:right w:val="nil"/>
            </w:tcBorders>
          </w:tcPr>
          <w:p w14:paraId="0664A2EB" w14:textId="77777777" w:rsidR="001326F2" w:rsidRPr="00C91A43" w:rsidRDefault="001326F2" w:rsidP="002D1E73"/>
        </w:tc>
      </w:tr>
      <w:tr w:rsidR="001326F2" w:rsidRPr="00C91A43" w14:paraId="7BAFDB10" w14:textId="77777777" w:rsidTr="002D1E73">
        <w:trPr>
          <w:trHeight w:val="240"/>
          <w:jc w:val="center"/>
        </w:trPr>
        <w:tc>
          <w:tcPr>
            <w:tcW w:w="4876" w:type="dxa"/>
            <w:tcBorders>
              <w:top w:val="nil"/>
              <w:left w:val="nil"/>
              <w:bottom w:val="nil"/>
              <w:right w:val="nil"/>
            </w:tcBorders>
            <w:hideMark/>
          </w:tcPr>
          <w:p w14:paraId="48A9369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EA0036B" w14:textId="77777777" w:rsidR="001326F2" w:rsidRPr="00C91A43" w:rsidRDefault="001326F2" w:rsidP="002D1E73">
            <w:pPr>
              <w:pStyle w:val="AmColumnHeading"/>
            </w:pPr>
            <w:r w:rsidRPr="00C91A43">
              <w:t>Amendement</w:t>
            </w:r>
          </w:p>
        </w:tc>
      </w:tr>
      <w:tr w:rsidR="001326F2" w:rsidRPr="00C91A43" w14:paraId="4FCC0918" w14:textId="77777777" w:rsidTr="002D1E73">
        <w:trPr>
          <w:jc w:val="center"/>
        </w:trPr>
        <w:tc>
          <w:tcPr>
            <w:tcW w:w="4876" w:type="dxa"/>
            <w:tcBorders>
              <w:top w:val="nil"/>
              <w:left w:val="nil"/>
              <w:bottom w:val="nil"/>
              <w:right w:val="nil"/>
            </w:tcBorders>
          </w:tcPr>
          <w:p w14:paraId="2473E1AF" w14:textId="77777777" w:rsidR="001326F2" w:rsidRPr="00C91A43" w:rsidRDefault="001326F2" w:rsidP="002D1E73">
            <w:pPr>
              <w:pStyle w:val="Normal6a"/>
            </w:pPr>
          </w:p>
        </w:tc>
        <w:tc>
          <w:tcPr>
            <w:tcW w:w="4876" w:type="dxa"/>
            <w:tcBorders>
              <w:top w:val="nil"/>
              <w:left w:val="nil"/>
              <w:bottom w:val="nil"/>
              <w:right w:val="nil"/>
            </w:tcBorders>
            <w:hideMark/>
          </w:tcPr>
          <w:p w14:paraId="0CA5CD92" w14:textId="77777777" w:rsidR="001326F2" w:rsidRPr="00C91A43" w:rsidRDefault="001326F2" w:rsidP="002D1E73">
            <w:pPr>
              <w:pStyle w:val="Normal6a"/>
            </w:pPr>
            <w:r w:rsidRPr="00C91A43">
              <w:rPr>
                <w:b/>
                <w:i/>
              </w:rPr>
              <w:t>(22 bis)</w:t>
            </w:r>
            <w:r w:rsidRPr="00C91A43">
              <w:tab/>
            </w:r>
            <w:r w:rsidRPr="00C91A43">
              <w:rPr>
                <w:b/>
                <w:i/>
              </w:rPr>
              <w:t>Per- en polyfluoralkylstoffen (PFAS) vormen een grote familie van meer dan 10 000 door de mens gemaakte chemische stoffen. PFAS worden gebruikt in een steeds grotere diversiteit aan producten, waaronder consumentenproducten. Een belangrijk zorg is de persistentie van alle PFAS, die leidt tot toenemende concentraties in het milieu. Blootstelling aan de meest bestudeerde PFAS is in verband gebracht met een scala aan nadelige gezondheidseffecten. Het opzettelijke gebruik van PFAS in cosmetica en de ingrediënten ervan moet worden verboden.</w:t>
            </w:r>
          </w:p>
        </w:tc>
      </w:tr>
    </w:tbl>
    <w:p w14:paraId="6185BA4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24735F7" w14:textId="77777777" w:rsidR="001326F2" w:rsidRPr="00C91A43" w:rsidRDefault="001326F2" w:rsidP="005E0E1D">
      <w:pPr>
        <w:pStyle w:val="AmJustTitle"/>
        <w:widowControl/>
      </w:pPr>
      <w:r w:rsidRPr="00C91A43">
        <w:rPr>
          <w:rStyle w:val="HideTWBExt"/>
          <w:i w:val="0"/>
        </w:rPr>
        <w:t>&lt;TitreJust&gt;</w:t>
      </w:r>
      <w:r w:rsidRPr="00C91A43">
        <w:t>Motivering</w:t>
      </w:r>
      <w:r w:rsidRPr="00C91A43">
        <w:rPr>
          <w:rStyle w:val="HideTWBExt"/>
          <w:i w:val="0"/>
        </w:rPr>
        <w:t>&lt;/TitreJust&gt;</w:t>
      </w:r>
    </w:p>
    <w:p w14:paraId="60EE2337" w14:textId="77777777" w:rsidR="001326F2" w:rsidRPr="00C91A43" w:rsidRDefault="001326F2" w:rsidP="005E0E1D">
      <w:pPr>
        <w:pStyle w:val="AmJustText"/>
        <w:keepNext/>
        <w:widowControl/>
      </w:pPr>
      <w:r w:rsidRPr="00C91A43">
        <w:t>Sommige PFAS, zoals PFHxA en aanverwante stoffen, zijn al verboden in cosmetica. De Europese Commissie heeft het voornemen aangekondigd om alle PFAS in cosmetica te verbieden, zoals in het geval van speelgoed. Bij gebrek aan een EU-brede maatregel heeft Frankrijk cosmetica met alle opzettelijk toegevoegde PFAS met ingang van januari 2026 verboden (met een overgangsperiode van twaalf maanden voor producten die vóór deze datum op de markt zijn gebracht). Om belemmeringen op de interne markt voor de cosmetica-industrie en dubbele beschermingsnormen te voorkomen en ervoor te zorgen dat de cosmeticaverordening niet snel opnieuw hoeft te worden opengesteld, komt het verbod op PFAS al tot uiting in dit voorstel.</w:t>
      </w:r>
    </w:p>
    <w:p w14:paraId="2AC9D0B2" w14:textId="77777777" w:rsidR="001326F2" w:rsidRPr="00C91A43" w:rsidRDefault="001326F2" w:rsidP="001326F2">
      <w:r w:rsidRPr="00C91A43">
        <w:rPr>
          <w:rStyle w:val="HideTWBExt"/>
        </w:rPr>
        <w:t>&lt;/Amend&gt;</w:t>
      </w:r>
    </w:p>
    <w:p w14:paraId="38F2772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219</w:t>
      </w:r>
      <w:r w:rsidRPr="00C91A43">
        <w:rPr>
          <w:rStyle w:val="HideTWBExt"/>
          <w:b w:val="0"/>
        </w:rPr>
        <w:t>&lt;/NumAm&gt;</w:t>
      </w:r>
    </w:p>
    <w:p w14:paraId="48D291D9"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51321AE1" w14:textId="77777777" w:rsidR="001326F2" w:rsidRPr="00C91A43" w:rsidRDefault="001326F2" w:rsidP="001326F2">
      <w:pPr>
        <w:pStyle w:val="NormalBold"/>
      </w:pPr>
      <w:r w:rsidRPr="00C91A43">
        <w:rPr>
          <w:rStyle w:val="HideTWBExt"/>
          <w:b w:val="0"/>
        </w:rPr>
        <w:t>&lt;/RepeatBlock-By&gt;</w:t>
      </w:r>
    </w:p>
    <w:p w14:paraId="0A3E1CE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BE7AABB" w14:textId="77777777" w:rsidR="001326F2" w:rsidRPr="00C91A43" w:rsidRDefault="001326F2" w:rsidP="001326F2">
      <w:pPr>
        <w:pStyle w:val="NormalBold"/>
      </w:pPr>
      <w:r w:rsidRPr="00C91A43">
        <w:rPr>
          <w:rStyle w:val="HideTWBExt"/>
          <w:b w:val="0"/>
        </w:rPr>
        <w:t>&lt;Article&gt;</w:t>
      </w:r>
      <w:r w:rsidRPr="00C91A43">
        <w:t>Overweging 22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9ECD207" w14:textId="77777777" w:rsidTr="002D1E73">
        <w:trPr>
          <w:trHeight w:val="240"/>
          <w:jc w:val="center"/>
        </w:trPr>
        <w:tc>
          <w:tcPr>
            <w:tcW w:w="9752" w:type="dxa"/>
            <w:gridSpan w:val="2"/>
            <w:tcBorders>
              <w:top w:val="nil"/>
              <w:left w:val="nil"/>
              <w:bottom w:val="nil"/>
              <w:right w:val="nil"/>
            </w:tcBorders>
          </w:tcPr>
          <w:p w14:paraId="518D6F1F" w14:textId="77777777" w:rsidR="001326F2" w:rsidRPr="00C91A43" w:rsidRDefault="001326F2" w:rsidP="002D1E73"/>
        </w:tc>
      </w:tr>
      <w:tr w:rsidR="001326F2" w:rsidRPr="00C91A43" w14:paraId="5C1355E7" w14:textId="77777777" w:rsidTr="002D1E73">
        <w:trPr>
          <w:trHeight w:val="240"/>
          <w:jc w:val="center"/>
        </w:trPr>
        <w:tc>
          <w:tcPr>
            <w:tcW w:w="4876" w:type="dxa"/>
            <w:tcBorders>
              <w:top w:val="nil"/>
              <w:left w:val="nil"/>
              <w:bottom w:val="nil"/>
              <w:right w:val="nil"/>
            </w:tcBorders>
            <w:hideMark/>
          </w:tcPr>
          <w:p w14:paraId="4D42213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D024B65" w14:textId="77777777" w:rsidR="001326F2" w:rsidRPr="00C91A43" w:rsidRDefault="001326F2" w:rsidP="002D1E73">
            <w:pPr>
              <w:pStyle w:val="AmColumnHeading"/>
            </w:pPr>
            <w:r w:rsidRPr="00C91A43">
              <w:t>Amendement</w:t>
            </w:r>
          </w:p>
        </w:tc>
      </w:tr>
      <w:tr w:rsidR="001326F2" w:rsidRPr="00C91A43" w14:paraId="115C56AD" w14:textId="77777777" w:rsidTr="002D1E73">
        <w:trPr>
          <w:jc w:val="center"/>
        </w:trPr>
        <w:tc>
          <w:tcPr>
            <w:tcW w:w="4876" w:type="dxa"/>
            <w:tcBorders>
              <w:top w:val="nil"/>
              <w:left w:val="nil"/>
              <w:bottom w:val="nil"/>
              <w:right w:val="nil"/>
            </w:tcBorders>
          </w:tcPr>
          <w:p w14:paraId="6CD374A1" w14:textId="77777777" w:rsidR="001326F2" w:rsidRPr="00C91A43" w:rsidRDefault="001326F2" w:rsidP="002D1E73">
            <w:pPr>
              <w:pStyle w:val="Normal6a"/>
            </w:pPr>
          </w:p>
        </w:tc>
        <w:tc>
          <w:tcPr>
            <w:tcW w:w="4876" w:type="dxa"/>
            <w:tcBorders>
              <w:top w:val="nil"/>
              <w:left w:val="nil"/>
              <w:bottom w:val="nil"/>
              <w:right w:val="nil"/>
            </w:tcBorders>
            <w:hideMark/>
          </w:tcPr>
          <w:p w14:paraId="072E2C0B" w14:textId="77777777" w:rsidR="001326F2" w:rsidRPr="00C91A43" w:rsidRDefault="001326F2" w:rsidP="002D1E73">
            <w:pPr>
              <w:pStyle w:val="Normal6a"/>
            </w:pPr>
            <w:r w:rsidRPr="00C91A43">
              <w:rPr>
                <w:b/>
                <w:i/>
              </w:rPr>
              <w:t>(22 bis)</w:t>
            </w:r>
            <w:r w:rsidRPr="00C91A43">
              <w:tab/>
            </w:r>
            <w:r w:rsidRPr="00C91A43">
              <w:rPr>
                <w:b/>
                <w:i/>
              </w:rPr>
              <w:t>Per- en polyfluoralkylstoffen (PFAS) vormen een grote familie van meer dan 10 000 door de mens gemaakte chemische stoffen. PFAS worden gebruikt in een steeds grotere diversiteit aan producten, waaronder cosmetica. Een belangrijk zorg is de persistentie van alle PFAS, die leidt tot toenemende concentraties in het milieu. Blootstelling aan de meest bestudeerde PFAS is echter ook in verband gebracht met een reeks schadelijke gezondheidseffecten. Het gebruik van PFAS in cosmetica moet worden verboden.</w:t>
            </w:r>
          </w:p>
        </w:tc>
      </w:tr>
    </w:tbl>
    <w:p w14:paraId="1E75D29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91B9C21"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3417236" w14:textId="77777777" w:rsidR="001326F2" w:rsidRPr="00C91A43" w:rsidRDefault="001326F2" w:rsidP="001326F2">
      <w:pPr>
        <w:pStyle w:val="AmJustText"/>
      </w:pPr>
      <w:r w:rsidRPr="00C91A43">
        <w:t>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20C73B64" w14:textId="77777777" w:rsidR="001326F2" w:rsidRPr="00C91A43" w:rsidRDefault="001326F2" w:rsidP="001326F2">
      <w:r w:rsidRPr="00C91A43">
        <w:rPr>
          <w:rStyle w:val="HideTWBExt"/>
        </w:rPr>
        <w:t>&lt;/Amend&gt;</w:t>
      </w:r>
    </w:p>
    <w:p w14:paraId="77A3817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220</w:t>
      </w:r>
      <w:r w:rsidRPr="00C91A43">
        <w:rPr>
          <w:rStyle w:val="HideTWBExt"/>
          <w:b w:val="0"/>
        </w:rPr>
        <w:t>&lt;/NumAm&gt;</w:t>
      </w:r>
    </w:p>
    <w:p w14:paraId="56AA55E5" w14:textId="77777777" w:rsidR="001326F2" w:rsidRPr="00C91A43" w:rsidRDefault="001326F2" w:rsidP="001326F2">
      <w:pPr>
        <w:pStyle w:val="NormalBold"/>
      </w:pPr>
      <w:r w:rsidRPr="00C91A43">
        <w:rPr>
          <w:rStyle w:val="HideTWBExt"/>
          <w:b w:val="0"/>
        </w:rPr>
        <w:t>&lt;RepeatBlock-By&gt;&lt;Members&gt;</w:t>
      </w:r>
      <w:r w:rsidRPr="00C91A43">
        <w:t>Sigrid Friis, Gerben-Jan Gerbrandy</w:t>
      </w:r>
      <w:r w:rsidRPr="00C91A43">
        <w:rPr>
          <w:rStyle w:val="HideTWBExt"/>
          <w:b w:val="0"/>
        </w:rPr>
        <w:t>&lt;/Members&gt;</w:t>
      </w:r>
    </w:p>
    <w:p w14:paraId="5FAE1DB6" w14:textId="77777777" w:rsidR="001326F2" w:rsidRPr="00C91A43" w:rsidRDefault="001326F2" w:rsidP="001326F2">
      <w:pPr>
        <w:pStyle w:val="NormalBold"/>
      </w:pPr>
      <w:r w:rsidRPr="00C91A43">
        <w:rPr>
          <w:rStyle w:val="HideTWBExt"/>
          <w:b w:val="0"/>
        </w:rPr>
        <w:t>&lt;/RepeatBlock-By&gt;</w:t>
      </w:r>
    </w:p>
    <w:p w14:paraId="35B6C20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F3F855A" w14:textId="77777777" w:rsidR="001326F2" w:rsidRPr="00C91A43" w:rsidRDefault="001326F2" w:rsidP="001326F2">
      <w:pPr>
        <w:pStyle w:val="NormalBold"/>
      </w:pPr>
      <w:r w:rsidRPr="00C91A43">
        <w:rPr>
          <w:rStyle w:val="HideTWBExt"/>
          <w:b w:val="0"/>
        </w:rPr>
        <w:t>&lt;Article&gt;</w:t>
      </w:r>
      <w:r w:rsidRPr="00C91A43">
        <w:t>Overweging 22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589E450" w14:textId="77777777" w:rsidTr="002D1E73">
        <w:trPr>
          <w:trHeight w:val="240"/>
          <w:jc w:val="center"/>
        </w:trPr>
        <w:tc>
          <w:tcPr>
            <w:tcW w:w="9752" w:type="dxa"/>
            <w:gridSpan w:val="2"/>
            <w:tcBorders>
              <w:top w:val="nil"/>
              <w:left w:val="nil"/>
              <w:bottom w:val="nil"/>
              <w:right w:val="nil"/>
            </w:tcBorders>
          </w:tcPr>
          <w:p w14:paraId="02EBA79D" w14:textId="77777777" w:rsidR="001326F2" w:rsidRPr="00C91A43" w:rsidRDefault="001326F2" w:rsidP="002D1E73"/>
        </w:tc>
      </w:tr>
      <w:tr w:rsidR="001326F2" w:rsidRPr="00C91A43" w14:paraId="6AD38436" w14:textId="77777777" w:rsidTr="002D1E73">
        <w:trPr>
          <w:trHeight w:val="240"/>
          <w:jc w:val="center"/>
        </w:trPr>
        <w:tc>
          <w:tcPr>
            <w:tcW w:w="4876" w:type="dxa"/>
            <w:tcBorders>
              <w:top w:val="nil"/>
              <w:left w:val="nil"/>
              <w:bottom w:val="nil"/>
              <w:right w:val="nil"/>
            </w:tcBorders>
            <w:hideMark/>
          </w:tcPr>
          <w:p w14:paraId="3608A65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4E1F07C" w14:textId="77777777" w:rsidR="001326F2" w:rsidRPr="00C91A43" w:rsidRDefault="001326F2" w:rsidP="002D1E73">
            <w:pPr>
              <w:pStyle w:val="AmColumnHeading"/>
            </w:pPr>
            <w:r w:rsidRPr="00C91A43">
              <w:t>Amendement</w:t>
            </w:r>
          </w:p>
        </w:tc>
      </w:tr>
      <w:tr w:rsidR="001326F2" w:rsidRPr="00C91A43" w14:paraId="436FE597" w14:textId="77777777" w:rsidTr="002D1E73">
        <w:trPr>
          <w:jc w:val="center"/>
        </w:trPr>
        <w:tc>
          <w:tcPr>
            <w:tcW w:w="4876" w:type="dxa"/>
            <w:tcBorders>
              <w:top w:val="nil"/>
              <w:left w:val="nil"/>
              <w:bottom w:val="nil"/>
              <w:right w:val="nil"/>
            </w:tcBorders>
          </w:tcPr>
          <w:p w14:paraId="4F83EA2D" w14:textId="77777777" w:rsidR="001326F2" w:rsidRPr="00C91A43" w:rsidRDefault="001326F2" w:rsidP="002D1E73">
            <w:pPr>
              <w:pStyle w:val="Normal6a"/>
            </w:pPr>
          </w:p>
        </w:tc>
        <w:tc>
          <w:tcPr>
            <w:tcW w:w="4876" w:type="dxa"/>
            <w:tcBorders>
              <w:top w:val="nil"/>
              <w:left w:val="nil"/>
              <w:bottom w:val="nil"/>
              <w:right w:val="nil"/>
            </w:tcBorders>
            <w:hideMark/>
          </w:tcPr>
          <w:p w14:paraId="12BBA32E" w14:textId="77777777" w:rsidR="001326F2" w:rsidRPr="00C91A43" w:rsidRDefault="001326F2" w:rsidP="002D1E73">
            <w:pPr>
              <w:pStyle w:val="Normal6a"/>
            </w:pPr>
            <w:r w:rsidRPr="00C91A43">
              <w:rPr>
                <w:b/>
                <w:i/>
              </w:rPr>
              <w:t>(22 bis)</w:t>
            </w:r>
            <w:r w:rsidRPr="00C91A43">
              <w:tab/>
            </w:r>
            <w:r w:rsidRPr="00C91A43">
              <w:rPr>
                <w:b/>
                <w:i/>
              </w:rPr>
              <w:t>In de strategie voor duurzame chemische stoffen is opgeroepen tot vereenvoudiging en versterking van het rechtskader voor chemische stoffen. In de strategie wordt met name toegezegd de cosmeticaverordening te versterken met betrekking tot de risico’s van hormoonontregelaars en van mogelijke gecombineerde effecten van chemische stoffen.</w:t>
            </w:r>
          </w:p>
        </w:tc>
      </w:tr>
    </w:tbl>
    <w:p w14:paraId="36C7AF7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5A256DF" w14:textId="77777777" w:rsidR="001326F2" w:rsidRPr="00C91A43" w:rsidRDefault="001326F2" w:rsidP="001326F2">
      <w:r w:rsidRPr="00C91A43">
        <w:rPr>
          <w:rStyle w:val="HideTWBExt"/>
        </w:rPr>
        <w:t>&lt;/Amend&gt;</w:t>
      </w:r>
    </w:p>
    <w:p w14:paraId="592B625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221</w:t>
      </w:r>
      <w:r w:rsidRPr="00C91A43">
        <w:rPr>
          <w:rStyle w:val="HideTWBExt"/>
          <w:b w:val="0"/>
        </w:rPr>
        <w:t>&lt;/NumAm&gt;</w:t>
      </w:r>
    </w:p>
    <w:p w14:paraId="7069A482" w14:textId="77777777" w:rsidR="001326F2" w:rsidRPr="00C91A43" w:rsidRDefault="001326F2" w:rsidP="001326F2">
      <w:pPr>
        <w:pStyle w:val="NormalBold"/>
      </w:pPr>
      <w:r w:rsidRPr="00C91A43">
        <w:rPr>
          <w:rStyle w:val="HideTWBExt"/>
          <w:b w:val="0"/>
        </w:rPr>
        <w:t>&lt;RepeatBlock-By&gt;&lt;Members&gt;</w:t>
      </w:r>
      <w:r w:rsidRPr="00C91A43">
        <w:t>Sigrid Friis, Gerben-Jan Gerbrandy</w:t>
      </w:r>
      <w:r w:rsidRPr="00C91A43">
        <w:rPr>
          <w:rStyle w:val="HideTWBExt"/>
          <w:b w:val="0"/>
        </w:rPr>
        <w:t>&lt;/Members&gt;</w:t>
      </w:r>
    </w:p>
    <w:p w14:paraId="1FD912CE" w14:textId="77777777" w:rsidR="001326F2" w:rsidRPr="00C91A43" w:rsidRDefault="001326F2" w:rsidP="001326F2">
      <w:pPr>
        <w:pStyle w:val="NormalBold"/>
      </w:pPr>
      <w:r w:rsidRPr="00C91A43">
        <w:rPr>
          <w:rStyle w:val="HideTWBExt"/>
          <w:b w:val="0"/>
        </w:rPr>
        <w:t>&lt;/RepeatBlock-By&gt;</w:t>
      </w:r>
    </w:p>
    <w:p w14:paraId="65B31AD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3187D53" w14:textId="77777777" w:rsidR="001326F2" w:rsidRPr="00C91A43" w:rsidRDefault="001326F2" w:rsidP="001326F2">
      <w:pPr>
        <w:pStyle w:val="NormalBold"/>
      </w:pPr>
      <w:r w:rsidRPr="00C91A43">
        <w:rPr>
          <w:rStyle w:val="HideTWBExt"/>
          <w:b w:val="0"/>
        </w:rPr>
        <w:t>&lt;Article&gt;</w:t>
      </w:r>
      <w:r w:rsidRPr="00C91A43">
        <w:t>Overweging 22 ter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4C5051C" w14:textId="77777777" w:rsidTr="002D1E73">
        <w:trPr>
          <w:trHeight w:val="240"/>
          <w:jc w:val="center"/>
        </w:trPr>
        <w:tc>
          <w:tcPr>
            <w:tcW w:w="9752" w:type="dxa"/>
            <w:gridSpan w:val="2"/>
            <w:tcBorders>
              <w:top w:val="nil"/>
              <w:left w:val="nil"/>
              <w:bottom w:val="nil"/>
              <w:right w:val="nil"/>
            </w:tcBorders>
          </w:tcPr>
          <w:p w14:paraId="7D8C91DF" w14:textId="77777777" w:rsidR="001326F2" w:rsidRPr="00C91A43" w:rsidRDefault="001326F2" w:rsidP="002D1E73"/>
        </w:tc>
      </w:tr>
      <w:tr w:rsidR="001326F2" w:rsidRPr="00C91A43" w14:paraId="7942C8F7" w14:textId="77777777" w:rsidTr="002D1E73">
        <w:trPr>
          <w:trHeight w:val="240"/>
          <w:jc w:val="center"/>
        </w:trPr>
        <w:tc>
          <w:tcPr>
            <w:tcW w:w="4876" w:type="dxa"/>
            <w:tcBorders>
              <w:top w:val="nil"/>
              <w:left w:val="nil"/>
              <w:bottom w:val="nil"/>
              <w:right w:val="nil"/>
            </w:tcBorders>
            <w:hideMark/>
          </w:tcPr>
          <w:p w14:paraId="6561C8A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35AB0EF" w14:textId="77777777" w:rsidR="001326F2" w:rsidRPr="00C91A43" w:rsidRDefault="001326F2" w:rsidP="002D1E73">
            <w:pPr>
              <w:pStyle w:val="AmColumnHeading"/>
            </w:pPr>
            <w:r w:rsidRPr="00C91A43">
              <w:t>Amendement</w:t>
            </w:r>
          </w:p>
        </w:tc>
      </w:tr>
      <w:tr w:rsidR="001326F2" w:rsidRPr="00C91A43" w14:paraId="13EFF7FF" w14:textId="77777777" w:rsidTr="002D1E73">
        <w:trPr>
          <w:jc w:val="center"/>
        </w:trPr>
        <w:tc>
          <w:tcPr>
            <w:tcW w:w="4876" w:type="dxa"/>
            <w:tcBorders>
              <w:top w:val="nil"/>
              <w:left w:val="nil"/>
              <w:bottom w:val="nil"/>
              <w:right w:val="nil"/>
            </w:tcBorders>
          </w:tcPr>
          <w:p w14:paraId="1224AD96" w14:textId="77777777" w:rsidR="001326F2" w:rsidRPr="00C91A43" w:rsidRDefault="001326F2" w:rsidP="002D1E73">
            <w:pPr>
              <w:pStyle w:val="Normal6a"/>
            </w:pPr>
          </w:p>
        </w:tc>
        <w:tc>
          <w:tcPr>
            <w:tcW w:w="4876" w:type="dxa"/>
            <w:tcBorders>
              <w:top w:val="nil"/>
              <w:left w:val="nil"/>
              <w:bottom w:val="nil"/>
              <w:right w:val="nil"/>
            </w:tcBorders>
            <w:hideMark/>
          </w:tcPr>
          <w:p w14:paraId="2423FEBA" w14:textId="77777777" w:rsidR="001326F2" w:rsidRPr="00C91A43" w:rsidRDefault="001326F2" w:rsidP="002D1E73">
            <w:pPr>
              <w:pStyle w:val="Normal6a"/>
            </w:pPr>
            <w:r w:rsidRPr="00C91A43">
              <w:rPr>
                <w:b/>
                <w:i/>
              </w:rPr>
              <w:t>(22 ter)</w:t>
            </w:r>
            <w:r w:rsidRPr="00C91A43">
              <w:tab/>
            </w:r>
            <w:r w:rsidRPr="00C91A43">
              <w:rPr>
                <w:b/>
                <w:i/>
              </w:rPr>
              <w:t>Gezien de essentiële rol van het endocriene systeem tijdens de menselijke ontwikkeling kan blootstelling aan hormoonontregelaars zelfs bij zeer lage doses leiden tot schadelijke gevolgen voor de gezondheid. Chemische stoffen die van invloed zijn op het endocriene systeem moeten derhalve specifiek worden aangepakt in cosmetica. Met name moeten de voorschriften voor dergelijke stoffen worden vereenvoudigd en aangescherpt door artikel 15 van Verordening (EG) nr. 1223/2009 uit te breiden tot stoffen die overeenkomstig Verordening (EG) nr. 1272/2008 zijn ingedeeld als hormoonontregelaars met gevolgen voor de menselijke gezondheid, categorieën 1 en 2.</w:t>
            </w:r>
          </w:p>
        </w:tc>
      </w:tr>
    </w:tbl>
    <w:p w14:paraId="78099D9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3F0A824" w14:textId="77777777" w:rsidR="001326F2" w:rsidRPr="00C91A43" w:rsidRDefault="001326F2" w:rsidP="001326F2">
      <w:r w:rsidRPr="00C91A43">
        <w:rPr>
          <w:rStyle w:val="HideTWBExt"/>
        </w:rPr>
        <w:t>&lt;/Amend&gt;</w:t>
      </w:r>
    </w:p>
    <w:p w14:paraId="0CC3065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222</w:t>
      </w:r>
      <w:r w:rsidRPr="00C91A43">
        <w:rPr>
          <w:rStyle w:val="HideTWBExt"/>
          <w:b w:val="0"/>
        </w:rPr>
        <w:t>&lt;/NumAm&gt;</w:t>
      </w:r>
    </w:p>
    <w:p w14:paraId="30D772ED"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5460CBD5" w14:textId="77777777" w:rsidR="001326F2" w:rsidRPr="00C91A43" w:rsidRDefault="001326F2" w:rsidP="001326F2">
      <w:pPr>
        <w:pStyle w:val="NormalBold"/>
      </w:pPr>
      <w:r w:rsidRPr="00C91A43">
        <w:rPr>
          <w:rStyle w:val="HideTWBExt"/>
          <w:b w:val="0"/>
        </w:rPr>
        <w:t>&lt;/RepeatBlock-By&gt;</w:t>
      </w:r>
    </w:p>
    <w:p w14:paraId="20788D2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BCB3AA0" w14:textId="77777777" w:rsidR="001326F2" w:rsidRPr="00C91A43" w:rsidRDefault="001326F2" w:rsidP="001326F2">
      <w:pPr>
        <w:pStyle w:val="NormalBold"/>
      </w:pPr>
      <w:r w:rsidRPr="00C91A43">
        <w:rPr>
          <w:rStyle w:val="HideTWBExt"/>
          <w:b w:val="0"/>
        </w:rPr>
        <w:t>&lt;Article&gt;</w:t>
      </w:r>
      <w:r w:rsidRPr="00C91A43">
        <w:t>Overweging 23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274D8D3" w14:textId="77777777" w:rsidTr="002D1E73">
        <w:trPr>
          <w:trHeight w:val="240"/>
          <w:jc w:val="center"/>
        </w:trPr>
        <w:tc>
          <w:tcPr>
            <w:tcW w:w="9752" w:type="dxa"/>
            <w:gridSpan w:val="2"/>
            <w:tcBorders>
              <w:top w:val="nil"/>
              <w:left w:val="nil"/>
              <w:bottom w:val="nil"/>
              <w:right w:val="nil"/>
            </w:tcBorders>
          </w:tcPr>
          <w:p w14:paraId="4E94EDD5" w14:textId="77777777" w:rsidR="001326F2" w:rsidRPr="00C91A43" w:rsidRDefault="001326F2" w:rsidP="002D1E73"/>
        </w:tc>
      </w:tr>
      <w:tr w:rsidR="001326F2" w:rsidRPr="00C91A43" w14:paraId="4AC2C418" w14:textId="77777777" w:rsidTr="002D1E73">
        <w:trPr>
          <w:trHeight w:val="240"/>
          <w:jc w:val="center"/>
        </w:trPr>
        <w:tc>
          <w:tcPr>
            <w:tcW w:w="4876" w:type="dxa"/>
            <w:tcBorders>
              <w:top w:val="nil"/>
              <w:left w:val="nil"/>
              <w:bottom w:val="nil"/>
              <w:right w:val="nil"/>
            </w:tcBorders>
            <w:hideMark/>
          </w:tcPr>
          <w:p w14:paraId="17AEE55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BA096B7" w14:textId="77777777" w:rsidR="001326F2" w:rsidRPr="00C91A43" w:rsidRDefault="001326F2" w:rsidP="002D1E73">
            <w:pPr>
              <w:pStyle w:val="AmColumnHeading"/>
            </w:pPr>
            <w:r w:rsidRPr="00C91A43">
              <w:t>Amendement</w:t>
            </w:r>
          </w:p>
        </w:tc>
      </w:tr>
      <w:tr w:rsidR="001326F2" w:rsidRPr="00C91A43" w14:paraId="130C3099" w14:textId="77777777" w:rsidTr="002D1E73">
        <w:trPr>
          <w:jc w:val="center"/>
        </w:trPr>
        <w:tc>
          <w:tcPr>
            <w:tcW w:w="4876" w:type="dxa"/>
            <w:tcBorders>
              <w:top w:val="nil"/>
              <w:left w:val="nil"/>
              <w:bottom w:val="nil"/>
              <w:right w:val="nil"/>
            </w:tcBorders>
            <w:hideMark/>
          </w:tcPr>
          <w:p w14:paraId="2CE9AFDA" w14:textId="77777777" w:rsidR="001326F2" w:rsidRPr="00C91A43" w:rsidRDefault="001326F2" w:rsidP="002D1E73">
            <w:pPr>
              <w:pStyle w:val="Normal6a"/>
            </w:pPr>
            <w:r w:rsidRPr="00C91A43">
              <w:rPr>
                <w:b/>
                <w:i/>
              </w:rPr>
              <w:t>(23)</w:t>
            </w:r>
            <w:r w:rsidRPr="00C91A43">
              <w:tab/>
            </w:r>
            <w:r w:rsidRPr="00C91A43">
              <w:rPr>
                <w:b/>
                <w:i/>
              </w:rPr>
              <w:t>Om voor ondernemingen die in de cosmeticasector actief zijn de regeldruk en de administratieve lasten te verminderen, moet de verplichting om cosmetica aan te melden voordat zij in de Unie op de markt worden gebracht, tot één kennisgeving worden beperkt. De voorwaarden voor die kennisgeving moeten zonder onderscheid van toepassing zijn op cosmetica die nanomaterialen bevatten en op cosmetische producten die deze niet bevatten. Om ten aanzien van nanomaterialen waakzaam te blijven, moet worden voorgeschreven dat de specifieke informatie over in een cosmetisch product gebruikte nanomaterialen in het productveiligheidsrapport van het cosmetisch product wordt vermeld, zodat deze door de bevoegde instanties kan worden geraadpleegd wanneer zorgen over het mogelijke risico voor de menselijke gezondheid ontstaan door het gebruik van een bepaald nanomateriaal.</w:t>
            </w:r>
          </w:p>
        </w:tc>
        <w:tc>
          <w:tcPr>
            <w:tcW w:w="4876" w:type="dxa"/>
            <w:tcBorders>
              <w:top w:val="nil"/>
              <w:left w:val="nil"/>
              <w:bottom w:val="nil"/>
              <w:right w:val="nil"/>
            </w:tcBorders>
            <w:hideMark/>
          </w:tcPr>
          <w:p w14:paraId="1C0BFD96" w14:textId="77777777" w:rsidR="001326F2" w:rsidRPr="00C91A43" w:rsidRDefault="001326F2" w:rsidP="002D1E73">
            <w:pPr>
              <w:pStyle w:val="Normal6a"/>
            </w:pPr>
            <w:r w:rsidRPr="00C91A43">
              <w:rPr>
                <w:b/>
                <w:i/>
              </w:rPr>
              <w:t>Schrappen</w:t>
            </w:r>
          </w:p>
        </w:tc>
      </w:tr>
    </w:tbl>
    <w:p w14:paraId="55B10D8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4612434" w14:textId="77777777" w:rsidR="001326F2" w:rsidRPr="00C91A43" w:rsidRDefault="001326F2" w:rsidP="001326F2">
      <w:r w:rsidRPr="00C91A43">
        <w:rPr>
          <w:rStyle w:val="HideTWBExt"/>
        </w:rPr>
        <w:t>&lt;/Amend&gt;</w:t>
      </w:r>
    </w:p>
    <w:p w14:paraId="53FE7EEC"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223</w:t>
      </w:r>
      <w:r w:rsidRPr="00C91A43">
        <w:rPr>
          <w:rStyle w:val="HideTWBExt"/>
          <w:b w:val="0"/>
        </w:rPr>
        <w:t>&lt;/NumAm&gt;</w:t>
      </w:r>
    </w:p>
    <w:p w14:paraId="6558067D"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7CFDD2AE" w14:textId="77777777" w:rsidR="001326F2" w:rsidRPr="00C91A43" w:rsidRDefault="001326F2" w:rsidP="001326F2">
      <w:pPr>
        <w:pStyle w:val="NormalBold"/>
      </w:pPr>
      <w:r w:rsidRPr="00C91A43">
        <w:rPr>
          <w:rStyle w:val="HideTWBExt"/>
          <w:b w:val="0"/>
        </w:rPr>
        <w:t>&lt;/RepeatBlock-By&gt;</w:t>
      </w:r>
    </w:p>
    <w:p w14:paraId="3088654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BA24F99" w14:textId="77777777" w:rsidR="001326F2" w:rsidRPr="00C91A43" w:rsidRDefault="001326F2" w:rsidP="001326F2">
      <w:pPr>
        <w:pStyle w:val="NormalBold"/>
      </w:pPr>
      <w:r w:rsidRPr="00C91A43">
        <w:rPr>
          <w:rStyle w:val="HideTWBExt"/>
          <w:b w:val="0"/>
        </w:rPr>
        <w:t>&lt;Article&gt;</w:t>
      </w:r>
      <w:r w:rsidRPr="00C91A43">
        <w:t>Overweging 23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27CC41D" w14:textId="77777777" w:rsidTr="002D1E73">
        <w:trPr>
          <w:trHeight w:val="240"/>
          <w:jc w:val="center"/>
        </w:trPr>
        <w:tc>
          <w:tcPr>
            <w:tcW w:w="9752" w:type="dxa"/>
            <w:gridSpan w:val="2"/>
            <w:tcBorders>
              <w:top w:val="nil"/>
              <w:left w:val="nil"/>
              <w:bottom w:val="nil"/>
              <w:right w:val="nil"/>
            </w:tcBorders>
          </w:tcPr>
          <w:p w14:paraId="1CD4959F" w14:textId="77777777" w:rsidR="001326F2" w:rsidRPr="00C91A43" w:rsidRDefault="001326F2" w:rsidP="002D1E73"/>
        </w:tc>
      </w:tr>
      <w:tr w:rsidR="001326F2" w:rsidRPr="00C91A43" w14:paraId="3737B839" w14:textId="77777777" w:rsidTr="002D1E73">
        <w:trPr>
          <w:trHeight w:val="240"/>
          <w:jc w:val="center"/>
        </w:trPr>
        <w:tc>
          <w:tcPr>
            <w:tcW w:w="4876" w:type="dxa"/>
            <w:tcBorders>
              <w:top w:val="nil"/>
              <w:left w:val="nil"/>
              <w:bottom w:val="nil"/>
              <w:right w:val="nil"/>
            </w:tcBorders>
            <w:hideMark/>
          </w:tcPr>
          <w:p w14:paraId="277C4DB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6BE8D18" w14:textId="77777777" w:rsidR="001326F2" w:rsidRPr="00C91A43" w:rsidRDefault="001326F2" w:rsidP="002D1E73">
            <w:pPr>
              <w:pStyle w:val="AmColumnHeading"/>
            </w:pPr>
            <w:r w:rsidRPr="00C91A43">
              <w:t>Amendement</w:t>
            </w:r>
          </w:p>
        </w:tc>
      </w:tr>
      <w:tr w:rsidR="001326F2" w:rsidRPr="00C91A43" w14:paraId="30893FD0" w14:textId="77777777" w:rsidTr="002D1E73">
        <w:trPr>
          <w:jc w:val="center"/>
        </w:trPr>
        <w:tc>
          <w:tcPr>
            <w:tcW w:w="4876" w:type="dxa"/>
            <w:tcBorders>
              <w:top w:val="nil"/>
              <w:left w:val="nil"/>
              <w:bottom w:val="nil"/>
              <w:right w:val="nil"/>
            </w:tcBorders>
            <w:hideMark/>
          </w:tcPr>
          <w:p w14:paraId="6FA328C3" w14:textId="77777777" w:rsidR="001326F2" w:rsidRPr="00C91A43" w:rsidRDefault="001326F2" w:rsidP="002D1E73">
            <w:pPr>
              <w:pStyle w:val="Normal6a"/>
            </w:pPr>
            <w:r w:rsidRPr="00C91A43">
              <w:t>(23)</w:t>
            </w:r>
            <w:r w:rsidRPr="00C91A43">
              <w:tab/>
              <w:t xml:space="preserve">Om voor ondernemingen die in de cosmeticasector actief zijn de regeldruk en de administratieve lasten te verminderen, moet de verplichting om cosmetica aan te melden voordat zij in de Unie op de markt worden gebracht, tot één kennisgeving worden beperkt. De voorwaarden voor die kennisgeving moeten zonder onderscheid van toepassing zijn op cosmetica die nanomaterialen bevatten en op cosmetische producten die deze niet bevatten. </w:t>
            </w:r>
            <w:r w:rsidRPr="00C91A43">
              <w:rPr>
                <w:b/>
                <w:i/>
              </w:rPr>
              <w:t>Om</w:t>
            </w:r>
            <w:r w:rsidRPr="00C91A43">
              <w:t xml:space="preserve"> ten aanzien van nanomaterialen </w:t>
            </w:r>
            <w:r w:rsidRPr="00C91A43">
              <w:rPr>
                <w:b/>
                <w:i/>
              </w:rPr>
              <w:t>waakzaam te blijven, moet worden voorgeschreven</w:t>
            </w:r>
            <w:r w:rsidRPr="00C91A43">
              <w:t xml:space="preserve"> dat de specifieke informatie over in een cosmetisch product gebruikte nanomaterialen in het productveiligheidsrapport van het cosmetisch product wordt vermeld, </w:t>
            </w:r>
            <w:r w:rsidRPr="00C91A43">
              <w:rPr>
                <w:b/>
                <w:i/>
              </w:rPr>
              <w:t>zodat deze door</w:t>
            </w:r>
            <w:r w:rsidRPr="00C91A43">
              <w:t xml:space="preserve"> de bevoegde instanties </w:t>
            </w:r>
            <w:r w:rsidRPr="00C91A43">
              <w:rPr>
                <w:b/>
                <w:i/>
              </w:rPr>
              <w:t>kan worden geraadpleegd</w:t>
            </w:r>
            <w:r w:rsidRPr="00C91A43">
              <w:t xml:space="preserve"> wanneer zorgen over het mogelijke risico voor de menselijke gezondheid ontstaan door het gebruik van een bepaald nanomateriaal.</w:t>
            </w:r>
          </w:p>
        </w:tc>
        <w:tc>
          <w:tcPr>
            <w:tcW w:w="4876" w:type="dxa"/>
            <w:tcBorders>
              <w:top w:val="nil"/>
              <w:left w:val="nil"/>
              <w:bottom w:val="nil"/>
              <w:right w:val="nil"/>
            </w:tcBorders>
            <w:hideMark/>
          </w:tcPr>
          <w:p w14:paraId="615FBAAC" w14:textId="77777777" w:rsidR="001326F2" w:rsidRPr="00C91A43" w:rsidRDefault="001326F2" w:rsidP="002D1E73">
            <w:pPr>
              <w:pStyle w:val="Normal6a"/>
            </w:pPr>
            <w:r w:rsidRPr="00C91A43">
              <w:t>(23)</w:t>
            </w:r>
            <w:r w:rsidRPr="00C91A43">
              <w:tab/>
              <w:t xml:space="preserve">Om voor ondernemingen die in de cosmeticasector actief zijn de regeldruk en de administratieve lasten te verminderen, moet de verplichting om cosmetica aan te melden voordat zij in de Unie op de markt worden gebracht, tot één kennisgeving worden beperkt. De voorwaarden voor die kennisgeving moeten zonder onderscheid van toepassing zijn op cosmetica die nanomaterialen bevatten en op cosmetische producten die deze niet bevatten. </w:t>
            </w:r>
            <w:r w:rsidRPr="00C91A43">
              <w:rPr>
                <w:b/>
                <w:i/>
              </w:rPr>
              <w:t>Waakzaamheid</w:t>
            </w:r>
            <w:r w:rsidRPr="00C91A43">
              <w:t xml:space="preserve"> ten aanzien van nanomaterialen </w:t>
            </w:r>
            <w:r w:rsidRPr="00C91A43">
              <w:rPr>
                <w:b/>
                <w:i/>
              </w:rPr>
              <w:t>wordt gewaarborgd door middel van de bestaande voorschriften</w:t>
            </w:r>
            <w:r w:rsidRPr="00C91A43">
              <w:t xml:space="preserve"> dat de specifieke informatie over in een cosmetisch product gebruikte nanomaterialen </w:t>
            </w:r>
            <w:r w:rsidRPr="00C91A43">
              <w:rPr>
                <w:b/>
                <w:i/>
              </w:rPr>
              <w:t>op het portaal voor kennisgeving van cosmetische producten en</w:t>
            </w:r>
            <w:r w:rsidRPr="00C91A43">
              <w:t xml:space="preserve"> in het productveiligheidsrapport van het cosmetisch product wordt vermeld, </w:t>
            </w:r>
            <w:r w:rsidRPr="00C91A43">
              <w:rPr>
                <w:b/>
                <w:i/>
              </w:rPr>
              <w:t>die beide toegankelijk zijn voor</w:t>
            </w:r>
            <w:r w:rsidRPr="00C91A43">
              <w:t xml:space="preserve"> de bevoegde instanties wanneer zorgen over het mogelijke risico voor de menselijke gezondheid ontstaan door het gebruik van een bepaald nanomateriaal</w:t>
            </w:r>
            <w:r w:rsidRPr="00C91A43">
              <w:rPr>
                <w:b/>
                <w:i/>
              </w:rPr>
              <w:t>, die op passende wijze kunnen worden aangepakt met behulp van de procedure voor de beperking van ingrediënten die in het kader van deze verordening is vastgesteld, indien nodig met gebruikmaking van de in artikel 32, lid 4, van deze verordening bedoelde urgentieprocedure</w:t>
            </w:r>
            <w:r w:rsidRPr="00C91A43">
              <w:t>.</w:t>
            </w:r>
          </w:p>
        </w:tc>
      </w:tr>
    </w:tbl>
    <w:p w14:paraId="1C61D48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023CB5C"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83D73B9" w14:textId="77777777" w:rsidR="001326F2" w:rsidRPr="00C91A43" w:rsidRDefault="001326F2" w:rsidP="001326F2">
      <w:pPr>
        <w:pStyle w:val="AmJustText"/>
      </w:pPr>
      <w:r w:rsidRPr="00C91A43">
        <w:t>Het voorstel om specifieke voorschriften inzake nanomaterialen op te nemen in deel A, punt 2, van bijlage I bij de cosmeticaverordening zou onnodige overlappingen en extra administratieve lasten meebrengen. Dezelfde informatie is reeds vereist op grond van de bestaande bepalingen, met name artikel 13 en andere relevante delen van bijlage I bij het productveiligheidsrapport van het cosmetisch product. Door deze bepalingen te schrappen, zou overbodige documentatie worden vermeden en de kosten worden verlaagd zonder de veiligheid in het gedrang te brengen, aangezien elders in de cosmeticaverordening robuuste mechanismen voor de beoordeling van nanomaterialen behouden blijven.</w:t>
      </w:r>
    </w:p>
    <w:p w14:paraId="588D37E1" w14:textId="77777777" w:rsidR="001326F2" w:rsidRPr="00C91A43" w:rsidRDefault="001326F2" w:rsidP="001326F2">
      <w:r w:rsidRPr="00C91A43">
        <w:rPr>
          <w:rStyle w:val="HideTWBExt"/>
        </w:rPr>
        <w:t>&lt;/Amend&gt;</w:t>
      </w:r>
    </w:p>
    <w:p w14:paraId="3AD9761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224</w:t>
      </w:r>
      <w:r w:rsidRPr="00C91A43">
        <w:rPr>
          <w:rStyle w:val="HideTWBExt"/>
          <w:b w:val="0"/>
        </w:rPr>
        <w:t>&lt;/NumAm&gt;</w:t>
      </w:r>
    </w:p>
    <w:p w14:paraId="4395377D"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4E7E810A" w14:textId="77777777" w:rsidR="001326F2" w:rsidRPr="00C91A43" w:rsidRDefault="001326F2" w:rsidP="001326F2">
      <w:pPr>
        <w:pStyle w:val="NormalBold"/>
      </w:pPr>
      <w:r w:rsidRPr="00C91A43">
        <w:rPr>
          <w:rStyle w:val="HideTWBExt"/>
          <w:b w:val="0"/>
        </w:rPr>
        <w:t>&lt;/RepeatBlock-By&gt;</w:t>
      </w:r>
    </w:p>
    <w:p w14:paraId="6629332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59D1751" w14:textId="77777777" w:rsidR="001326F2" w:rsidRPr="00C91A43" w:rsidRDefault="001326F2" w:rsidP="001326F2">
      <w:pPr>
        <w:pStyle w:val="NormalBold"/>
      </w:pPr>
      <w:r w:rsidRPr="00C91A43">
        <w:rPr>
          <w:rStyle w:val="HideTWBExt"/>
          <w:b w:val="0"/>
        </w:rPr>
        <w:t>&lt;Article&gt;</w:t>
      </w:r>
      <w:r w:rsidRPr="00C91A43">
        <w:t>Overweging 23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8270B0C" w14:textId="77777777" w:rsidTr="002D1E73">
        <w:trPr>
          <w:trHeight w:val="240"/>
          <w:jc w:val="center"/>
        </w:trPr>
        <w:tc>
          <w:tcPr>
            <w:tcW w:w="9752" w:type="dxa"/>
            <w:gridSpan w:val="2"/>
            <w:tcBorders>
              <w:top w:val="nil"/>
              <w:left w:val="nil"/>
              <w:bottom w:val="nil"/>
              <w:right w:val="nil"/>
            </w:tcBorders>
          </w:tcPr>
          <w:p w14:paraId="069473B1" w14:textId="77777777" w:rsidR="001326F2" w:rsidRPr="00C91A43" w:rsidRDefault="001326F2" w:rsidP="002D1E73"/>
        </w:tc>
      </w:tr>
      <w:tr w:rsidR="001326F2" w:rsidRPr="00C91A43" w14:paraId="3367A344" w14:textId="77777777" w:rsidTr="002D1E73">
        <w:trPr>
          <w:trHeight w:val="240"/>
          <w:jc w:val="center"/>
        </w:trPr>
        <w:tc>
          <w:tcPr>
            <w:tcW w:w="4876" w:type="dxa"/>
            <w:tcBorders>
              <w:top w:val="nil"/>
              <w:left w:val="nil"/>
              <w:bottom w:val="nil"/>
              <w:right w:val="nil"/>
            </w:tcBorders>
            <w:hideMark/>
          </w:tcPr>
          <w:p w14:paraId="5CDF723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32EBF25" w14:textId="77777777" w:rsidR="001326F2" w:rsidRPr="00C91A43" w:rsidRDefault="001326F2" w:rsidP="002D1E73">
            <w:pPr>
              <w:pStyle w:val="AmColumnHeading"/>
            </w:pPr>
            <w:r w:rsidRPr="00C91A43">
              <w:t>Amendement</w:t>
            </w:r>
          </w:p>
        </w:tc>
      </w:tr>
      <w:tr w:rsidR="001326F2" w:rsidRPr="00C91A43" w14:paraId="05341924" w14:textId="77777777" w:rsidTr="002D1E73">
        <w:trPr>
          <w:jc w:val="center"/>
        </w:trPr>
        <w:tc>
          <w:tcPr>
            <w:tcW w:w="4876" w:type="dxa"/>
            <w:tcBorders>
              <w:top w:val="nil"/>
              <w:left w:val="nil"/>
              <w:bottom w:val="nil"/>
              <w:right w:val="nil"/>
            </w:tcBorders>
            <w:hideMark/>
          </w:tcPr>
          <w:p w14:paraId="29EF43B8" w14:textId="77777777" w:rsidR="001326F2" w:rsidRPr="00C91A43" w:rsidRDefault="001326F2" w:rsidP="002D1E73">
            <w:pPr>
              <w:pStyle w:val="Normal6a"/>
            </w:pPr>
            <w:r w:rsidRPr="00C91A43">
              <w:t>(23)</w:t>
            </w:r>
            <w:r w:rsidRPr="00C91A43">
              <w:tab/>
              <w:t>Om voor ondernemingen die in de cosmeticasector actief zijn de regeldruk en de administratieve lasten te verminderen, moet de verplichting om cosmetica aan te melden voordat zij in de Unie op de markt worden gebracht</w:t>
            </w:r>
            <w:r w:rsidRPr="00C91A43">
              <w:rPr>
                <w:b/>
                <w:i/>
              </w:rPr>
              <w:t>, tot één kennisgeving worden beperkt</w:t>
            </w:r>
            <w:r w:rsidRPr="00C91A43">
              <w:t xml:space="preserve">. </w:t>
            </w:r>
            <w:r w:rsidRPr="00C91A43">
              <w:rPr>
                <w:b/>
                <w:i/>
              </w:rPr>
              <w:t>De voorwaarden voor die kennisgeving moeten zonder onderscheid van toepassing zijn op cosmetica die nanomaterialen bevatten en op cosmetische producten die deze niet bevatten.</w:t>
            </w:r>
            <w:r w:rsidRPr="00C91A43">
              <w:t xml:space="preserve"> Om ten aanzien van nanomaterialen waakzaam te blijven, moet </w:t>
            </w:r>
            <w:r w:rsidRPr="00C91A43">
              <w:rPr>
                <w:b/>
                <w:i/>
              </w:rPr>
              <w:t>worden voorgeschreven dat de</w:t>
            </w:r>
            <w:r w:rsidRPr="00C91A43">
              <w:t xml:space="preserve"> specifieke informatie over in een cosmetisch product gebruikte nanomaterialen </w:t>
            </w:r>
            <w:r w:rsidRPr="00C91A43">
              <w:rPr>
                <w:b/>
                <w:i/>
              </w:rPr>
              <w:t>in het productveiligheidsrapport van het cosmetisch product wordt vermeld, zodat deze</w:t>
            </w:r>
            <w:r w:rsidRPr="00C91A43">
              <w:t xml:space="preserve"> door de </w:t>
            </w:r>
            <w:r w:rsidRPr="00C91A43">
              <w:rPr>
                <w:b/>
                <w:i/>
              </w:rPr>
              <w:t>bevoegde instanties kan worden geraadpleegd wanneer zorgen over het mogelijke risico voor de menselijke gezondheid ontstaan door het gebruik van een bepaald nanomateriaal</w:t>
            </w:r>
            <w:r w:rsidRPr="00C91A43">
              <w:t>.</w:t>
            </w:r>
          </w:p>
        </w:tc>
        <w:tc>
          <w:tcPr>
            <w:tcW w:w="4876" w:type="dxa"/>
            <w:tcBorders>
              <w:top w:val="nil"/>
              <w:left w:val="nil"/>
              <w:bottom w:val="nil"/>
              <w:right w:val="nil"/>
            </w:tcBorders>
            <w:hideMark/>
          </w:tcPr>
          <w:p w14:paraId="5B05B66B" w14:textId="77777777" w:rsidR="001326F2" w:rsidRPr="00C91A43" w:rsidRDefault="001326F2" w:rsidP="002D1E73">
            <w:pPr>
              <w:pStyle w:val="Normal6a"/>
            </w:pPr>
            <w:r w:rsidRPr="00C91A43">
              <w:t>(23)</w:t>
            </w:r>
            <w:r w:rsidRPr="00C91A43">
              <w:tab/>
              <w:t xml:space="preserve">Om voor ondernemingen die in de cosmeticasector actief zijn de regeldruk en de administratieve lasten te verminderen, moet de verplichting om cosmetica aan te melden </w:t>
            </w:r>
            <w:r w:rsidRPr="00C91A43">
              <w:rPr>
                <w:b/>
                <w:i/>
              </w:rPr>
              <w:t>alleen worden verlangd</w:t>
            </w:r>
            <w:r w:rsidRPr="00C91A43">
              <w:t xml:space="preserve"> voordat zij in de Unie op de markt worden gebracht. Om ten aanzien van nanomaterialen waakzaam te blijven, moet specifieke informatie over in een cosmetisch product gebruikte nanomaterialen door de </w:t>
            </w:r>
            <w:r w:rsidRPr="00C91A43">
              <w:rPr>
                <w:b/>
                <w:i/>
              </w:rPr>
              <w:t>verantwoordelijke personen via het bestaande proces verstrekt blijven worden voordat het product op de markt wordt gebracht</w:t>
            </w:r>
            <w:r w:rsidRPr="00C91A43">
              <w:t>.</w:t>
            </w:r>
          </w:p>
        </w:tc>
      </w:tr>
    </w:tbl>
    <w:p w14:paraId="3AB52DA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3A45221" w14:textId="77777777" w:rsidR="001326F2" w:rsidRPr="00C91A43" w:rsidRDefault="001326F2" w:rsidP="001326F2">
      <w:r w:rsidRPr="00C91A43">
        <w:rPr>
          <w:rStyle w:val="HideTWBExt"/>
        </w:rPr>
        <w:t>&lt;/Amend&gt;</w:t>
      </w:r>
    </w:p>
    <w:p w14:paraId="261BF5C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225</w:t>
      </w:r>
      <w:r w:rsidRPr="00C91A43">
        <w:rPr>
          <w:rStyle w:val="HideTWBExt"/>
          <w:b w:val="0"/>
        </w:rPr>
        <w:t>&lt;/NumAm&gt;</w:t>
      </w:r>
    </w:p>
    <w:p w14:paraId="19B06B6C"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2015DFF2" w14:textId="77777777" w:rsidR="001326F2" w:rsidRPr="00C91A43" w:rsidRDefault="001326F2" w:rsidP="001326F2">
      <w:pPr>
        <w:pStyle w:val="NormalBold"/>
      </w:pPr>
      <w:r w:rsidRPr="00C91A43">
        <w:rPr>
          <w:rStyle w:val="HideTWBExt"/>
          <w:b w:val="0"/>
        </w:rPr>
        <w:t>&lt;/RepeatBlock-By&gt;</w:t>
      </w:r>
    </w:p>
    <w:p w14:paraId="023D109C"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BB2E9A7" w14:textId="77777777" w:rsidR="001326F2" w:rsidRPr="00C91A43" w:rsidRDefault="001326F2" w:rsidP="001326F2">
      <w:pPr>
        <w:pStyle w:val="NormalBold"/>
      </w:pPr>
      <w:r w:rsidRPr="00C91A43">
        <w:rPr>
          <w:rStyle w:val="HideTWBExt"/>
          <w:b w:val="0"/>
        </w:rPr>
        <w:t>&lt;Article&gt;</w:t>
      </w:r>
      <w:r w:rsidRPr="00C91A43">
        <w:t>Overweging 23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74B3ACA" w14:textId="77777777" w:rsidTr="002D1E73">
        <w:trPr>
          <w:trHeight w:val="240"/>
          <w:jc w:val="center"/>
        </w:trPr>
        <w:tc>
          <w:tcPr>
            <w:tcW w:w="9752" w:type="dxa"/>
            <w:gridSpan w:val="2"/>
            <w:tcBorders>
              <w:top w:val="nil"/>
              <w:left w:val="nil"/>
              <w:bottom w:val="nil"/>
              <w:right w:val="nil"/>
            </w:tcBorders>
          </w:tcPr>
          <w:p w14:paraId="19BA9DFA" w14:textId="77777777" w:rsidR="001326F2" w:rsidRPr="00C91A43" w:rsidRDefault="001326F2" w:rsidP="002D1E73"/>
        </w:tc>
      </w:tr>
      <w:tr w:rsidR="001326F2" w:rsidRPr="00C91A43" w14:paraId="7C2BF05C" w14:textId="77777777" w:rsidTr="002D1E73">
        <w:trPr>
          <w:trHeight w:val="240"/>
          <w:jc w:val="center"/>
        </w:trPr>
        <w:tc>
          <w:tcPr>
            <w:tcW w:w="4876" w:type="dxa"/>
            <w:tcBorders>
              <w:top w:val="nil"/>
              <w:left w:val="nil"/>
              <w:bottom w:val="nil"/>
              <w:right w:val="nil"/>
            </w:tcBorders>
            <w:hideMark/>
          </w:tcPr>
          <w:p w14:paraId="0C1B2F5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9F44C9E" w14:textId="77777777" w:rsidR="001326F2" w:rsidRPr="00C91A43" w:rsidRDefault="001326F2" w:rsidP="002D1E73">
            <w:pPr>
              <w:pStyle w:val="AmColumnHeading"/>
            </w:pPr>
            <w:r w:rsidRPr="00C91A43">
              <w:t>Amendement</w:t>
            </w:r>
          </w:p>
        </w:tc>
      </w:tr>
      <w:tr w:rsidR="001326F2" w:rsidRPr="00C91A43" w14:paraId="6672B9FB" w14:textId="77777777" w:rsidTr="002D1E73">
        <w:trPr>
          <w:jc w:val="center"/>
        </w:trPr>
        <w:tc>
          <w:tcPr>
            <w:tcW w:w="4876" w:type="dxa"/>
            <w:tcBorders>
              <w:top w:val="nil"/>
              <w:left w:val="nil"/>
              <w:bottom w:val="nil"/>
              <w:right w:val="nil"/>
            </w:tcBorders>
            <w:hideMark/>
          </w:tcPr>
          <w:p w14:paraId="3CB0E4A5" w14:textId="77777777" w:rsidR="001326F2" w:rsidRPr="00C91A43" w:rsidRDefault="001326F2" w:rsidP="002D1E73">
            <w:pPr>
              <w:pStyle w:val="Normal6a"/>
            </w:pPr>
            <w:r w:rsidRPr="00C91A43">
              <w:t>(23)</w:t>
            </w:r>
            <w:r w:rsidRPr="00C91A43">
              <w:tab/>
              <w:t xml:space="preserve">Om voor ondernemingen die in de cosmeticasector actief zijn de regeldruk en de administratieve lasten te verminderen, moet de verplichting om cosmetica aan te melden voordat zij in de Unie op de markt worden gebracht, tot één kennisgeving worden beperkt. </w:t>
            </w:r>
            <w:r w:rsidRPr="00C91A43">
              <w:rPr>
                <w:b/>
                <w:i/>
              </w:rPr>
              <w:t>De voorwaarden voor die kennisgeving moeten zonder onderscheid van toepassing zijn op cosmetica die nanomaterialen bevatten en op cosmetische producten die deze niet bevatten.</w:t>
            </w:r>
            <w:r w:rsidRPr="00C91A43">
              <w:t xml:space="preserve"> Om ten aanzien van nanomaterialen waakzaam te blijven, moet worden voorgeschreven dat de specifieke informatie over in een cosmetisch product gebruikte nanomaterialen in het productveiligheidsrapport van het cosmetisch product wordt vermeld, zodat deze door de bevoegde instanties kan worden geraadpleegd wanneer zorgen over het mogelijke risico voor de menselijke gezondheid ontstaan door het gebruik van een bepaald nanomateriaal.</w:t>
            </w:r>
          </w:p>
        </w:tc>
        <w:tc>
          <w:tcPr>
            <w:tcW w:w="4876" w:type="dxa"/>
            <w:tcBorders>
              <w:top w:val="nil"/>
              <w:left w:val="nil"/>
              <w:bottom w:val="nil"/>
              <w:right w:val="nil"/>
            </w:tcBorders>
            <w:hideMark/>
          </w:tcPr>
          <w:p w14:paraId="69406515" w14:textId="77777777" w:rsidR="001326F2" w:rsidRPr="00C91A43" w:rsidRDefault="001326F2" w:rsidP="002D1E73">
            <w:pPr>
              <w:pStyle w:val="Normal6a"/>
            </w:pPr>
            <w:r w:rsidRPr="00C91A43">
              <w:t>(23)</w:t>
            </w:r>
            <w:r w:rsidRPr="00C91A43">
              <w:tab/>
              <w:t xml:space="preserve">Om voor ondernemingen die in de cosmeticasector actief zijn de regeldruk en de administratieve lasten te verminderen, moet de verplichting om cosmetica aan te melden voordat zij in de Unie op de markt worden gebracht, tot één kennisgeving worden beperkt. Om ten aanzien van nanomaterialen </w:t>
            </w:r>
            <w:r w:rsidRPr="00C91A43">
              <w:rPr>
                <w:b/>
                <w:i/>
              </w:rPr>
              <w:t>in cosmetica</w:t>
            </w:r>
            <w:r w:rsidRPr="00C91A43">
              <w:t xml:space="preserve"> waakzaam te blijven, </w:t>
            </w:r>
            <w:r w:rsidRPr="00C91A43">
              <w:rPr>
                <w:b/>
                <w:i/>
              </w:rPr>
              <w:t>moet worden voorgeschreven dat deze kennisgeving specifieke informatie over de desbetreffende nanomaterialen bevat die door de verantwoordelijke personen via het bestaande proces moet worden verstrekt voordat het product op de markt wordt gebracht. Dit is noodzakelijk zodat de Commissie in geval van zorgen kan verzoeken om een veiligheidsbeoordeling. Ook</w:t>
            </w:r>
            <w:r w:rsidRPr="00C91A43">
              <w:t xml:space="preserve"> moet worden voorgeschreven dat de specifieke informatie over in een cosmetisch product gebruikte nanomaterialen in het productveiligheidsrapport van het cosmetisch product wordt vermeld, zodat deze door de bevoegde instanties kan worden geraadpleegd wanneer zorgen over het mogelijke risico voor de menselijke gezondheid ontstaan door het gebruik van een bepaald nanomateriaal </w:t>
            </w:r>
            <w:r w:rsidRPr="00C91A43">
              <w:rPr>
                <w:b/>
                <w:i/>
              </w:rPr>
              <w:t>in cosmetica</w:t>
            </w:r>
            <w:r w:rsidRPr="00C91A43">
              <w:t>.</w:t>
            </w:r>
          </w:p>
        </w:tc>
      </w:tr>
    </w:tbl>
    <w:p w14:paraId="5A55CCD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8A03B35"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60C37B2" w14:textId="77777777" w:rsidR="001326F2" w:rsidRPr="00C91A43" w:rsidRDefault="001326F2" w:rsidP="001326F2">
      <w:pPr>
        <w:pStyle w:val="AmJustText"/>
      </w:pPr>
      <w:r w:rsidRPr="00C91A43">
        <w:t>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3DC18088" w14:textId="77777777" w:rsidR="001326F2" w:rsidRPr="00C91A43" w:rsidRDefault="001326F2" w:rsidP="001326F2">
      <w:r w:rsidRPr="00C91A43">
        <w:rPr>
          <w:rStyle w:val="HideTWBExt"/>
        </w:rPr>
        <w:t>&lt;/Amend&gt;</w:t>
      </w:r>
    </w:p>
    <w:p w14:paraId="2A9FFD1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226</w:t>
      </w:r>
      <w:r w:rsidRPr="00C91A43">
        <w:rPr>
          <w:rStyle w:val="HideTWBExt"/>
          <w:b w:val="0"/>
        </w:rPr>
        <w:t>&lt;/NumAm&gt;</w:t>
      </w:r>
    </w:p>
    <w:p w14:paraId="56BD18B8"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2F6A41FB" w14:textId="77777777" w:rsidR="001326F2" w:rsidRPr="00C91A43" w:rsidRDefault="001326F2" w:rsidP="001326F2">
      <w:pPr>
        <w:pStyle w:val="NormalBold"/>
      </w:pPr>
      <w:r w:rsidRPr="00C91A43">
        <w:rPr>
          <w:rStyle w:val="HideTWBExt"/>
          <w:b w:val="0"/>
        </w:rPr>
        <w:t>&lt;/RepeatBlock-By&gt;</w:t>
      </w:r>
    </w:p>
    <w:p w14:paraId="1A720CA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45D4887" w14:textId="77777777" w:rsidR="001326F2" w:rsidRPr="00C91A43" w:rsidRDefault="001326F2" w:rsidP="001326F2">
      <w:pPr>
        <w:pStyle w:val="NormalBold"/>
      </w:pPr>
      <w:r w:rsidRPr="00C91A43">
        <w:rPr>
          <w:rStyle w:val="HideTWBExt"/>
          <w:b w:val="0"/>
        </w:rPr>
        <w:t>&lt;Article&gt;</w:t>
      </w:r>
      <w:r w:rsidRPr="00C91A43">
        <w:t>Overweging 25</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FC79BD8" w14:textId="77777777" w:rsidTr="002D1E73">
        <w:trPr>
          <w:trHeight w:val="240"/>
          <w:jc w:val="center"/>
        </w:trPr>
        <w:tc>
          <w:tcPr>
            <w:tcW w:w="9752" w:type="dxa"/>
            <w:gridSpan w:val="2"/>
            <w:tcBorders>
              <w:top w:val="nil"/>
              <w:left w:val="nil"/>
              <w:bottom w:val="nil"/>
              <w:right w:val="nil"/>
            </w:tcBorders>
          </w:tcPr>
          <w:p w14:paraId="29B42A4D" w14:textId="77777777" w:rsidR="001326F2" w:rsidRPr="00C91A43" w:rsidRDefault="001326F2" w:rsidP="002D1E73"/>
        </w:tc>
      </w:tr>
      <w:tr w:rsidR="001326F2" w:rsidRPr="00C91A43" w14:paraId="026B2D92" w14:textId="77777777" w:rsidTr="002D1E73">
        <w:trPr>
          <w:trHeight w:val="240"/>
          <w:jc w:val="center"/>
        </w:trPr>
        <w:tc>
          <w:tcPr>
            <w:tcW w:w="4876" w:type="dxa"/>
            <w:tcBorders>
              <w:top w:val="nil"/>
              <w:left w:val="nil"/>
              <w:bottom w:val="nil"/>
              <w:right w:val="nil"/>
            </w:tcBorders>
            <w:hideMark/>
          </w:tcPr>
          <w:p w14:paraId="27B29F70"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A9B49CF" w14:textId="77777777" w:rsidR="001326F2" w:rsidRPr="00C91A43" w:rsidRDefault="001326F2" w:rsidP="002D1E73">
            <w:pPr>
              <w:pStyle w:val="AmColumnHeading"/>
            </w:pPr>
            <w:r w:rsidRPr="00C91A43">
              <w:t>Amendement</w:t>
            </w:r>
          </w:p>
        </w:tc>
      </w:tr>
      <w:tr w:rsidR="001326F2" w:rsidRPr="00C91A43" w14:paraId="56F45363" w14:textId="77777777" w:rsidTr="002D1E73">
        <w:trPr>
          <w:jc w:val="center"/>
        </w:trPr>
        <w:tc>
          <w:tcPr>
            <w:tcW w:w="4876" w:type="dxa"/>
            <w:tcBorders>
              <w:top w:val="nil"/>
              <w:left w:val="nil"/>
              <w:bottom w:val="nil"/>
              <w:right w:val="nil"/>
            </w:tcBorders>
            <w:hideMark/>
          </w:tcPr>
          <w:p w14:paraId="64BFE353" w14:textId="77777777" w:rsidR="001326F2" w:rsidRPr="00C91A43" w:rsidRDefault="001326F2" w:rsidP="002D1E73">
            <w:pPr>
              <w:pStyle w:val="Normal6a"/>
            </w:pPr>
            <w:r w:rsidRPr="00C91A43">
              <w:t>(25)</w:t>
            </w:r>
            <w:r w:rsidRPr="00C91A43">
              <w:tab/>
              <w:t>Cosmetische producten worden wereldwijd verhandeld</w:t>
            </w:r>
            <w:r w:rsidRPr="00C91A43">
              <w:rPr>
                <w:b/>
                <w:i/>
              </w:rPr>
              <w:t>.</w:t>
            </w:r>
            <w:r w:rsidRPr="00C91A43">
              <w:t xml:space="preserve"> Daarom </w:t>
            </w:r>
            <w:r w:rsidRPr="00C91A43">
              <w:rPr>
                <w:b/>
                <w:i/>
              </w:rPr>
              <w:t>moeten</w:t>
            </w:r>
            <w:r w:rsidRPr="00C91A43">
              <w:t xml:space="preserve"> de benamingen van ingrediënten aansluiten bij de actuele staat van de wetenschappelijke en technologische ontwikkeling. Het gebruik van internationaal erkende </w:t>
            </w:r>
            <w:r w:rsidRPr="00C91A43">
              <w:rPr>
                <w:b/>
                <w:i/>
              </w:rPr>
              <w:t>benamingen van</w:t>
            </w:r>
            <w:r w:rsidRPr="00C91A43">
              <w:t xml:space="preserve"> ingrediënten </w:t>
            </w:r>
            <w:r w:rsidRPr="00C91A43">
              <w:rPr>
                <w:b/>
                <w:i/>
              </w:rPr>
              <w:t>voor cosmetica</w:t>
            </w:r>
            <w:r w:rsidRPr="00C91A43">
              <w:t xml:space="preserve"> is van belang voor de bevordering van transparantie </w:t>
            </w:r>
            <w:r w:rsidRPr="00C91A43">
              <w:rPr>
                <w:b/>
                <w:i/>
              </w:rPr>
              <w:t>en de vergemakkelijking van</w:t>
            </w:r>
            <w:r w:rsidRPr="00C91A43">
              <w:t xml:space="preserve"> de grensoverschrijdende handel in cosmetica. Deze verordening moet het gebruik van internationaal erkende </w:t>
            </w:r>
            <w:r w:rsidRPr="00C91A43">
              <w:rPr>
                <w:b/>
                <w:i/>
              </w:rPr>
              <w:t>benamingen</w:t>
            </w:r>
            <w:r w:rsidRPr="00C91A43">
              <w:t xml:space="preserve"> op de etikettering van cosmetica mogelijk maken zonder nader regelgevend optreden van de Commissie. Aangezien een door de Commissie vastgestelde woordenlijst van gemeenschappelijke benamingen van ingrediënten de uitrol van de nieuwe benamingen zou vertragen, moet de bepaling waarin wordt voorgeschreven dat de Commissie een dergelijke woordenlijst vaststelt worden geschrapt.</w:t>
            </w:r>
          </w:p>
        </w:tc>
        <w:tc>
          <w:tcPr>
            <w:tcW w:w="4876" w:type="dxa"/>
            <w:tcBorders>
              <w:top w:val="nil"/>
              <w:left w:val="nil"/>
              <w:bottom w:val="nil"/>
              <w:right w:val="nil"/>
            </w:tcBorders>
            <w:hideMark/>
          </w:tcPr>
          <w:p w14:paraId="3080C438" w14:textId="77777777" w:rsidR="001326F2" w:rsidRPr="00C91A43" w:rsidRDefault="001326F2" w:rsidP="002D1E73">
            <w:pPr>
              <w:pStyle w:val="Normal6a"/>
            </w:pPr>
            <w:r w:rsidRPr="00C91A43">
              <w:t>(25)</w:t>
            </w:r>
            <w:r w:rsidRPr="00C91A43">
              <w:tab/>
              <w:t xml:space="preserve">Cosmetica zijn wereldwijd verhandelde goederen </w:t>
            </w:r>
            <w:r w:rsidRPr="00C91A43">
              <w:rPr>
                <w:b/>
                <w:i/>
              </w:rPr>
              <w:t>en</w:t>
            </w:r>
            <w:r w:rsidRPr="00C91A43">
              <w:t xml:space="preserve"> daarom </w:t>
            </w:r>
            <w:r w:rsidRPr="00C91A43">
              <w:rPr>
                <w:b/>
                <w:i/>
              </w:rPr>
              <w:t>is het van essentieel belang dat</w:t>
            </w:r>
            <w:r w:rsidRPr="00C91A43">
              <w:t xml:space="preserve"> de benamingen van ingrediënten </w:t>
            </w:r>
            <w:r w:rsidRPr="00C91A43">
              <w:rPr>
                <w:b/>
                <w:i/>
              </w:rPr>
              <w:t>tijdig</w:t>
            </w:r>
            <w:r w:rsidRPr="00C91A43">
              <w:t xml:space="preserve"> aansluiten bij de actuele staat van de wetenschappelijke en technologische ontwikkeling. Het gebruik van internationaal erkende </w:t>
            </w:r>
            <w:r w:rsidRPr="00C91A43">
              <w:rPr>
                <w:b/>
                <w:i/>
              </w:rPr>
              <w:t>nomenclatuur, zoals de namen uit de internationale nomenclatuur van cosmetische</w:t>
            </w:r>
            <w:r w:rsidRPr="00C91A43">
              <w:t xml:space="preserve"> ingrediënten </w:t>
            </w:r>
            <w:r w:rsidRPr="00C91A43">
              <w:rPr>
                <w:b/>
                <w:i/>
              </w:rPr>
              <w:t>(INCI),</w:t>
            </w:r>
            <w:r w:rsidRPr="00C91A43">
              <w:t xml:space="preserve"> is van belang voor de bevordering van transparantie </w:t>
            </w:r>
            <w:r w:rsidRPr="00C91A43">
              <w:rPr>
                <w:b/>
                <w:i/>
              </w:rPr>
              <w:t>van ingrediënten voor consumenten, zorgt voor consistentie tussen rechtsgebieden en vergemakkelijkt</w:t>
            </w:r>
            <w:r w:rsidRPr="00C91A43">
              <w:t xml:space="preserve"> de grensoverschrijdende handel in cosmetica. </w:t>
            </w:r>
            <w:r w:rsidRPr="00C91A43">
              <w:rPr>
                <w:b/>
                <w:i/>
              </w:rPr>
              <w:t>INCI-namen worden door de Personal Care Products Council (PCPC) gehandhaafd als een internationale industrienorm en worden wereldwijd door veel regelgevende instanties en belanghebbenden erkend.</w:t>
            </w:r>
            <w:r w:rsidRPr="00C91A43">
              <w:t xml:space="preserve"> Deze verordening moet het </w:t>
            </w:r>
            <w:r w:rsidRPr="00C91A43">
              <w:rPr>
                <w:b/>
                <w:i/>
              </w:rPr>
              <w:t>rechtstreekse</w:t>
            </w:r>
            <w:r w:rsidRPr="00C91A43">
              <w:t xml:space="preserve"> gebruik van een internationaal erkende </w:t>
            </w:r>
            <w:r w:rsidRPr="00C91A43">
              <w:rPr>
                <w:b/>
                <w:i/>
              </w:rPr>
              <w:t>nomenclatuur, zoals INCI,</w:t>
            </w:r>
            <w:r w:rsidRPr="00C91A43">
              <w:t xml:space="preserve"> op de etikettering van cosmetica mogelijk maken zonder nader </w:t>
            </w:r>
            <w:r w:rsidRPr="00C91A43">
              <w:rPr>
                <w:b/>
                <w:i/>
              </w:rPr>
              <w:t>aanvullend</w:t>
            </w:r>
            <w:r w:rsidRPr="00C91A43">
              <w:t xml:space="preserve"> regelgevend optreden van de Commissie</w:t>
            </w:r>
            <w:r w:rsidRPr="00C91A43">
              <w:rPr>
                <w:b/>
                <w:i/>
              </w:rPr>
              <w:t>. Wanneer een gangbare naam van een ingrediënt niet voorkomt in INCI moet een andere algemeen aanvaarde nomenclatuur worden gebruikt, bijvoorbeeld namen die zijn vastgelegd in internationale chemische of farmacologische naslagwerken of in andere gezaghebbende bronnen die in de branche en door regelgevers algemeen geraadpleegd worden. Deze benadering zorgt voor flexibiliteit, voorkomt onnodige administratieve lasten en garandeert dat de benamingen van ingrediënten die op de etikettering van cosmetica worden gebruikt actueel, internationaal hetzelfde en voor de consument gemakkelijk te begrijpen zijn</w:t>
            </w:r>
            <w:r w:rsidRPr="00C91A43">
              <w:t>. Aangezien een door de Commissie vastgestelde woordenlijst van gemeenschappelijke benamingen van ingrediënten de uitrol van de nieuwe benamingen zou vertragen, moet de bepaling waarin wordt voorgeschreven dat de Commissie een dergelijke woordenlijst vaststelt worden geschrapt.</w:t>
            </w:r>
          </w:p>
        </w:tc>
      </w:tr>
    </w:tbl>
    <w:p w14:paraId="762FDBE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513E5B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07606B56" w14:textId="77777777" w:rsidR="001326F2" w:rsidRPr="00C91A43" w:rsidRDefault="001326F2" w:rsidP="001326F2">
      <w:pPr>
        <w:pStyle w:val="AmJustText"/>
      </w:pPr>
      <w:r w:rsidRPr="00C91A43">
        <w:t>De Commissie stelt voor artikel 33 te schrappen en artikel 19 te wijzigen om een beroep te doen op de internationaal erkende nomenclatuur voor de etikettering van cosmetica, en de bestaande terminologielijst te vervangen. Er wordt echter niet gespecificeerd welke nomenclatuur van toepassing moet zijn. Het voorstel moet derhalve worden aangevuld, zoals in de algemene oriëntatie van de Raad (overweging 25), door te verduidelijken dat dit verwijst naar de internationale nomenclatuur van cosmetische ingrediënten (INCI).</w:t>
      </w:r>
    </w:p>
    <w:p w14:paraId="19026B28" w14:textId="77777777" w:rsidR="001326F2" w:rsidRPr="00C91A43" w:rsidRDefault="001326F2" w:rsidP="001326F2">
      <w:r w:rsidRPr="00C91A43">
        <w:rPr>
          <w:rStyle w:val="HideTWBExt"/>
        </w:rPr>
        <w:t>&lt;/Amend&gt;</w:t>
      </w:r>
    </w:p>
    <w:p w14:paraId="1F375B3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227</w:t>
      </w:r>
      <w:r w:rsidRPr="00C91A43">
        <w:rPr>
          <w:rStyle w:val="HideTWBExt"/>
          <w:b w:val="0"/>
        </w:rPr>
        <w:t>&lt;/NumAm&gt;</w:t>
      </w:r>
    </w:p>
    <w:p w14:paraId="29B37A97"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6572C75F" w14:textId="77777777" w:rsidR="001326F2" w:rsidRPr="00C91A43" w:rsidRDefault="001326F2" w:rsidP="001326F2">
      <w:pPr>
        <w:pStyle w:val="NormalBold"/>
      </w:pPr>
      <w:r w:rsidRPr="00C91A43">
        <w:rPr>
          <w:rStyle w:val="HideTWBExt"/>
          <w:b w:val="0"/>
        </w:rPr>
        <w:t>&lt;/RepeatBlock-By&gt;</w:t>
      </w:r>
    </w:p>
    <w:p w14:paraId="7F57838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B5D5065" w14:textId="77777777" w:rsidR="001326F2" w:rsidRPr="00C91A43" w:rsidRDefault="001326F2" w:rsidP="001326F2">
      <w:pPr>
        <w:pStyle w:val="NormalBold"/>
      </w:pPr>
      <w:r w:rsidRPr="00C91A43">
        <w:rPr>
          <w:rStyle w:val="HideTWBExt"/>
          <w:b w:val="0"/>
        </w:rPr>
        <w:t>&lt;Article&gt;</w:t>
      </w:r>
      <w:r w:rsidRPr="00C91A43">
        <w:t>Overweging 25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C130E8F" w14:textId="77777777" w:rsidTr="002D1E73">
        <w:trPr>
          <w:trHeight w:val="240"/>
          <w:jc w:val="center"/>
        </w:trPr>
        <w:tc>
          <w:tcPr>
            <w:tcW w:w="9752" w:type="dxa"/>
            <w:gridSpan w:val="2"/>
            <w:tcBorders>
              <w:top w:val="nil"/>
              <w:left w:val="nil"/>
              <w:bottom w:val="nil"/>
              <w:right w:val="nil"/>
            </w:tcBorders>
          </w:tcPr>
          <w:p w14:paraId="25E20CD5" w14:textId="77777777" w:rsidR="001326F2" w:rsidRPr="00C91A43" w:rsidRDefault="001326F2" w:rsidP="002D1E73"/>
        </w:tc>
      </w:tr>
      <w:tr w:rsidR="001326F2" w:rsidRPr="00C91A43" w14:paraId="30717F14" w14:textId="77777777" w:rsidTr="002D1E73">
        <w:trPr>
          <w:trHeight w:val="240"/>
          <w:jc w:val="center"/>
        </w:trPr>
        <w:tc>
          <w:tcPr>
            <w:tcW w:w="4876" w:type="dxa"/>
            <w:tcBorders>
              <w:top w:val="nil"/>
              <w:left w:val="nil"/>
              <w:bottom w:val="nil"/>
              <w:right w:val="nil"/>
            </w:tcBorders>
            <w:hideMark/>
          </w:tcPr>
          <w:p w14:paraId="3222733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EAAFB24" w14:textId="77777777" w:rsidR="001326F2" w:rsidRPr="00C91A43" w:rsidRDefault="001326F2" w:rsidP="002D1E73">
            <w:pPr>
              <w:pStyle w:val="AmColumnHeading"/>
            </w:pPr>
            <w:r w:rsidRPr="00C91A43">
              <w:t>Amendement</w:t>
            </w:r>
          </w:p>
        </w:tc>
      </w:tr>
      <w:tr w:rsidR="001326F2" w:rsidRPr="00C91A43" w14:paraId="7638B79F" w14:textId="77777777" w:rsidTr="002D1E73">
        <w:trPr>
          <w:jc w:val="center"/>
        </w:trPr>
        <w:tc>
          <w:tcPr>
            <w:tcW w:w="4876" w:type="dxa"/>
            <w:tcBorders>
              <w:top w:val="nil"/>
              <w:left w:val="nil"/>
              <w:bottom w:val="nil"/>
              <w:right w:val="nil"/>
            </w:tcBorders>
          </w:tcPr>
          <w:p w14:paraId="0D24E46E" w14:textId="77777777" w:rsidR="001326F2" w:rsidRPr="00C91A43" w:rsidRDefault="001326F2" w:rsidP="002D1E73">
            <w:pPr>
              <w:pStyle w:val="Normal6a"/>
            </w:pPr>
          </w:p>
        </w:tc>
        <w:tc>
          <w:tcPr>
            <w:tcW w:w="4876" w:type="dxa"/>
            <w:tcBorders>
              <w:top w:val="nil"/>
              <w:left w:val="nil"/>
              <w:bottom w:val="nil"/>
              <w:right w:val="nil"/>
            </w:tcBorders>
            <w:hideMark/>
          </w:tcPr>
          <w:p w14:paraId="5B5C1259" w14:textId="77777777" w:rsidR="001326F2" w:rsidRPr="00C91A43" w:rsidRDefault="001326F2" w:rsidP="002D1E73">
            <w:pPr>
              <w:pStyle w:val="Normal6a"/>
            </w:pPr>
            <w:r w:rsidRPr="00C91A43">
              <w:rPr>
                <w:b/>
                <w:i/>
              </w:rPr>
              <w:t>(25 bis)</w:t>
            </w:r>
            <w:r w:rsidRPr="00C91A43">
              <w:tab/>
            </w:r>
            <w:r w:rsidRPr="00C91A43">
              <w:rPr>
                <w:b/>
                <w:i/>
              </w:rPr>
              <w:t>Om een hoog niveau van bescherming van de menselijke gezondheid te waarborgen, moeten voor alle marktdeelnemers die cosmetica in de Unie op de markt brengen, zowel offline als online, gelijkwaardige verplichtingen en doeltreffende handhaving gelden. Dit is met name van belang gezien de toenemende verkoop van cosmetica via onlinemarktplaatsen, met inbegrip van producten uit derde landen waarvoor niet dezelfde gezondheids- en veiligheidsvoorschriften gelden. Derhalve moet worden voorgeschreven dat de in artikel 19 bedoelde etiketteringsinformatie duidelijk en zichtbaar wordt vermeld in geval van verkoop op afstand, onder meer via onlinemarktplaatsen. Met dit voorschrift zal de handhaving van Verordening (EG) nr. 1223/2009 worden vereenvoudigd en aldus worden bijgedragen aan eerlijke concurrentie en een hoog niveau van bescherming van de menselijke gezondheid. Voorts moet het toezicht na het op de markt brengen worden versterkt, met name voor onlineverkoop en -invoer, en mogen cosmetische producten die via het systeem voor snelle waarschuwingen van de Unie (Safety Gate) als niet-conform zijn aangemerkt, niet in de lijst worden opgenomen of te koop worden aangeboden. Daartoe moeten onlineplatforms de identiteit van de verantwoordelijke persoon verifiëren alvorens toe te staan dat producten in de Unie op de markt worden gebracht, en moet de onlineverkoop, het te koop aanbieden en de promotie, onder meer via sociale media, van verboden cosmetische producten, met name kwikhoudende producten, uitdrukkelijk worden verboden.</w:t>
            </w:r>
          </w:p>
        </w:tc>
      </w:tr>
    </w:tbl>
    <w:p w14:paraId="78E9400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74B2524" w14:textId="77777777" w:rsidR="001326F2" w:rsidRPr="00C91A43" w:rsidRDefault="001326F2" w:rsidP="001326F2">
      <w:r w:rsidRPr="00C91A43">
        <w:rPr>
          <w:rStyle w:val="HideTWBExt"/>
        </w:rPr>
        <w:t>&lt;/Amend&gt;</w:t>
      </w:r>
    </w:p>
    <w:p w14:paraId="4F7923D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228</w:t>
      </w:r>
      <w:r w:rsidRPr="00C91A43">
        <w:rPr>
          <w:rStyle w:val="HideTWBExt"/>
          <w:b w:val="0"/>
        </w:rPr>
        <w:t>&lt;/NumAm&gt;</w:t>
      </w:r>
    </w:p>
    <w:p w14:paraId="75620B48" w14:textId="77777777" w:rsidR="001326F2" w:rsidRPr="00C91A43" w:rsidRDefault="001326F2" w:rsidP="001326F2">
      <w:pPr>
        <w:pStyle w:val="NormalBold"/>
      </w:pPr>
      <w:r w:rsidRPr="00C91A43">
        <w:rPr>
          <w:rStyle w:val="HideTWBExt"/>
          <w:b w:val="0"/>
        </w:rPr>
        <w:t>&lt;RepeatBlock-By&gt;&lt;Members&gt;</w:t>
      </w:r>
      <w:r w:rsidRPr="00C91A43">
        <w:t>Sander Smit</w:t>
      </w:r>
      <w:r w:rsidRPr="00C91A43">
        <w:rPr>
          <w:rStyle w:val="HideTWBExt"/>
          <w:b w:val="0"/>
        </w:rPr>
        <w:t>&lt;/Members&gt;</w:t>
      </w:r>
    </w:p>
    <w:p w14:paraId="4D57D13A" w14:textId="77777777" w:rsidR="001326F2" w:rsidRPr="00C91A43" w:rsidRDefault="001326F2" w:rsidP="001326F2">
      <w:pPr>
        <w:pStyle w:val="NormalBold"/>
      </w:pPr>
      <w:r w:rsidRPr="00C91A43">
        <w:rPr>
          <w:rStyle w:val="HideTWBExt"/>
          <w:b w:val="0"/>
        </w:rPr>
        <w:t>&lt;/RepeatBlock-By&gt;</w:t>
      </w:r>
    </w:p>
    <w:p w14:paraId="3D02728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1F000A1" w14:textId="77777777" w:rsidR="001326F2" w:rsidRPr="00C91A43" w:rsidRDefault="001326F2" w:rsidP="001326F2">
      <w:pPr>
        <w:pStyle w:val="NormalBold"/>
      </w:pPr>
      <w:r w:rsidRPr="00C91A43">
        <w:rPr>
          <w:rStyle w:val="HideTWBExt"/>
          <w:b w:val="0"/>
        </w:rPr>
        <w:t>&lt;Article&gt;</w:t>
      </w:r>
      <w:r w:rsidRPr="00C91A43">
        <w:t>Overweging 26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87C0C8D" w14:textId="77777777" w:rsidTr="002D1E73">
        <w:trPr>
          <w:trHeight w:val="240"/>
          <w:jc w:val="center"/>
        </w:trPr>
        <w:tc>
          <w:tcPr>
            <w:tcW w:w="9752" w:type="dxa"/>
            <w:gridSpan w:val="2"/>
            <w:tcBorders>
              <w:top w:val="nil"/>
              <w:left w:val="nil"/>
              <w:bottom w:val="nil"/>
              <w:right w:val="nil"/>
            </w:tcBorders>
          </w:tcPr>
          <w:p w14:paraId="0F54EFB1" w14:textId="77777777" w:rsidR="001326F2" w:rsidRPr="00C91A43" w:rsidRDefault="001326F2" w:rsidP="002D1E73"/>
        </w:tc>
      </w:tr>
      <w:tr w:rsidR="001326F2" w:rsidRPr="00C91A43" w14:paraId="7CB502E0" w14:textId="77777777" w:rsidTr="002D1E73">
        <w:trPr>
          <w:trHeight w:val="240"/>
          <w:jc w:val="center"/>
        </w:trPr>
        <w:tc>
          <w:tcPr>
            <w:tcW w:w="4876" w:type="dxa"/>
            <w:tcBorders>
              <w:top w:val="nil"/>
              <w:left w:val="nil"/>
              <w:bottom w:val="nil"/>
              <w:right w:val="nil"/>
            </w:tcBorders>
            <w:hideMark/>
          </w:tcPr>
          <w:p w14:paraId="59FA605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54F4272" w14:textId="77777777" w:rsidR="001326F2" w:rsidRPr="00C91A43" w:rsidRDefault="001326F2" w:rsidP="002D1E73">
            <w:pPr>
              <w:pStyle w:val="AmColumnHeading"/>
            </w:pPr>
            <w:r w:rsidRPr="00C91A43">
              <w:t>Amendement</w:t>
            </w:r>
          </w:p>
        </w:tc>
      </w:tr>
      <w:tr w:rsidR="001326F2" w:rsidRPr="00C91A43" w14:paraId="3EC000FA" w14:textId="77777777" w:rsidTr="002D1E73">
        <w:trPr>
          <w:jc w:val="center"/>
        </w:trPr>
        <w:tc>
          <w:tcPr>
            <w:tcW w:w="4876" w:type="dxa"/>
            <w:tcBorders>
              <w:top w:val="nil"/>
              <w:left w:val="nil"/>
              <w:bottom w:val="nil"/>
              <w:right w:val="nil"/>
            </w:tcBorders>
            <w:hideMark/>
          </w:tcPr>
          <w:p w14:paraId="473C4821" w14:textId="77777777" w:rsidR="001326F2" w:rsidRPr="00C91A43" w:rsidRDefault="001326F2" w:rsidP="002D1E73">
            <w:pPr>
              <w:pStyle w:val="Normal6a"/>
            </w:pPr>
            <w:r w:rsidRPr="00C91A43">
              <w:t>(26)</w:t>
            </w:r>
            <w:r w:rsidRPr="00C91A43">
              <w:tab/>
            </w:r>
            <w:r w:rsidRPr="00C91A43">
              <w:rPr>
                <w:b/>
                <w:i/>
              </w:rPr>
              <w:t>Aansluitend bij de doelstelling van de Commissie om de rapportagevereisten te rationaliseren en te vereenvoudigen, en om het “digital by default”-beginsel te bevorderen ter ondersteuning van</w:t>
            </w:r>
            <w:r w:rsidRPr="00C91A43">
              <w:t xml:space="preserve"> digitale </w:t>
            </w:r>
            <w:r w:rsidRPr="00C91A43">
              <w:rPr>
                <w:b/>
                <w:i/>
              </w:rPr>
              <w:t>transformaties, moeten</w:t>
            </w:r>
            <w:r w:rsidRPr="00C91A43">
              <w:t xml:space="preserve"> marktdeelnemers </w:t>
            </w:r>
            <w:r w:rsidRPr="00C91A43">
              <w:rPr>
                <w:b/>
                <w:i/>
              </w:rPr>
              <w:t>die met EU-bemestingsproducten werken</w:t>
            </w:r>
            <w:r w:rsidRPr="00C91A43">
              <w:t xml:space="preserve"> overeenkomstig Verordening (EU) 2019/1009 </w:t>
            </w:r>
            <w:r w:rsidRPr="00C91A43">
              <w:rPr>
                <w:b/>
                <w:i/>
              </w:rPr>
              <w:t>digitale contactgegevens opgeven waarop zij bereikbaar zijn, de EU-conformiteitsverklaring in elektronische vorm opstellen en deze aanbieden op een internetadres of gegevensdrager, en instanties desgevraagd van alle relevante informatie en documentatie in elektronische vorm voorzien</w:t>
            </w:r>
            <w:r w:rsidRPr="00C91A43">
              <w:t xml:space="preserve">. </w:t>
            </w:r>
            <w:r w:rsidRPr="00C91A43">
              <w:rPr>
                <w:b/>
                <w:i/>
              </w:rPr>
              <w:t>Documenten en correspondentie met en van aangemelde instanties in verband met conformiteitsbeoordelingen van EU-bemestingsproducten moeten ook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c>
          <w:tcPr>
            <w:tcW w:w="4876" w:type="dxa"/>
            <w:tcBorders>
              <w:top w:val="nil"/>
              <w:left w:val="nil"/>
              <w:bottom w:val="nil"/>
              <w:right w:val="nil"/>
            </w:tcBorders>
            <w:hideMark/>
          </w:tcPr>
          <w:p w14:paraId="6EA80475" w14:textId="77777777" w:rsidR="001326F2" w:rsidRPr="00C91A43" w:rsidRDefault="001326F2" w:rsidP="002D1E73">
            <w:pPr>
              <w:pStyle w:val="Normal6a"/>
            </w:pPr>
            <w:r w:rsidRPr="00C91A43">
              <w:t>(26)</w:t>
            </w:r>
            <w:r w:rsidRPr="00C91A43">
              <w:tab/>
              <w:t xml:space="preserve">Digitale </w:t>
            </w:r>
            <w:r w:rsidRPr="00C91A43">
              <w:rPr>
                <w:b/>
                <w:i/>
              </w:rPr>
              <w:t>oplossingen voor de EU-conformiteitsverklaring moeten vrijwillig blijven en laten het karakter van de verklaring als intern nalevingsdocument onverlet; deze wordt op verzoek beschikbaar gesteld aan bevoegde autoriteiten en relevante</w:t>
            </w:r>
            <w:r w:rsidRPr="00C91A43">
              <w:t xml:space="preserve"> marktdeelnemers overeenkomstig Verordening (EU) 2019/1009.</w:t>
            </w:r>
          </w:p>
        </w:tc>
      </w:tr>
    </w:tbl>
    <w:p w14:paraId="66F2560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{NL}</w:t>
      </w:r>
      <w:r w:rsidRPr="00C91A43">
        <w:t>nl</w:t>
      </w:r>
      <w:r w:rsidRPr="00C91A43">
        <w:rPr>
          <w:rStyle w:val="HideTWBExt"/>
        </w:rPr>
        <w:t>&lt;/Original&gt;</w:t>
      </w:r>
    </w:p>
    <w:p w14:paraId="79DC2BC0" w14:textId="77777777" w:rsidR="001326F2" w:rsidRPr="00C91A43" w:rsidRDefault="001326F2" w:rsidP="001326F2">
      <w:r w:rsidRPr="00C91A43">
        <w:rPr>
          <w:rStyle w:val="HideTWBExt"/>
        </w:rPr>
        <w:t>&lt;/Amend&gt;</w:t>
      </w:r>
    </w:p>
    <w:p w14:paraId="46EADFEC"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229</w:t>
      </w:r>
      <w:r w:rsidRPr="00C91A43">
        <w:rPr>
          <w:rStyle w:val="HideTWBExt"/>
          <w:b w:val="0"/>
        </w:rPr>
        <w:t>&lt;/NumAm&gt;</w:t>
      </w:r>
    </w:p>
    <w:p w14:paraId="3B9D42E4" w14:textId="77777777" w:rsidR="001326F2" w:rsidRPr="00C91A43" w:rsidRDefault="001326F2" w:rsidP="001326F2">
      <w:pPr>
        <w:pStyle w:val="NormalBold"/>
      </w:pPr>
      <w:r w:rsidRPr="00C91A43">
        <w:rPr>
          <w:rStyle w:val="HideTWBExt"/>
          <w:b w:val="0"/>
        </w:rPr>
        <w:t>&lt;RepeatBlock-By&gt;&lt;Members&gt;</w:t>
      </w:r>
      <w:r w:rsidRPr="00C91A43">
        <w:t>Katrin Langensiepen</w:t>
      </w:r>
      <w:r w:rsidRPr="00C91A43">
        <w:rPr>
          <w:rStyle w:val="HideTWBExt"/>
          <w:b w:val="0"/>
        </w:rPr>
        <w:t>&lt;/Members&gt;</w:t>
      </w:r>
    </w:p>
    <w:p w14:paraId="1B1BFCB9" w14:textId="77777777" w:rsidR="001326F2" w:rsidRPr="00C91A43" w:rsidRDefault="001326F2" w:rsidP="001326F2">
      <w:r w:rsidRPr="00C91A43">
        <w:rPr>
          <w:rStyle w:val="HideTWBExt"/>
        </w:rPr>
        <w:t>&lt;AuNomDe&gt;</w:t>
      </w:r>
      <w:r w:rsidRPr="00C91A43">
        <w:rPr>
          <w:rStyle w:val="HideTWBInt"/>
        </w:rPr>
        <w:t>{Verts/ALE}</w:t>
      </w:r>
      <w:r w:rsidRPr="00C91A43">
        <w:t>namens de Verts/ALE‑Fractie</w:t>
      </w:r>
      <w:r w:rsidRPr="00C91A43">
        <w:rPr>
          <w:rStyle w:val="HideTWBExt"/>
        </w:rPr>
        <w:t>&lt;/AuNomDe&gt;</w:t>
      </w:r>
    </w:p>
    <w:p w14:paraId="1BBAFB28" w14:textId="77777777" w:rsidR="001326F2" w:rsidRPr="00C91A43" w:rsidRDefault="001326F2" w:rsidP="001326F2">
      <w:pPr>
        <w:pStyle w:val="NormalBold"/>
      </w:pPr>
      <w:r w:rsidRPr="00C91A43">
        <w:rPr>
          <w:rStyle w:val="HideTWBExt"/>
          <w:b w:val="0"/>
        </w:rPr>
        <w:t>&lt;/RepeatBlock-By&gt;</w:t>
      </w:r>
    </w:p>
    <w:p w14:paraId="6F41FEF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51DFA7AB" w14:textId="77777777" w:rsidR="001326F2" w:rsidRPr="00C91A43" w:rsidRDefault="001326F2" w:rsidP="001326F2">
      <w:pPr>
        <w:pStyle w:val="NormalBold"/>
      </w:pPr>
      <w:r w:rsidRPr="00C91A43">
        <w:rPr>
          <w:rStyle w:val="HideTWBExt"/>
          <w:b w:val="0"/>
        </w:rPr>
        <w:t>&lt;Article&gt;</w:t>
      </w:r>
      <w:r w:rsidRPr="00C91A43">
        <w:t>Overweging 26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E29417D" w14:textId="77777777" w:rsidTr="002D1E73">
        <w:trPr>
          <w:trHeight w:val="240"/>
          <w:jc w:val="center"/>
        </w:trPr>
        <w:tc>
          <w:tcPr>
            <w:tcW w:w="9752" w:type="dxa"/>
            <w:gridSpan w:val="2"/>
            <w:tcBorders>
              <w:top w:val="nil"/>
              <w:left w:val="nil"/>
              <w:bottom w:val="nil"/>
              <w:right w:val="nil"/>
            </w:tcBorders>
          </w:tcPr>
          <w:p w14:paraId="0C3025DD" w14:textId="77777777" w:rsidR="001326F2" w:rsidRPr="00C91A43" w:rsidRDefault="001326F2" w:rsidP="002D1E73"/>
        </w:tc>
      </w:tr>
      <w:tr w:rsidR="001326F2" w:rsidRPr="00C91A43" w14:paraId="6BCB8DF6" w14:textId="77777777" w:rsidTr="002D1E73">
        <w:trPr>
          <w:trHeight w:val="240"/>
          <w:jc w:val="center"/>
        </w:trPr>
        <w:tc>
          <w:tcPr>
            <w:tcW w:w="4876" w:type="dxa"/>
            <w:tcBorders>
              <w:top w:val="nil"/>
              <w:left w:val="nil"/>
              <w:bottom w:val="nil"/>
              <w:right w:val="nil"/>
            </w:tcBorders>
            <w:hideMark/>
          </w:tcPr>
          <w:p w14:paraId="7FC226B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653E6D6" w14:textId="77777777" w:rsidR="001326F2" w:rsidRPr="00C91A43" w:rsidRDefault="001326F2" w:rsidP="002D1E73">
            <w:pPr>
              <w:pStyle w:val="AmColumnHeading"/>
            </w:pPr>
            <w:r w:rsidRPr="00C91A43">
              <w:t>Amendement</w:t>
            </w:r>
          </w:p>
        </w:tc>
      </w:tr>
      <w:tr w:rsidR="001326F2" w:rsidRPr="00C91A43" w14:paraId="1B0CFA7B" w14:textId="77777777" w:rsidTr="002D1E73">
        <w:trPr>
          <w:jc w:val="center"/>
        </w:trPr>
        <w:tc>
          <w:tcPr>
            <w:tcW w:w="4876" w:type="dxa"/>
            <w:tcBorders>
              <w:top w:val="nil"/>
              <w:left w:val="nil"/>
              <w:bottom w:val="nil"/>
              <w:right w:val="nil"/>
            </w:tcBorders>
            <w:hideMark/>
          </w:tcPr>
          <w:p w14:paraId="7B11F79F" w14:textId="77777777" w:rsidR="001326F2" w:rsidRPr="00C91A43" w:rsidRDefault="001326F2" w:rsidP="002D1E73">
            <w:pPr>
              <w:pStyle w:val="Normal6a"/>
            </w:pPr>
            <w:r w:rsidRPr="00C91A43">
              <w:t>(26)</w:t>
            </w:r>
            <w:r w:rsidRPr="00C91A43">
              <w:tab/>
              <w:t xml:space="preserve">Aansluitend bij de doelstelling van de Commissie om de rapportagevereisten te rationaliseren en te vereenvoudigen, en om het “digital by default”-beginsel te bevorderen ter ondersteuning van digitale transformaties, moeten marktdeelnemers die met EU-bemestingsproducten werken overeenkomstig Verordening (EU) 2019/1009 digitale contactgegevens opgeven </w:t>
            </w:r>
            <w:r w:rsidRPr="00C91A43">
              <w:rPr>
                <w:b/>
                <w:i/>
              </w:rPr>
              <w:t>waarop zij bereikbaar zijn</w:t>
            </w:r>
            <w:r w:rsidRPr="00C91A43">
              <w:t>, de EU-conformiteitsverklaring in elektronische vorm opstellen en deze aanbieden op een internetadres of gegevensdrager, en instanties desgevraagd van alle relevante informatie en documentatie in elektronische vorm voorzien. Documenten en correspondentie met en van aangemelde instanties in verband met conformiteitsbeoordelingen van EU-bemestingsproducten moeten ook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c>
          <w:tcPr>
            <w:tcW w:w="4876" w:type="dxa"/>
            <w:tcBorders>
              <w:top w:val="nil"/>
              <w:left w:val="nil"/>
              <w:bottom w:val="nil"/>
              <w:right w:val="nil"/>
            </w:tcBorders>
            <w:hideMark/>
          </w:tcPr>
          <w:p w14:paraId="7B558645" w14:textId="77777777" w:rsidR="001326F2" w:rsidRPr="00C91A43" w:rsidRDefault="001326F2" w:rsidP="002D1E73">
            <w:pPr>
              <w:pStyle w:val="Normal6a"/>
            </w:pPr>
            <w:r w:rsidRPr="00C91A43">
              <w:t>(26)</w:t>
            </w:r>
            <w:r w:rsidRPr="00C91A43">
              <w:tab/>
              <w:t xml:space="preserve">Aansluitend bij de doelstelling van de Commissie om de rapportagevereisten te rationaliseren en te vereenvoudigen, en om het “digital by default”-beginsel te bevorderen ter ondersteuning van digitale transformaties, moeten marktdeelnemers die met EU-bemestingsproducten werken overeenkomstig Verordening (EU) 2019/1009 digitale contactgegevens opgeven </w:t>
            </w:r>
            <w:r w:rsidRPr="00C91A43">
              <w:rPr>
                <w:b/>
                <w:i/>
              </w:rPr>
              <w:t>waarmee gebruikers en bevoegde autoriteiten contact met hen kunnen opnemen om hun vragen te beantwoorden</w:t>
            </w:r>
            <w:r w:rsidRPr="00C91A43">
              <w:t>, de EU-conformiteitsverklaring in elektronische vorm opstellen en deze aanbieden op een internetadres of gegevensdrager, en instanties desgevraagd van alle relevante informatie en documentatie in elektronische vorm voorzien. Documenten en correspondentie met en van aangemelde instanties in verband met conformiteitsbeoordelingen van EU-bemestingsproducten moeten ook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r>
    </w:tbl>
    <w:p w14:paraId="5BF20C6F"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FD3F0AA" w14:textId="77777777" w:rsidR="001326F2" w:rsidRPr="00C91A43" w:rsidRDefault="001326F2" w:rsidP="001326F2">
      <w:r w:rsidRPr="00C91A43">
        <w:rPr>
          <w:rStyle w:val="HideTWBExt"/>
        </w:rPr>
        <w:t>&lt;/Amend&gt;</w:t>
      </w:r>
    </w:p>
    <w:p w14:paraId="354C911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230</w:t>
      </w:r>
      <w:r w:rsidRPr="00C91A43">
        <w:rPr>
          <w:rStyle w:val="HideTWBExt"/>
          <w:b w:val="0"/>
        </w:rPr>
        <w:t>&lt;/NumAm&gt;</w:t>
      </w:r>
    </w:p>
    <w:p w14:paraId="55673B94"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74659240" w14:textId="77777777" w:rsidR="001326F2" w:rsidRPr="00C91A43" w:rsidRDefault="001326F2" w:rsidP="001326F2">
      <w:pPr>
        <w:pStyle w:val="NormalBold"/>
      </w:pPr>
      <w:r w:rsidRPr="00C91A43">
        <w:rPr>
          <w:rStyle w:val="HideTWBExt"/>
          <w:b w:val="0"/>
        </w:rPr>
        <w:t>&lt;/RepeatBlock-By&gt;</w:t>
      </w:r>
    </w:p>
    <w:p w14:paraId="77A89A4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A32BD4E" w14:textId="77777777" w:rsidR="001326F2" w:rsidRPr="00C91A43" w:rsidRDefault="001326F2" w:rsidP="001326F2">
      <w:pPr>
        <w:pStyle w:val="NormalBold"/>
      </w:pPr>
      <w:r w:rsidRPr="00C91A43">
        <w:rPr>
          <w:rStyle w:val="HideTWBExt"/>
          <w:b w:val="0"/>
        </w:rPr>
        <w:t>&lt;Article&gt;</w:t>
      </w:r>
      <w:r w:rsidRPr="00C91A43">
        <w:t>Overweging 26</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EE2392A" w14:textId="77777777" w:rsidTr="002D1E73">
        <w:trPr>
          <w:trHeight w:val="240"/>
          <w:jc w:val="center"/>
        </w:trPr>
        <w:tc>
          <w:tcPr>
            <w:tcW w:w="9752" w:type="dxa"/>
            <w:gridSpan w:val="2"/>
            <w:tcBorders>
              <w:top w:val="nil"/>
              <w:left w:val="nil"/>
              <w:bottom w:val="nil"/>
              <w:right w:val="nil"/>
            </w:tcBorders>
          </w:tcPr>
          <w:p w14:paraId="27951F65" w14:textId="77777777" w:rsidR="001326F2" w:rsidRPr="00C91A43" w:rsidRDefault="001326F2" w:rsidP="002D1E73"/>
        </w:tc>
      </w:tr>
      <w:tr w:rsidR="001326F2" w:rsidRPr="00C91A43" w14:paraId="56FC1805" w14:textId="77777777" w:rsidTr="002D1E73">
        <w:trPr>
          <w:trHeight w:val="240"/>
          <w:jc w:val="center"/>
        </w:trPr>
        <w:tc>
          <w:tcPr>
            <w:tcW w:w="4876" w:type="dxa"/>
            <w:tcBorders>
              <w:top w:val="nil"/>
              <w:left w:val="nil"/>
              <w:bottom w:val="nil"/>
              <w:right w:val="nil"/>
            </w:tcBorders>
            <w:hideMark/>
          </w:tcPr>
          <w:p w14:paraId="67B7C112"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F76ADF4" w14:textId="77777777" w:rsidR="001326F2" w:rsidRPr="00C91A43" w:rsidRDefault="001326F2" w:rsidP="002D1E73">
            <w:pPr>
              <w:pStyle w:val="AmColumnHeading"/>
            </w:pPr>
            <w:r w:rsidRPr="00C91A43">
              <w:t>Amendement</w:t>
            </w:r>
          </w:p>
        </w:tc>
      </w:tr>
      <w:tr w:rsidR="001326F2" w:rsidRPr="00C91A43" w14:paraId="074DEF67" w14:textId="77777777" w:rsidTr="002D1E73">
        <w:trPr>
          <w:jc w:val="center"/>
        </w:trPr>
        <w:tc>
          <w:tcPr>
            <w:tcW w:w="4876" w:type="dxa"/>
            <w:tcBorders>
              <w:top w:val="nil"/>
              <w:left w:val="nil"/>
              <w:bottom w:val="nil"/>
              <w:right w:val="nil"/>
            </w:tcBorders>
            <w:hideMark/>
          </w:tcPr>
          <w:p w14:paraId="2032625E" w14:textId="77777777" w:rsidR="001326F2" w:rsidRPr="00C91A43" w:rsidRDefault="001326F2" w:rsidP="002D1E73">
            <w:pPr>
              <w:pStyle w:val="Normal6a"/>
            </w:pPr>
            <w:r w:rsidRPr="00C91A43">
              <w:t>(26)</w:t>
            </w:r>
            <w:r w:rsidRPr="00C91A43">
              <w:tab/>
              <w:t>Aansluitend bij de doelstelling van de Commissie om de rapportagevereisten te rationaliseren en te vereenvoudigen, en om het “digital by default”-beginsel te bevorderen ter ondersteuning van digitale transformaties, moeten marktdeelnemers die met EU-bemestingsproducten werken overeenkomstig Verordening (EU) 2019/1009 digitale contactgegevens opgeven waarop zij bereikbaar zijn, de EU-conformiteitsverklaring in elektronische vorm opstellen en deze aanbieden op een internetadres of gegevensdrager, en instanties desgevraagd van alle relevante informatie en documentatie in elektronische vorm voorzien. Documenten en correspondentie met en van aangemelde instanties in verband met conformiteitsbeoordelingen van EU-bemestingsproducten moeten ook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c>
          <w:tcPr>
            <w:tcW w:w="4876" w:type="dxa"/>
            <w:tcBorders>
              <w:top w:val="nil"/>
              <w:left w:val="nil"/>
              <w:bottom w:val="nil"/>
              <w:right w:val="nil"/>
            </w:tcBorders>
            <w:hideMark/>
          </w:tcPr>
          <w:p w14:paraId="47F46EDD" w14:textId="77777777" w:rsidR="001326F2" w:rsidRPr="00C91A43" w:rsidRDefault="001326F2" w:rsidP="002D1E73">
            <w:pPr>
              <w:pStyle w:val="Normal6a"/>
            </w:pPr>
            <w:r w:rsidRPr="00C91A43">
              <w:t>(26)</w:t>
            </w:r>
            <w:r w:rsidRPr="00C91A43">
              <w:tab/>
              <w:t xml:space="preserve">Aansluitend bij de doelstelling van de Commissie om de rapportagevereisten te rationaliseren en te vereenvoudigen, en om het “digital by default”-beginsel te bevorderen ter ondersteuning van digitale transformaties, moeten marktdeelnemers die met EU-bemestingsproducten werken overeenkomstig Verordening (EU) 2019/1009 digitale contactgegevens opgeven waarop zij bereikbaar zijn, de EU-conformiteitsverklaring in elektronische vorm opstellen en deze aanbieden op een internetadres of gegevensdrager, en instanties desgevraagd </w:t>
            </w:r>
            <w:r w:rsidRPr="00C91A43">
              <w:rPr>
                <w:b/>
                <w:i/>
              </w:rPr>
              <w:t>snel en zonder onnodige vertraging</w:t>
            </w:r>
            <w:r w:rsidRPr="00C91A43">
              <w:t xml:space="preserve"> van alle relevante informatie en documentatie in elektronische vorm voorzien. Documenten en correspondentie met en van aangemelde instanties</w:t>
            </w:r>
            <w:r w:rsidRPr="00C91A43">
              <w:rPr>
                <w:b/>
                <w:i/>
              </w:rPr>
              <w:t>, nationale autoriteiten of de EFSA</w:t>
            </w:r>
            <w:r w:rsidRPr="00C91A43">
              <w:t xml:space="preserve"> in verband met conformiteitsbeoordelingen van EU-bemestingsproducten moeten ook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r>
    </w:tbl>
    <w:p w14:paraId="53E5F11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75F2C24" w14:textId="77777777" w:rsidR="001326F2" w:rsidRPr="00C91A43" w:rsidRDefault="001326F2" w:rsidP="001326F2">
      <w:r w:rsidRPr="00C91A43">
        <w:rPr>
          <w:rStyle w:val="HideTWBExt"/>
        </w:rPr>
        <w:t>&lt;/Amend&gt;</w:t>
      </w:r>
    </w:p>
    <w:p w14:paraId="022362E0"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231</w:t>
      </w:r>
      <w:r w:rsidRPr="00C91A43">
        <w:rPr>
          <w:rStyle w:val="HideTWBExt"/>
          <w:b w:val="0"/>
        </w:rPr>
        <w:t>&lt;/NumAm&gt;</w:t>
      </w:r>
    </w:p>
    <w:p w14:paraId="2294D88F"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4344ADBC" w14:textId="77777777" w:rsidR="001326F2" w:rsidRPr="00C91A43" w:rsidRDefault="001326F2" w:rsidP="001326F2">
      <w:pPr>
        <w:pStyle w:val="NormalBold"/>
      </w:pPr>
      <w:r w:rsidRPr="00C91A43">
        <w:rPr>
          <w:rStyle w:val="HideTWBExt"/>
          <w:b w:val="0"/>
        </w:rPr>
        <w:t>&lt;/RepeatBlock-By&gt;</w:t>
      </w:r>
    </w:p>
    <w:p w14:paraId="3CC9D03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5460D20" w14:textId="77777777" w:rsidR="001326F2" w:rsidRPr="00C91A43" w:rsidRDefault="001326F2" w:rsidP="001326F2">
      <w:pPr>
        <w:pStyle w:val="NormalBold"/>
      </w:pPr>
      <w:r w:rsidRPr="00C91A43">
        <w:rPr>
          <w:rStyle w:val="HideTWBExt"/>
          <w:b w:val="0"/>
        </w:rPr>
        <w:t>&lt;Article&gt;</w:t>
      </w:r>
      <w:r w:rsidRPr="00C91A43">
        <w:t>Overweging 26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9F896EF" w14:textId="77777777" w:rsidTr="002D1E73">
        <w:trPr>
          <w:trHeight w:val="240"/>
          <w:jc w:val="center"/>
        </w:trPr>
        <w:tc>
          <w:tcPr>
            <w:tcW w:w="9752" w:type="dxa"/>
            <w:gridSpan w:val="2"/>
            <w:tcBorders>
              <w:top w:val="nil"/>
              <w:left w:val="nil"/>
              <w:bottom w:val="nil"/>
              <w:right w:val="nil"/>
            </w:tcBorders>
          </w:tcPr>
          <w:p w14:paraId="0B72461E" w14:textId="77777777" w:rsidR="001326F2" w:rsidRPr="00C91A43" w:rsidRDefault="001326F2" w:rsidP="002D1E73"/>
        </w:tc>
      </w:tr>
      <w:tr w:rsidR="001326F2" w:rsidRPr="00C91A43" w14:paraId="44E3E3ED" w14:textId="77777777" w:rsidTr="002D1E73">
        <w:trPr>
          <w:trHeight w:val="240"/>
          <w:jc w:val="center"/>
        </w:trPr>
        <w:tc>
          <w:tcPr>
            <w:tcW w:w="4876" w:type="dxa"/>
            <w:tcBorders>
              <w:top w:val="nil"/>
              <w:left w:val="nil"/>
              <w:bottom w:val="nil"/>
              <w:right w:val="nil"/>
            </w:tcBorders>
            <w:hideMark/>
          </w:tcPr>
          <w:p w14:paraId="10C324D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9693A07" w14:textId="77777777" w:rsidR="001326F2" w:rsidRPr="00C91A43" w:rsidRDefault="001326F2" w:rsidP="002D1E73">
            <w:pPr>
              <w:pStyle w:val="AmColumnHeading"/>
            </w:pPr>
            <w:r w:rsidRPr="00C91A43">
              <w:t>Amendement</w:t>
            </w:r>
          </w:p>
        </w:tc>
      </w:tr>
      <w:tr w:rsidR="001326F2" w:rsidRPr="00C91A43" w14:paraId="15121E29" w14:textId="77777777" w:rsidTr="002D1E73">
        <w:trPr>
          <w:jc w:val="center"/>
        </w:trPr>
        <w:tc>
          <w:tcPr>
            <w:tcW w:w="4876" w:type="dxa"/>
            <w:tcBorders>
              <w:top w:val="nil"/>
              <w:left w:val="nil"/>
              <w:bottom w:val="nil"/>
              <w:right w:val="nil"/>
            </w:tcBorders>
          </w:tcPr>
          <w:p w14:paraId="75ABDC94" w14:textId="77777777" w:rsidR="001326F2" w:rsidRPr="00C91A43" w:rsidRDefault="001326F2" w:rsidP="002D1E73">
            <w:pPr>
              <w:pStyle w:val="Normal6a"/>
            </w:pPr>
          </w:p>
        </w:tc>
        <w:tc>
          <w:tcPr>
            <w:tcW w:w="4876" w:type="dxa"/>
            <w:tcBorders>
              <w:top w:val="nil"/>
              <w:left w:val="nil"/>
              <w:bottom w:val="nil"/>
              <w:right w:val="nil"/>
            </w:tcBorders>
            <w:hideMark/>
          </w:tcPr>
          <w:p w14:paraId="5D39FFAB" w14:textId="77777777" w:rsidR="001326F2" w:rsidRPr="00C91A43" w:rsidRDefault="001326F2" w:rsidP="002D1E73">
            <w:pPr>
              <w:pStyle w:val="Normal6a"/>
            </w:pPr>
            <w:r w:rsidRPr="00C91A43">
              <w:rPr>
                <w:b/>
                <w:i/>
              </w:rPr>
              <w:t>(26 bis)</w:t>
            </w:r>
            <w:r w:rsidRPr="00C91A43">
              <w:tab/>
            </w:r>
            <w:r w:rsidRPr="00C91A43">
              <w:rPr>
                <w:b/>
                <w:i/>
              </w:rPr>
              <w:t>Hoewel vereenvoudiging tot doel heeft de administratieve lasten te verminderen en de markttoegang voor handelaren in meststoffen kan vergemakkelijken, waardoor het voor marktdeelnemers gemakkelijker wordt om de EU-markt te betreden en buiten de nationale markten actief te zijn ten voordele van de eengemaakte markt, mag hiermee een hoog niveau van consumenten-, gezondheids- en milieubescherming of risicobeheer niet worden ondermijnd. Het versoepelen van sectorspecifieke voorschriften voor bemestingsproducten kan het risico vergroten dat aan lagere controleniveaus onderworpen chemische stoffen op de markt komen, hetgeen aanleiding geeft tot zorgen over de traceerbaarheid, veiligheid en reputatieschade. Het terugschuiven van verplichtingen naar het algemene kader voor chemische stoffen, met name Reach, kan leiden tot onzekerheid met betrekking tot registratie-, kennisgevings- en etiketteringsvoorschriften, waardoor het van essentieel belang is te zorgen voor voortdurende afstemming op horizontale wetgeving inzake chemische stoffen, milieu en veiligheid.</w:t>
            </w:r>
          </w:p>
        </w:tc>
      </w:tr>
    </w:tbl>
    <w:p w14:paraId="731BD8F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E5F8647" w14:textId="77777777" w:rsidR="001326F2" w:rsidRPr="00C91A43" w:rsidRDefault="001326F2" w:rsidP="001326F2">
      <w:r w:rsidRPr="00C91A43">
        <w:rPr>
          <w:rStyle w:val="HideTWBExt"/>
        </w:rPr>
        <w:t>&lt;/Amend&gt;</w:t>
      </w:r>
    </w:p>
    <w:p w14:paraId="665EB99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232</w:t>
      </w:r>
      <w:r w:rsidRPr="00C91A43">
        <w:rPr>
          <w:rStyle w:val="HideTWBExt"/>
          <w:b w:val="0"/>
        </w:rPr>
        <w:t>&lt;/NumAm&gt;</w:t>
      </w:r>
    </w:p>
    <w:p w14:paraId="5B03307F" w14:textId="77777777" w:rsidR="001326F2" w:rsidRPr="00C91A43" w:rsidRDefault="001326F2" w:rsidP="001326F2">
      <w:pPr>
        <w:pStyle w:val="NormalBold"/>
      </w:pPr>
      <w:r w:rsidRPr="00C91A43">
        <w:rPr>
          <w:rStyle w:val="HideTWBExt"/>
          <w:b w:val="0"/>
        </w:rPr>
        <w:t>&lt;RepeatBlock-By&gt;&lt;Members&gt;</w:t>
      </w:r>
      <w:r w:rsidRPr="00C91A43">
        <w:t>Anne-Sophie Frigout, Mathilde Androuët, Silvia Sardone, Marie-Luce Brasier-Clain, Valérie Deloge, Antonín Staněk, Virginie Joron</w:t>
      </w:r>
      <w:r w:rsidRPr="00C91A43">
        <w:rPr>
          <w:rStyle w:val="HideTWBExt"/>
          <w:b w:val="0"/>
        </w:rPr>
        <w:t>&lt;/Members&gt;</w:t>
      </w:r>
    </w:p>
    <w:p w14:paraId="24685307" w14:textId="77777777" w:rsidR="001326F2" w:rsidRPr="00C91A43" w:rsidRDefault="001326F2" w:rsidP="001326F2">
      <w:pPr>
        <w:pStyle w:val="NormalBold"/>
      </w:pPr>
      <w:r w:rsidRPr="00C91A43">
        <w:rPr>
          <w:rStyle w:val="HideTWBExt"/>
          <w:b w:val="0"/>
        </w:rPr>
        <w:t>&lt;/RepeatBlock-By&gt;</w:t>
      </w:r>
    </w:p>
    <w:p w14:paraId="5145F3A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3A246A3" w14:textId="77777777" w:rsidR="001326F2" w:rsidRPr="00C91A43" w:rsidRDefault="001326F2" w:rsidP="001326F2">
      <w:pPr>
        <w:pStyle w:val="NormalBold"/>
      </w:pPr>
      <w:r w:rsidRPr="00C91A43">
        <w:rPr>
          <w:rStyle w:val="HideTWBExt"/>
          <w:b w:val="0"/>
        </w:rPr>
        <w:t>&lt;Article&gt;</w:t>
      </w:r>
      <w:r w:rsidRPr="00C91A43">
        <w:t>Overweging 26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B8698F7" w14:textId="77777777" w:rsidTr="002D1E73">
        <w:trPr>
          <w:trHeight w:val="240"/>
          <w:jc w:val="center"/>
        </w:trPr>
        <w:tc>
          <w:tcPr>
            <w:tcW w:w="9752" w:type="dxa"/>
            <w:gridSpan w:val="2"/>
            <w:tcBorders>
              <w:top w:val="nil"/>
              <w:left w:val="nil"/>
              <w:bottom w:val="nil"/>
              <w:right w:val="nil"/>
            </w:tcBorders>
          </w:tcPr>
          <w:p w14:paraId="037C8853" w14:textId="77777777" w:rsidR="001326F2" w:rsidRPr="00C91A43" w:rsidRDefault="001326F2" w:rsidP="002D1E73"/>
        </w:tc>
      </w:tr>
      <w:tr w:rsidR="001326F2" w:rsidRPr="00C91A43" w14:paraId="29A681D7" w14:textId="77777777" w:rsidTr="002D1E73">
        <w:trPr>
          <w:trHeight w:val="240"/>
          <w:jc w:val="center"/>
        </w:trPr>
        <w:tc>
          <w:tcPr>
            <w:tcW w:w="4876" w:type="dxa"/>
            <w:tcBorders>
              <w:top w:val="nil"/>
              <w:left w:val="nil"/>
              <w:bottom w:val="nil"/>
              <w:right w:val="nil"/>
            </w:tcBorders>
            <w:hideMark/>
          </w:tcPr>
          <w:p w14:paraId="55A71A24" w14:textId="77777777" w:rsidR="001326F2" w:rsidRPr="00C91A43" w:rsidRDefault="001326F2" w:rsidP="00EF76AC">
            <w:pPr>
              <w:pStyle w:val="AmColumnHeading"/>
              <w:keepNext/>
            </w:pPr>
            <w:r w:rsidRPr="00C91A43">
              <w:t>Door de Commissie voorgestelde tekst</w:t>
            </w:r>
          </w:p>
        </w:tc>
        <w:tc>
          <w:tcPr>
            <w:tcW w:w="4876" w:type="dxa"/>
            <w:tcBorders>
              <w:top w:val="nil"/>
              <w:left w:val="nil"/>
              <w:bottom w:val="nil"/>
              <w:right w:val="nil"/>
            </w:tcBorders>
            <w:hideMark/>
          </w:tcPr>
          <w:p w14:paraId="06A2ABD3" w14:textId="77777777" w:rsidR="001326F2" w:rsidRPr="00C91A43" w:rsidRDefault="001326F2" w:rsidP="002D1E73">
            <w:pPr>
              <w:pStyle w:val="AmColumnHeading"/>
            </w:pPr>
            <w:r w:rsidRPr="00C91A43">
              <w:t>Amendement</w:t>
            </w:r>
          </w:p>
        </w:tc>
      </w:tr>
      <w:tr w:rsidR="001326F2" w:rsidRPr="00C91A43" w14:paraId="587C1676" w14:textId="77777777" w:rsidTr="002D1E73">
        <w:trPr>
          <w:jc w:val="center"/>
        </w:trPr>
        <w:tc>
          <w:tcPr>
            <w:tcW w:w="4876" w:type="dxa"/>
            <w:tcBorders>
              <w:top w:val="nil"/>
              <w:left w:val="nil"/>
              <w:bottom w:val="nil"/>
              <w:right w:val="nil"/>
            </w:tcBorders>
          </w:tcPr>
          <w:p w14:paraId="73CFD3D1" w14:textId="77777777" w:rsidR="001326F2" w:rsidRPr="00C91A43" w:rsidRDefault="001326F2" w:rsidP="002D1E73">
            <w:pPr>
              <w:pStyle w:val="Normal6a"/>
            </w:pPr>
          </w:p>
        </w:tc>
        <w:tc>
          <w:tcPr>
            <w:tcW w:w="4876" w:type="dxa"/>
            <w:tcBorders>
              <w:top w:val="nil"/>
              <w:left w:val="nil"/>
              <w:bottom w:val="nil"/>
              <w:right w:val="nil"/>
            </w:tcBorders>
            <w:hideMark/>
          </w:tcPr>
          <w:p w14:paraId="06FDFA68" w14:textId="77777777" w:rsidR="001326F2" w:rsidRPr="00C91A43" w:rsidRDefault="001326F2" w:rsidP="002D1E73">
            <w:pPr>
              <w:pStyle w:val="Normal6a"/>
            </w:pPr>
            <w:r w:rsidRPr="00C91A43">
              <w:rPr>
                <w:b/>
                <w:i/>
              </w:rPr>
              <w:t>(26 bis)</w:t>
            </w:r>
            <w:r w:rsidRPr="00C91A43">
              <w:tab/>
            </w:r>
            <w:r w:rsidRPr="00C91A43">
              <w:rPr>
                <w:b/>
                <w:i/>
              </w:rPr>
              <w:t>Meststoffen die onder Verordening (EU) 2019/1009 vallen, vormen een aanzienlijk deel van de productiekosten in de landbouw en hebben een rechtstreeks effect op het inkomen en het concurrentievermogen van landbouwers. De toename van de regeldruk en de administratieve lasten voor producenten heeft gevolgen voor de hele toeleveringsketen, waardoor de kosten voor landbouwers stijgen en de kloof tussen de productiekosten van landbouwers in de Unie en die in derde landen vergroot. Bij een herziening van Verordening (EU) 2019/1009 moet dus prioriteit worden gegeven aan vereenvoudiging van de regelgeving voor meststoffenproducenten in de EU, wat landbouwers in de EU rechtstreeks ten goede zou komen.</w:t>
            </w:r>
          </w:p>
        </w:tc>
      </w:tr>
    </w:tbl>
    <w:p w14:paraId="2B768CE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{FR}</w:t>
      </w:r>
      <w:r w:rsidRPr="00C91A43">
        <w:t>fr</w:t>
      </w:r>
      <w:r w:rsidRPr="00C91A43">
        <w:rPr>
          <w:rStyle w:val="HideTWBExt"/>
        </w:rPr>
        <w:t>&lt;/Original&gt;</w:t>
      </w:r>
    </w:p>
    <w:p w14:paraId="7E0934B0" w14:textId="77777777" w:rsidR="001326F2" w:rsidRPr="00C91A43" w:rsidRDefault="001326F2" w:rsidP="001326F2">
      <w:r w:rsidRPr="00C91A43">
        <w:rPr>
          <w:rStyle w:val="HideTWBExt"/>
        </w:rPr>
        <w:t>&lt;/Amend&gt;</w:t>
      </w:r>
    </w:p>
    <w:p w14:paraId="4FE3441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233</w:t>
      </w:r>
      <w:r w:rsidRPr="00C91A43">
        <w:rPr>
          <w:rStyle w:val="HideTWBExt"/>
          <w:b w:val="0"/>
        </w:rPr>
        <w:t>&lt;/NumAm&gt;</w:t>
      </w:r>
    </w:p>
    <w:p w14:paraId="5CB8FE6D"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40057909" w14:textId="77777777" w:rsidR="001326F2" w:rsidRPr="00C91A43" w:rsidRDefault="001326F2" w:rsidP="001326F2">
      <w:pPr>
        <w:pStyle w:val="NormalBold"/>
      </w:pPr>
      <w:r w:rsidRPr="00C91A43">
        <w:rPr>
          <w:rStyle w:val="HideTWBExt"/>
          <w:b w:val="0"/>
        </w:rPr>
        <w:t>&lt;/RepeatBlock-By&gt;</w:t>
      </w:r>
    </w:p>
    <w:p w14:paraId="2D01152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D954C91" w14:textId="77777777" w:rsidR="001326F2" w:rsidRPr="00C91A43" w:rsidRDefault="001326F2" w:rsidP="001326F2">
      <w:pPr>
        <w:pStyle w:val="NormalBold"/>
      </w:pPr>
      <w:r w:rsidRPr="00C91A43">
        <w:rPr>
          <w:rStyle w:val="HideTWBExt"/>
          <w:b w:val="0"/>
        </w:rPr>
        <w:t>&lt;Article&gt;</w:t>
      </w:r>
      <w:r w:rsidRPr="00C91A43">
        <w:t>Overweging 26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B31A0D9" w14:textId="77777777" w:rsidTr="002D1E73">
        <w:trPr>
          <w:trHeight w:val="240"/>
          <w:jc w:val="center"/>
        </w:trPr>
        <w:tc>
          <w:tcPr>
            <w:tcW w:w="9752" w:type="dxa"/>
            <w:gridSpan w:val="2"/>
            <w:tcBorders>
              <w:top w:val="nil"/>
              <w:left w:val="nil"/>
              <w:bottom w:val="nil"/>
              <w:right w:val="nil"/>
            </w:tcBorders>
          </w:tcPr>
          <w:p w14:paraId="03A71086" w14:textId="77777777" w:rsidR="001326F2" w:rsidRPr="00C91A43" w:rsidRDefault="001326F2" w:rsidP="002D1E73"/>
        </w:tc>
      </w:tr>
      <w:tr w:rsidR="001326F2" w:rsidRPr="00C91A43" w14:paraId="0490CBFB" w14:textId="77777777" w:rsidTr="002D1E73">
        <w:trPr>
          <w:trHeight w:val="240"/>
          <w:jc w:val="center"/>
        </w:trPr>
        <w:tc>
          <w:tcPr>
            <w:tcW w:w="4876" w:type="dxa"/>
            <w:tcBorders>
              <w:top w:val="nil"/>
              <w:left w:val="nil"/>
              <w:bottom w:val="nil"/>
              <w:right w:val="nil"/>
            </w:tcBorders>
            <w:hideMark/>
          </w:tcPr>
          <w:p w14:paraId="79F4793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2DA8799" w14:textId="77777777" w:rsidR="001326F2" w:rsidRPr="00C91A43" w:rsidRDefault="001326F2" w:rsidP="002D1E73">
            <w:pPr>
              <w:pStyle w:val="AmColumnHeading"/>
            </w:pPr>
            <w:r w:rsidRPr="00C91A43">
              <w:t>Amendement</w:t>
            </w:r>
          </w:p>
        </w:tc>
      </w:tr>
      <w:tr w:rsidR="001326F2" w:rsidRPr="00C91A43" w14:paraId="74C6C645" w14:textId="77777777" w:rsidTr="002D1E73">
        <w:trPr>
          <w:jc w:val="center"/>
        </w:trPr>
        <w:tc>
          <w:tcPr>
            <w:tcW w:w="4876" w:type="dxa"/>
            <w:tcBorders>
              <w:top w:val="nil"/>
              <w:left w:val="nil"/>
              <w:bottom w:val="nil"/>
              <w:right w:val="nil"/>
            </w:tcBorders>
          </w:tcPr>
          <w:p w14:paraId="41EE1607" w14:textId="77777777" w:rsidR="001326F2" w:rsidRPr="00C91A43" w:rsidRDefault="001326F2" w:rsidP="002D1E73">
            <w:pPr>
              <w:pStyle w:val="Normal6a"/>
            </w:pPr>
          </w:p>
        </w:tc>
        <w:tc>
          <w:tcPr>
            <w:tcW w:w="4876" w:type="dxa"/>
            <w:tcBorders>
              <w:top w:val="nil"/>
              <w:left w:val="nil"/>
              <w:bottom w:val="nil"/>
              <w:right w:val="nil"/>
            </w:tcBorders>
            <w:hideMark/>
          </w:tcPr>
          <w:p w14:paraId="65CFED12" w14:textId="77777777" w:rsidR="001326F2" w:rsidRPr="00C91A43" w:rsidRDefault="001326F2" w:rsidP="002D1E73">
            <w:pPr>
              <w:pStyle w:val="Normal6a"/>
            </w:pPr>
            <w:r w:rsidRPr="00C91A43">
              <w:rPr>
                <w:b/>
                <w:i/>
              </w:rPr>
              <w:t>(26 bis)</w:t>
            </w:r>
            <w:r w:rsidRPr="00C91A43">
              <w:tab/>
            </w:r>
            <w:r w:rsidRPr="00C91A43">
              <w:rPr>
                <w:b/>
                <w:i/>
              </w:rPr>
              <w:t>Het Europees Parlement heeft de Unie en haar lidstaten verzocht geen octrooien op biologisch materiaal te verlenen. Werkwijzen die van wezenlijk biologische aard zijn, alsook soorten of organismen, met inbegrip van micro-organismen, delen daarvan, genetische informatie en de daarin vervatte proceskenmerken, mogen derhalve niet onder de octrooiwetgeving vallen.</w:t>
            </w:r>
          </w:p>
        </w:tc>
      </w:tr>
    </w:tbl>
    <w:p w14:paraId="08B1332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103991D" w14:textId="77777777" w:rsidR="001326F2" w:rsidRPr="00C91A43" w:rsidRDefault="001326F2" w:rsidP="001326F2">
      <w:r w:rsidRPr="00C91A43">
        <w:rPr>
          <w:rStyle w:val="HideTWBExt"/>
        </w:rPr>
        <w:t>&lt;/Amend&gt;</w:t>
      </w:r>
    </w:p>
    <w:p w14:paraId="4113DB8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234</w:t>
      </w:r>
      <w:r w:rsidRPr="00C91A43">
        <w:rPr>
          <w:rStyle w:val="HideTWBExt"/>
          <w:b w:val="0"/>
        </w:rPr>
        <w:t>&lt;/NumAm&gt;</w:t>
      </w:r>
    </w:p>
    <w:p w14:paraId="31D8F5C0" w14:textId="77777777" w:rsidR="001326F2" w:rsidRPr="00C91A43" w:rsidRDefault="001326F2" w:rsidP="001326F2">
      <w:pPr>
        <w:pStyle w:val="NormalBold"/>
      </w:pPr>
      <w:r w:rsidRPr="00C91A43">
        <w:rPr>
          <w:rStyle w:val="HideTWBExt"/>
          <w:b w:val="0"/>
        </w:rPr>
        <w:t>&lt;RepeatBlock-By&gt;&lt;Members&gt;</w:t>
      </w:r>
      <w:r w:rsidRPr="00C91A43">
        <w:t>Anne-Sophie Frigout, Mathilde Androuët, Silvia Sardone, Marie-Luce Brasier-Clain, Valérie Deloge, Antonín Staněk, Virginie Joron</w:t>
      </w:r>
      <w:r w:rsidRPr="00C91A43">
        <w:rPr>
          <w:rStyle w:val="HideTWBExt"/>
          <w:b w:val="0"/>
        </w:rPr>
        <w:t>&lt;/Members&gt;</w:t>
      </w:r>
    </w:p>
    <w:p w14:paraId="6B589353" w14:textId="77777777" w:rsidR="001326F2" w:rsidRPr="00C91A43" w:rsidRDefault="001326F2" w:rsidP="001326F2">
      <w:pPr>
        <w:pStyle w:val="NormalBold"/>
      </w:pPr>
      <w:r w:rsidRPr="00C91A43">
        <w:rPr>
          <w:rStyle w:val="HideTWBExt"/>
          <w:b w:val="0"/>
        </w:rPr>
        <w:t>&lt;/RepeatBlock-By&gt;</w:t>
      </w:r>
    </w:p>
    <w:p w14:paraId="4018C96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1F3E7DD" w14:textId="77777777" w:rsidR="001326F2" w:rsidRPr="00C91A43" w:rsidRDefault="001326F2" w:rsidP="001326F2">
      <w:pPr>
        <w:pStyle w:val="NormalBold"/>
      </w:pPr>
      <w:r w:rsidRPr="00C91A43">
        <w:rPr>
          <w:rStyle w:val="HideTWBExt"/>
          <w:b w:val="0"/>
        </w:rPr>
        <w:t>&lt;Article&gt;</w:t>
      </w:r>
      <w:r w:rsidRPr="00C91A43">
        <w:t>Overweging 27</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BBDAC8E" w14:textId="77777777" w:rsidTr="002D1E73">
        <w:trPr>
          <w:trHeight w:val="240"/>
          <w:jc w:val="center"/>
        </w:trPr>
        <w:tc>
          <w:tcPr>
            <w:tcW w:w="9752" w:type="dxa"/>
            <w:gridSpan w:val="2"/>
            <w:tcBorders>
              <w:top w:val="nil"/>
              <w:left w:val="nil"/>
              <w:bottom w:val="nil"/>
              <w:right w:val="nil"/>
            </w:tcBorders>
          </w:tcPr>
          <w:p w14:paraId="5512C288" w14:textId="77777777" w:rsidR="001326F2" w:rsidRPr="00C91A43" w:rsidRDefault="001326F2" w:rsidP="002D1E73"/>
        </w:tc>
      </w:tr>
      <w:tr w:rsidR="001326F2" w:rsidRPr="00C91A43" w14:paraId="5ED3A64F" w14:textId="77777777" w:rsidTr="002D1E73">
        <w:trPr>
          <w:trHeight w:val="240"/>
          <w:jc w:val="center"/>
        </w:trPr>
        <w:tc>
          <w:tcPr>
            <w:tcW w:w="4876" w:type="dxa"/>
            <w:tcBorders>
              <w:top w:val="nil"/>
              <w:left w:val="nil"/>
              <w:bottom w:val="nil"/>
              <w:right w:val="nil"/>
            </w:tcBorders>
            <w:hideMark/>
          </w:tcPr>
          <w:p w14:paraId="4691928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9B06305" w14:textId="77777777" w:rsidR="001326F2" w:rsidRPr="00C91A43" w:rsidRDefault="001326F2" w:rsidP="002D1E73">
            <w:pPr>
              <w:pStyle w:val="AmColumnHeading"/>
            </w:pPr>
            <w:r w:rsidRPr="00C91A43">
              <w:t>Amendement</w:t>
            </w:r>
          </w:p>
        </w:tc>
      </w:tr>
      <w:tr w:rsidR="001326F2" w:rsidRPr="00C91A43" w14:paraId="4CF0D9A1" w14:textId="77777777" w:rsidTr="002D1E73">
        <w:trPr>
          <w:jc w:val="center"/>
        </w:trPr>
        <w:tc>
          <w:tcPr>
            <w:tcW w:w="4876" w:type="dxa"/>
            <w:tcBorders>
              <w:top w:val="nil"/>
              <w:left w:val="nil"/>
              <w:bottom w:val="nil"/>
              <w:right w:val="nil"/>
            </w:tcBorders>
            <w:hideMark/>
          </w:tcPr>
          <w:p w14:paraId="78A00953" w14:textId="77777777" w:rsidR="001326F2" w:rsidRPr="00C91A43" w:rsidRDefault="001326F2" w:rsidP="002D1E73">
            <w:pPr>
              <w:pStyle w:val="Normal6a"/>
            </w:pPr>
            <w:r w:rsidRPr="00C91A43">
              <w:t>(27)</w:t>
            </w:r>
            <w:r w:rsidRPr="00C91A43">
              <w:tab/>
              <w:t xml:space="preserve">Op grond van Verordening (EU) 2019/1009 mogen uitsluitend micro-organismen die op een positieve lijst in bijlage II bij die verordening zijn opgenomen als samengesteld materiaal worden gebruikt in microbiële biostimulanten voor planten. De Commissie is bevoegd om nieuwe micro-organismen of stammen van micro-organismen aan die lijst toe te voegen na een beoordeling waarin wordt geconcludeerd dat geen van de aanwezige stammen een risico vormt voor de gezondheid van mensen, dieren of planten, voor de veiligheid of voor het milieu, en dat de agronomische efficiëntie is gewaarborgd. Gezien het grote aantal micro-organismen op de markt, houden de beoordeling en de daarop volgende opneming van nieuwe micro-organismen of stammen van micro-organismen in de positieve lijst geen gelijke tred met de wetenschappelijke vooruitgang. De huidige regeling remt de ontwikkeling van microbiële biostimulanten voor planten af en vertraagt de toegang van landbouwers tot innovatieve bemestingsproducten </w:t>
            </w:r>
            <w:r w:rsidRPr="00C91A43">
              <w:rPr>
                <w:b/>
                <w:i/>
              </w:rPr>
              <w:t>die voedingsprocessen van planten kunnen stimuleren en zo</w:t>
            </w:r>
            <w:r w:rsidRPr="00C91A43">
              <w:t xml:space="preserve"> het gebruik van traditionele meststoffen </w:t>
            </w:r>
            <w:r w:rsidRPr="00C91A43">
              <w:rPr>
                <w:b/>
                <w:i/>
              </w:rPr>
              <w:t>kunnen terugdringen</w:t>
            </w:r>
            <w:r w:rsidRPr="00C91A43">
              <w:t>.</w:t>
            </w:r>
          </w:p>
        </w:tc>
        <w:tc>
          <w:tcPr>
            <w:tcW w:w="4876" w:type="dxa"/>
            <w:tcBorders>
              <w:top w:val="nil"/>
              <w:left w:val="nil"/>
              <w:bottom w:val="nil"/>
              <w:right w:val="nil"/>
            </w:tcBorders>
            <w:hideMark/>
          </w:tcPr>
          <w:p w14:paraId="2E92B32F" w14:textId="77777777" w:rsidR="001326F2" w:rsidRPr="00C91A43" w:rsidRDefault="001326F2" w:rsidP="002D1E73">
            <w:pPr>
              <w:pStyle w:val="Normal6a"/>
            </w:pPr>
            <w:r w:rsidRPr="00C91A43">
              <w:t>(27)</w:t>
            </w:r>
            <w:r w:rsidRPr="00C91A43">
              <w:tab/>
              <w:t>Op grond van Verordening (EU) 2019/1009 mogen uitsluitend micro-organismen die op een positieve lijst in bijlage II bij die verordening zijn opgenomen als samengesteld materiaal worden gebruikt in microbiële biostimulanten voor planten. De Commissie is bevoegd om nieuwe micro-organismen of stammen van micro-organismen aan die lijst toe te voegen na een beoordeling waarin wordt geconcludeerd dat geen van de aanwezige stammen een risico vormt voor de gezondheid van mensen, dieren of planten, voor de veiligheid of voor het milieu, en dat de agronomische efficiëntie is gewaarborgd. Gezien het grote aantal micro-organismen op de markt, houden de beoordeling en de daarop volgende opneming van nieuwe micro-organismen of stammen van micro-organismen in de positieve lijst geen gelijke tred met de wetenschappelijke vooruitgang. De huidige regeling remt de ontwikkeling van microbiële biostimulanten voor planten af en vertraagt de toegang van landbouwers tot innovatieve bemestingsproducten</w:t>
            </w:r>
            <w:r w:rsidRPr="00C91A43">
              <w:rPr>
                <w:b/>
                <w:i/>
              </w:rPr>
              <w:t>.</w:t>
            </w:r>
            <w:r w:rsidRPr="00C91A43">
              <w:t xml:space="preserve"> Het gebruik van traditionele meststoffen </w:t>
            </w:r>
            <w:r w:rsidRPr="00C91A43">
              <w:rPr>
                <w:b/>
                <w:i/>
              </w:rPr>
              <w:t>moet een haalbare en toegankelijke optie blijven om het concurrentievermogen en de productie in de EU niet aan te tasten</w:t>
            </w:r>
            <w:r w:rsidRPr="00C91A43">
              <w:t>.</w:t>
            </w:r>
          </w:p>
        </w:tc>
      </w:tr>
    </w:tbl>
    <w:p w14:paraId="4ED9E13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{FR}</w:t>
      </w:r>
      <w:r w:rsidRPr="00C91A43">
        <w:t>fr</w:t>
      </w:r>
      <w:r w:rsidRPr="00C91A43">
        <w:rPr>
          <w:rStyle w:val="HideTWBExt"/>
        </w:rPr>
        <w:t>&lt;/Original&gt;</w:t>
      </w:r>
    </w:p>
    <w:p w14:paraId="17A29C48" w14:textId="77777777" w:rsidR="001326F2" w:rsidRPr="00C91A43" w:rsidRDefault="001326F2" w:rsidP="001326F2">
      <w:r w:rsidRPr="00C91A43">
        <w:rPr>
          <w:rStyle w:val="HideTWBExt"/>
        </w:rPr>
        <w:t>&lt;/Amend&gt;</w:t>
      </w:r>
    </w:p>
    <w:p w14:paraId="208D3487"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235</w:t>
      </w:r>
      <w:r w:rsidRPr="00C91A43">
        <w:rPr>
          <w:rStyle w:val="HideTWBExt"/>
          <w:b w:val="0"/>
        </w:rPr>
        <w:t>&lt;/NumAm&gt;</w:t>
      </w:r>
    </w:p>
    <w:p w14:paraId="6424F25D"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7872B306" w14:textId="77777777" w:rsidR="001326F2" w:rsidRPr="00C91A43" w:rsidRDefault="001326F2" w:rsidP="001326F2">
      <w:pPr>
        <w:pStyle w:val="NormalBold"/>
      </w:pPr>
      <w:r w:rsidRPr="00C91A43">
        <w:rPr>
          <w:rStyle w:val="HideTWBExt"/>
          <w:b w:val="0"/>
        </w:rPr>
        <w:t>&lt;/RepeatBlock-By&gt;</w:t>
      </w:r>
    </w:p>
    <w:p w14:paraId="634AD3D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8AD6686"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7C46D28" w14:textId="77777777" w:rsidTr="002D1E73">
        <w:trPr>
          <w:trHeight w:val="240"/>
          <w:jc w:val="center"/>
        </w:trPr>
        <w:tc>
          <w:tcPr>
            <w:tcW w:w="9752" w:type="dxa"/>
            <w:gridSpan w:val="2"/>
            <w:tcBorders>
              <w:top w:val="nil"/>
              <w:left w:val="nil"/>
              <w:bottom w:val="nil"/>
              <w:right w:val="nil"/>
            </w:tcBorders>
          </w:tcPr>
          <w:p w14:paraId="3F42FBD8" w14:textId="77777777" w:rsidR="001326F2" w:rsidRPr="00C91A43" w:rsidRDefault="001326F2" w:rsidP="002D1E73"/>
        </w:tc>
      </w:tr>
      <w:tr w:rsidR="001326F2" w:rsidRPr="00C91A43" w14:paraId="491667F5" w14:textId="77777777" w:rsidTr="002D1E73">
        <w:trPr>
          <w:trHeight w:val="240"/>
          <w:jc w:val="center"/>
        </w:trPr>
        <w:tc>
          <w:tcPr>
            <w:tcW w:w="4876" w:type="dxa"/>
            <w:tcBorders>
              <w:top w:val="nil"/>
              <w:left w:val="nil"/>
              <w:bottom w:val="nil"/>
              <w:right w:val="nil"/>
            </w:tcBorders>
            <w:hideMark/>
          </w:tcPr>
          <w:p w14:paraId="159C494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7B44060" w14:textId="77777777" w:rsidR="001326F2" w:rsidRPr="00C91A43" w:rsidRDefault="001326F2" w:rsidP="002D1E73">
            <w:pPr>
              <w:pStyle w:val="AmColumnHeading"/>
            </w:pPr>
            <w:r w:rsidRPr="00C91A43">
              <w:t>Amendement</w:t>
            </w:r>
          </w:p>
        </w:tc>
      </w:tr>
      <w:tr w:rsidR="001326F2" w:rsidRPr="00C91A43" w14:paraId="224EDB03" w14:textId="77777777" w:rsidTr="002D1E73">
        <w:trPr>
          <w:jc w:val="center"/>
        </w:trPr>
        <w:tc>
          <w:tcPr>
            <w:tcW w:w="4876" w:type="dxa"/>
            <w:tcBorders>
              <w:top w:val="nil"/>
              <w:left w:val="nil"/>
              <w:bottom w:val="nil"/>
              <w:right w:val="nil"/>
            </w:tcBorders>
            <w:hideMark/>
          </w:tcPr>
          <w:p w14:paraId="7B9F0DF9" w14:textId="77777777" w:rsidR="001326F2" w:rsidRPr="00C91A43" w:rsidRDefault="001326F2" w:rsidP="002D1E73">
            <w:pPr>
              <w:pStyle w:val="Normal6a"/>
            </w:pPr>
            <w:r w:rsidRPr="00C91A43">
              <w:t>(28)</w:t>
            </w:r>
            <w:r w:rsidRPr="00C91A43">
              <w:tab/>
              <w:t xml:space="preserve">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w:t>
            </w:r>
            <w:r w:rsidRPr="00C91A43">
              <w:rPr>
                <w:b/>
                <w:i/>
              </w:rPr>
              <w:t>houdt</w:t>
            </w:r>
            <w:r w:rsidRPr="00C91A43">
              <w: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1FE7FFD9"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w:t>
            </w:r>
            <w:r w:rsidRPr="00C91A43">
              <w:rPr>
                <w:b/>
                <w:i/>
              </w:rPr>
              <w:t>, in overleg met de relevante nationale autoriteiten, de EFSA en het JRC,</w:t>
            </w:r>
            <w:r w:rsidRPr="00C91A43">
              <w:t xml:space="preserve"> in staat stellen om </w:t>
            </w:r>
            <w:r w:rsidRPr="00C91A43">
              <w:rPr>
                <w:b/>
                <w:i/>
              </w:rPr>
              <w:t>nauwgezet</w:t>
            </w:r>
            <w:r w:rsidRPr="00C91A43">
              <w:t xml:space="preserve">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w:t>
            </w:r>
            <w:r w:rsidRPr="00C91A43">
              <w:rPr>
                <w:b/>
                <w:i/>
              </w:rPr>
              <w:t>Deze beoordeling vereist onafhankelijkheid, objectiviteit, onpartijdigheid, professionele integriteit en bijzondere deskundigheid, waarvoor conformiteitsbeoordelingsinstanties specifiek moeten worden geaccrediteerd en aangemeld. De nationale instanties die verantwoordelijk zijn voor accreditatie en aanmelding moeten zorgvuldig nagaan of de conformiteitsbeoordelingsinstanties over de technische en wetenschappelijke bekwaamheid beschikken om micro-organismen te beoordelen en of zij voldoen aan de strenge eisen voor aangemelde instanties die in de verordening zijn vastgesteld, waaronder onafhankelijkheid, objectiviteit, onpartijdigheid en professionele integriteit.</w:t>
            </w:r>
            <w:r w:rsidRPr="00C91A43">
              <w:t xml:space="preserve"> Ten behoeve van de verfijning en de validering van de in te voeren criteria en methodiek is het van bijzonder groot belang dat de Commissie </w:t>
            </w:r>
            <w:r w:rsidRPr="00C91A43">
              <w:rPr>
                <w:b/>
                <w:i/>
              </w:rPr>
              <w:t>de EFSA en het JRC als onafhankelijke wetenschappelijke instanties uitnodigt om</w:t>
            </w:r>
            <w:r w:rsidRPr="00C91A43">
              <w:t xml:space="preserve"> bij haar voorbereidende werkzaamheden </w:t>
            </w:r>
            <w:r w:rsidRPr="00C91A43">
              <w:rPr>
                <w:b/>
                <w:i/>
              </w:rPr>
              <w:t>tot evaluatie over te gaan, een bijdrage te leveren en</w:t>
            </w:r>
            <w:r w:rsidRPr="00C91A43">
              <w:t xml:space="preserve"> passende raadplegingen </w:t>
            </w:r>
            <w:r w:rsidRPr="00C91A43">
              <w:rPr>
                <w:b/>
                <w:i/>
              </w:rPr>
              <w:t>te houden</w:t>
            </w:r>
            <w:r w:rsidRPr="00C91A43">
              <w: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1326F2" w:rsidRPr="00C91A43" w14:paraId="05F8FB56" w14:textId="77777777" w:rsidTr="002D1E73">
        <w:trPr>
          <w:jc w:val="center"/>
        </w:trPr>
        <w:tc>
          <w:tcPr>
            <w:tcW w:w="4876" w:type="dxa"/>
            <w:tcBorders>
              <w:top w:val="nil"/>
              <w:left w:val="nil"/>
              <w:bottom w:val="nil"/>
              <w:right w:val="nil"/>
            </w:tcBorders>
            <w:hideMark/>
          </w:tcPr>
          <w:p w14:paraId="4634B7E3"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6F7F6956" w14:textId="77777777" w:rsidR="001326F2" w:rsidRPr="00C91A43" w:rsidRDefault="001326F2" w:rsidP="002D1E73">
            <w:pPr>
              <w:pStyle w:val="Normal6a"/>
            </w:pPr>
            <w:r w:rsidRPr="00C91A43">
              <w:rPr>
                <w:b/>
                <w:i/>
              </w:rPr>
              <w:t>_________________</w:t>
            </w:r>
          </w:p>
        </w:tc>
      </w:tr>
      <w:tr w:rsidR="001326F2" w:rsidRPr="00C91A43" w14:paraId="0F6EA259" w14:textId="77777777" w:rsidTr="002D1E73">
        <w:trPr>
          <w:jc w:val="center"/>
        </w:trPr>
        <w:tc>
          <w:tcPr>
            <w:tcW w:w="4876" w:type="dxa"/>
            <w:tcBorders>
              <w:top w:val="nil"/>
              <w:left w:val="nil"/>
              <w:bottom w:val="nil"/>
              <w:right w:val="nil"/>
            </w:tcBorders>
            <w:hideMark/>
          </w:tcPr>
          <w:p w14:paraId="3BCEC5B8"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c>
          <w:tcPr>
            <w:tcW w:w="4876" w:type="dxa"/>
            <w:tcBorders>
              <w:top w:val="nil"/>
              <w:left w:val="nil"/>
              <w:bottom w:val="nil"/>
              <w:right w:val="nil"/>
            </w:tcBorders>
            <w:hideMark/>
          </w:tcPr>
          <w:p w14:paraId="0683F585"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r>
    </w:tbl>
    <w:p w14:paraId="2256D83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8B0C1EA" w14:textId="77777777" w:rsidR="001326F2" w:rsidRPr="00C91A43" w:rsidRDefault="001326F2" w:rsidP="001326F2">
      <w:r w:rsidRPr="00C91A43">
        <w:rPr>
          <w:rStyle w:val="HideTWBExt"/>
        </w:rPr>
        <w:t>&lt;/Amend&gt;</w:t>
      </w:r>
    </w:p>
    <w:p w14:paraId="2BE380D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236</w:t>
      </w:r>
      <w:r w:rsidRPr="00C91A43">
        <w:rPr>
          <w:rStyle w:val="HideTWBExt"/>
          <w:b w:val="0"/>
        </w:rPr>
        <w:t>&lt;/NumAm&gt;</w:t>
      </w:r>
    </w:p>
    <w:p w14:paraId="51D3B69D" w14:textId="77777777" w:rsidR="001326F2" w:rsidRPr="00C91A43" w:rsidRDefault="001326F2" w:rsidP="001326F2">
      <w:pPr>
        <w:pStyle w:val="NormalBold"/>
      </w:pPr>
      <w:r w:rsidRPr="00C91A43">
        <w:rPr>
          <w:rStyle w:val="HideTWBExt"/>
          <w:b w:val="0"/>
        </w:rPr>
        <w:t>&lt;RepeatBlock-By&gt;&lt;Members&gt;</w:t>
      </w:r>
      <w:r w:rsidRPr="00C91A43">
        <w:t>Katrin Langensiepen</w:t>
      </w:r>
      <w:r w:rsidRPr="00C91A43">
        <w:rPr>
          <w:rStyle w:val="HideTWBExt"/>
          <w:b w:val="0"/>
        </w:rPr>
        <w:t>&lt;/Members&gt;</w:t>
      </w:r>
    </w:p>
    <w:p w14:paraId="42118970" w14:textId="77777777" w:rsidR="001326F2" w:rsidRPr="00C91A43" w:rsidRDefault="001326F2" w:rsidP="001326F2">
      <w:r w:rsidRPr="00C91A43">
        <w:rPr>
          <w:rStyle w:val="HideTWBExt"/>
        </w:rPr>
        <w:t>&lt;AuNomDe&gt;</w:t>
      </w:r>
      <w:r w:rsidRPr="00C91A43">
        <w:rPr>
          <w:rStyle w:val="HideTWBInt"/>
        </w:rPr>
        <w:t>{Verts/ALE}</w:t>
      </w:r>
      <w:r w:rsidRPr="00C91A43">
        <w:t>namens de Verts/ALE‑Fractie</w:t>
      </w:r>
      <w:r w:rsidRPr="00C91A43">
        <w:rPr>
          <w:rStyle w:val="HideTWBExt"/>
        </w:rPr>
        <w:t>&lt;/AuNomDe&gt;</w:t>
      </w:r>
    </w:p>
    <w:p w14:paraId="35D276D0" w14:textId="77777777" w:rsidR="001326F2" w:rsidRPr="00C91A43" w:rsidRDefault="001326F2" w:rsidP="001326F2">
      <w:pPr>
        <w:pStyle w:val="NormalBold"/>
      </w:pPr>
      <w:r w:rsidRPr="00C91A43">
        <w:rPr>
          <w:rStyle w:val="HideTWBExt"/>
          <w:b w:val="0"/>
        </w:rPr>
        <w:t>&lt;/RepeatBlock-By&gt;</w:t>
      </w:r>
    </w:p>
    <w:p w14:paraId="6624DD5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F4BE291"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D4DC430" w14:textId="77777777" w:rsidTr="002D1E73">
        <w:trPr>
          <w:trHeight w:val="240"/>
          <w:jc w:val="center"/>
        </w:trPr>
        <w:tc>
          <w:tcPr>
            <w:tcW w:w="9752" w:type="dxa"/>
            <w:gridSpan w:val="2"/>
            <w:tcBorders>
              <w:top w:val="nil"/>
              <w:left w:val="nil"/>
              <w:bottom w:val="nil"/>
              <w:right w:val="nil"/>
            </w:tcBorders>
          </w:tcPr>
          <w:p w14:paraId="0D3FA29B" w14:textId="77777777" w:rsidR="001326F2" w:rsidRPr="00C91A43" w:rsidRDefault="001326F2" w:rsidP="002D1E73"/>
        </w:tc>
      </w:tr>
      <w:tr w:rsidR="001326F2" w:rsidRPr="00C91A43" w14:paraId="652320CB" w14:textId="77777777" w:rsidTr="002D1E73">
        <w:trPr>
          <w:trHeight w:val="240"/>
          <w:jc w:val="center"/>
        </w:trPr>
        <w:tc>
          <w:tcPr>
            <w:tcW w:w="4876" w:type="dxa"/>
            <w:tcBorders>
              <w:top w:val="nil"/>
              <w:left w:val="nil"/>
              <w:bottom w:val="nil"/>
              <w:right w:val="nil"/>
            </w:tcBorders>
            <w:hideMark/>
          </w:tcPr>
          <w:p w14:paraId="0B6C41E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328F3F0" w14:textId="77777777" w:rsidR="001326F2" w:rsidRPr="00C91A43" w:rsidRDefault="001326F2" w:rsidP="002D1E73">
            <w:pPr>
              <w:pStyle w:val="AmColumnHeading"/>
            </w:pPr>
            <w:r w:rsidRPr="00C91A43">
              <w:t>Amendement</w:t>
            </w:r>
          </w:p>
        </w:tc>
      </w:tr>
      <w:tr w:rsidR="001326F2" w:rsidRPr="00C91A43" w14:paraId="5E47D376" w14:textId="77777777" w:rsidTr="002D1E73">
        <w:trPr>
          <w:jc w:val="center"/>
        </w:trPr>
        <w:tc>
          <w:tcPr>
            <w:tcW w:w="4876" w:type="dxa"/>
            <w:tcBorders>
              <w:top w:val="nil"/>
              <w:left w:val="nil"/>
              <w:bottom w:val="nil"/>
              <w:right w:val="nil"/>
            </w:tcBorders>
            <w:hideMark/>
          </w:tcPr>
          <w:p w14:paraId="0FADE716"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w:t>
            </w:r>
            <w:r w:rsidRPr="00C91A43">
              <w:rPr>
                <w:b/>
                <w:i/>
              </w:rPr>
              <w:t>, en dat</w:t>
            </w:r>
            <w:r w:rsidRPr="00C91A43">
              <w:t xml:space="preserve"> die raadplegingen plaatsvinden in overeenstemming met de beginselen die zijn vastgelegd in het Interinstitutioneel Akkoord van 13 april 2016 over beter wetgeven</w:t>
            </w:r>
            <w:r w:rsidRPr="00C91A43">
              <w:rPr>
                <w:b/>
                <w:i/>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1D86FA94" w14:textId="77777777" w:rsidR="001326F2" w:rsidRPr="00C91A43" w:rsidRDefault="001326F2" w:rsidP="002D1E73">
            <w:pPr>
              <w:pStyle w:val="Normal6a"/>
            </w:pPr>
            <w:r w:rsidRPr="00C91A43">
              <w:t>(28)</w:t>
            </w:r>
            <w:r w:rsidRPr="00C91A43">
              <w:tab/>
              <w:t xml:space="preserve">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w:t>
            </w:r>
            <w:r w:rsidRPr="00C91A43">
              <w:rPr>
                <w:b/>
                <w:i/>
              </w:rPr>
              <w:t>in staat stellen de naleving te documenteren en aan te tonen</w:t>
            </w:r>
            <w:r w:rsidRPr="00C91A43">
              <w:t xml:space="preserve">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w:t>
            </w:r>
            <w:r w:rsidRPr="00C91A43">
              <w:rPr>
                <w:b/>
                <w:i/>
              </w:rPr>
              <w:t>Voor het verifiëren dat voor micro-organismen de in deze verordening vastgestelde criteria en methoden worden nageleefd, zijn specifieke bevoegdheden en technische kennis van de conformiteitsbeoordelingsinstanties nodig, waarvoor accreditatie en aanmelding overeenkomstig Verordening (EU) nr. 765/2008 vereist zijn. Die bevoegdheden moeten derhalve worden gecontroleerd door de nationale instanties die belast zijn met accreditatie en aanmelding, evenals aspecten zoals onafhankelijkheid, objectiviteit, onpartijdigheid en professionele integriteit.</w:t>
            </w:r>
            <w:r w:rsidRPr="00C91A43">
              <w:t xml:space="preserve"> Ten behoeve van de verfijning en de validering van de in te voeren criteria en methodiek is het van bijzonder groot belang dat de Commissie </w:t>
            </w:r>
            <w:r w:rsidRPr="00C91A43">
              <w:rPr>
                <w:b/>
                <w:i/>
              </w:rPr>
              <w:t>de relevante wetenschappelijke en onafhankelijke instanties, met name de Europese Autoriteit voor voedselveiligheid en het ECHA, betrekt</w:t>
            </w:r>
            <w:r w:rsidRPr="00C91A43">
              <w:t xml:space="preserve"> bij haar voorbereidende werkzaamheden </w:t>
            </w:r>
            <w:r w:rsidRPr="00C91A43">
              <w:rPr>
                <w:b/>
                <w:i/>
              </w:rPr>
              <w:t>en ook</w:t>
            </w:r>
            <w:r w:rsidRPr="00C91A43">
              <w:t xml:space="preserve"> passende raadplegingen houdt, onder meer op deskundigenniveau</w:t>
            </w:r>
            <w:r w:rsidRPr="00C91A43">
              <w:rPr>
                <w:b/>
                <w:i/>
              </w:rPr>
              <w:t>.</w:t>
            </w:r>
            <w:r w:rsidRPr="00C91A43">
              <w:t xml:space="preserve"> Die raadplegingen </w:t>
            </w:r>
            <w:r w:rsidRPr="00C91A43">
              <w:rPr>
                <w:b/>
                <w:i/>
              </w:rPr>
              <w:t>moeten</w:t>
            </w:r>
            <w:r w:rsidRPr="00C91A43">
              <w:t xml:space="preserve"> plaatsvinden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1326F2" w:rsidRPr="00C91A43" w14:paraId="5FE4E300" w14:textId="77777777" w:rsidTr="002D1E73">
        <w:trPr>
          <w:jc w:val="center"/>
        </w:trPr>
        <w:tc>
          <w:tcPr>
            <w:tcW w:w="4876" w:type="dxa"/>
            <w:tcBorders>
              <w:top w:val="nil"/>
              <w:left w:val="nil"/>
              <w:bottom w:val="nil"/>
              <w:right w:val="nil"/>
            </w:tcBorders>
            <w:hideMark/>
          </w:tcPr>
          <w:p w14:paraId="04882B97"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tcPr>
          <w:p w14:paraId="76FCEB89" w14:textId="77777777" w:rsidR="001326F2" w:rsidRPr="00C91A43" w:rsidRDefault="001326F2" w:rsidP="002D1E73"/>
        </w:tc>
      </w:tr>
      <w:tr w:rsidR="001326F2" w:rsidRPr="00C91A43" w14:paraId="43137FA6" w14:textId="77777777" w:rsidTr="002D1E73">
        <w:trPr>
          <w:jc w:val="center"/>
        </w:trPr>
        <w:tc>
          <w:tcPr>
            <w:tcW w:w="4876" w:type="dxa"/>
            <w:tcBorders>
              <w:top w:val="nil"/>
              <w:left w:val="nil"/>
              <w:bottom w:val="nil"/>
              <w:right w:val="nil"/>
            </w:tcBorders>
            <w:hideMark/>
          </w:tcPr>
          <w:p w14:paraId="6AE55721" w14:textId="77777777" w:rsidR="001326F2" w:rsidRPr="00C91A43" w:rsidRDefault="001326F2" w:rsidP="002D1E73">
            <w:pPr>
              <w:pStyle w:val="Normal6a"/>
            </w:pPr>
            <w:r w:rsidRPr="00C91A43">
              <w:rPr>
                <w:b/>
                <w:i/>
                <w:vertAlign w:val="superscript"/>
              </w:rPr>
              <w:t>13</w:t>
            </w:r>
            <w:r w:rsidRPr="00C91A43">
              <w:t xml:space="preserve"> </w:t>
            </w:r>
            <w:r w:rsidRPr="00C91A43">
              <w:rPr>
                <w:b/>
                <w:i/>
              </w:rPr>
              <w:t>PB L 123 van 12.5.2016, blz. 1, ELI: http://data.europa.eu/eli/agree_interinstit/2016/512/oj.</w:t>
            </w:r>
          </w:p>
        </w:tc>
        <w:tc>
          <w:tcPr>
            <w:tcW w:w="4876" w:type="dxa"/>
            <w:tcBorders>
              <w:top w:val="nil"/>
              <w:left w:val="nil"/>
              <w:bottom w:val="nil"/>
              <w:right w:val="nil"/>
            </w:tcBorders>
          </w:tcPr>
          <w:p w14:paraId="7B4C8EE9" w14:textId="77777777" w:rsidR="001326F2" w:rsidRPr="00C91A43" w:rsidRDefault="001326F2" w:rsidP="002D1E73"/>
        </w:tc>
      </w:tr>
    </w:tbl>
    <w:p w14:paraId="5E14D8A6"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0C82DDF" w14:textId="77777777" w:rsidR="001326F2" w:rsidRPr="00C91A43" w:rsidRDefault="001326F2" w:rsidP="001326F2">
      <w:r w:rsidRPr="00C91A43">
        <w:rPr>
          <w:rStyle w:val="HideTWBExt"/>
        </w:rPr>
        <w:t>&lt;/Amend&gt;</w:t>
      </w:r>
    </w:p>
    <w:p w14:paraId="1F87BED3"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237</w:t>
      </w:r>
      <w:r w:rsidRPr="00C91A43">
        <w:rPr>
          <w:rStyle w:val="HideTWBExt"/>
          <w:b w:val="0"/>
        </w:rPr>
        <w:t>&lt;/NumAm&gt;</w:t>
      </w:r>
    </w:p>
    <w:p w14:paraId="35B070A1"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4CDDB15F" w14:textId="77777777" w:rsidR="001326F2" w:rsidRPr="00C91A43" w:rsidRDefault="001326F2" w:rsidP="001326F2">
      <w:pPr>
        <w:pStyle w:val="NormalBold"/>
      </w:pPr>
      <w:r w:rsidRPr="00C91A43">
        <w:rPr>
          <w:rStyle w:val="HideTWBExt"/>
          <w:b w:val="0"/>
        </w:rPr>
        <w:t>&lt;/RepeatBlock-By&gt;</w:t>
      </w:r>
    </w:p>
    <w:p w14:paraId="6FEA5E0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D262E8D"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54661DD5" w14:textId="77777777" w:rsidTr="002D1E73">
        <w:trPr>
          <w:trHeight w:val="240"/>
          <w:jc w:val="center"/>
        </w:trPr>
        <w:tc>
          <w:tcPr>
            <w:tcW w:w="9752" w:type="dxa"/>
            <w:gridSpan w:val="2"/>
            <w:tcBorders>
              <w:top w:val="nil"/>
              <w:left w:val="nil"/>
              <w:bottom w:val="nil"/>
              <w:right w:val="nil"/>
            </w:tcBorders>
          </w:tcPr>
          <w:p w14:paraId="0CD4A261" w14:textId="77777777" w:rsidR="001326F2" w:rsidRPr="00C91A43" w:rsidRDefault="001326F2" w:rsidP="002D1E73"/>
        </w:tc>
      </w:tr>
      <w:tr w:rsidR="001326F2" w:rsidRPr="00C91A43" w14:paraId="44116870" w14:textId="77777777" w:rsidTr="002D1E73">
        <w:trPr>
          <w:trHeight w:val="240"/>
          <w:jc w:val="center"/>
        </w:trPr>
        <w:tc>
          <w:tcPr>
            <w:tcW w:w="4876" w:type="dxa"/>
            <w:tcBorders>
              <w:top w:val="nil"/>
              <w:left w:val="nil"/>
              <w:bottom w:val="nil"/>
              <w:right w:val="nil"/>
            </w:tcBorders>
            <w:hideMark/>
          </w:tcPr>
          <w:p w14:paraId="6C934FD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A6BC92B" w14:textId="77777777" w:rsidR="001326F2" w:rsidRPr="00C91A43" w:rsidRDefault="001326F2" w:rsidP="002D1E73">
            <w:pPr>
              <w:pStyle w:val="AmColumnHeading"/>
            </w:pPr>
            <w:r w:rsidRPr="00C91A43">
              <w:t>Amendement</w:t>
            </w:r>
          </w:p>
        </w:tc>
      </w:tr>
      <w:tr w:rsidR="001326F2" w:rsidRPr="00C91A43" w14:paraId="2A063EDE" w14:textId="77777777" w:rsidTr="002D1E73">
        <w:trPr>
          <w:jc w:val="center"/>
        </w:trPr>
        <w:tc>
          <w:tcPr>
            <w:tcW w:w="4876" w:type="dxa"/>
            <w:tcBorders>
              <w:top w:val="nil"/>
              <w:left w:val="nil"/>
              <w:bottom w:val="nil"/>
              <w:right w:val="nil"/>
            </w:tcBorders>
            <w:hideMark/>
          </w:tcPr>
          <w:p w14:paraId="6AE06727"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3DE23489"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w:t>
            </w:r>
            <w:r w:rsidRPr="00C91A43">
              <w:rPr>
                <w:b/>
                <w:i/>
              </w:rPr>
              <w:t>, rekening houdend met de technische studies waartoe de Europese Commissie in het kader van deze verordening opdracht heeft gegeven</w:t>
            </w:r>
            <w:r w:rsidRPr="00C91A43">
              <w:t xml:space="preserve">. Die criteria en de methodiek moeten </w:t>
            </w:r>
            <w:r w:rsidRPr="00C91A43">
              <w:rPr>
                <w:b/>
                <w:i/>
              </w:rPr>
              <w:t>specifieke verwijderingsmethoden voor gegevensbescherming voor test- en studieverslagen over micro-organismen bevatten en</w:t>
            </w:r>
            <w:r w:rsidRPr="00C91A43">
              <w:t xml:space="preserve">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r w:rsidRPr="00C91A43">
              <w:rPr>
                <w:b/>
                <w:i/>
              </w:rPr>
              <w:t>.</w:t>
            </w:r>
            <w:r w:rsidRPr="00C91A43">
              <w:t xml:space="preserve"> </w:t>
            </w:r>
            <w:r w:rsidRPr="00C91A43">
              <w:rPr>
                <w:b/>
                <w:i/>
              </w:rPr>
              <w:t>Deze bevoegdheid moet een aanvulling vormen op en geen afbreuk doen aan de bestaande op lijsten gebaseerde benadering van micro-organismen in het kader van CMC 7 van bijlage II</w:t>
            </w:r>
            <w:r w:rsidRPr="00C91A43">
              <w:t>.</w:t>
            </w:r>
          </w:p>
        </w:tc>
      </w:tr>
      <w:tr w:rsidR="001326F2" w:rsidRPr="00C91A43" w14:paraId="156E4567" w14:textId="77777777" w:rsidTr="002D1E73">
        <w:trPr>
          <w:jc w:val="center"/>
        </w:trPr>
        <w:tc>
          <w:tcPr>
            <w:tcW w:w="4876" w:type="dxa"/>
            <w:tcBorders>
              <w:top w:val="nil"/>
              <w:left w:val="nil"/>
              <w:bottom w:val="nil"/>
              <w:right w:val="nil"/>
            </w:tcBorders>
            <w:hideMark/>
          </w:tcPr>
          <w:p w14:paraId="4CA68EFC"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2CC82633" w14:textId="77777777" w:rsidR="001326F2" w:rsidRPr="00C91A43" w:rsidRDefault="001326F2" w:rsidP="002D1E73">
            <w:pPr>
              <w:pStyle w:val="Normal6a"/>
            </w:pPr>
            <w:r w:rsidRPr="00C91A43">
              <w:rPr>
                <w:b/>
                <w:i/>
              </w:rPr>
              <w:t>_________________</w:t>
            </w:r>
          </w:p>
        </w:tc>
      </w:tr>
      <w:tr w:rsidR="001326F2" w:rsidRPr="00C91A43" w14:paraId="13BF0695" w14:textId="77777777" w:rsidTr="002D1E73">
        <w:trPr>
          <w:jc w:val="center"/>
        </w:trPr>
        <w:tc>
          <w:tcPr>
            <w:tcW w:w="4876" w:type="dxa"/>
            <w:tcBorders>
              <w:top w:val="nil"/>
              <w:left w:val="nil"/>
              <w:bottom w:val="nil"/>
              <w:right w:val="nil"/>
            </w:tcBorders>
            <w:hideMark/>
          </w:tcPr>
          <w:p w14:paraId="42692FD9"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c>
          <w:tcPr>
            <w:tcW w:w="4876" w:type="dxa"/>
            <w:tcBorders>
              <w:top w:val="nil"/>
              <w:left w:val="nil"/>
              <w:bottom w:val="nil"/>
              <w:right w:val="nil"/>
            </w:tcBorders>
            <w:hideMark/>
          </w:tcPr>
          <w:p w14:paraId="585D70D8"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r>
    </w:tbl>
    <w:p w14:paraId="226C3C2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D4B61BB" w14:textId="77777777" w:rsidR="001326F2" w:rsidRPr="00C91A43" w:rsidRDefault="001326F2" w:rsidP="001326F2">
      <w:r w:rsidRPr="00C91A43">
        <w:rPr>
          <w:rStyle w:val="HideTWBExt"/>
        </w:rPr>
        <w:t>&lt;/Amend&gt;</w:t>
      </w:r>
    </w:p>
    <w:p w14:paraId="26487B6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238</w:t>
      </w:r>
      <w:r w:rsidRPr="00C91A43">
        <w:rPr>
          <w:rStyle w:val="HideTWBExt"/>
          <w:b w:val="0"/>
        </w:rPr>
        <w:t>&lt;/NumAm&gt;</w:t>
      </w:r>
    </w:p>
    <w:p w14:paraId="45B20D0F" w14:textId="77777777" w:rsidR="001326F2" w:rsidRPr="00C91A43" w:rsidRDefault="001326F2" w:rsidP="001326F2">
      <w:pPr>
        <w:pStyle w:val="NormalBold"/>
      </w:pPr>
      <w:r w:rsidRPr="00C91A43">
        <w:rPr>
          <w:rStyle w:val="HideTWBExt"/>
          <w:b w:val="0"/>
        </w:rPr>
        <w:t>&lt;RepeatBlock-By&gt;&lt;Members&gt;</w:t>
      </w:r>
      <w:r w:rsidRPr="00C91A43">
        <w:t>Sander Smit</w:t>
      </w:r>
      <w:r w:rsidRPr="00C91A43">
        <w:rPr>
          <w:rStyle w:val="HideTWBExt"/>
          <w:b w:val="0"/>
        </w:rPr>
        <w:t>&lt;/Members&gt;</w:t>
      </w:r>
    </w:p>
    <w:p w14:paraId="5AABC39A" w14:textId="77777777" w:rsidR="001326F2" w:rsidRPr="00C91A43" w:rsidRDefault="001326F2" w:rsidP="001326F2">
      <w:pPr>
        <w:pStyle w:val="NormalBold"/>
      </w:pPr>
      <w:r w:rsidRPr="00C91A43">
        <w:rPr>
          <w:rStyle w:val="HideTWBExt"/>
          <w:b w:val="0"/>
        </w:rPr>
        <w:t>&lt;/RepeatBlock-By&gt;</w:t>
      </w:r>
    </w:p>
    <w:p w14:paraId="0A7BCBE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A4A3868"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351DECB" w14:textId="77777777" w:rsidTr="002D1E73">
        <w:trPr>
          <w:trHeight w:val="240"/>
          <w:jc w:val="center"/>
        </w:trPr>
        <w:tc>
          <w:tcPr>
            <w:tcW w:w="9752" w:type="dxa"/>
            <w:gridSpan w:val="2"/>
            <w:tcBorders>
              <w:top w:val="nil"/>
              <w:left w:val="nil"/>
              <w:bottom w:val="nil"/>
              <w:right w:val="nil"/>
            </w:tcBorders>
          </w:tcPr>
          <w:p w14:paraId="1C62BF4E" w14:textId="77777777" w:rsidR="001326F2" w:rsidRPr="00C91A43" w:rsidRDefault="001326F2" w:rsidP="002D1E73"/>
        </w:tc>
      </w:tr>
      <w:tr w:rsidR="001326F2" w:rsidRPr="00C91A43" w14:paraId="56ECDE8C" w14:textId="77777777" w:rsidTr="002D1E73">
        <w:trPr>
          <w:trHeight w:val="240"/>
          <w:jc w:val="center"/>
        </w:trPr>
        <w:tc>
          <w:tcPr>
            <w:tcW w:w="4876" w:type="dxa"/>
            <w:tcBorders>
              <w:top w:val="nil"/>
              <w:left w:val="nil"/>
              <w:bottom w:val="nil"/>
              <w:right w:val="nil"/>
            </w:tcBorders>
            <w:hideMark/>
          </w:tcPr>
          <w:p w14:paraId="46DCC1D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E059333" w14:textId="77777777" w:rsidR="001326F2" w:rsidRPr="00C91A43" w:rsidRDefault="001326F2" w:rsidP="002D1E73">
            <w:pPr>
              <w:pStyle w:val="AmColumnHeading"/>
            </w:pPr>
            <w:r w:rsidRPr="00C91A43">
              <w:t>Amendement</w:t>
            </w:r>
          </w:p>
        </w:tc>
      </w:tr>
      <w:tr w:rsidR="001326F2" w:rsidRPr="00C91A43" w14:paraId="6458A3FC" w14:textId="77777777" w:rsidTr="002D1E73">
        <w:trPr>
          <w:jc w:val="center"/>
        </w:trPr>
        <w:tc>
          <w:tcPr>
            <w:tcW w:w="4876" w:type="dxa"/>
            <w:tcBorders>
              <w:top w:val="nil"/>
              <w:left w:val="nil"/>
              <w:bottom w:val="nil"/>
              <w:right w:val="nil"/>
            </w:tcBorders>
            <w:hideMark/>
          </w:tcPr>
          <w:p w14:paraId="58228496"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xml:space="preserve"> .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3F4565A1"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xml:space="preserve"> .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 </w:t>
            </w:r>
            <w:r w:rsidRPr="00C91A43">
              <w:rPr>
                <w:b/>
                <w:i/>
              </w:rPr>
              <w:t>Om rechtszekerheid en effectieve uitvoering te waarborgen, moet de op criteria gebaseerde procedure voor de beoordeling van nieuwe materialen worden uitgevoerd via de bevoegdheidsdelegatie vastgesteld in artikel 42, lid 1, van Verordening (EU) 2019/1009.</w:t>
            </w:r>
          </w:p>
        </w:tc>
      </w:tr>
      <w:tr w:rsidR="001326F2" w:rsidRPr="00C91A43" w14:paraId="74C7805E" w14:textId="77777777" w:rsidTr="002D1E73">
        <w:trPr>
          <w:jc w:val="center"/>
        </w:trPr>
        <w:tc>
          <w:tcPr>
            <w:tcW w:w="4876" w:type="dxa"/>
            <w:tcBorders>
              <w:top w:val="nil"/>
              <w:left w:val="nil"/>
              <w:bottom w:val="nil"/>
              <w:right w:val="nil"/>
            </w:tcBorders>
            <w:hideMark/>
          </w:tcPr>
          <w:p w14:paraId="3797D3DD"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56A78C8A" w14:textId="77777777" w:rsidR="001326F2" w:rsidRPr="00C91A43" w:rsidRDefault="001326F2" w:rsidP="002D1E73">
            <w:pPr>
              <w:pStyle w:val="Normal6a"/>
            </w:pPr>
            <w:r w:rsidRPr="00C91A43">
              <w:rPr>
                <w:b/>
                <w:i/>
              </w:rPr>
              <w:t>_________________</w:t>
            </w:r>
          </w:p>
        </w:tc>
      </w:tr>
      <w:tr w:rsidR="001326F2" w:rsidRPr="00C91A43" w14:paraId="5865542E" w14:textId="77777777" w:rsidTr="002D1E73">
        <w:trPr>
          <w:jc w:val="center"/>
        </w:trPr>
        <w:tc>
          <w:tcPr>
            <w:tcW w:w="4876" w:type="dxa"/>
            <w:tcBorders>
              <w:top w:val="nil"/>
              <w:left w:val="nil"/>
              <w:bottom w:val="nil"/>
              <w:right w:val="nil"/>
            </w:tcBorders>
            <w:hideMark/>
          </w:tcPr>
          <w:p w14:paraId="2494881E"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c>
          <w:tcPr>
            <w:tcW w:w="4876" w:type="dxa"/>
            <w:tcBorders>
              <w:top w:val="nil"/>
              <w:left w:val="nil"/>
              <w:bottom w:val="nil"/>
              <w:right w:val="nil"/>
            </w:tcBorders>
            <w:hideMark/>
          </w:tcPr>
          <w:p w14:paraId="7136A503"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r>
    </w:tbl>
    <w:p w14:paraId="425B5EB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{NL}</w:t>
      </w:r>
      <w:r w:rsidRPr="00C91A43">
        <w:t>nl</w:t>
      </w:r>
      <w:r w:rsidRPr="00C91A43">
        <w:rPr>
          <w:rStyle w:val="HideTWBExt"/>
        </w:rPr>
        <w:t>&lt;/Original&gt;</w:t>
      </w:r>
    </w:p>
    <w:p w14:paraId="464DBC45" w14:textId="77777777" w:rsidR="001326F2" w:rsidRPr="00C91A43" w:rsidRDefault="001326F2" w:rsidP="001326F2">
      <w:r w:rsidRPr="00C91A43">
        <w:rPr>
          <w:rStyle w:val="HideTWBExt"/>
        </w:rPr>
        <w:t>&lt;/Amend&gt;</w:t>
      </w:r>
    </w:p>
    <w:p w14:paraId="5DF0A30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239</w:t>
      </w:r>
      <w:r w:rsidRPr="00C91A43">
        <w:rPr>
          <w:rStyle w:val="HideTWBExt"/>
          <w:b w:val="0"/>
        </w:rPr>
        <w:t>&lt;/NumAm&gt;</w:t>
      </w:r>
    </w:p>
    <w:p w14:paraId="73AB05ED" w14:textId="77777777" w:rsidR="001326F2" w:rsidRPr="00C91A43" w:rsidRDefault="001326F2" w:rsidP="001326F2">
      <w:pPr>
        <w:pStyle w:val="NormalBold"/>
      </w:pPr>
      <w:r w:rsidRPr="00C91A43">
        <w:rPr>
          <w:rStyle w:val="HideTWBExt"/>
          <w:b w:val="0"/>
        </w:rPr>
        <w:t>&lt;RepeatBlock-By&gt;&lt;Members&gt;</w:t>
      </w:r>
      <w:r w:rsidRPr="00C91A43">
        <w:t>Daniel Buda</w:t>
      </w:r>
      <w:r w:rsidRPr="00C91A43">
        <w:rPr>
          <w:rStyle w:val="HideTWBExt"/>
          <w:b w:val="0"/>
        </w:rPr>
        <w:t>&lt;/Members&gt;</w:t>
      </w:r>
    </w:p>
    <w:p w14:paraId="030F52C2" w14:textId="77777777" w:rsidR="001326F2" w:rsidRPr="00C91A43" w:rsidRDefault="001326F2" w:rsidP="001326F2">
      <w:pPr>
        <w:pStyle w:val="NormalBold"/>
      </w:pPr>
      <w:r w:rsidRPr="00C91A43">
        <w:rPr>
          <w:rStyle w:val="HideTWBExt"/>
          <w:b w:val="0"/>
        </w:rPr>
        <w:t>&lt;/RepeatBlock-By&gt;</w:t>
      </w:r>
    </w:p>
    <w:p w14:paraId="7DE6811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EF42EED"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8AFFB62" w14:textId="77777777" w:rsidTr="002D1E73">
        <w:trPr>
          <w:trHeight w:val="240"/>
          <w:jc w:val="center"/>
        </w:trPr>
        <w:tc>
          <w:tcPr>
            <w:tcW w:w="9752" w:type="dxa"/>
            <w:gridSpan w:val="2"/>
            <w:tcBorders>
              <w:top w:val="nil"/>
              <w:left w:val="nil"/>
              <w:bottom w:val="nil"/>
              <w:right w:val="nil"/>
            </w:tcBorders>
          </w:tcPr>
          <w:p w14:paraId="48B8E82E" w14:textId="77777777" w:rsidR="001326F2" w:rsidRPr="00C91A43" w:rsidRDefault="001326F2" w:rsidP="002D1E73"/>
        </w:tc>
      </w:tr>
      <w:tr w:rsidR="001326F2" w:rsidRPr="00C91A43" w14:paraId="4D8AB603" w14:textId="77777777" w:rsidTr="002D1E73">
        <w:trPr>
          <w:trHeight w:val="240"/>
          <w:jc w:val="center"/>
        </w:trPr>
        <w:tc>
          <w:tcPr>
            <w:tcW w:w="4876" w:type="dxa"/>
            <w:tcBorders>
              <w:top w:val="nil"/>
              <w:left w:val="nil"/>
              <w:bottom w:val="nil"/>
              <w:right w:val="nil"/>
            </w:tcBorders>
            <w:hideMark/>
          </w:tcPr>
          <w:p w14:paraId="124BD42B"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21728F3" w14:textId="77777777" w:rsidR="001326F2" w:rsidRPr="00C91A43" w:rsidRDefault="001326F2" w:rsidP="002D1E73">
            <w:pPr>
              <w:pStyle w:val="AmColumnHeading"/>
            </w:pPr>
            <w:r w:rsidRPr="00C91A43">
              <w:t>Amendement</w:t>
            </w:r>
          </w:p>
        </w:tc>
      </w:tr>
      <w:tr w:rsidR="001326F2" w:rsidRPr="00C91A43" w14:paraId="2496B4AB" w14:textId="77777777" w:rsidTr="002D1E73">
        <w:trPr>
          <w:jc w:val="center"/>
        </w:trPr>
        <w:tc>
          <w:tcPr>
            <w:tcW w:w="4876" w:type="dxa"/>
            <w:tcBorders>
              <w:top w:val="nil"/>
              <w:left w:val="nil"/>
              <w:bottom w:val="nil"/>
              <w:right w:val="nil"/>
            </w:tcBorders>
            <w:hideMark/>
          </w:tcPr>
          <w:p w14:paraId="5D7572B9" w14:textId="77777777" w:rsidR="001326F2" w:rsidRPr="00C91A43" w:rsidRDefault="001326F2" w:rsidP="002D1E73">
            <w:pPr>
              <w:pStyle w:val="Normal6a"/>
            </w:pPr>
            <w:r w:rsidRPr="00C91A43">
              <w:t>(28)</w:t>
            </w:r>
            <w:r w:rsidRPr="00C91A43">
              <w:tab/>
              <w:t xml:space="preserve">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w:t>
            </w:r>
            <w:r w:rsidRPr="00C91A43">
              <w:rPr>
                <w:b/>
                <w:i/>
              </w:rPr>
              <w:t>onder meer op deskundigenniveau</w:t>
            </w:r>
            <w:r w:rsidRPr="00C91A43">
              <w:t>,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7DBF07AF" w14:textId="77777777" w:rsidR="001326F2" w:rsidRPr="00C91A43" w:rsidRDefault="001326F2" w:rsidP="002D1E73">
            <w:pPr>
              <w:pStyle w:val="Normal6a"/>
            </w:pPr>
            <w:r w:rsidRPr="00C91A43">
              <w:t>(28)</w:t>
            </w:r>
            <w:r w:rsidRPr="00C91A43">
              <w:tab/>
              <w:t xml:space="preserve">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w:t>
            </w:r>
            <w:r w:rsidRPr="00C91A43">
              <w:rPr>
                <w:b/>
                <w:i/>
              </w:rPr>
              <w:t>en gemeenschappelijke minimumcriteria in de hele EU kunnen worden gewaarborgd</w:t>
            </w:r>
            <w:r w:rsidRPr="00C91A43">
              <w:t xml:space="preserve">.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w:t>
            </w:r>
            <w:r w:rsidRPr="00C91A43">
              <w:rPr>
                <w:b/>
                <w:i/>
              </w:rPr>
              <w:t>samen met een wetenschappelijke instantie zoals de EFSA of het JRC, waarvoor ook deskundigen worden uitgenodigd</w:t>
            </w:r>
            <w:r w:rsidRPr="00C91A43">
              <w:t>,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1326F2" w:rsidRPr="00C91A43" w14:paraId="15C82FE5" w14:textId="77777777" w:rsidTr="002D1E73">
        <w:trPr>
          <w:jc w:val="center"/>
        </w:trPr>
        <w:tc>
          <w:tcPr>
            <w:tcW w:w="4876" w:type="dxa"/>
            <w:tcBorders>
              <w:top w:val="nil"/>
              <w:left w:val="nil"/>
              <w:bottom w:val="nil"/>
              <w:right w:val="nil"/>
            </w:tcBorders>
            <w:hideMark/>
          </w:tcPr>
          <w:p w14:paraId="449DD3C5"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75D209A0" w14:textId="77777777" w:rsidR="001326F2" w:rsidRPr="00C91A43" w:rsidRDefault="001326F2" w:rsidP="002D1E73">
            <w:pPr>
              <w:pStyle w:val="Normal6a"/>
            </w:pPr>
            <w:r w:rsidRPr="00C91A43">
              <w:rPr>
                <w:b/>
                <w:i/>
              </w:rPr>
              <w:t>_________________</w:t>
            </w:r>
          </w:p>
        </w:tc>
      </w:tr>
      <w:tr w:rsidR="001326F2" w:rsidRPr="00C91A43" w14:paraId="1DA9F85D" w14:textId="77777777" w:rsidTr="002D1E73">
        <w:trPr>
          <w:jc w:val="center"/>
        </w:trPr>
        <w:tc>
          <w:tcPr>
            <w:tcW w:w="4876" w:type="dxa"/>
            <w:tcBorders>
              <w:top w:val="nil"/>
              <w:left w:val="nil"/>
              <w:bottom w:val="nil"/>
              <w:right w:val="nil"/>
            </w:tcBorders>
            <w:hideMark/>
          </w:tcPr>
          <w:p w14:paraId="3BE225E7"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c>
          <w:tcPr>
            <w:tcW w:w="4876" w:type="dxa"/>
            <w:tcBorders>
              <w:top w:val="nil"/>
              <w:left w:val="nil"/>
              <w:bottom w:val="nil"/>
              <w:right w:val="nil"/>
            </w:tcBorders>
            <w:hideMark/>
          </w:tcPr>
          <w:p w14:paraId="6DD4F438"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r>
    </w:tbl>
    <w:p w14:paraId="1CA9D08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{RO}</w:t>
      </w:r>
      <w:r w:rsidRPr="00C91A43">
        <w:t>ro</w:t>
      </w:r>
      <w:r w:rsidRPr="00C91A43">
        <w:rPr>
          <w:rStyle w:val="HideTWBExt"/>
        </w:rPr>
        <w:t>&lt;/Original&gt;</w:t>
      </w:r>
    </w:p>
    <w:p w14:paraId="39B22649" w14:textId="77777777" w:rsidR="001326F2" w:rsidRPr="00C91A43" w:rsidRDefault="001326F2" w:rsidP="001326F2">
      <w:r w:rsidRPr="00C91A43">
        <w:rPr>
          <w:rStyle w:val="HideTWBExt"/>
        </w:rPr>
        <w:t>&lt;/Amend&gt;</w:t>
      </w:r>
    </w:p>
    <w:p w14:paraId="79E98BA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240</w:t>
      </w:r>
      <w:r w:rsidRPr="00C91A43">
        <w:rPr>
          <w:rStyle w:val="HideTWBExt"/>
          <w:b w:val="0"/>
        </w:rPr>
        <w:t>&lt;/NumAm&gt;</w:t>
      </w:r>
    </w:p>
    <w:p w14:paraId="0F9F24C4"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6752355D" w14:textId="77777777" w:rsidR="001326F2" w:rsidRPr="00C91A43" w:rsidRDefault="001326F2" w:rsidP="001326F2">
      <w:pPr>
        <w:pStyle w:val="NormalBold"/>
      </w:pPr>
      <w:r w:rsidRPr="00C91A43">
        <w:rPr>
          <w:rStyle w:val="HideTWBExt"/>
          <w:b w:val="0"/>
        </w:rPr>
        <w:t>&lt;/RepeatBlock-By&gt;</w:t>
      </w:r>
    </w:p>
    <w:p w14:paraId="57D61989"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B9E7410"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7DAC914" w14:textId="77777777" w:rsidTr="002D1E73">
        <w:trPr>
          <w:trHeight w:val="240"/>
          <w:jc w:val="center"/>
        </w:trPr>
        <w:tc>
          <w:tcPr>
            <w:tcW w:w="9752" w:type="dxa"/>
            <w:gridSpan w:val="2"/>
            <w:tcBorders>
              <w:top w:val="nil"/>
              <w:left w:val="nil"/>
              <w:bottom w:val="nil"/>
              <w:right w:val="nil"/>
            </w:tcBorders>
          </w:tcPr>
          <w:p w14:paraId="18D754BE" w14:textId="77777777" w:rsidR="001326F2" w:rsidRPr="00C91A43" w:rsidRDefault="001326F2" w:rsidP="002D1E73"/>
        </w:tc>
      </w:tr>
      <w:tr w:rsidR="001326F2" w:rsidRPr="00C91A43" w14:paraId="5A9D709B" w14:textId="77777777" w:rsidTr="002D1E73">
        <w:trPr>
          <w:trHeight w:val="240"/>
          <w:jc w:val="center"/>
        </w:trPr>
        <w:tc>
          <w:tcPr>
            <w:tcW w:w="4876" w:type="dxa"/>
            <w:tcBorders>
              <w:top w:val="nil"/>
              <w:left w:val="nil"/>
              <w:bottom w:val="nil"/>
              <w:right w:val="nil"/>
            </w:tcBorders>
            <w:hideMark/>
          </w:tcPr>
          <w:p w14:paraId="3F60C5C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E8F4D82" w14:textId="77777777" w:rsidR="001326F2" w:rsidRPr="00C91A43" w:rsidRDefault="001326F2" w:rsidP="002D1E73">
            <w:pPr>
              <w:pStyle w:val="AmColumnHeading"/>
            </w:pPr>
            <w:r w:rsidRPr="00C91A43">
              <w:t>Amendement</w:t>
            </w:r>
          </w:p>
        </w:tc>
      </w:tr>
      <w:tr w:rsidR="001326F2" w:rsidRPr="00C91A43" w14:paraId="14AC7769" w14:textId="77777777" w:rsidTr="002D1E73">
        <w:trPr>
          <w:jc w:val="center"/>
        </w:trPr>
        <w:tc>
          <w:tcPr>
            <w:tcW w:w="4876" w:type="dxa"/>
            <w:tcBorders>
              <w:top w:val="nil"/>
              <w:left w:val="nil"/>
              <w:bottom w:val="nil"/>
              <w:right w:val="nil"/>
            </w:tcBorders>
            <w:hideMark/>
          </w:tcPr>
          <w:p w14:paraId="64F5D83A"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467514D1" w14:textId="77777777" w:rsidR="001326F2" w:rsidRPr="00C91A43" w:rsidRDefault="001326F2" w:rsidP="002D1E73">
            <w:pPr>
              <w:pStyle w:val="Normal6a"/>
            </w:pPr>
            <w:r w:rsidRPr="00C91A43">
              <w:t>(28)</w:t>
            </w:r>
            <w:r w:rsidRPr="00C91A43">
              <w:tab/>
              <w:t xml:space="preserve">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w:t>
            </w:r>
            <w:r w:rsidRPr="00C91A43">
              <w:rPr>
                <w:b/>
                <w:i/>
              </w:rPr>
              <w:t>aan de voorschriften voldoen en</w:t>
            </w:r>
            <w:r w:rsidRPr="00C91A43">
              <w:t xml:space="preserv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w:t>
            </w:r>
            <w:r w:rsidRPr="00C91A43">
              <w:rPr>
                <w:b/>
                <w:i/>
              </w:rPr>
              <w:t>en met het JRC, het ECHA en de Europese Autoriteit voor voedselveiligheid (EFSA)</w:t>
            </w:r>
            <w:r w:rsidRPr="00C91A43">
              <w:t>,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1326F2" w:rsidRPr="00C91A43" w14:paraId="13D07F1D" w14:textId="77777777" w:rsidTr="002D1E73">
        <w:trPr>
          <w:jc w:val="center"/>
        </w:trPr>
        <w:tc>
          <w:tcPr>
            <w:tcW w:w="4876" w:type="dxa"/>
            <w:tcBorders>
              <w:top w:val="nil"/>
              <w:left w:val="nil"/>
              <w:bottom w:val="nil"/>
              <w:right w:val="nil"/>
            </w:tcBorders>
            <w:hideMark/>
          </w:tcPr>
          <w:p w14:paraId="376DB6AF"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0706329E" w14:textId="77777777" w:rsidR="001326F2" w:rsidRPr="00C91A43" w:rsidRDefault="001326F2" w:rsidP="002D1E73">
            <w:pPr>
              <w:pStyle w:val="Normal6a"/>
            </w:pPr>
            <w:r w:rsidRPr="00C91A43">
              <w:rPr>
                <w:b/>
                <w:i/>
              </w:rPr>
              <w:t>_________________</w:t>
            </w:r>
          </w:p>
        </w:tc>
      </w:tr>
      <w:tr w:rsidR="001326F2" w:rsidRPr="00C91A43" w14:paraId="1691C225" w14:textId="77777777" w:rsidTr="002D1E73">
        <w:trPr>
          <w:jc w:val="center"/>
        </w:trPr>
        <w:tc>
          <w:tcPr>
            <w:tcW w:w="4876" w:type="dxa"/>
            <w:tcBorders>
              <w:top w:val="nil"/>
              <w:left w:val="nil"/>
              <w:bottom w:val="nil"/>
              <w:right w:val="nil"/>
            </w:tcBorders>
            <w:hideMark/>
          </w:tcPr>
          <w:p w14:paraId="40A9395A"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c>
          <w:tcPr>
            <w:tcW w:w="4876" w:type="dxa"/>
            <w:tcBorders>
              <w:top w:val="nil"/>
              <w:left w:val="nil"/>
              <w:bottom w:val="nil"/>
              <w:right w:val="nil"/>
            </w:tcBorders>
            <w:hideMark/>
          </w:tcPr>
          <w:p w14:paraId="370A05EA"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r>
    </w:tbl>
    <w:p w14:paraId="70D1BAA3"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8F1FE12" w14:textId="77777777" w:rsidR="001326F2" w:rsidRPr="00C91A43" w:rsidRDefault="001326F2" w:rsidP="001326F2">
      <w:r w:rsidRPr="00C91A43">
        <w:rPr>
          <w:rStyle w:val="HideTWBExt"/>
        </w:rPr>
        <w:t>&lt;/Amend&gt;</w:t>
      </w:r>
    </w:p>
    <w:p w14:paraId="349D636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241</w:t>
      </w:r>
      <w:r w:rsidRPr="00C91A43">
        <w:rPr>
          <w:rStyle w:val="HideTWBExt"/>
          <w:b w:val="0"/>
        </w:rPr>
        <w:t>&lt;/NumAm&gt;</w:t>
      </w:r>
    </w:p>
    <w:p w14:paraId="14FBB9F2" w14:textId="77777777" w:rsidR="001326F2" w:rsidRPr="00C91A43" w:rsidRDefault="001326F2" w:rsidP="001326F2">
      <w:pPr>
        <w:pStyle w:val="NormalBold"/>
      </w:pPr>
      <w:r w:rsidRPr="00C91A43">
        <w:rPr>
          <w:rStyle w:val="HideTWBExt"/>
          <w:b w:val="0"/>
        </w:rPr>
        <w:t>&lt;RepeatBlock-By&gt;&lt;Members&gt;</w:t>
      </w:r>
      <w:r w:rsidRPr="00C91A43">
        <w:t>Anne-Sophie Frigout, Mathilde Androuët, Silvia Sardone, Marie-Luce Brasier-Clain, Valérie Deloge, Antonín Staněk, Virginie Joron</w:t>
      </w:r>
      <w:r w:rsidRPr="00C91A43">
        <w:rPr>
          <w:rStyle w:val="HideTWBExt"/>
          <w:b w:val="0"/>
        </w:rPr>
        <w:t>&lt;/Members&gt;</w:t>
      </w:r>
    </w:p>
    <w:p w14:paraId="181923A0" w14:textId="77777777" w:rsidR="001326F2" w:rsidRPr="00C91A43" w:rsidRDefault="001326F2" w:rsidP="001326F2">
      <w:pPr>
        <w:pStyle w:val="NormalBold"/>
      </w:pPr>
      <w:r w:rsidRPr="00C91A43">
        <w:rPr>
          <w:rStyle w:val="HideTWBExt"/>
          <w:b w:val="0"/>
        </w:rPr>
        <w:t>&lt;/RepeatBlock-By&gt;</w:t>
      </w:r>
    </w:p>
    <w:p w14:paraId="1778792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3CBD630" w14:textId="77777777" w:rsidR="001326F2" w:rsidRPr="00C91A43" w:rsidRDefault="001326F2" w:rsidP="001326F2">
      <w:pPr>
        <w:pStyle w:val="NormalBold"/>
      </w:pPr>
      <w:r w:rsidRPr="00C91A43">
        <w:rPr>
          <w:rStyle w:val="HideTWBExt"/>
          <w:b w:val="0"/>
        </w:rPr>
        <w:t>&lt;Article&gt;</w:t>
      </w:r>
      <w:r w:rsidRPr="00C91A43">
        <w:t>Overweging 28</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4BB5A2B" w14:textId="77777777" w:rsidTr="002D1E73">
        <w:trPr>
          <w:trHeight w:val="240"/>
          <w:jc w:val="center"/>
        </w:trPr>
        <w:tc>
          <w:tcPr>
            <w:tcW w:w="9752" w:type="dxa"/>
            <w:gridSpan w:val="2"/>
            <w:tcBorders>
              <w:top w:val="nil"/>
              <w:left w:val="nil"/>
              <w:bottom w:val="nil"/>
              <w:right w:val="nil"/>
            </w:tcBorders>
          </w:tcPr>
          <w:p w14:paraId="3DE491D4" w14:textId="77777777" w:rsidR="001326F2" w:rsidRPr="00C91A43" w:rsidRDefault="001326F2" w:rsidP="002D1E73"/>
        </w:tc>
      </w:tr>
      <w:tr w:rsidR="001326F2" w:rsidRPr="00C91A43" w14:paraId="0089A59C" w14:textId="77777777" w:rsidTr="002D1E73">
        <w:trPr>
          <w:trHeight w:val="240"/>
          <w:jc w:val="center"/>
        </w:trPr>
        <w:tc>
          <w:tcPr>
            <w:tcW w:w="4876" w:type="dxa"/>
            <w:tcBorders>
              <w:top w:val="nil"/>
              <w:left w:val="nil"/>
              <w:bottom w:val="nil"/>
              <w:right w:val="nil"/>
            </w:tcBorders>
            <w:hideMark/>
          </w:tcPr>
          <w:p w14:paraId="227EE98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9D1CBF0" w14:textId="77777777" w:rsidR="001326F2" w:rsidRPr="00C91A43" w:rsidRDefault="001326F2" w:rsidP="002D1E73">
            <w:pPr>
              <w:pStyle w:val="AmColumnHeading"/>
            </w:pPr>
            <w:r w:rsidRPr="00C91A43">
              <w:t>Amendement</w:t>
            </w:r>
          </w:p>
        </w:tc>
      </w:tr>
      <w:tr w:rsidR="001326F2" w:rsidRPr="00C91A43" w14:paraId="7F48337C" w14:textId="77777777" w:rsidTr="002D1E73">
        <w:trPr>
          <w:jc w:val="center"/>
        </w:trPr>
        <w:tc>
          <w:tcPr>
            <w:tcW w:w="4876" w:type="dxa"/>
            <w:tcBorders>
              <w:top w:val="nil"/>
              <w:left w:val="nil"/>
              <w:bottom w:val="nil"/>
              <w:right w:val="nil"/>
            </w:tcBorders>
            <w:hideMark/>
          </w:tcPr>
          <w:p w14:paraId="3BA3090B" w14:textId="77777777" w:rsidR="001326F2" w:rsidRPr="00C91A43" w:rsidRDefault="001326F2" w:rsidP="002D1E73">
            <w:pPr>
              <w:pStyle w:val="Normal6a"/>
            </w:pPr>
            <w:r w:rsidRPr="00C91A43">
              <w:t>(28)</w:t>
            </w:r>
            <w:r w:rsidRPr="00C91A43">
              <w:tab/>
              <w:t>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789ECDC0" w14:textId="77777777" w:rsidR="001326F2" w:rsidRPr="00C91A43" w:rsidRDefault="001326F2" w:rsidP="002D1E73">
            <w:pPr>
              <w:pStyle w:val="Normal6a"/>
            </w:pPr>
            <w:r w:rsidRPr="00C91A43">
              <w:t>(28)</w:t>
            </w:r>
            <w:r w:rsidRPr="00C91A43">
              <w:tab/>
              <w:t xml:space="preserve">Om de beoordeling van micro-organismen te versnellen en de eengemaakte markt voor meer microbiële biostimulanten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en de methodiek moeten fabrikanten en aangemelde instanties in staat stellen om aan te tonen en te verifiëren dat andere in microbiële biostimulanten voor planten gebruikte micro-organismen dan de in CMC 7 vermelde geen risico vormen voor de gezondheid van mensen, dieren of planten, voor de veiligheid of voor het milieu, en agronomische efficiëntie waarborgen </w:t>
            </w:r>
            <w:r w:rsidRPr="00C91A43">
              <w:rPr>
                <w:b/>
                <w:i/>
              </w:rPr>
              <w:t>zonder het concurrentievermogen en de productie van de Unie aan te tasten</w:t>
            </w:r>
            <w:r w:rsidRPr="00C91A43">
              <w:t>. Ten behoeve van de verfijning en de validering van de in te voeren criteria en methodiek is het van bijzonder groot belang dat de Commissie bij haar voorbereidende werkzaamheden passende raadplegingen houdt, onder meer op deskundigenniveau, en dat die raadplegingen plaatsvinden in overeenstemming met de beginselen die zijn vastgelegd in het Interinstitutioneel Akkoord van 13 april 2016 over beter wetgeven</w:t>
            </w:r>
            <w:r w:rsidRPr="00C91A43">
              <w:rPr>
                <w:vertAlign w:val="superscript"/>
              </w:rPr>
              <w:t>13</w:t>
            </w:r>
            <w:r w:rsidRPr="00C91A43">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1326F2" w:rsidRPr="00C91A43" w14:paraId="7AD4DAFE" w14:textId="77777777" w:rsidTr="002D1E73">
        <w:trPr>
          <w:jc w:val="center"/>
        </w:trPr>
        <w:tc>
          <w:tcPr>
            <w:tcW w:w="4876" w:type="dxa"/>
            <w:tcBorders>
              <w:top w:val="nil"/>
              <w:left w:val="nil"/>
              <w:bottom w:val="nil"/>
              <w:right w:val="nil"/>
            </w:tcBorders>
            <w:hideMark/>
          </w:tcPr>
          <w:p w14:paraId="0FEC1C41" w14:textId="77777777" w:rsidR="001326F2" w:rsidRPr="00C91A43" w:rsidRDefault="001326F2" w:rsidP="002D1E73">
            <w:pPr>
              <w:pStyle w:val="Normal6a"/>
            </w:pPr>
            <w:r w:rsidRPr="00C91A43">
              <w:rPr>
                <w:b/>
                <w:i/>
              </w:rPr>
              <w:t>_________________</w:t>
            </w:r>
          </w:p>
        </w:tc>
        <w:tc>
          <w:tcPr>
            <w:tcW w:w="4876" w:type="dxa"/>
            <w:tcBorders>
              <w:top w:val="nil"/>
              <w:left w:val="nil"/>
              <w:bottom w:val="nil"/>
              <w:right w:val="nil"/>
            </w:tcBorders>
            <w:hideMark/>
          </w:tcPr>
          <w:p w14:paraId="700494FF" w14:textId="77777777" w:rsidR="001326F2" w:rsidRPr="00C91A43" w:rsidRDefault="001326F2" w:rsidP="002D1E73">
            <w:pPr>
              <w:pStyle w:val="Normal6a"/>
            </w:pPr>
            <w:r w:rsidRPr="00C91A43">
              <w:rPr>
                <w:b/>
                <w:i/>
              </w:rPr>
              <w:t>_________________</w:t>
            </w:r>
          </w:p>
        </w:tc>
      </w:tr>
      <w:tr w:rsidR="001326F2" w:rsidRPr="00C91A43" w14:paraId="5661A746" w14:textId="77777777" w:rsidTr="002D1E73">
        <w:trPr>
          <w:jc w:val="center"/>
        </w:trPr>
        <w:tc>
          <w:tcPr>
            <w:tcW w:w="4876" w:type="dxa"/>
            <w:tcBorders>
              <w:top w:val="nil"/>
              <w:left w:val="nil"/>
              <w:bottom w:val="nil"/>
              <w:right w:val="nil"/>
            </w:tcBorders>
            <w:hideMark/>
          </w:tcPr>
          <w:p w14:paraId="52E232E4"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c>
          <w:tcPr>
            <w:tcW w:w="4876" w:type="dxa"/>
            <w:tcBorders>
              <w:top w:val="nil"/>
              <w:left w:val="nil"/>
              <w:bottom w:val="nil"/>
              <w:right w:val="nil"/>
            </w:tcBorders>
            <w:hideMark/>
          </w:tcPr>
          <w:p w14:paraId="4AC72EF7" w14:textId="77777777" w:rsidR="001326F2" w:rsidRPr="00C91A43" w:rsidRDefault="001326F2" w:rsidP="002D1E73">
            <w:pPr>
              <w:pStyle w:val="Normal6a"/>
            </w:pPr>
            <w:r w:rsidRPr="00C91A43">
              <w:rPr>
                <w:vertAlign w:val="superscript"/>
              </w:rPr>
              <w:t>13</w:t>
            </w:r>
            <w:r w:rsidRPr="00C91A43">
              <w:t xml:space="preserve"> PB L 123 van 12.5.2016, blz. 1, ELI: http://data.europa.eu/eli/agree_interinstit/2016/512/oj.</w:t>
            </w:r>
          </w:p>
        </w:tc>
      </w:tr>
    </w:tbl>
    <w:p w14:paraId="7B5B17B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{FR}</w:t>
      </w:r>
      <w:r w:rsidRPr="00C91A43">
        <w:t>fr</w:t>
      </w:r>
      <w:r w:rsidRPr="00C91A43">
        <w:rPr>
          <w:rStyle w:val="HideTWBExt"/>
        </w:rPr>
        <w:t>&lt;/Original&gt;</w:t>
      </w:r>
    </w:p>
    <w:p w14:paraId="70A8FDC0" w14:textId="77777777" w:rsidR="001326F2" w:rsidRPr="00C91A43" w:rsidRDefault="001326F2" w:rsidP="001326F2">
      <w:r w:rsidRPr="00C91A43">
        <w:rPr>
          <w:rStyle w:val="HideTWBExt"/>
        </w:rPr>
        <w:t>&lt;/Amend&gt;</w:t>
      </w:r>
    </w:p>
    <w:p w14:paraId="050F447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242</w:t>
      </w:r>
      <w:r w:rsidRPr="00C91A43">
        <w:rPr>
          <w:rStyle w:val="HideTWBExt"/>
          <w:b w:val="0"/>
        </w:rPr>
        <w:t>&lt;/NumAm&gt;</w:t>
      </w:r>
    </w:p>
    <w:p w14:paraId="35C373F6"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26446435" w14:textId="77777777" w:rsidR="001326F2" w:rsidRPr="00C91A43" w:rsidRDefault="001326F2" w:rsidP="001326F2">
      <w:pPr>
        <w:pStyle w:val="NormalBold"/>
      </w:pPr>
      <w:r w:rsidRPr="00C91A43">
        <w:rPr>
          <w:rStyle w:val="HideTWBExt"/>
          <w:b w:val="0"/>
        </w:rPr>
        <w:t>&lt;/RepeatBlock-By&gt;</w:t>
      </w:r>
    </w:p>
    <w:p w14:paraId="28C515CE"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BE23D6E" w14:textId="77777777" w:rsidR="001326F2" w:rsidRPr="00C91A43" w:rsidRDefault="001326F2" w:rsidP="001326F2">
      <w:pPr>
        <w:pStyle w:val="NormalBold"/>
      </w:pPr>
      <w:r w:rsidRPr="00C91A43">
        <w:rPr>
          <w:rStyle w:val="HideTWBExt"/>
          <w:b w:val="0"/>
        </w:rPr>
        <w:t>&lt;Article&gt;</w:t>
      </w:r>
      <w:r w:rsidRPr="00C91A43">
        <w:t>Overweging 29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A22BDED" w14:textId="77777777" w:rsidTr="002D1E73">
        <w:trPr>
          <w:trHeight w:val="240"/>
          <w:jc w:val="center"/>
        </w:trPr>
        <w:tc>
          <w:tcPr>
            <w:tcW w:w="9752" w:type="dxa"/>
            <w:gridSpan w:val="2"/>
            <w:tcBorders>
              <w:top w:val="nil"/>
              <w:left w:val="nil"/>
              <w:bottom w:val="nil"/>
              <w:right w:val="nil"/>
            </w:tcBorders>
          </w:tcPr>
          <w:p w14:paraId="215B6447" w14:textId="77777777" w:rsidR="001326F2" w:rsidRPr="00C91A43" w:rsidRDefault="001326F2" w:rsidP="002D1E73"/>
        </w:tc>
      </w:tr>
      <w:tr w:rsidR="001326F2" w:rsidRPr="00C91A43" w14:paraId="79C17E6F" w14:textId="77777777" w:rsidTr="002D1E73">
        <w:trPr>
          <w:trHeight w:val="240"/>
          <w:jc w:val="center"/>
        </w:trPr>
        <w:tc>
          <w:tcPr>
            <w:tcW w:w="4876" w:type="dxa"/>
            <w:tcBorders>
              <w:top w:val="nil"/>
              <w:left w:val="nil"/>
              <w:bottom w:val="nil"/>
              <w:right w:val="nil"/>
            </w:tcBorders>
            <w:hideMark/>
          </w:tcPr>
          <w:p w14:paraId="31DD078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776F5D4" w14:textId="77777777" w:rsidR="001326F2" w:rsidRPr="00C91A43" w:rsidRDefault="001326F2" w:rsidP="002D1E73">
            <w:pPr>
              <w:pStyle w:val="AmColumnHeading"/>
            </w:pPr>
            <w:r w:rsidRPr="00C91A43">
              <w:t>Amendement</w:t>
            </w:r>
          </w:p>
        </w:tc>
      </w:tr>
      <w:tr w:rsidR="001326F2" w:rsidRPr="00C91A43" w14:paraId="4265B872" w14:textId="77777777" w:rsidTr="002D1E73">
        <w:trPr>
          <w:jc w:val="center"/>
        </w:trPr>
        <w:tc>
          <w:tcPr>
            <w:tcW w:w="4876" w:type="dxa"/>
            <w:tcBorders>
              <w:top w:val="nil"/>
              <w:left w:val="nil"/>
              <w:bottom w:val="nil"/>
              <w:right w:val="nil"/>
            </w:tcBorders>
            <w:hideMark/>
          </w:tcPr>
          <w:p w14:paraId="0F1C5FEA" w14:textId="77777777" w:rsidR="001326F2" w:rsidRPr="00C91A43" w:rsidRDefault="001326F2" w:rsidP="002D1E73">
            <w:pPr>
              <w:pStyle w:val="Normal6a"/>
            </w:pPr>
            <w:r w:rsidRPr="00C91A43">
              <w:rPr>
                <w:b/>
                <w:i/>
              </w:rPr>
              <w:t>(29)</w:t>
            </w:r>
            <w:r w:rsidRPr="00C91A43">
              <w:tab/>
            </w:r>
            <w:r w:rsidRPr="00C91A43">
              <w:rPr>
                <w:b/>
                <w:i/>
              </w:rPr>
              <w:t>Indien de Commissie gebruikmaakt van haar bevoegdheid om de bestanddelencategorieën uit bijlage II bij Verordening (EU) 2019/1009 te wijzigen, kan zij dat thans uitsluitend doen door middel van afzonderlijke gedelegeerde handelingen voor elke bestanddelencategorie. Vanwege de noodzaak om in de toekomst andere materialen aan de diverse bestanddelencategorieën toe te voegen, en de onafgebroken technische en wetenschappelijke vooruitgang in de sector van de bemestingsproducten te waarborgen, moeten de verschillende bestanddelencategorieën veelvuldig worden gewijzigd. In sommige gevallen, bijvoorbeeld wanneer een nieuwe grondstof aan meerdere CMC’s mag worden toegevoegd, voert de Commissie dezelfde wijziging in alle relevante CMC’s door en stelt zij voor elke wijziging een andere gedelegeerde handeling vast. Om de vaststelling van de respectieve gedelegeerde handelingen te versnellen, moet de Commissie meerdere bestanddelencategorieën bij één gedelegeerde handeling kunnen wijzigen.</w:t>
            </w:r>
          </w:p>
        </w:tc>
        <w:tc>
          <w:tcPr>
            <w:tcW w:w="4876" w:type="dxa"/>
            <w:tcBorders>
              <w:top w:val="nil"/>
              <w:left w:val="nil"/>
              <w:bottom w:val="nil"/>
              <w:right w:val="nil"/>
            </w:tcBorders>
            <w:hideMark/>
          </w:tcPr>
          <w:p w14:paraId="4E984396" w14:textId="77777777" w:rsidR="001326F2" w:rsidRPr="00C91A43" w:rsidRDefault="001326F2" w:rsidP="002D1E73">
            <w:pPr>
              <w:pStyle w:val="Normal6a"/>
            </w:pPr>
            <w:r w:rsidRPr="00C91A43">
              <w:rPr>
                <w:b/>
                <w:i/>
              </w:rPr>
              <w:t>Schrappen</w:t>
            </w:r>
          </w:p>
        </w:tc>
      </w:tr>
    </w:tbl>
    <w:p w14:paraId="5361B6E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6B3367A" w14:textId="77777777" w:rsidR="001326F2" w:rsidRPr="00C91A43" w:rsidRDefault="001326F2" w:rsidP="001326F2">
      <w:r w:rsidRPr="00C91A43">
        <w:rPr>
          <w:rStyle w:val="HideTWBExt"/>
        </w:rPr>
        <w:t>&lt;/Amend&gt;</w:t>
      </w:r>
    </w:p>
    <w:p w14:paraId="09C6DE5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243</w:t>
      </w:r>
      <w:r w:rsidRPr="00C91A43">
        <w:rPr>
          <w:rStyle w:val="HideTWBExt"/>
          <w:b w:val="0"/>
        </w:rPr>
        <w:t>&lt;/NumAm&gt;</w:t>
      </w:r>
    </w:p>
    <w:p w14:paraId="2D4CAC70" w14:textId="77777777" w:rsidR="001326F2" w:rsidRPr="00C91A43" w:rsidRDefault="001326F2" w:rsidP="001326F2">
      <w:pPr>
        <w:pStyle w:val="NormalBold"/>
      </w:pPr>
      <w:r w:rsidRPr="00C91A43">
        <w:rPr>
          <w:rStyle w:val="HideTWBExt"/>
          <w:b w:val="0"/>
        </w:rPr>
        <w:t>&lt;RepeatBlock-By&gt;&lt;Members&gt;</w:t>
      </w:r>
      <w:r w:rsidRPr="00C91A43">
        <w:t>Katrin Langensiepen</w:t>
      </w:r>
      <w:r w:rsidRPr="00C91A43">
        <w:rPr>
          <w:rStyle w:val="HideTWBExt"/>
          <w:b w:val="0"/>
        </w:rPr>
        <w:t>&lt;/Members&gt;</w:t>
      </w:r>
    </w:p>
    <w:p w14:paraId="71800FB0" w14:textId="77777777" w:rsidR="001326F2" w:rsidRPr="00C91A43" w:rsidRDefault="001326F2" w:rsidP="001326F2">
      <w:r w:rsidRPr="00C91A43">
        <w:rPr>
          <w:rStyle w:val="HideTWBExt"/>
        </w:rPr>
        <w:t>&lt;AuNomDe&gt;</w:t>
      </w:r>
      <w:r w:rsidRPr="00C91A43">
        <w:rPr>
          <w:rStyle w:val="HideTWBInt"/>
        </w:rPr>
        <w:t>{Verts/ALE}</w:t>
      </w:r>
      <w:r w:rsidRPr="00C91A43">
        <w:t>namens de Verts/ALE‑Fractie</w:t>
      </w:r>
      <w:r w:rsidRPr="00C91A43">
        <w:rPr>
          <w:rStyle w:val="HideTWBExt"/>
        </w:rPr>
        <w:t>&lt;/AuNomDe&gt;</w:t>
      </w:r>
    </w:p>
    <w:p w14:paraId="58E6CC52" w14:textId="77777777" w:rsidR="001326F2" w:rsidRPr="00C91A43" w:rsidRDefault="001326F2" w:rsidP="001326F2">
      <w:pPr>
        <w:pStyle w:val="NormalBold"/>
      </w:pPr>
      <w:r w:rsidRPr="00C91A43">
        <w:rPr>
          <w:rStyle w:val="HideTWBExt"/>
          <w:b w:val="0"/>
        </w:rPr>
        <w:t>&lt;/RepeatBlock-By&gt;</w:t>
      </w:r>
    </w:p>
    <w:p w14:paraId="2939498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5C64418" w14:textId="77777777" w:rsidR="001326F2" w:rsidRPr="00C91A43" w:rsidRDefault="001326F2" w:rsidP="001326F2">
      <w:pPr>
        <w:pStyle w:val="NormalBold"/>
      </w:pPr>
      <w:r w:rsidRPr="00C91A43">
        <w:rPr>
          <w:rStyle w:val="HideTWBExt"/>
          <w:b w:val="0"/>
        </w:rPr>
        <w:t>&lt;Article&gt;</w:t>
      </w:r>
      <w:r w:rsidRPr="00C91A43">
        <w:t>Overweging 29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F0D9C83" w14:textId="77777777" w:rsidTr="002D1E73">
        <w:trPr>
          <w:trHeight w:val="240"/>
          <w:jc w:val="center"/>
        </w:trPr>
        <w:tc>
          <w:tcPr>
            <w:tcW w:w="9752" w:type="dxa"/>
            <w:gridSpan w:val="2"/>
            <w:tcBorders>
              <w:top w:val="nil"/>
              <w:left w:val="nil"/>
              <w:bottom w:val="nil"/>
              <w:right w:val="nil"/>
            </w:tcBorders>
          </w:tcPr>
          <w:p w14:paraId="722EF8D9" w14:textId="77777777" w:rsidR="001326F2" w:rsidRPr="00C91A43" w:rsidRDefault="001326F2" w:rsidP="002D1E73"/>
        </w:tc>
      </w:tr>
      <w:tr w:rsidR="001326F2" w:rsidRPr="00C91A43" w14:paraId="0775235C" w14:textId="77777777" w:rsidTr="002D1E73">
        <w:trPr>
          <w:trHeight w:val="240"/>
          <w:jc w:val="center"/>
        </w:trPr>
        <w:tc>
          <w:tcPr>
            <w:tcW w:w="4876" w:type="dxa"/>
            <w:tcBorders>
              <w:top w:val="nil"/>
              <w:left w:val="nil"/>
              <w:bottom w:val="nil"/>
              <w:right w:val="nil"/>
            </w:tcBorders>
            <w:hideMark/>
          </w:tcPr>
          <w:p w14:paraId="183A14D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73E98B6" w14:textId="77777777" w:rsidR="001326F2" w:rsidRPr="00C91A43" w:rsidRDefault="001326F2" w:rsidP="002D1E73">
            <w:pPr>
              <w:pStyle w:val="AmColumnHeading"/>
            </w:pPr>
            <w:r w:rsidRPr="00C91A43">
              <w:t>Amendement</w:t>
            </w:r>
          </w:p>
        </w:tc>
      </w:tr>
      <w:tr w:rsidR="001326F2" w:rsidRPr="00C91A43" w14:paraId="17DA6D0C" w14:textId="77777777" w:rsidTr="002D1E73">
        <w:trPr>
          <w:jc w:val="center"/>
        </w:trPr>
        <w:tc>
          <w:tcPr>
            <w:tcW w:w="4876" w:type="dxa"/>
            <w:tcBorders>
              <w:top w:val="nil"/>
              <w:left w:val="nil"/>
              <w:bottom w:val="nil"/>
              <w:right w:val="nil"/>
            </w:tcBorders>
            <w:hideMark/>
          </w:tcPr>
          <w:p w14:paraId="33DA3E77" w14:textId="77777777" w:rsidR="001326F2" w:rsidRPr="00C91A43" w:rsidRDefault="001326F2" w:rsidP="002D1E73">
            <w:pPr>
              <w:pStyle w:val="Normal6a"/>
            </w:pPr>
            <w:r w:rsidRPr="00C91A43">
              <w:rPr>
                <w:b/>
                <w:i/>
              </w:rPr>
              <w:t>(29)</w:t>
            </w:r>
            <w:r w:rsidRPr="00C91A43">
              <w:tab/>
            </w:r>
            <w:r w:rsidRPr="00C91A43">
              <w:rPr>
                <w:b/>
                <w:i/>
              </w:rPr>
              <w:t>Indien de Commissie gebruikmaakt van haar bevoegdheid om de bestanddelencategorieën uit bijlage II bij Verordening (EU) 2019/1009 te wijzigen, kan zij dat thans uitsluitend doen door middel van afzonderlijke gedelegeerde handelingen voor elke bestanddelencategorie. Vanwege de noodzaak om in de toekomst andere materialen aan de diverse bestanddelencategorieën toe te voegen, en de onafgebroken technische en wetenschappelijke vooruitgang in de sector van de bemestingsproducten te waarborgen, moeten de verschillende bestanddelencategorieën veelvuldig worden gewijzigd. In sommige gevallen, bijvoorbeeld wanneer een nieuwe grondstof aan meerdere CMC’s mag worden toegevoegd, voert de Commissie dezelfde wijziging in alle relevante CMC’s door en stelt zij voor elke wijziging een andere gedelegeerde handeling vast. Om de vaststelling van de respectieve gedelegeerde handelingen te versnellen, moet de Commissie meerdere bestanddelencategorieën bij één gedelegeerde handeling kunnen wijzigen.</w:t>
            </w:r>
          </w:p>
        </w:tc>
        <w:tc>
          <w:tcPr>
            <w:tcW w:w="4876" w:type="dxa"/>
            <w:tcBorders>
              <w:top w:val="nil"/>
              <w:left w:val="nil"/>
              <w:bottom w:val="nil"/>
              <w:right w:val="nil"/>
            </w:tcBorders>
            <w:hideMark/>
          </w:tcPr>
          <w:p w14:paraId="569B1DFE" w14:textId="77777777" w:rsidR="001326F2" w:rsidRPr="00C91A43" w:rsidRDefault="001326F2" w:rsidP="002D1E73">
            <w:pPr>
              <w:pStyle w:val="Normal6a"/>
            </w:pPr>
            <w:r w:rsidRPr="00C91A43">
              <w:rPr>
                <w:b/>
                <w:i/>
              </w:rPr>
              <w:t>Schrappen</w:t>
            </w:r>
          </w:p>
        </w:tc>
      </w:tr>
    </w:tbl>
    <w:p w14:paraId="31961BAF"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6B0D67F" w14:textId="77777777" w:rsidR="001326F2" w:rsidRPr="00C91A43" w:rsidRDefault="001326F2" w:rsidP="001326F2">
      <w:r w:rsidRPr="00C91A43">
        <w:rPr>
          <w:rStyle w:val="HideTWBExt"/>
        </w:rPr>
        <w:t>&lt;/Amend&gt;</w:t>
      </w:r>
    </w:p>
    <w:p w14:paraId="2402C31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244</w:t>
      </w:r>
      <w:r w:rsidRPr="00C91A43">
        <w:rPr>
          <w:rStyle w:val="HideTWBExt"/>
          <w:b w:val="0"/>
        </w:rPr>
        <w:t>&lt;/NumAm&gt;</w:t>
      </w:r>
    </w:p>
    <w:p w14:paraId="190409C0"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4AF6D8E6" w14:textId="77777777" w:rsidR="001326F2" w:rsidRPr="00C91A43" w:rsidRDefault="001326F2" w:rsidP="001326F2">
      <w:pPr>
        <w:pStyle w:val="NormalBold"/>
      </w:pPr>
      <w:r w:rsidRPr="00C91A43">
        <w:rPr>
          <w:rStyle w:val="HideTWBExt"/>
          <w:b w:val="0"/>
        </w:rPr>
        <w:t>&lt;/RepeatBlock-By&gt;</w:t>
      </w:r>
    </w:p>
    <w:p w14:paraId="7AEBDAB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531FB7D" w14:textId="77777777" w:rsidR="001326F2" w:rsidRPr="00C91A43" w:rsidRDefault="001326F2" w:rsidP="001326F2">
      <w:pPr>
        <w:pStyle w:val="NormalBold"/>
      </w:pPr>
      <w:r w:rsidRPr="00C91A43">
        <w:rPr>
          <w:rStyle w:val="HideTWBExt"/>
          <w:b w:val="0"/>
        </w:rPr>
        <w:t>&lt;Article&gt;</w:t>
      </w:r>
      <w:r w:rsidRPr="00C91A43">
        <w:t>Overweging 29</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63D5149" w14:textId="77777777" w:rsidTr="002D1E73">
        <w:trPr>
          <w:trHeight w:val="240"/>
          <w:jc w:val="center"/>
        </w:trPr>
        <w:tc>
          <w:tcPr>
            <w:tcW w:w="9752" w:type="dxa"/>
            <w:gridSpan w:val="2"/>
            <w:tcBorders>
              <w:top w:val="nil"/>
              <w:left w:val="nil"/>
              <w:bottom w:val="nil"/>
              <w:right w:val="nil"/>
            </w:tcBorders>
          </w:tcPr>
          <w:p w14:paraId="2989CAFF" w14:textId="77777777" w:rsidR="001326F2" w:rsidRPr="00C91A43" w:rsidRDefault="001326F2" w:rsidP="002D1E73"/>
        </w:tc>
      </w:tr>
      <w:tr w:rsidR="001326F2" w:rsidRPr="00C91A43" w14:paraId="744EFE28" w14:textId="77777777" w:rsidTr="002D1E73">
        <w:trPr>
          <w:trHeight w:val="240"/>
          <w:jc w:val="center"/>
        </w:trPr>
        <w:tc>
          <w:tcPr>
            <w:tcW w:w="4876" w:type="dxa"/>
            <w:tcBorders>
              <w:top w:val="nil"/>
              <w:left w:val="nil"/>
              <w:bottom w:val="nil"/>
              <w:right w:val="nil"/>
            </w:tcBorders>
            <w:hideMark/>
          </w:tcPr>
          <w:p w14:paraId="19641D4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0C4431A" w14:textId="77777777" w:rsidR="001326F2" w:rsidRPr="00C91A43" w:rsidRDefault="001326F2" w:rsidP="002D1E73">
            <w:pPr>
              <w:pStyle w:val="AmColumnHeading"/>
            </w:pPr>
            <w:r w:rsidRPr="00C91A43">
              <w:t>Amendement</w:t>
            </w:r>
          </w:p>
        </w:tc>
      </w:tr>
      <w:tr w:rsidR="001326F2" w:rsidRPr="00C91A43" w14:paraId="094FD1BD" w14:textId="77777777" w:rsidTr="002D1E73">
        <w:trPr>
          <w:jc w:val="center"/>
        </w:trPr>
        <w:tc>
          <w:tcPr>
            <w:tcW w:w="4876" w:type="dxa"/>
            <w:tcBorders>
              <w:top w:val="nil"/>
              <w:left w:val="nil"/>
              <w:bottom w:val="nil"/>
              <w:right w:val="nil"/>
            </w:tcBorders>
            <w:hideMark/>
          </w:tcPr>
          <w:p w14:paraId="157929D6" w14:textId="77777777" w:rsidR="001326F2" w:rsidRPr="00C91A43" w:rsidRDefault="001326F2" w:rsidP="002D1E73">
            <w:pPr>
              <w:pStyle w:val="Normal6a"/>
            </w:pPr>
            <w:r w:rsidRPr="00C91A43">
              <w:t>(29)</w:t>
            </w:r>
            <w:r w:rsidRPr="00C91A43">
              <w:tab/>
              <w:t xml:space="preserve">Indien de Commissie gebruikmaakt van haar bevoegdheid om de bestanddelencategorieën uit bijlage II bij Verordening (EU) 2019/1009 te wijzigen, kan zij dat thans uitsluitend doen door middel van afzonderlijke gedelegeerde handelingen voor elke bestanddelencategorie. </w:t>
            </w:r>
            <w:r w:rsidRPr="00C91A43">
              <w:rPr>
                <w:b/>
                <w:i/>
              </w:rPr>
              <w:t>Vanwege de noodzaak om in de toekomst andere materialen aan de diverse bestanddelencategorieën toe te voegen, en de onafgebroken technische en wetenschappelijke vooruitgang in de sector van de bemestingsproducten te waarborgen, moeten de verschillende bestanddelencategorieën veelvuldig worden gewijzigd. In sommige gevallen, bijvoorbeeld wanneer een nieuwe grondstof aan meerdere CMC’s mag worden toegevoegd, voert de Commissie dezelfde wijziging in alle relevante CMC’s door en stelt zij voor elke wijziging een andere gedelegeerde handeling vast.</w:t>
            </w:r>
            <w:r w:rsidRPr="00C91A43">
              <w:t xml:space="preserve"> Om de vaststelling van de respectieve gedelegeerde handelingen te versnellen, moet de Commissie meerdere bestanddelencategorieën bij één gedelegeerde handeling kunnen wijzigen.</w:t>
            </w:r>
          </w:p>
        </w:tc>
        <w:tc>
          <w:tcPr>
            <w:tcW w:w="4876" w:type="dxa"/>
            <w:tcBorders>
              <w:top w:val="nil"/>
              <w:left w:val="nil"/>
              <w:bottom w:val="nil"/>
              <w:right w:val="nil"/>
            </w:tcBorders>
            <w:hideMark/>
          </w:tcPr>
          <w:p w14:paraId="6446C065" w14:textId="77777777" w:rsidR="001326F2" w:rsidRPr="00C91A43" w:rsidRDefault="001326F2" w:rsidP="002D1E73">
            <w:pPr>
              <w:pStyle w:val="Normal6a"/>
            </w:pPr>
            <w:r w:rsidRPr="00C91A43">
              <w:t>(29)</w:t>
            </w:r>
            <w:r w:rsidRPr="00C91A43">
              <w:tab/>
              <w:t xml:space="preserve">Indien de Commissie gebruikmaakt van haar bevoegdheid om de bestanddelencategorieën uit bijlage II bij Verordening (EU) 2019/1009 te wijzigen, kan zij dat thans uitsluitend doen door middel van afzonderlijke gedelegeerde handelingen voor elke bestanddelencategorie. Om de vaststelling van de respectieve gedelegeerde handelingen te versnellen, moet de Commissie </w:t>
            </w:r>
            <w:r w:rsidRPr="00C91A43">
              <w:rPr>
                <w:b/>
                <w:i/>
              </w:rPr>
              <w:t>bij wijze van uitzondering in twee gevallen tijdig en zonder onnodige vertraging</w:t>
            </w:r>
            <w:r w:rsidRPr="00C91A43">
              <w:t xml:space="preserve"> meerdere bestanddelencategorieën bij één gedelegeerde handeling kunnen wijzigen</w:t>
            </w:r>
            <w:r w:rsidRPr="00C91A43">
              <w:rPr>
                <w:b/>
                <w:i/>
              </w:rPr>
              <w:t>, namelijk om dezelfde grondstof in te voeren of te verwijderen, of om dezelfde voorschriften in te voeren, te wijzigen of te schrappen</w:t>
            </w:r>
            <w:r w:rsidRPr="00C91A43">
              <w:t xml:space="preserve">. </w:t>
            </w:r>
            <w:r w:rsidRPr="00C91A43">
              <w:rPr>
                <w:b/>
                <w:i/>
              </w:rPr>
              <w:t>Het is van essentieel belang dat de Commissie nauwe interinstitutionele samenwerking en overleg in stand houdt, met volledige inachtneming van de beginselen die zijn vastgelegd in het Interinstitutioneel Akkoord van 13 april 2016 over beter wetgeven.</w:t>
            </w:r>
          </w:p>
        </w:tc>
      </w:tr>
    </w:tbl>
    <w:p w14:paraId="562DFA7A"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CEF0AB7" w14:textId="77777777" w:rsidR="001326F2" w:rsidRPr="00C91A43" w:rsidRDefault="001326F2" w:rsidP="001326F2">
      <w:r w:rsidRPr="00C91A43">
        <w:rPr>
          <w:rStyle w:val="HideTWBExt"/>
        </w:rPr>
        <w:t>&lt;/Amend&gt;</w:t>
      </w:r>
    </w:p>
    <w:p w14:paraId="140766C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245</w:t>
      </w:r>
      <w:r w:rsidRPr="00C91A43">
        <w:rPr>
          <w:rStyle w:val="HideTWBExt"/>
          <w:b w:val="0"/>
        </w:rPr>
        <w:t>&lt;/NumAm&gt;</w:t>
      </w:r>
    </w:p>
    <w:p w14:paraId="7AFDE555" w14:textId="77777777" w:rsidR="001326F2" w:rsidRPr="00C91A43" w:rsidRDefault="001326F2" w:rsidP="001326F2">
      <w:pPr>
        <w:pStyle w:val="NormalBold"/>
      </w:pPr>
      <w:r w:rsidRPr="00C91A43">
        <w:rPr>
          <w:rStyle w:val="HideTWBExt"/>
          <w:b w:val="0"/>
        </w:rPr>
        <w:t>&lt;RepeatBlock-By&gt;&lt;Members&gt;</w:t>
      </w:r>
      <w:r w:rsidRPr="00C91A43">
        <w:t>Sander Smit</w:t>
      </w:r>
      <w:r w:rsidRPr="00C91A43">
        <w:rPr>
          <w:rStyle w:val="HideTWBExt"/>
          <w:b w:val="0"/>
        </w:rPr>
        <w:t>&lt;/Members&gt;</w:t>
      </w:r>
    </w:p>
    <w:p w14:paraId="7953EB4E" w14:textId="77777777" w:rsidR="001326F2" w:rsidRPr="00C91A43" w:rsidRDefault="001326F2" w:rsidP="001326F2">
      <w:pPr>
        <w:pStyle w:val="NormalBold"/>
      </w:pPr>
      <w:r w:rsidRPr="00C91A43">
        <w:rPr>
          <w:rStyle w:val="HideTWBExt"/>
          <w:b w:val="0"/>
        </w:rPr>
        <w:t>&lt;/RepeatBlock-By&gt;</w:t>
      </w:r>
    </w:p>
    <w:p w14:paraId="2377123D"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A036E3A" w14:textId="77777777" w:rsidR="001326F2" w:rsidRPr="00C91A43" w:rsidRDefault="001326F2" w:rsidP="001326F2">
      <w:pPr>
        <w:pStyle w:val="NormalBold"/>
      </w:pPr>
      <w:r w:rsidRPr="00C91A43">
        <w:rPr>
          <w:rStyle w:val="HideTWBExt"/>
          <w:b w:val="0"/>
        </w:rPr>
        <w:t>&lt;Article&gt;</w:t>
      </w:r>
      <w:r w:rsidRPr="00C91A43">
        <w:t>Overweging 29 bis (nieuw)</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7640A7D" w14:textId="77777777" w:rsidTr="002D1E73">
        <w:trPr>
          <w:trHeight w:val="240"/>
          <w:jc w:val="center"/>
        </w:trPr>
        <w:tc>
          <w:tcPr>
            <w:tcW w:w="9752" w:type="dxa"/>
            <w:gridSpan w:val="2"/>
            <w:tcBorders>
              <w:top w:val="nil"/>
              <w:left w:val="nil"/>
              <w:bottom w:val="nil"/>
              <w:right w:val="nil"/>
            </w:tcBorders>
          </w:tcPr>
          <w:p w14:paraId="60A86629" w14:textId="77777777" w:rsidR="001326F2" w:rsidRPr="00C91A43" w:rsidRDefault="001326F2" w:rsidP="002D1E73"/>
        </w:tc>
      </w:tr>
      <w:tr w:rsidR="001326F2" w:rsidRPr="00C91A43" w14:paraId="0116F531" w14:textId="77777777" w:rsidTr="002D1E73">
        <w:trPr>
          <w:trHeight w:val="240"/>
          <w:jc w:val="center"/>
        </w:trPr>
        <w:tc>
          <w:tcPr>
            <w:tcW w:w="4876" w:type="dxa"/>
            <w:tcBorders>
              <w:top w:val="nil"/>
              <w:left w:val="nil"/>
              <w:bottom w:val="nil"/>
              <w:right w:val="nil"/>
            </w:tcBorders>
            <w:hideMark/>
          </w:tcPr>
          <w:p w14:paraId="13F31DD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0CCEFC3" w14:textId="77777777" w:rsidR="001326F2" w:rsidRPr="00C91A43" w:rsidRDefault="001326F2" w:rsidP="002D1E73">
            <w:pPr>
              <w:pStyle w:val="AmColumnHeading"/>
            </w:pPr>
            <w:r w:rsidRPr="00C91A43">
              <w:t>Amendement</w:t>
            </w:r>
          </w:p>
        </w:tc>
      </w:tr>
      <w:tr w:rsidR="001326F2" w:rsidRPr="00C91A43" w14:paraId="3CBB6138" w14:textId="77777777" w:rsidTr="002D1E73">
        <w:trPr>
          <w:jc w:val="center"/>
        </w:trPr>
        <w:tc>
          <w:tcPr>
            <w:tcW w:w="4876" w:type="dxa"/>
            <w:tcBorders>
              <w:top w:val="nil"/>
              <w:left w:val="nil"/>
              <w:bottom w:val="nil"/>
              <w:right w:val="nil"/>
            </w:tcBorders>
          </w:tcPr>
          <w:p w14:paraId="68C91B43" w14:textId="77777777" w:rsidR="001326F2" w:rsidRPr="00C91A43" w:rsidRDefault="001326F2" w:rsidP="002D1E73">
            <w:pPr>
              <w:pStyle w:val="Normal6a"/>
            </w:pPr>
          </w:p>
        </w:tc>
        <w:tc>
          <w:tcPr>
            <w:tcW w:w="4876" w:type="dxa"/>
            <w:tcBorders>
              <w:top w:val="nil"/>
              <w:left w:val="nil"/>
              <w:bottom w:val="nil"/>
              <w:right w:val="nil"/>
            </w:tcBorders>
            <w:hideMark/>
          </w:tcPr>
          <w:p w14:paraId="0627B79B" w14:textId="77777777" w:rsidR="001326F2" w:rsidRPr="00C91A43" w:rsidRDefault="001326F2" w:rsidP="002D1E73">
            <w:pPr>
              <w:pStyle w:val="Normal6a"/>
            </w:pPr>
            <w:r w:rsidRPr="00C91A43">
              <w:rPr>
                <w:b/>
                <w:i/>
              </w:rPr>
              <w:t>(29 bis)</w:t>
            </w:r>
            <w:r w:rsidRPr="00C91A43">
              <w:tab/>
            </w:r>
            <w:r w:rsidRPr="00C91A43">
              <w:rPr>
                <w:b/>
                <w:i/>
              </w:rPr>
              <w:t>Verordening (EU) 2019/1009 beoogt het in de handel brengen en het vrije verkeer van veilige bemestingsproducten op de interne markt te vergemakkelijken, terwijl zij de recycling van nutriënten en het circulaire gebruik van grondstoffen ondersteunt en een hoog beschermingsniveau voor de gezondheid van mens, dier en plant en voor het milieu waarborgt. De effectieve toepassing ervan hangt onder meer af van de erkenning van eindpunten voor bestanddeelmaterialen afgeleid van dierlijke bijproducten in de zin van Verordening (EG) nr. 1069/2009. Gedelegeerde Verordening (EU) 2023/1605 heeft bepaalde eindpunten vastgesteld voor dierlijke bijproducten bestemd voor bemestingstoepassingen. De daarin opgenomen verwerkingsparameters en risicobeperkende maatregelen zijn echter grotendeels afgeleid van kaders voor diervoederhygiëne en de preventie van fraude met diervoeders en weerspiegelen niet altijd de onderscheiden blootstellingsroutes en risicoprofielen van bemestingsproducten die op de bodem worden toegepast. De toepassing van verwerkingsnormen of risicobeperkende maatregelen die voor diervoedertoepassingen zijn ontworpen op bemestingsproducten kan daarom onnodige belemmeringen creëren voor het in de handel brengen van veilige bemestingsproducten zonder aanvullende bescherming van de gezondheid van mens of dier of het milieu te bieden. Wanneer passende verwerking de relevante risico’s heeft geëlimineerd, rekening houdend met de gebruiksomstandigheden van bemestingsproducten en de conformiteitsbeoordelingseisen onder Verordening (EU) 2019/1009, mag het ontbreken van overeenstemming met diervoedergerelateerde verwerkingsnormen op zichzelf niet verhinderen dat een eindpunt wordt erkend.</w:t>
            </w:r>
          </w:p>
        </w:tc>
      </w:tr>
    </w:tbl>
    <w:p w14:paraId="7B8D65C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{NL}</w:t>
      </w:r>
      <w:r w:rsidRPr="00C91A43">
        <w:t>nl</w:t>
      </w:r>
      <w:r w:rsidRPr="00C91A43">
        <w:rPr>
          <w:rStyle w:val="HideTWBExt"/>
        </w:rPr>
        <w:t>&lt;/Original&gt;</w:t>
      </w:r>
    </w:p>
    <w:p w14:paraId="7A8570BB"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6C42AB0B" w14:textId="77777777" w:rsidR="001326F2" w:rsidRPr="00C91A43" w:rsidRDefault="001326F2" w:rsidP="001326F2">
      <w:pPr>
        <w:pStyle w:val="AmJustText"/>
      </w:pPr>
      <w:r w:rsidRPr="00C91A43">
        <w:t>Sinds de vaststelling van Gedelegeerde Verordening (EU) 2023/1605 behandelen bevoegde autoriteiten deze steeds vaker als een uitputtende lijst van toegestane bemestingsroutes, hoewel Artikel 5 van Verordening (EG) nr. 1069/2009 is gebaseerd op het beginsel van risico-eliminatie in plaats van gesloten lijsten. Deze overweging herstelt juridische duidelijkheid, voorkomt onnodige blokkering van veilige materialen en ondersteunt de effectieve toepassing van de VBP zonder de veiligheidsnormen te verlagen.</w:t>
      </w:r>
    </w:p>
    <w:p w14:paraId="31667E49" w14:textId="706534A9" w:rsidR="001326F2" w:rsidRPr="00C91A43" w:rsidRDefault="001326F2" w:rsidP="001326F2">
      <w:r w:rsidRPr="00C91A43">
        <w:rPr>
          <w:rStyle w:val="HideTWBExt"/>
        </w:rPr>
        <w:t>&lt;/Amend&gt;</w:t>
      </w:r>
    </w:p>
    <w:p w14:paraId="07F2EB5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246</w:t>
      </w:r>
      <w:r w:rsidRPr="00C91A43">
        <w:rPr>
          <w:rStyle w:val="HideTWBExt"/>
          <w:b w:val="0"/>
        </w:rPr>
        <w:t>&lt;/NumAm&gt;</w:t>
      </w:r>
    </w:p>
    <w:p w14:paraId="0D3AD221"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w:t>
      </w:r>
      <w:r w:rsidRPr="00C91A43">
        <w:rPr>
          <w:rStyle w:val="HideTWBExt"/>
          <w:b w:val="0"/>
        </w:rPr>
        <w:t>&lt;/Members&gt;</w:t>
      </w:r>
    </w:p>
    <w:p w14:paraId="249C02F3" w14:textId="77777777" w:rsidR="001326F2" w:rsidRPr="00C91A43" w:rsidRDefault="001326F2" w:rsidP="001326F2">
      <w:pPr>
        <w:pStyle w:val="NormalBold"/>
      </w:pPr>
      <w:r w:rsidRPr="00C91A43">
        <w:rPr>
          <w:rStyle w:val="HideTWBExt"/>
          <w:b w:val="0"/>
        </w:rPr>
        <w:t>&lt;/RepeatBlock-By&gt;</w:t>
      </w:r>
    </w:p>
    <w:p w14:paraId="1029D84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05AF7E2" w14:textId="77777777" w:rsidR="001326F2" w:rsidRPr="00C91A43" w:rsidRDefault="001326F2" w:rsidP="001326F2">
      <w:pPr>
        <w:pStyle w:val="NormalBold"/>
      </w:pPr>
      <w:r w:rsidRPr="00C91A43">
        <w:rPr>
          <w:rStyle w:val="HideTWBExt"/>
          <w:b w:val="0"/>
        </w:rPr>
        <w:t>&lt;Article&gt;</w:t>
      </w:r>
      <w:r w:rsidRPr="00C91A43">
        <w:t>Overweging 30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EB66BCA" w14:textId="77777777" w:rsidTr="002D1E73">
        <w:trPr>
          <w:trHeight w:val="240"/>
          <w:jc w:val="center"/>
        </w:trPr>
        <w:tc>
          <w:tcPr>
            <w:tcW w:w="9752" w:type="dxa"/>
            <w:gridSpan w:val="2"/>
            <w:tcBorders>
              <w:top w:val="nil"/>
              <w:left w:val="nil"/>
              <w:bottom w:val="nil"/>
              <w:right w:val="nil"/>
            </w:tcBorders>
          </w:tcPr>
          <w:p w14:paraId="2CE455A5" w14:textId="77777777" w:rsidR="001326F2" w:rsidRPr="00C91A43" w:rsidRDefault="001326F2" w:rsidP="002D1E73"/>
        </w:tc>
      </w:tr>
      <w:tr w:rsidR="001326F2" w:rsidRPr="00C91A43" w14:paraId="000C2B2E" w14:textId="77777777" w:rsidTr="002D1E73">
        <w:trPr>
          <w:trHeight w:val="240"/>
          <w:jc w:val="center"/>
        </w:trPr>
        <w:tc>
          <w:tcPr>
            <w:tcW w:w="4876" w:type="dxa"/>
            <w:tcBorders>
              <w:top w:val="nil"/>
              <w:left w:val="nil"/>
              <w:bottom w:val="nil"/>
              <w:right w:val="nil"/>
            </w:tcBorders>
            <w:hideMark/>
          </w:tcPr>
          <w:p w14:paraId="4751FDD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F844307" w14:textId="77777777" w:rsidR="001326F2" w:rsidRPr="00C91A43" w:rsidRDefault="001326F2" w:rsidP="002D1E73">
            <w:pPr>
              <w:pStyle w:val="AmColumnHeading"/>
            </w:pPr>
            <w:r w:rsidRPr="00C91A43">
              <w:t>Amendement</w:t>
            </w:r>
          </w:p>
        </w:tc>
      </w:tr>
      <w:tr w:rsidR="001326F2" w:rsidRPr="00C91A43" w14:paraId="74B4EB07" w14:textId="77777777" w:rsidTr="002D1E73">
        <w:trPr>
          <w:jc w:val="center"/>
        </w:trPr>
        <w:tc>
          <w:tcPr>
            <w:tcW w:w="4876" w:type="dxa"/>
            <w:tcBorders>
              <w:top w:val="nil"/>
              <w:left w:val="nil"/>
              <w:bottom w:val="nil"/>
              <w:right w:val="nil"/>
            </w:tcBorders>
            <w:hideMark/>
          </w:tcPr>
          <w:p w14:paraId="6DE129B2" w14:textId="77777777" w:rsidR="001326F2" w:rsidRPr="00C91A43" w:rsidRDefault="001326F2" w:rsidP="002D1E73">
            <w:pPr>
              <w:pStyle w:val="Normal6a"/>
            </w:pPr>
            <w:r w:rsidRPr="00C91A43">
              <w:rPr>
                <w:b/>
                <w:i/>
              </w:rPr>
              <w:t>(30)</w:t>
            </w:r>
            <w:r w:rsidRPr="00C91A43">
              <w:tab/>
            </w:r>
            <w:r w:rsidRPr="00C91A43">
              <w:rPr>
                <w:b/>
                <w:i/>
              </w:rPr>
              <w:t>Chemische stoffen die, als zodanig of in een mengsel, worden vervaardigd of ingevoerd in hoeveelheden van meer dan een ton per onderneming per jaar, moeten worden geregistreerd overeenkomstig Verordening (EG) nr. 1907/2006, waarbij de informatievereisten van het daadwerkelijke volume afhangen. Verordening (EU) 2019/1009 gaat verder dan de vereisten van Verordening (EG) nr. 1907/2006 en schrijft voor dat alle stoffen die in EU-bemestingsproducten worden gebruikt, ongeacht de hoeveelheid waarin zij worden vervaardigd of ingevoerd, worden geregistreerd met inachtneming van, ten minste, de informatievereisten van Verordening (EG) nr. 1907/2006 voor stoffen die worden vervaardigd of ingevoerd in hoeveelheden van tien tot honderd ton per onderneming per jaar, vergezeld van een chemisch veiligheidsrapport voor het gebruik ervan in een bemestingsproduct, overeenkomstig artikel 14 van die verordening. Deze uitgebreide informatievereisten kunnen fabrikanten, waaronder met name kleine en middelgrote ondernemingen, ervan weerhouden stoffen te gebruiken die nog niet volgens deze vereisten zijn geregistreerd of hen ertoe brengen hun producten uitsluitend op nationale markten te brengen volgens nationale regels. Om redenen van evenredigheid, en gezien de algemene verplichting van fabrikanten en importeurs van stoffen en EU-bemestingsproducten uit hoofde van respectievelijk Verordening (EG) nr. 1907/2006 en Verordening (EU) 2019/1009 om de veiligheid van de producten die zij op de markt brengen te waarborgen, moeten bij registratie van in EU-bemestingsproducten gebruikte stoffen uitsluitend de voorschriften worden nageleefd van Verordening (EG) nr. 1907/2006, met inbegrip van de desbetreffende gradaties.</w:t>
            </w:r>
          </w:p>
        </w:tc>
        <w:tc>
          <w:tcPr>
            <w:tcW w:w="4876" w:type="dxa"/>
            <w:tcBorders>
              <w:top w:val="nil"/>
              <w:left w:val="nil"/>
              <w:bottom w:val="nil"/>
              <w:right w:val="nil"/>
            </w:tcBorders>
            <w:hideMark/>
          </w:tcPr>
          <w:p w14:paraId="72099563" w14:textId="77777777" w:rsidR="001326F2" w:rsidRPr="00C91A43" w:rsidRDefault="001326F2" w:rsidP="002D1E73">
            <w:pPr>
              <w:pStyle w:val="Normal6a"/>
            </w:pPr>
            <w:r w:rsidRPr="00C91A43">
              <w:rPr>
                <w:b/>
                <w:i/>
              </w:rPr>
              <w:t>Schrappen</w:t>
            </w:r>
          </w:p>
        </w:tc>
      </w:tr>
    </w:tbl>
    <w:p w14:paraId="5BA9535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9EE3A4C" w14:textId="77777777" w:rsidR="001326F2" w:rsidRPr="00C91A43" w:rsidRDefault="001326F2" w:rsidP="001326F2">
      <w:r w:rsidRPr="00C91A43">
        <w:rPr>
          <w:rStyle w:val="HideTWBExt"/>
        </w:rPr>
        <w:t>&lt;/Amend&gt;</w:t>
      </w:r>
    </w:p>
    <w:p w14:paraId="555614F9"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247</w:t>
      </w:r>
      <w:r w:rsidRPr="00C91A43">
        <w:rPr>
          <w:rStyle w:val="HideTWBExt"/>
          <w:b w:val="0"/>
        </w:rPr>
        <w:t>&lt;/NumAm&gt;</w:t>
      </w:r>
    </w:p>
    <w:p w14:paraId="626F80CD"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6AAD2B56" w14:textId="77777777" w:rsidR="001326F2" w:rsidRPr="00C91A43" w:rsidRDefault="001326F2" w:rsidP="001326F2">
      <w:pPr>
        <w:pStyle w:val="NormalBold"/>
      </w:pPr>
      <w:r w:rsidRPr="00C91A43">
        <w:rPr>
          <w:rStyle w:val="HideTWBExt"/>
          <w:b w:val="0"/>
        </w:rPr>
        <w:t>&lt;/RepeatBlock-By&gt;</w:t>
      </w:r>
    </w:p>
    <w:p w14:paraId="10646D8B"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7CB252A" w14:textId="77777777" w:rsidR="001326F2" w:rsidRPr="00C91A43" w:rsidRDefault="001326F2" w:rsidP="001326F2">
      <w:pPr>
        <w:pStyle w:val="NormalBold"/>
      </w:pPr>
      <w:r w:rsidRPr="00C91A43">
        <w:rPr>
          <w:rStyle w:val="HideTWBExt"/>
          <w:b w:val="0"/>
        </w:rPr>
        <w:t>&lt;Article&gt;</w:t>
      </w:r>
      <w:r w:rsidRPr="00C91A43">
        <w:t>Overweging 30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1D76F67" w14:textId="77777777" w:rsidTr="002D1E73">
        <w:trPr>
          <w:trHeight w:val="240"/>
          <w:jc w:val="center"/>
        </w:trPr>
        <w:tc>
          <w:tcPr>
            <w:tcW w:w="9752" w:type="dxa"/>
            <w:gridSpan w:val="2"/>
            <w:tcBorders>
              <w:top w:val="nil"/>
              <w:left w:val="nil"/>
              <w:bottom w:val="nil"/>
              <w:right w:val="nil"/>
            </w:tcBorders>
          </w:tcPr>
          <w:p w14:paraId="475DBAE3" w14:textId="77777777" w:rsidR="001326F2" w:rsidRPr="00C91A43" w:rsidRDefault="001326F2" w:rsidP="002D1E73"/>
        </w:tc>
      </w:tr>
      <w:tr w:rsidR="001326F2" w:rsidRPr="00C91A43" w14:paraId="6FDB5A81" w14:textId="77777777" w:rsidTr="002D1E73">
        <w:trPr>
          <w:trHeight w:val="240"/>
          <w:jc w:val="center"/>
        </w:trPr>
        <w:tc>
          <w:tcPr>
            <w:tcW w:w="4876" w:type="dxa"/>
            <w:tcBorders>
              <w:top w:val="nil"/>
              <w:left w:val="nil"/>
              <w:bottom w:val="nil"/>
              <w:right w:val="nil"/>
            </w:tcBorders>
            <w:hideMark/>
          </w:tcPr>
          <w:p w14:paraId="70D9B38F"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ACA5993" w14:textId="77777777" w:rsidR="001326F2" w:rsidRPr="00C91A43" w:rsidRDefault="001326F2" w:rsidP="002D1E73">
            <w:pPr>
              <w:pStyle w:val="AmColumnHeading"/>
            </w:pPr>
            <w:r w:rsidRPr="00C91A43">
              <w:t>Amendement</w:t>
            </w:r>
          </w:p>
        </w:tc>
      </w:tr>
      <w:tr w:rsidR="001326F2" w:rsidRPr="00C91A43" w14:paraId="0F80A6B7" w14:textId="77777777" w:rsidTr="002D1E73">
        <w:trPr>
          <w:jc w:val="center"/>
        </w:trPr>
        <w:tc>
          <w:tcPr>
            <w:tcW w:w="4876" w:type="dxa"/>
            <w:tcBorders>
              <w:top w:val="nil"/>
              <w:left w:val="nil"/>
              <w:bottom w:val="nil"/>
              <w:right w:val="nil"/>
            </w:tcBorders>
            <w:hideMark/>
          </w:tcPr>
          <w:p w14:paraId="4D2BFBAD" w14:textId="77777777" w:rsidR="001326F2" w:rsidRPr="00C91A43" w:rsidRDefault="001326F2" w:rsidP="002D1E73">
            <w:pPr>
              <w:pStyle w:val="Normal6a"/>
            </w:pPr>
            <w:r w:rsidRPr="00C91A43">
              <w:t>(30)</w:t>
            </w:r>
            <w:r w:rsidRPr="00C91A43">
              <w:tab/>
              <w:t xml:space="preserve">Chemische stoffen die, als zodanig of in een mengsel, worden vervaardigd of ingevoerd in hoeveelheden van meer dan een ton per onderneming per jaar, moeten worden geregistreerd overeenkomstig Verordening (EG) nr. 1907/2006, waarbij de informatievereisten van het daadwerkelijke volume afhangen. Verordening (EU) 2019/1009 gaat verder dan de vereisten van Verordening (EG) nr. 1907/2006 en schrijft voor dat alle stoffen die in EU-bemestingsproducten worden gebruikt, ongeacht de hoeveelheid waarin zij worden vervaardigd of ingevoerd, worden geregistreerd met inachtneming van, ten minste, de informatievereisten van Verordening (EG) nr. 1907/2006 voor stoffen die worden vervaardigd of ingevoerd in hoeveelheden van tien tot honderd ton per onderneming per jaar, vergezeld van een chemisch veiligheidsrapport voor het gebruik ervan in een bemestingsproduct, overeenkomstig artikel 14 van die verordening. </w:t>
            </w:r>
            <w:r w:rsidRPr="00C91A43">
              <w:rPr>
                <w:b/>
                <w:i/>
              </w:rPr>
              <w:t>Deze uitgebreide informatievereisten kunnen fabrikanten, waaronder met name kleine en middelgrote ondernemingen, ervan weerhouden stoffen te gebruiken die nog niet volgens deze vereisten zijn geregistreerd of hen ertoe brengen hun producten uitsluitend op nationale markten te brengen volgens nationale regels. Om redenen van evenredigheid, en gezien de algemene verplichting van fabrikanten en importeurs van stoffen en EU-bemestingsproducten uit hoofde van respectievelijk Verordening (EG) nr. 1907/2006 en Verordening (EU) 2019/1009 om de veiligheid van de producten die zij op de markt brengen te waarborgen, moeten bij registratie van in EU-bemestingsproducten gebruikte stoffen uitsluitend de voorschriften worden nageleefd van Verordening (EG) nr. 1907/2006, met inbegrip van de desbetreffende gradaties.</w:t>
            </w:r>
          </w:p>
        </w:tc>
        <w:tc>
          <w:tcPr>
            <w:tcW w:w="4876" w:type="dxa"/>
            <w:tcBorders>
              <w:top w:val="nil"/>
              <w:left w:val="nil"/>
              <w:bottom w:val="nil"/>
              <w:right w:val="nil"/>
            </w:tcBorders>
            <w:hideMark/>
          </w:tcPr>
          <w:p w14:paraId="2B62FC95" w14:textId="77777777" w:rsidR="001326F2" w:rsidRPr="00C91A43" w:rsidRDefault="001326F2" w:rsidP="002D1E73">
            <w:pPr>
              <w:pStyle w:val="Normal6a"/>
            </w:pPr>
            <w:r w:rsidRPr="00C91A43">
              <w:t>(30)</w:t>
            </w:r>
            <w:r w:rsidRPr="00C91A43">
              <w:tab/>
              <w:t>Chemische stoffen die, als zodanig of in een mengsel, worden vervaardigd of ingevoerd in hoeveelheden van meer dan een ton per onderneming per jaar, moeten worden geregistreerd overeenkomstig Verordening (EG) nr. 1907/2006, waarbij de informatievereisten van het daadwerkelijke volume afhangen. Verordening (EU) 2019/1009 gaat verder dan de vereisten van Verordening (EG) nr. 1907/2006 en schrijft voor dat alle stoffen die in EU-bemestingsproducten worden gebruikt, ongeacht de hoeveelheid waarin zij worden vervaardigd of ingevoerd, worden geregistreerd met inachtneming van, ten minste, de informatievereisten van Verordening (EG) nr. 1907/2006 voor stoffen die worden vervaardigd of ingevoerd in hoeveelheden van tien tot honderd ton per onderneming per jaar, vergezeld van een chemisch veiligheidsrapport voor het gebruik ervan in een bemestingsproduct, overeenkomstig artikel 14 van die verordening.</w:t>
            </w:r>
          </w:p>
        </w:tc>
      </w:tr>
    </w:tbl>
    <w:p w14:paraId="55887200"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E8A5AB1" w14:textId="77777777" w:rsidR="001326F2" w:rsidRPr="00C91A43" w:rsidRDefault="001326F2" w:rsidP="001326F2">
      <w:r w:rsidRPr="00C91A43">
        <w:rPr>
          <w:rStyle w:val="HideTWBExt"/>
        </w:rPr>
        <w:t>&lt;/Amend&gt;</w:t>
      </w:r>
    </w:p>
    <w:p w14:paraId="7BFABAE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248</w:t>
      </w:r>
      <w:r w:rsidRPr="00C91A43">
        <w:rPr>
          <w:rStyle w:val="HideTWBExt"/>
          <w:b w:val="0"/>
        </w:rPr>
        <w:t>&lt;/NumAm&gt;</w:t>
      </w:r>
    </w:p>
    <w:p w14:paraId="5CE213AD" w14:textId="77777777" w:rsidR="001326F2" w:rsidRPr="00C91A43" w:rsidRDefault="001326F2" w:rsidP="001326F2">
      <w:pPr>
        <w:pStyle w:val="NormalBold"/>
      </w:pPr>
      <w:r w:rsidRPr="00C91A43">
        <w:rPr>
          <w:rStyle w:val="HideTWBExt"/>
          <w:b w:val="0"/>
        </w:rPr>
        <w:t>&lt;RepeatBlock-By&gt;&lt;Members&gt;</w:t>
      </w:r>
      <w:r w:rsidRPr="00C91A43">
        <w:t>Katrin Langensiepen</w:t>
      </w:r>
      <w:r w:rsidRPr="00C91A43">
        <w:rPr>
          <w:rStyle w:val="HideTWBExt"/>
          <w:b w:val="0"/>
        </w:rPr>
        <w:t>&lt;/Members&gt;</w:t>
      </w:r>
    </w:p>
    <w:p w14:paraId="6819BE2B" w14:textId="77777777" w:rsidR="001326F2" w:rsidRPr="00C91A43" w:rsidRDefault="001326F2" w:rsidP="001326F2">
      <w:r w:rsidRPr="00C91A43">
        <w:rPr>
          <w:rStyle w:val="HideTWBExt"/>
        </w:rPr>
        <w:t>&lt;AuNomDe&gt;</w:t>
      </w:r>
      <w:r w:rsidRPr="00C91A43">
        <w:rPr>
          <w:rStyle w:val="HideTWBInt"/>
        </w:rPr>
        <w:t>{Verts/ALE}</w:t>
      </w:r>
      <w:r w:rsidRPr="00C91A43">
        <w:t>namens de Verts/ALE‑Fractie</w:t>
      </w:r>
      <w:r w:rsidRPr="00C91A43">
        <w:rPr>
          <w:rStyle w:val="HideTWBExt"/>
        </w:rPr>
        <w:t>&lt;/AuNomDe&gt;</w:t>
      </w:r>
    </w:p>
    <w:p w14:paraId="3EA16E28" w14:textId="77777777" w:rsidR="001326F2" w:rsidRPr="00C91A43" w:rsidRDefault="001326F2" w:rsidP="001326F2">
      <w:pPr>
        <w:pStyle w:val="NormalBold"/>
      </w:pPr>
      <w:r w:rsidRPr="00C91A43">
        <w:rPr>
          <w:rStyle w:val="HideTWBExt"/>
          <w:b w:val="0"/>
        </w:rPr>
        <w:t>&lt;/RepeatBlock-By&gt;</w:t>
      </w:r>
    </w:p>
    <w:p w14:paraId="520BDC0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C040CA6" w14:textId="77777777" w:rsidR="001326F2" w:rsidRPr="00C91A43" w:rsidRDefault="001326F2" w:rsidP="001326F2">
      <w:pPr>
        <w:pStyle w:val="NormalBold"/>
      </w:pPr>
      <w:r w:rsidRPr="00C91A43">
        <w:rPr>
          <w:rStyle w:val="HideTWBExt"/>
          <w:b w:val="0"/>
        </w:rPr>
        <w:t>&lt;Article&gt;</w:t>
      </w:r>
      <w:r w:rsidRPr="00C91A43">
        <w:t>Overweging 30</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E30805D" w14:textId="77777777" w:rsidTr="002D1E73">
        <w:trPr>
          <w:trHeight w:val="240"/>
          <w:jc w:val="center"/>
        </w:trPr>
        <w:tc>
          <w:tcPr>
            <w:tcW w:w="9752" w:type="dxa"/>
            <w:gridSpan w:val="2"/>
            <w:tcBorders>
              <w:top w:val="nil"/>
              <w:left w:val="nil"/>
              <w:bottom w:val="nil"/>
              <w:right w:val="nil"/>
            </w:tcBorders>
          </w:tcPr>
          <w:p w14:paraId="32660091" w14:textId="77777777" w:rsidR="001326F2" w:rsidRPr="00C91A43" w:rsidRDefault="001326F2" w:rsidP="002D1E73"/>
        </w:tc>
      </w:tr>
      <w:tr w:rsidR="001326F2" w:rsidRPr="00C91A43" w14:paraId="32C2FBA3" w14:textId="77777777" w:rsidTr="002D1E73">
        <w:trPr>
          <w:trHeight w:val="240"/>
          <w:jc w:val="center"/>
        </w:trPr>
        <w:tc>
          <w:tcPr>
            <w:tcW w:w="4876" w:type="dxa"/>
            <w:tcBorders>
              <w:top w:val="nil"/>
              <w:left w:val="nil"/>
              <w:bottom w:val="nil"/>
              <w:right w:val="nil"/>
            </w:tcBorders>
            <w:hideMark/>
          </w:tcPr>
          <w:p w14:paraId="75B9206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A1D57ED" w14:textId="77777777" w:rsidR="001326F2" w:rsidRPr="00C91A43" w:rsidRDefault="001326F2" w:rsidP="002D1E73">
            <w:pPr>
              <w:pStyle w:val="AmColumnHeading"/>
            </w:pPr>
            <w:r w:rsidRPr="00C91A43">
              <w:t>Amendement</w:t>
            </w:r>
          </w:p>
        </w:tc>
      </w:tr>
      <w:tr w:rsidR="001326F2" w:rsidRPr="00C91A43" w14:paraId="0B02DFAA" w14:textId="77777777" w:rsidTr="002D1E73">
        <w:trPr>
          <w:jc w:val="center"/>
        </w:trPr>
        <w:tc>
          <w:tcPr>
            <w:tcW w:w="4876" w:type="dxa"/>
            <w:tcBorders>
              <w:top w:val="nil"/>
              <w:left w:val="nil"/>
              <w:bottom w:val="nil"/>
              <w:right w:val="nil"/>
            </w:tcBorders>
            <w:hideMark/>
          </w:tcPr>
          <w:p w14:paraId="7D3C5C33" w14:textId="77777777" w:rsidR="001326F2" w:rsidRPr="00C91A43" w:rsidRDefault="001326F2" w:rsidP="002D1E73">
            <w:pPr>
              <w:pStyle w:val="Normal6a"/>
            </w:pPr>
            <w:r w:rsidRPr="00C91A43">
              <w:t>(30)</w:t>
            </w:r>
            <w:r w:rsidRPr="00C91A43">
              <w:tab/>
              <w:t xml:space="preserve">Chemische stoffen die, als zodanig of in een mengsel, worden vervaardigd of ingevoerd in hoeveelheden van meer dan een ton per onderneming per jaar, moeten worden geregistreerd overeenkomstig Verordening (EG) nr. 1907/2006, waarbij de informatievereisten van het daadwerkelijke volume afhangen. Verordening (EU) 2019/1009 gaat verder dan de vereisten van Verordening (EG) nr. 1907/2006 en schrijft voor dat alle stoffen die in EU-bemestingsproducten worden gebruikt, ongeacht de hoeveelheid waarin zij worden vervaardigd of ingevoerd, worden geregistreerd met inachtneming van, ten minste, de informatievereisten van Verordening (EG) nr. 1907/2006 voor stoffen die worden vervaardigd of ingevoerd in hoeveelheden van tien tot honderd ton per onderneming per jaar, vergezeld van een chemisch veiligheidsrapport voor het gebruik ervan in een bemestingsproduct, overeenkomstig artikel 14 van die verordening. </w:t>
            </w:r>
            <w:r w:rsidRPr="00C91A43">
              <w:rPr>
                <w:b/>
                <w:i/>
              </w:rPr>
              <w:t>Deze uitgebreide informatievereisten kunnen fabrikanten, waaronder met name kleine en middelgrote ondernemingen, ervan weerhouden stoffen te gebruiken die nog niet volgens deze vereisten zijn geregistreerd of hen ertoe brengen hun producten uitsluitend op nationale markten te brengen volgens nationale regels. Om redenen van evenredigheid, en gezien de algemene verplichting van fabrikanten en importeurs van stoffen en EU-bemestingsproducten uit hoofde van respectievelijk Verordening (EG) nr. 1907/2006 en Verordening (EU) 2019/1009 om de veiligheid van de producten die zij op de markt brengen te waarborgen, moeten bij registratie van in EU-bemestingsproducten gebruikte stoffen uitsluitend de voorschriften worden nageleefd van Verordening (EG) nr. 1907/2006, met inbegrip van de desbetreffende gradaties.</w:t>
            </w:r>
          </w:p>
        </w:tc>
        <w:tc>
          <w:tcPr>
            <w:tcW w:w="4876" w:type="dxa"/>
            <w:tcBorders>
              <w:top w:val="nil"/>
              <w:left w:val="nil"/>
              <w:bottom w:val="nil"/>
              <w:right w:val="nil"/>
            </w:tcBorders>
            <w:hideMark/>
          </w:tcPr>
          <w:p w14:paraId="0FAA1561" w14:textId="77777777" w:rsidR="001326F2" w:rsidRPr="00C91A43" w:rsidRDefault="001326F2" w:rsidP="002D1E73">
            <w:pPr>
              <w:pStyle w:val="Normal6a"/>
            </w:pPr>
            <w:r w:rsidRPr="00C91A43">
              <w:t>(30)</w:t>
            </w:r>
            <w:r w:rsidRPr="00C91A43">
              <w:tab/>
              <w:t>Chemische stoffen die, als zodanig of in een mengsel, worden vervaardigd of ingevoerd in hoeveelheden van meer dan een ton per onderneming per jaar, moeten worden geregistreerd overeenkomstig Verordening (EG) nr. 1907/2006, waarbij de informatievereisten van het daadwerkelijke volume afhangen. Verordening (EU) 2019/1009 gaat verder dan de vereisten van Verordening (EG) nr. 1907/2006 en schrijft voor dat alle stoffen die in EU-bemestingsproducten worden gebruikt, ongeacht de hoeveelheid waarin zij worden vervaardigd of ingevoerd, worden geregistreerd met inachtneming van, ten minste, de informatievereisten van Verordening (EG) nr. 1907/2006 voor stoffen die worden vervaardigd of ingevoerd in hoeveelheden van tien tot honderd ton per onderneming per jaar, vergezeld van een chemisch veiligheidsrapport voor het gebruik ervan in een bemestingsproduct, overeenkomstig artikel 14 van die verordening. </w:t>
            </w:r>
          </w:p>
        </w:tc>
      </w:tr>
    </w:tbl>
    <w:p w14:paraId="084B43C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A747DB7" w14:textId="77777777" w:rsidR="001326F2" w:rsidRPr="00C91A43" w:rsidRDefault="001326F2" w:rsidP="001326F2">
      <w:r w:rsidRPr="00C91A43">
        <w:rPr>
          <w:rStyle w:val="HideTWBExt"/>
        </w:rPr>
        <w:t>&lt;/Amend&gt;</w:t>
      </w:r>
    </w:p>
    <w:p w14:paraId="11F0185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249</w:t>
      </w:r>
      <w:r w:rsidRPr="00C91A43">
        <w:rPr>
          <w:rStyle w:val="HideTWBExt"/>
          <w:b w:val="0"/>
        </w:rPr>
        <w:t>&lt;/NumAm&gt;</w:t>
      </w:r>
    </w:p>
    <w:p w14:paraId="42E18BFB"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61C3EAA2" w14:textId="77777777" w:rsidR="001326F2" w:rsidRPr="00C91A43" w:rsidRDefault="001326F2" w:rsidP="001326F2">
      <w:pPr>
        <w:pStyle w:val="NormalBold"/>
      </w:pPr>
      <w:r w:rsidRPr="00C91A43">
        <w:rPr>
          <w:rStyle w:val="HideTWBExt"/>
          <w:b w:val="0"/>
        </w:rPr>
        <w:t>&lt;/RepeatBlock-By&gt;</w:t>
      </w:r>
    </w:p>
    <w:p w14:paraId="340D298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7FE4633" w14:textId="77777777" w:rsidR="001326F2" w:rsidRPr="00C91A43" w:rsidRDefault="001326F2" w:rsidP="001326F2">
      <w:pPr>
        <w:pStyle w:val="NormalBold"/>
      </w:pPr>
      <w:r w:rsidRPr="00C91A43">
        <w:rPr>
          <w:rStyle w:val="HideTWBExt"/>
          <w:b w:val="0"/>
        </w:rPr>
        <w:t>&lt;Article&gt;</w:t>
      </w:r>
      <w:r w:rsidRPr="00C91A43">
        <w:t>Overweging 33</w:t>
      </w:r>
      <w:r w:rsidRPr="00C91A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D8CB383" w14:textId="77777777" w:rsidTr="002D1E73">
        <w:trPr>
          <w:trHeight w:val="240"/>
          <w:jc w:val="center"/>
        </w:trPr>
        <w:tc>
          <w:tcPr>
            <w:tcW w:w="9752" w:type="dxa"/>
            <w:gridSpan w:val="2"/>
            <w:tcBorders>
              <w:top w:val="nil"/>
              <w:left w:val="nil"/>
              <w:bottom w:val="nil"/>
              <w:right w:val="nil"/>
            </w:tcBorders>
          </w:tcPr>
          <w:p w14:paraId="70D81AE5" w14:textId="77777777" w:rsidR="001326F2" w:rsidRPr="00C91A43" w:rsidRDefault="001326F2" w:rsidP="002D1E73"/>
        </w:tc>
      </w:tr>
      <w:tr w:rsidR="001326F2" w:rsidRPr="00C91A43" w14:paraId="2DE6F37A" w14:textId="77777777" w:rsidTr="002D1E73">
        <w:trPr>
          <w:trHeight w:val="240"/>
          <w:jc w:val="center"/>
        </w:trPr>
        <w:tc>
          <w:tcPr>
            <w:tcW w:w="4876" w:type="dxa"/>
            <w:tcBorders>
              <w:top w:val="nil"/>
              <w:left w:val="nil"/>
              <w:bottom w:val="nil"/>
              <w:right w:val="nil"/>
            </w:tcBorders>
            <w:hideMark/>
          </w:tcPr>
          <w:p w14:paraId="09CF66D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4A9B739" w14:textId="77777777" w:rsidR="001326F2" w:rsidRPr="00C91A43" w:rsidRDefault="001326F2" w:rsidP="002D1E73">
            <w:pPr>
              <w:pStyle w:val="AmColumnHeading"/>
            </w:pPr>
            <w:r w:rsidRPr="00C91A43">
              <w:t>Amendement</w:t>
            </w:r>
          </w:p>
        </w:tc>
      </w:tr>
      <w:tr w:rsidR="001326F2" w:rsidRPr="00C91A43" w14:paraId="464AB929" w14:textId="77777777" w:rsidTr="002D1E73">
        <w:trPr>
          <w:jc w:val="center"/>
        </w:trPr>
        <w:tc>
          <w:tcPr>
            <w:tcW w:w="4876" w:type="dxa"/>
            <w:tcBorders>
              <w:top w:val="nil"/>
              <w:left w:val="nil"/>
              <w:bottom w:val="nil"/>
              <w:right w:val="nil"/>
            </w:tcBorders>
            <w:hideMark/>
          </w:tcPr>
          <w:p w14:paraId="10176D35" w14:textId="77777777" w:rsidR="001326F2" w:rsidRPr="00C91A43" w:rsidRDefault="001326F2" w:rsidP="002D1E73">
            <w:pPr>
              <w:pStyle w:val="Normal6a"/>
            </w:pPr>
            <w:r w:rsidRPr="00C91A43">
              <w:t>(33)</w:t>
            </w:r>
            <w:r w:rsidRPr="00C91A43">
              <w:tab/>
              <w:t xml:space="preserve">De verordeningen (EG) nr. 1272/2008, (EG) nr. 1223/2009 </w:t>
            </w:r>
            <w:r w:rsidRPr="00C91A43">
              <w:rPr>
                <w:b/>
                <w:i/>
              </w:rPr>
              <w:t>en</w:t>
            </w:r>
            <w:r w:rsidRPr="00C91A43">
              <w:t xml:space="preserve"> (EU) 2019/1009 moeten bijgevolg dienovereenkomstig worden gewijzigd,</w:t>
            </w:r>
          </w:p>
        </w:tc>
        <w:tc>
          <w:tcPr>
            <w:tcW w:w="4876" w:type="dxa"/>
            <w:tcBorders>
              <w:top w:val="nil"/>
              <w:left w:val="nil"/>
              <w:bottom w:val="nil"/>
              <w:right w:val="nil"/>
            </w:tcBorders>
            <w:hideMark/>
          </w:tcPr>
          <w:p w14:paraId="6DC55495" w14:textId="77777777" w:rsidR="001326F2" w:rsidRPr="00C91A43" w:rsidRDefault="001326F2" w:rsidP="002D1E73">
            <w:pPr>
              <w:pStyle w:val="Normal6a"/>
            </w:pPr>
            <w:r w:rsidRPr="00C91A43">
              <w:t>(33)</w:t>
            </w:r>
            <w:r w:rsidRPr="00C91A43">
              <w:tab/>
              <w:t>De verordeningen (EG) nr. 1272/2008, (EG) nr. 1223/2009</w:t>
            </w:r>
            <w:r w:rsidRPr="00C91A43">
              <w:rPr>
                <w:b/>
                <w:i/>
              </w:rPr>
              <w:t>,</w:t>
            </w:r>
            <w:r w:rsidRPr="00C91A43">
              <w:t xml:space="preserve"> (EU) 2019/1009</w:t>
            </w:r>
            <w:r w:rsidRPr="00C91A43">
              <w:rPr>
                <w:b/>
                <w:i/>
              </w:rPr>
              <w:t>, (EG) nr. 1107/2009 en (EU) nr. 528/2012</w:t>
            </w:r>
            <w:r w:rsidRPr="00C91A43">
              <w:t xml:space="preserve"> moeten bijgevolg dienovereenkomstig worden gewijzigd,</w:t>
            </w:r>
          </w:p>
        </w:tc>
      </w:tr>
    </w:tbl>
    <w:p w14:paraId="3BAE3C6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650F5F8" w14:textId="77777777" w:rsidR="001326F2" w:rsidRPr="00C91A43" w:rsidRDefault="001326F2" w:rsidP="001326F2">
      <w:r w:rsidRPr="00C91A43">
        <w:rPr>
          <w:rStyle w:val="HideTWBExt"/>
        </w:rPr>
        <w:t>&lt;/Amend&gt;</w:t>
      </w:r>
    </w:p>
    <w:p w14:paraId="3160D15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250</w:t>
      </w:r>
      <w:r w:rsidRPr="00C91A43">
        <w:rPr>
          <w:rStyle w:val="HideTWBExt"/>
          <w:b w:val="0"/>
        </w:rPr>
        <w:t>&lt;/NumAm&gt;</w:t>
      </w:r>
    </w:p>
    <w:p w14:paraId="6A4BA3EF" w14:textId="77777777" w:rsidR="001326F2" w:rsidRPr="00C91A43" w:rsidRDefault="001326F2" w:rsidP="001326F2">
      <w:pPr>
        <w:pStyle w:val="NormalBold"/>
      </w:pPr>
      <w:r w:rsidRPr="00C91A43">
        <w:rPr>
          <w:rStyle w:val="HideTWBExt"/>
          <w:b w:val="0"/>
        </w:rPr>
        <w:t>&lt;RepeatBlock-By&gt;&lt;Members&gt;</w:t>
      </w:r>
      <w:r w:rsidRPr="00C91A43">
        <w:t>Andrea Wechsler, Stefan Köhler, Christine Schneider, Norbert Lins, Jens Gieseke, Dennis Radtke</w:t>
      </w:r>
      <w:r w:rsidRPr="00C91A43">
        <w:rPr>
          <w:rStyle w:val="HideTWBExt"/>
          <w:b w:val="0"/>
        </w:rPr>
        <w:t>&lt;/Members&gt;</w:t>
      </w:r>
    </w:p>
    <w:p w14:paraId="72DD03E7" w14:textId="77777777" w:rsidR="001326F2" w:rsidRPr="00C91A43" w:rsidRDefault="001326F2" w:rsidP="001326F2">
      <w:pPr>
        <w:pStyle w:val="NormalBold"/>
      </w:pPr>
      <w:r w:rsidRPr="00C91A43">
        <w:rPr>
          <w:rStyle w:val="HideTWBExt"/>
          <w:b w:val="0"/>
        </w:rPr>
        <w:t>&lt;/RepeatBlock-By&gt;</w:t>
      </w:r>
    </w:p>
    <w:p w14:paraId="23EBAD5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3654576" w14:textId="77777777" w:rsidR="001326F2" w:rsidRPr="00C91A43" w:rsidRDefault="001326F2" w:rsidP="001326F2">
      <w:pPr>
        <w:pStyle w:val="NormalBold"/>
      </w:pPr>
      <w:r w:rsidRPr="00C91A43">
        <w:rPr>
          <w:rStyle w:val="HideTWBExt"/>
          <w:b w:val="0"/>
        </w:rPr>
        <w:t>&lt;Article&gt;</w:t>
      </w:r>
      <w:r w:rsidRPr="00C91A43">
        <w:t>Artikel 1 – alinea 1 – punt -1 (nieuw)</w:t>
      </w:r>
      <w:r w:rsidRPr="00C91A43">
        <w:rPr>
          <w:rStyle w:val="HideTWBExt"/>
          <w:b w:val="0"/>
        </w:rPr>
        <w:t>&lt;/Article&gt;</w:t>
      </w:r>
    </w:p>
    <w:p w14:paraId="7F268074"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31AD203" w14:textId="77777777" w:rsidR="001326F2" w:rsidRPr="00C91A43" w:rsidRDefault="001326F2" w:rsidP="001326F2">
      <w:r w:rsidRPr="00C91A43">
        <w:rPr>
          <w:rStyle w:val="HideTWBExt"/>
        </w:rPr>
        <w:t>&lt;Article2&gt;</w:t>
      </w:r>
      <w:r w:rsidRPr="00C91A43">
        <w:t>Artikel 12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EBFEFAD" w14:textId="77777777" w:rsidTr="002D1E73">
        <w:trPr>
          <w:trHeight w:val="240"/>
          <w:jc w:val="center"/>
        </w:trPr>
        <w:tc>
          <w:tcPr>
            <w:tcW w:w="9752" w:type="dxa"/>
            <w:gridSpan w:val="2"/>
            <w:tcBorders>
              <w:top w:val="nil"/>
              <w:left w:val="nil"/>
              <w:bottom w:val="nil"/>
              <w:right w:val="nil"/>
            </w:tcBorders>
          </w:tcPr>
          <w:p w14:paraId="36F777E9" w14:textId="77777777" w:rsidR="001326F2" w:rsidRPr="00C91A43" w:rsidRDefault="001326F2" w:rsidP="002D1E73"/>
        </w:tc>
      </w:tr>
      <w:tr w:rsidR="001326F2" w:rsidRPr="00C91A43" w14:paraId="4944FAAC" w14:textId="77777777" w:rsidTr="002D1E73">
        <w:trPr>
          <w:trHeight w:val="240"/>
          <w:jc w:val="center"/>
        </w:trPr>
        <w:tc>
          <w:tcPr>
            <w:tcW w:w="4876" w:type="dxa"/>
            <w:tcBorders>
              <w:top w:val="nil"/>
              <w:left w:val="nil"/>
              <w:bottom w:val="nil"/>
              <w:right w:val="nil"/>
            </w:tcBorders>
            <w:hideMark/>
          </w:tcPr>
          <w:p w14:paraId="345A9C03" w14:textId="77777777" w:rsidR="001326F2" w:rsidRPr="00C91A43" w:rsidRDefault="001326F2" w:rsidP="002D1E73">
            <w:pPr>
              <w:pStyle w:val="AmColumnHeading"/>
            </w:pPr>
            <w:r w:rsidRPr="00C91A43">
              <w:t>Bestaande tekst</w:t>
            </w:r>
          </w:p>
        </w:tc>
        <w:tc>
          <w:tcPr>
            <w:tcW w:w="4876" w:type="dxa"/>
            <w:tcBorders>
              <w:top w:val="nil"/>
              <w:left w:val="nil"/>
              <w:bottom w:val="nil"/>
              <w:right w:val="nil"/>
            </w:tcBorders>
            <w:hideMark/>
          </w:tcPr>
          <w:p w14:paraId="131FE29A" w14:textId="77777777" w:rsidR="001326F2" w:rsidRPr="00C91A43" w:rsidRDefault="001326F2" w:rsidP="002D1E73">
            <w:pPr>
              <w:pStyle w:val="AmColumnHeading"/>
            </w:pPr>
            <w:r w:rsidRPr="00C91A43">
              <w:t>Amendement</w:t>
            </w:r>
          </w:p>
        </w:tc>
      </w:tr>
      <w:tr w:rsidR="001326F2" w:rsidRPr="00C91A43" w14:paraId="481B9731" w14:textId="77777777" w:rsidTr="002D1E73">
        <w:trPr>
          <w:jc w:val="center"/>
        </w:trPr>
        <w:tc>
          <w:tcPr>
            <w:tcW w:w="4876" w:type="dxa"/>
            <w:tcBorders>
              <w:top w:val="nil"/>
              <w:left w:val="nil"/>
              <w:bottom w:val="nil"/>
              <w:right w:val="nil"/>
            </w:tcBorders>
          </w:tcPr>
          <w:p w14:paraId="76517252" w14:textId="77777777" w:rsidR="001326F2" w:rsidRPr="00C91A43" w:rsidRDefault="001326F2" w:rsidP="002D1E73">
            <w:pPr>
              <w:pStyle w:val="Normal6a"/>
            </w:pPr>
          </w:p>
        </w:tc>
        <w:tc>
          <w:tcPr>
            <w:tcW w:w="4876" w:type="dxa"/>
            <w:tcBorders>
              <w:top w:val="nil"/>
              <w:left w:val="nil"/>
              <w:bottom w:val="nil"/>
              <w:right w:val="nil"/>
            </w:tcBorders>
            <w:hideMark/>
          </w:tcPr>
          <w:p w14:paraId="2D9BABD3" w14:textId="77777777" w:rsidR="001326F2" w:rsidRPr="00C91A43" w:rsidRDefault="001326F2" w:rsidP="002D1E73">
            <w:pPr>
              <w:pStyle w:val="Normal6a"/>
            </w:pPr>
            <w:r w:rsidRPr="00C91A43">
              <w:rPr>
                <w:b/>
                <w:i/>
              </w:rPr>
              <w:t>-1)</w:t>
            </w:r>
            <w:r w:rsidRPr="00C91A43">
              <w:tab/>
            </w:r>
            <w:r w:rsidRPr="00C91A43">
              <w:rPr>
                <w:b/>
                <w:i/>
              </w:rPr>
              <w:t>Artikel 12 wordt vervangen door:</w:t>
            </w:r>
          </w:p>
        </w:tc>
      </w:tr>
      <w:tr w:rsidR="001326F2" w:rsidRPr="00C91A43" w14:paraId="04BA6041" w14:textId="77777777" w:rsidTr="002D1E73">
        <w:trPr>
          <w:jc w:val="center"/>
        </w:trPr>
        <w:tc>
          <w:tcPr>
            <w:tcW w:w="4876" w:type="dxa"/>
            <w:tcBorders>
              <w:top w:val="nil"/>
              <w:left w:val="nil"/>
              <w:bottom w:val="nil"/>
              <w:right w:val="nil"/>
            </w:tcBorders>
            <w:hideMark/>
          </w:tcPr>
          <w:p w14:paraId="65840EF6" w14:textId="77777777" w:rsidR="001326F2" w:rsidRPr="00C91A43" w:rsidRDefault="001326F2" w:rsidP="002D1E73">
            <w:pPr>
              <w:pStyle w:val="Normal6a"/>
            </w:pPr>
            <w:r w:rsidRPr="00C91A43">
              <w:t>Indien bij de overeenkomstig artikel 9 uitgevoerde evaluatie de volgende eigenschappen of effecten worden vastgesteld, nemen fabrikanten, importeurs en downstreamgebruikers die voor de indeling in aanmerking:</w:t>
            </w:r>
          </w:p>
        </w:tc>
        <w:tc>
          <w:tcPr>
            <w:tcW w:w="4876" w:type="dxa"/>
            <w:tcBorders>
              <w:top w:val="nil"/>
              <w:left w:val="nil"/>
              <w:bottom w:val="nil"/>
              <w:right w:val="nil"/>
            </w:tcBorders>
            <w:hideMark/>
          </w:tcPr>
          <w:p w14:paraId="163EDD3E" w14:textId="77777777" w:rsidR="001326F2" w:rsidRPr="00C91A43" w:rsidRDefault="001326F2" w:rsidP="002D1E73">
            <w:pPr>
              <w:pStyle w:val="Normal6a"/>
            </w:pPr>
            <w:r w:rsidRPr="00C91A43">
              <w:rPr>
                <w:b/>
                <w:i/>
              </w:rPr>
              <w:t>“</w:t>
            </w:r>
            <w:r w:rsidRPr="00C91A43">
              <w:t>Indien bij de overeenkomstig artikel 9 uitgevoerde evaluatie de volgende eigenschappen of effecten worden vastgesteld, nemen fabrikanten, importeurs en downstreamgebruikers die voor de indeling in aanmerking:</w:t>
            </w:r>
          </w:p>
        </w:tc>
      </w:tr>
      <w:tr w:rsidR="001326F2" w:rsidRPr="00C91A43" w14:paraId="51BE3315" w14:textId="77777777" w:rsidTr="002D1E73">
        <w:trPr>
          <w:jc w:val="center"/>
        </w:trPr>
        <w:tc>
          <w:tcPr>
            <w:tcW w:w="4876" w:type="dxa"/>
            <w:tcBorders>
              <w:top w:val="nil"/>
              <w:left w:val="nil"/>
              <w:bottom w:val="nil"/>
              <w:right w:val="nil"/>
            </w:tcBorders>
            <w:hideMark/>
          </w:tcPr>
          <w:p w14:paraId="7D0B5116" w14:textId="77777777" w:rsidR="001326F2" w:rsidRPr="00C91A43" w:rsidRDefault="001326F2" w:rsidP="002D1E73">
            <w:pPr>
              <w:pStyle w:val="Normal6a"/>
            </w:pPr>
            <w:r w:rsidRPr="00C91A43">
              <w:t>a) uit adequate, betrouwbare informatie blijkt dat de fysische gevaren van een stof of mengsel in de praktijk anders zijn dan in tests;</w:t>
            </w:r>
          </w:p>
        </w:tc>
        <w:tc>
          <w:tcPr>
            <w:tcW w:w="4876" w:type="dxa"/>
            <w:tcBorders>
              <w:top w:val="nil"/>
              <w:left w:val="nil"/>
              <w:bottom w:val="nil"/>
              <w:right w:val="nil"/>
            </w:tcBorders>
            <w:hideMark/>
          </w:tcPr>
          <w:p w14:paraId="3632B107" w14:textId="77777777" w:rsidR="001326F2" w:rsidRPr="00C91A43" w:rsidRDefault="001326F2" w:rsidP="002D1E73">
            <w:pPr>
              <w:pStyle w:val="Normal6a"/>
            </w:pPr>
            <w:r w:rsidRPr="00C91A43">
              <w:t>a) uit adequate, betrouwbare informatie blijkt dat de fysische gevaren van een stof of mengsel in de praktijk anders zijn dan in tests;</w:t>
            </w:r>
            <w:r w:rsidRPr="00C91A43">
              <w:rPr>
                <w:b/>
                <w:i/>
              </w:rPr>
              <w:t xml:space="preserve"> </w:t>
            </w:r>
            <w:r w:rsidRPr="00C91A43">
              <w:t>b) uit overtuigende wetenschappelijke experimentele gegevens blijkt dat de stof of het mengsel niet biologisch beschikbaar is en vastgesteld is dat die gegevens adequaat en betrouwbaar zijn;</w:t>
            </w:r>
          </w:p>
        </w:tc>
      </w:tr>
      <w:tr w:rsidR="001326F2" w:rsidRPr="00C91A43" w14:paraId="6B9D8BB3" w14:textId="77777777" w:rsidTr="002D1E73">
        <w:trPr>
          <w:jc w:val="center"/>
        </w:trPr>
        <w:tc>
          <w:tcPr>
            <w:tcW w:w="4876" w:type="dxa"/>
            <w:tcBorders>
              <w:top w:val="nil"/>
              <w:left w:val="nil"/>
              <w:bottom w:val="nil"/>
              <w:right w:val="nil"/>
            </w:tcBorders>
            <w:hideMark/>
          </w:tcPr>
          <w:p w14:paraId="08BA88CB" w14:textId="77777777" w:rsidR="001326F2" w:rsidRPr="00C91A43" w:rsidRDefault="001326F2" w:rsidP="002D1E73">
            <w:pPr>
              <w:pStyle w:val="Normal6a"/>
            </w:pPr>
            <w:r w:rsidRPr="00C91A43">
              <w:t>b) uit overtuigende wetenschappelijke experimentele gegevens blijkt dat de stof of het mengsel niet biologisch beschikbaar is en vastgesteld is dat die gegevens adequaat en betrouwbaar zijn;</w:t>
            </w:r>
          </w:p>
        </w:tc>
        <w:tc>
          <w:tcPr>
            <w:tcW w:w="4876" w:type="dxa"/>
            <w:tcBorders>
              <w:top w:val="nil"/>
              <w:left w:val="nil"/>
              <w:bottom w:val="nil"/>
              <w:right w:val="nil"/>
            </w:tcBorders>
            <w:hideMark/>
          </w:tcPr>
          <w:p w14:paraId="771E9741" w14:textId="77777777" w:rsidR="001326F2" w:rsidRPr="00C91A43" w:rsidRDefault="001326F2" w:rsidP="002D1E73">
            <w:pPr>
              <w:pStyle w:val="Normal6a"/>
            </w:pPr>
            <w:r w:rsidRPr="00C91A43">
              <w:t>c) uit adequate, betrouwbare wetenschappelijke informatie blijkt dat er synergetische of antagonistische effecten kunnen optreden tussen de stoffen van een mengsel waarvoor de evaluatie is uitgevoerd op grond van de informatie over de stoffen waaruit het mengsel bestaat</w:t>
            </w:r>
            <w:r w:rsidRPr="00C91A43">
              <w:rPr>
                <w:b/>
                <w:i/>
              </w:rPr>
              <w:t>;</w:t>
            </w:r>
          </w:p>
        </w:tc>
      </w:tr>
      <w:tr w:rsidR="001326F2" w:rsidRPr="00C91A43" w14:paraId="0EBF8C12" w14:textId="77777777" w:rsidTr="002D1E73">
        <w:trPr>
          <w:jc w:val="center"/>
        </w:trPr>
        <w:tc>
          <w:tcPr>
            <w:tcW w:w="4876" w:type="dxa"/>
            <w:tcBorders>
              <w:top w:val="nil"/>
              <w:left w:val="nil"/>
              <w:bottom w:val="nil"/>
              <w:right w:val="nil"/>
            </w:tcBorders>
            <w:hideMark/>
          </w:tcPr>
          <w:p w14:paraId="1605523C" w14:textId="77777777" w:rsidR="001326F2" w:rsidRPr="00C91A43" w:rsidRDefault="001326F2" w:rsidP="002D1E73">
            <w:pPr>
              <w:pStyle w:val="Normal6a"/>
            </w:pPr>
            <w:r w:rsidRPr="00C91A43">
              <w:t>c) uit adequate, betrouwbare wetenschappelijke informatie blijkt dat er synergetische of antagonistische effecten kunnen optreden tussen de stoffen van een mengsel waarvoor de evaluatie is uitgevoerd op grond van de informatie over de stoffen waaruit het mengsel bestaat.</w:t>
            </w:r>
          </w:p>
        </w:tc>
        <w:tc>
          <w:tcPr>
            <w:tcW w:w="4876" w:type="dxa"/>
            <w:tcBorders>
              <w:top w:val="nil"/>
              <w:left w:val="nil"/>
              <w:bottom w:val="nil"/>
              <w:right w:val="nil"/>
            </w:tcBorders>
            <w:hideMark/>
          </w:tcPr>
          <w:p w14:paraId="6530732E" w14:textId="77777777" w:rsidR="001326F2" w:rsidRPr="00C91A43" w:rsidRDefault="001326F2" w:rsidP="002D1E73">
            <w:pPr>
              <w:pStyle w:val="Normal6a"/>
            </w:pPr>
            <w:r w:rsidRPr="00C91A43">
              <w:rPr>
                <w:b/>
                <w:i/>
              </w:rPr>
              <w:t>d) robuuste wetenschappelijke informatie toont aan dat de potentiële gevaren zich niet onder realistische en beoogde gebruiksomstandigheden kunnen voordoen omdat de stof niet biologisch beschikbaar hoeft te zijn, fysiek gebonden hoeft te zijn of via niet-relevante blootstellingsroutes hoeft te worden opgenomen</w:t>
            </w:r>
            <w:r w:rsidRPr="00C91A43">
              <w:t>.</w:t>
            </w:r>
            <w:r w:rsidRPr="00C91A43">
              <w:rPr>
                <w:b/>
                <w:i/>
              </w:rPr>
              <w:t>”;</w:t>
            </w:r>
          </w:p>
        </w:tc>
      </w:tr>
    </w:tbl>
    <w:p w14:paraId="656D58A4"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{DE}</w:t>
      </w:r>
      <w:r w:rsidRPr="00C91A43">
        <w:t>de</w:t>
      </w:r>
      <w:r w:rsidRPr="00C91A43">
        <w:rPr>
          <w:rStyle w:val="HideTWBExt"/>
        </w:rPr>
        <w:t>&lt;/Original&gt;</w:t>
      </w:r>
    </w:p>
    <w:p w14:paraId="2EEE7E12" w14:textId="77777777" w:rsidR="001326F2" w:rsidRPr="00C91A43" w:rsidRDefault="001326F2" w:rsidP="001326F2">
      <w:pPr>
        <w:pStyle w:val="AmCrossRef"/>
      </w:pPr>
      <w:r w:rsidRPr="00C91A43">
        <w:t>(https://eur-lex.europa.eu/legal-content/NL/TXT/HTML/?uri=CELEX:02008R1272-20200501#tocId1)</w:t>
      </w:r>
    </w:p>
    <w:p w14:paraId="0E674100"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2A3542EA" w14:textId="77777777" w:rsidR="001326F2" w:rsidRPr="00C91A43" w:rsidRDefault="001326F2" w:rsidP="001326F2">
      <w:pPr>
        <w:pStyle w:val="AmJustText"/>
      </w:pPr>
      <w:r w:rsidRPr="00C91A43">
        <w:t>De voorgestelde wijzigingen van artikel 12 bieden een duidelijke rechtsgrondslag voor gevarenindelingen die alleen mogen worden toegepast als de gevaren zich onder realistische gebruiksomstandigheden daadwerkelijk kunnen voordoen.</w:t>
      </w:r>
    </w:p>
    <w:p w14:paraId="5854E166" w14:textId="77777777" w:rsidR="001326F2" w:rsidRPr="00C91A43" w:rsidRDefault="001326F2" w:rsidP="001326F2">
      <w:r w:rsidRPr="00C91A43">
        <w:rPr>
          <w:rStyle w:val="HideTWBExt"/>
        </w:rPr>
        <w:t>&lt;/Amend&gt;</w:t>
      </w:r>
    </w:p>
    <w:p w14:paraId="0233B57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251</w:t>
      </w:r>
      <w:r w:rsidRPr="00C91A43">
        <w:rPr>
          <w:rStyle w:val="HideTWBExt"/>
          <w:b w:val="0"/>
        </w:rPr>
        <w:t>&lt;/NumAm&gt;</w:t>
      </w:r>
    </w:p>
    <w:p w14:paraId="14C68D06" w14:textId="77777777" w:rsidR="001326F2" w:rsidRPr="00C91A43" w:rsidRDefault="001326F2" w:rsidP="001326F2">
      <w:pPr>
        <w:pStyle w:val="NormalBold"/>
      </w:pPr>
      <w:r w:rsidRPr="00C91A43">
        <w:rPr>
          <w:rStyle w:val="HideTWBExt"/>
          <w:b w:val="0"/>
        </w:rPr>
        <w:t>&lt;RepeatBlock-By&gt;&lt;Members&gt;</w:t>
      </w:r>
      <w:r w:rsidRPr="00C91A43">
        <w:t>Andrea Wechsler, Stefan Köhler, Christine Schneider, Norbert Lins, Jens Gieseke, Dennis Radtke</w:t>
      </w:r>
      <w:r w:rsidRPr="00C91A43">
        <w:rPr>
          <w:rStyle w:val="HideTWBExt"/>
          <w:b w:val="0"/>
        </w:rPr>
        <w:t>&lt;/Members&gt;</w:t>
      </w:r>
    </w:p>
    <w:p w14:paraId="201CE864" w14:textId="77777777" w:rsidR="001326F2" w:rsidRPr="00C91A43" w:rsidRDefault="001326F2" w:rsidP="001326F2">
      <w:pPr>
        <w:pStyle w:val="NormalBold"/>
      </w:pPr>
      <w:r w:rsidRPr="00C91A43">
        <w:rPr>
          <w:rStyle w:val="HideTWBExt"/>
          <w:b w:val="0"/>
        </w:rPr>
        <w:t>&lt;/RepeatBlock-By&gt;</w:t>
      </w:r>
    </w:p>
    <w:p w14:paraId="100BFA34"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68A675F" w14:textId="77777777" w:rsidR="001326F2" w:rsidRPr="00C91A43" w:rsidRDefault="001326F2" w:rsidP="001326F2">
      <w:pPr>
        <w:pStyle w:val="NormalBold"/>
      </w:pPr>
      <w:r w:rsidRPr="00C91A43">
        <w:rPr>
          <w:rStyle w:val="HideTWBExt"/>
          <w:b w:val="0"/>
        </w:rPr>
        <w:t>&lt;Article&gt;</w:t>
      </w:r>
      <w:r w:rsidRPr="00C91A43">
        <w:t>Artikel 1 – alinea 1 – punt -1 bis (nieuw)</w:t>
      </w:r>
      <w:r w:rsidRPr="00C91A43">
        <w:rPr>
          <w:rStyle w:val="HideTWBExt"/>
          <w:b w:val="0"/>
        </w:rPr>
        <w:t>&lt;/Article&gt;</w:t>
      </w:r>
    </w:p>
    <w:p w14:paraId="76AC701D"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5056091D" w14:textId="77777777" w:rsidR="001326F2" w:rsidRPr="00C91A43" w:rsidRDefault="001326F2" w:rsidP="001326F2">
      <w:r w:rsidRPr="00C91A43">
        <w:rPr>
          <w:rStyle w:val="HideTWBExt"/>
        </w:rPr>
        <w:t>&lt;Article2&gt;</w:t>
      </w:r>
      <w:r w:rsidRPr="00C91A43">
        <w:t>Artikel 36 – lid 1</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4B3803B9" w14:textId="77777777" w:rsidTr="002D1E73">
        <w:trPr>
          <w:trHeight w:val="240"/>
          <w:jc w:val="center"/>
        </w:trPr>
        <w:tc>
          <w:tcPr>
            <w:tcW w:w="9752" w:type="dxa"/>
            <w:gridSpan w:val="2"/>
            <w:tcBorders>
              <w:top w:val="nil"/>
              <w:left w:val="nil"/>
              <w:bottom w:val="nil"/>
              <w:right w:val="nil"/>
            </w:tcBorders>
          </w:tcPr>
          <w:p w14:paraId="0FA86BB0" w14:textId="77777777" w:rsidR="001326F2" w:rsidRPr="00C91A43" w:rsidRDefault="001326F2" w:rsidP="002D1E73"/>
        </w:tc>
      </w:tr>
      <w:tr w:rsidR="001326F2" w:rsidRPr="00C91A43" w14:paraId="42E22682" w14:textId="77777777" w:rsidTr="002D1E73">
        <w:trPr>
          <w:trHeight w:val="240"/>
          <w:jc w:val="center"/>
        </w:trPr>
        <w:tc>
          <w:tcPr>
            <w:tcW w:w="4876" w:type="dxa"/>
            <w:tcBorders>
              <w:top w:val="nil"/>
              <w:left w:val="nil"/>
              <w:bottom w:val="nil"/>
              <w:right w:val="nil"/>
            </w:tcBorders>
            <w:hideMark/>
          </w:tcPr>
          <w:p w14:paraId="3EF3A04E" w14:textId="77777777" w:rsidR="001326F2" w:rsidRPr="00C91A43" w:rsidRDefault="001326F2" w:rsidP="002D1E73">
            <w:pPr>
              <w:pStyle w:val="AmColumnHeading"/>
            </w:pPr>
            <w:r w:rsidRPr="00C91A43">
              <w:t>Bestaande tekst</w:t>
            </w:r>
          </w:p>
        </w:tc>
        <w:tc>
          <w:tcPr>
            <w:tcW w:w="4876" w:type="dxa"/>
            <w:tcBorders>
              <w:top w:val="nil"/>
              <w:left w:val="nil"/>
              <w:bottom w:val="nil"/>
              <w:right w:val="nil"/>
            </w:tcBorders>
            <w:hideMark/>
          </w:tcPr>
          <w:p w14:paraId="2359B0D8" w14:textId="77777777" w:rsidR="001326F2" w:rsidRPr="00C91A43" w:rsidRDefault="001326F2" w:rsidP="002D1E73">
            <w:pPr>
              <w:pStyle w:val="AmColumnHeading"/>
            </w:pPr>
            <w:r w:rsidRPr="00C91A43">
              <w:t>Amendement</w:t>
            </w:r>
          </w:p>
        </w:tc>
      </w:tr>
      <w:tr w:rsidR="001326F2" w:rsidRPr="00C91A43" w14:paraId="720B3859" w14:textId="77777777" w:rsidTr="002D1E73">
        <w:trPr>
          <w:jc w:val="center"/>
        </w:trPr>
        <w:tc>
          <w:tcPr>
            <w:tcW w:w="4876" w:type="dxa"/>
            <w:tcBorders>
              <w:top w:val="nil"/>
              <w:left w:val="nil"/>
              <w:bottom w:val="nil"/>
              <w:right w:val="nil"/>
            </w:tcBorders>
          </w:tcPr>
          <w:p w14:paraId="78EC3379" w14:textId="77777777" w:rsidR="001326F2" w:rsidRPr="00C91A43" w:rsidRDefault="001326F2" w:rsidP="002D1E73">
            <w:pPr>
              <w:pStyle w:val="Normal6a"/>
            </w:pPr>
          </w:p>
        </w:tc>
        <w:tc>
          <w:tcPr>
            <w:tcW w:w="4876" w:type="dxa"/>
            <w:tcBorders>
              <w:top w:val="nil"/>
              <w:left w:val="nil"/>
              <w:bottom w:val="nil"/>
              <w:right w:val="nil"/>
            </w:tcBorders>
            <w:hideMark/>
          </w:tcPr>
          <w:p w14:paraId="187F9887" w14:textId="77777777" w:rsidR="001326F2" w:rsidRPr="00C91A43" w:rsidRDefault="001326F2" w:rsidP="002D1E73">
            <w:pPr>
              <w:pStyle w:val="Normal6a"/>
            </w:pPr>
            <w:r w:rsidRPr="00C91A43">
              <w:rPr>
                <w:b/>
                <w:i/>
              </w:rPr>
              <w:t>-1 bis)</w:t>
            </w:r>
            <w:r w:rsidRPr="00C91A43">
              <w:tab/>
            </w:r>
            <w:r w:rsidRPr="00C91A43">
              <w:rPr>
                <w:b/>
                <w:i/>
              </w:rPr>
              <w:t>In artikel 36 wordt lid 1 als volgt vervangen:</w:t>
            </w:r>
          </w:p>
        </w:tc>
      </w:tr>
      <w:tr w:rsidR="001326F2" w:rsidRPr="00C91A43" w14:paraId="530E7475" w14:textId="77777777" w:rsidTr="002D1E73">
        <w:trPr>
          <w:jc w:val="center"/>
        </w:trPr>
        <w:tc>
          <w:tcPr>
            <w:tcW w:w="4876" w:type="dxa"/>
            <w:tcBorders>
              <w:top w:val="nil"/>
              <w:left w:val="nil"/>
              <w:bottom w:val="nil"/>
              <w:right w:val="nil"/>
            </w:tcBorders>
            <w:hideMark/>
          </w:tcPr>
          <w:p w14:paraId="337DAF36" w14:textId="77777777" w:rsidR="001326F2" w:rsidRPr="00C91A43" w:rsidRDefault="001326F2" w:rsidP="002D1E73">
            <w:pPr>
              <w:pStyle w:val="Normal6a"/>
            </w:pPr>
            <w:r w:rsidRPr="00C91A43">
              <w:t>1. Een stof die voor de volgende eigenschappen voldoet aan de in bijlage I opgenomen criteria, wordt normaliter een geharmoniseerde indeling en etikettering toegekend overeenkomstig artikel 37:</w:t>
            </w:r>
          </w:p>
        </w:tc>
        <w:tc>
          <w:tcPr>
            <w:tcW w:w="4876" w:type="dxa"/>
            <w:tcBorders>
              <w:top w:val="nil"/>
              <w:left w:val="nil"/>
              <w:bottom w:val="nil"/>
              <w:right w:val="nil"/>
            </w:tcBorders>
            <w:hideMark/>
          </w:tcPr>
          <w:p w14:paraId="77B76E46" w14:textId="77777777" w:rsidR="001326F2" w:rsidRPr="00C91A43" w:rsidRDefault="001326F2" w:rsidP="002D1E73">
            <w:pPr>
              <w:pStyle w:val="Normal6a"/>
            </w:pPr>
            <w:r w:rsidRPr="00C91A43">
              <w:rPr>
                <w:b/>
                <w:i/>
              </w:rPr>
              <w:t>“</w:t>
            </w:r>
            <w:r w:rsidRPr="00C91A43">
              <w:t>1. Een stof die voor de volgende eigenschappen voldoet aan de in bijlage I opgenomen criteria, wordt</w:t>
            </w:r>
            <w:r w:rsidRPr="00C91A43">
              <w:rPr>
                <w:b/>
                <w:i/>
              </w:rPr>
              <w:t>, rekening houdend met de in artikel 12 bedoelde specifieke gevallen en op voorwaarde van een relevante blootstellingsroute onder realistische gebruiksomstandigheden,</w:t>
            </w:r>
            <w:r w:rsidRPr="00C91A43">
              <w:t xml:space="preserve"> normaliter een geharmoniseerde indeling en etikettering toegekend overeenkomstig artikel 37:</w:t>
            </w:r>
          </w:p>
        </w:tc>
      </w:tr>
      <w:tr w:rsidR="001326F2" w:rsidRPr="00C91A43" w14:paraId="272653ED" w14:textId="77777777" w:rsidTr="002D1E73">
        <w:trPr>
          <w:jc w:val="center"/>
        </w:trPr>
        <w:tc>
          <w:tcPr>
            <w:tcW w:w="4876" w:type="dxa"/>
            <w:tcBorders>
              <w:top w:val="nil"/>
              <w:left w:val="nil"/>
              <w:bottom w:val="nil"/>
              <w:right w:val="nil"/>
            </w:tcBorders>
            <w:hideMark/>
          </w:tcPr>
          <w:p w14:paraId="6C967E40" w14:textId="77777777" w:rsidR="001326F2" w:rsidRPr="00C91A43" w:rsidRDefault="001326F2" w:rsidP="002D1E73">
            <w:pPr>
              <w:pStyle w:val="Normal6a"/>
            </w:pPr>
            <w:r w:rsidRPr="00C91A43">
              <w:t>a) sensibilisatie van de luchtwegen, categorie 1, 1A of 1B (punt 3.4 van bijlage I);</w:t>
            </w:r>
          </w:p>
        </w:tc>
        <w:tc>
          <w:tcPr>
            <w:tcW w:w="4876" w:type="dxa"/>
            <w:tcBorders>
              <w:top w:val="nil"/>
              <w:left w:val="nil"/>
              <w:bottom w:val="nil"/>
              <w:right w:val="nil"/>
            </w:tcBorders>
            <w:hideMark/>
          </w:tcPr>
          <w:p w14:paraId="64763D9B" w14:textId="77777777" w:rsidR="001326F2" w:rsidRPr="00C91A43" w:rsidRDefault="001326F2" w:rsidP="002D1E73">
            <w:pPr>
              <w:pStyle w:val="Normal6a"/>
            </w:pPr>
            <w:r w:rsidRPr="00C91A43">
              <w:t>a) sensibilisatie van de luchtwegen, categorie 1, 1A of 1B (punt 3.4 van bijlage I);</w:t>
            </w:r>
          </w:p>
        </w:tc>
      </w:tr>
      <w:tr w:rsidR="001326F2" w:rsidRPr="00C91A43" w14:paraId="12A35AFD" w14:textId="77777777" w:rsidTr="002D1E73">
        <w:trPr>
          <w:jc w:val="center"/>
        </w:trPr>
        <w:tc>
          <w:tcPr>
            <w:tcW w:w="4876" w:type="dxa"/>
            <w:tcBorders>
              <w:top w:val="nil"/>
              <w:left w:val="nil"/>
              <w:bottom w:val="nil"/>
              <w:right w:val="nil"/>
            </w:tcBorders>
            <w:hideMark/>
          </w:tcPr>
          <w:p w14:paraId="046E852A" w14:textId="77777777" w:rsidR="001326F2" w:rsidRPr="00C91A43" w:rsidRDefault="001326F2" w:rsidP="002D1E73">
            <w:pPr>
              <w:pStyle w:val="Normal6a"/>
            </w:pPr>
            <w:r w:rsidRPr="00C91A43">
              <w:t>b) mutageniteit in geslachtscellen, categorie 1A, 1B of 2 (bijlage I, afdeling 3.5);</w:t>
            </w:r>
          </w:p>
        </w:tc>
        <w:tc>
          <w:tcPr>
            <w:tcW w:w="4876" w:type="dxa"/>
            <w:tcBorders>
              <w:top w:val="nil"/>
              <w:left w:val="nil"/>
              <w:bottom w:val="nil"/>
              <w:right w:val="nil"/>
            </w:tcBorders>
            <w:hideMark/>
          </w:tcPr>
          <w:p w14:paraId="1EF75C79" w14:textId="77777777" w:rsidR="001326F2" w:rsidRPr="00C91A43" w:rsidRDefault="001326F2" w:rsidP="002D1E73">
            <w:pPr>
              <w:pStyle w:val="Normal6a"/>
            </w:pPr>
            <w:r w:rsidRPr="00C91A43">
              <w:t>b) mutageniteit in geslachtscellen, categorie 1A, 1B of 2 (bijlage I, afdeling 3.5);</w:t>
            </w:r>
          </w:p>
        </w:tc>
      </w:tr>
      <w:tr w:rsidR="001326F2" w:rsidRPr="00C91A43" w14:paraId="45A00FE9" w14:textId="77777777" w:rsidTr="002D1E73">
        <w:trPr>
          <w:jc w:val="center"/>
        </w:trPr>
        <w:tc>
          <w:tcPr>
            <w:tcW w:w="4876" w:type="dxa"/>
            <w:tcBorders>
              <w:top w:val="nil"/>
              <w:left w:val="nil"/>
              <w:bottom w:val="nil"/>
              <w:right w:val="nil"/>
            </w:tcBorders>
            <w:hideMark/>
          </w:tcPr>
          <w:p w14:paraId="1FE644E6" w14:textId="77777777" w:rsidR="001326F2" w:rsidRPr="00C91A43" w:rsidRDefault="001326F2" w:rsidP="002D1E73">
            <w:pPr>
              <w:pStyle w:val="Normal6a"/>
            </w:pPr>
            <w:r w:rsidRPr="00C91A43">
              <w:t>c) kankerverwekkendheid, categorie 1A, 1B of 2 (bijlage I, afdeling 3.6);</w:t>
            </w:r>
          </w:p>
        </w:tc>
        <w:tc>
          <w:tcPr>
            <w:tcW w:w="4876" w:type="dxa"/>
            <w:tcBorders>
              <w:top w:val="nil"/>
              <w:left w:val="nil"/>
              <w:bottom w:val="nil"/>
              <w:right w:val="nil"/>
            </w:tcBorders>
            <w:hideMark/>
          </w:tcPr>
          <w:p w14:paraId="5FEDECBE" w14:textId="77777777" w:rsidR="001326F2" w:rsidRPr="00C91A43" w:rsidRDefault="001326F2" w:rsidP="002D1E73">
            <w:pPr>
              <w:pStyle w:val="Normal6a"/>
            </w:pPr>
            <w:r w:rsidRPr="00C91A43">
              <w:t>c) kankerverwekkendheid, categorie 1A, 1B of 2 (bijlage I, afdeling 3.6);</w:t>
            </w:r>
          </w:p>
        </w:tc>
      </w:tr>
      <w:tr w:rsidR="001326F2" w:rsidRPr="00C91A43" w14:paraId="083D90C2" w14:textId="77777777" w:rsidTr="002D1E73">
        <w:trPr>
          <w:jc w:val="center"/>
        </w:trPr>
        <w:tc>
          <w:tcPr>
            <w:tcW w:w="4876" w:type="dxa"/>
            <w:tcBorders>
              <w:top w:val="nil"/>
              <w:left w:val="nil"/>
              <w:bottom w:val="nil"/>
              <w:right w:val="nil"/>
            </w:tcBorders>
            <w:hideMark/>
          </w:tcPr>
          <w:p w14:paraId="288F4426" w14:textId="77777777" w:rsidR="001326F2" w:rsidRPr="00C91A43" w:rsidRDefault="001326F2" w:rsidP="002D1E73">
            <w:pPr>
              <w:pStyle w:val="Normal6a"/>
            </w:pPr>
            <w:r w:rsidRPr="00C91A43">
              <w:t>d) voortplantingstoxiciteit, categorie 1A, 1B of 2 (bijlage I, afdeling 3.7);</w:t>
            </w:r>
          </w:p>
        </w:tc>
        <w:tc>
          <w:tcPr>
            <w:tcW w:w="4876" w:type="dxa"/>
            <w:tcBorders>
              <w:top w:val="nil"/>
              <w:left w:val="nil"/>
              <w:bottom w:val="nil"/>
              <w:right w:val="nil"/>
            </w:tcBorders>
            <w:hideMark/>
          </w:tcPr>
          <w:p w14:paraId="1B362BDD" w14:textId="77777777" w:rsidR="001326F2" w:rsidRPr="00C91A43" w:rsidRDefault="001326F2" w:rsidP="002D1E73">
            <w:pPr>
              <w:pStyle w:val="Normal6a"/>
            </w:pPr>
            <w:r w:rsidRPr="00C91A43">
              <w:t>d) voortplantingstoxiciteit, categorie 1A, 1B of 2 (bijlage I, afdeling 3.7);</w:t>
            </w:r>
          </w:p>
        </w:tc>
      </w:tr>
      <w:tr w:rsidR="001326F2" w:rsidRPr="00C91A43" w14:paraId="147B8DFE" w14:textId="77777777" w:rsidTr="002D1E73">
        <w:trPr>
          <w:jc w:val="center"/>
        </w:trPr>
        <w:tc>
          <w:tcPr>
            <w:tcW w:w="4876" w:type="dxa"/>
            <w:tcBorders>
              <w:top w:val="nil"/>
              <w:left w:val="nil"/>
              <w:bottom w:val="nil"/>
              <w:right w:val="nil"/>
            </w:tcBorders>
            <w:hideMark/>
          </w:tcPr>
          <w:p w14:paraId="3CE7234A" w14:textId="77777777" w:rsidR="001326F2" w:rsidRPr="00C91A43" w:rsidRDefault="001326F2" w:rsidP="002D1E73">
            <w:pPr>
              <w:pStyle w:val="Normal6a"/>
            </w:pPr>
            <w:r w:rsidRPr="00C91A43">
              <w:t>e) hormoonontregelende werking met gevolgen voor de menselijke gezondheid, categorie 1 of 2 (punt 3.11 van bijlage I);</w:t>
            </w:r>
          </w:p>
        </w:tc>
        <w:tc>
          <w:tcPr>
            <w:tcW w:w="4876" w:type="dxa"/>
            <w:tcBorders>
              <w:top w:val="nil"/>
              <w:left w:val="nil"/>
              <w:bottom w:val="nil"/>
              <w:right w:val="nil"/>
            </w:tcBorders>
            <w:hideMark/>
          </w:tcPr>
          <w:p w14:paraId="0A41AC4C" w14:textId="77777777" w:rsidR="001326F2" w:rsidRPr="00C91A43" w:rsidRDefault="001326F2" w:rsidP="002D1E73">
            <w:pPr>
              <w:pStyle w:val="Normal6a"/>
            </w:pPr>
            <w:r w:rsidRPr="00C91A43">
              <w:t>e) hormoonontregelende werking met gevolgen voor de menselijke gezondheid, categorie 1 of 2 (punt 3.11 van bijlage I);</w:t>
            </w:r>
          </w:p>
        </w:tc>
      </w:tr>
      <w:tr w:rsidR="001326F2" w:rsidRPr="00C91A43" w14:paraId="2A5CFD3E" w14:textId="77777777" w:rsidTr="002D1E73">
        <w:trPr>
          <w:jc w:val="center"/>
        </w:trPr>
        <w:tc>
          <w:tcPr>
            <w:tcW w:w="4876" w:type="dxa"/>
            <w:tcBorders>
              <w:top w:val="nil"/>
              <w:left w:val="nil"/>
              <w:bottom w:val="nil"/>
              <w:right w:val="nil"/>
            </w:tcBorders>
            <w:hideMark/>
          </w:tcPr>
          <w:p w14:paraId="63030D75" w14:textId="77777777" w:rsidR="001326F2" w:rsidRPr="00C91A43" w:rsidRDefault="001326F2" w:rsidP="002D1E73">
            <w:pPr>
              <w:pStyle w:val="Normal6a"/>
            </w:pPr>
            <w:r w:rsidRPr="00C91A43">
              <w:t>f) hormoonontregelende werking met gevolgen voor het milieu, categorie 1 of 2 (punt 4.2 van bijlage I); g) persistent, bioaccumulerend en toxisch (punt 4.3 van bijlage I);</w:t>
            </w:r>
          </w:p>
        </w:tc>
        <w:tc>
          <w:tcPr>
            <w:tcW w:w="4876" w:type="dxa"/>
            <w:tcBorders>
              <w:top w:val="nil"/>
              <w:left w:val="nil"/>
              <w:bottom w:val="nil"/>
              <w:right w:val="nil"/>
            </w:tcBorders>
            <w:hideMark/>
          </w:tcPr>
          <w:p w14:paraId="07282696" w14:textId="77777777" w:rsidR="001326F2" w:rsidRPr="00C91A43" w:rsidRDefault="001326F2" w:rsidP="002D1E73">
            <w:pPr>
              <w:pStyle w:val="Normal6a"/>
            </w:pPr>
            <w:r w:rsidRPr="00C91A43">
              <w:t>f) hormoonontregelende werking met gevolgen voor het milieu, categorie 1 of 2 (punt 4.2 van bijlage I); g) persistent, bioaccumulerend en toxisch (punt 4.3 van bijlage I);</w:t>
            </w:r>
          </w:p>
        </w:tc>
      </w:tr>
      <w:tr w:rsidR="001326F2" w:rsidRPr="00C91A43" w14:paraId="54513AE4" w14:textId="77777777" w:rsidTr="002D1E73">
        <w:trPr>
          <w:jc w:val="center"/>
        </w:trPr>
        <w:tc>
          <w:tcPr>
            <w:tcW w:w="4876" w:type="dxa"/>
            <w:tcBorders>
              <w:top w:val="nil"/>
              <w:left w:val="nil"/>
              <w:bottom w:val="nil"/>
              <w:right w:val="nil"/>
            </w:tcBorders>
            <w:hideMark/>
          </w:tcPr>
          <w:p w14:paraId="4C6C0891" w14:textId="77777777" w:rsidR="001326F2" w:rsidRPr="00C91A43" w:rsidRDefault="001326F2" w:rsidP="002D1E73">
            <w:pPr>
              <w:pStyle w:val="Normal6a"/>
            </w:pPr>
            <w:r w:rsidRPr="00C91A43">
              <w:t>h) zeer persistent, zeer bioaccumulerend (punt 4.3 van bijlage I);</w:t>
            </w:r>
          </w:p>
        </w:tc>
        <w:tc>
          <w:tcPr>
            <w:tcW w:w="4876" w:type="dxa"/>
            <w:tcBorders>
              <w:top w:val="nil"/>
              <w:left w:val="nil"/>
              <w:bottom w:val="nil"/>
              <w:right w:val="nil"/>
            </w:tcBorders>
            <w:hideMark/>
          </w:tcPr>
          <w:p w14:paraId="679182BB" w14:textId="77777777" w:rsidR="001326F2" w:rsidRPr="00C91A43" w:rsidRDefault="001326F2" w:rsidP="002D1E73">
            <w:pPr>
              <w:pStyle w:val="Normal6a"/>
            </w:pPr>
            <w:r w:rsidRPr="00C91A43">
              <w:t>h) zeer persistent, zeer bioaccumulerend (punt 4.3 van bijlage I);</w:t>
            </w:r>
          </w:p>
        </w:tc>
      </w:tr>
      <w:tr w:rsidR="001326F2" w:rsidRPr="00C91A43" w14:paraId="0FD9E618" w14:textId="77777777" w:rsidTr="002D1E73">
        <w:trPr>
          <w:jc w:val="center"/>
        </w:trPr>
        <w:tc>
          <w:tcPr>
            <w:tcW w:w="4876" w:type="dxa"/>
            <w:tcBorders>
              <w:top w:val="nil"/>
              <w:left w:val="nil"/>
              <w:bottom w:val="nil"/>
              <w:right w:val="nil"/>
            </w:tcBorders>
            <w:hideMark/>
          </w:tcPr>
          <w:p w14:paraId="4B4D1970" w14:textId="77777777" w:rsidR="001326F2" w:rsidRPr="00C91A43" w:rsidRDefault="001326F2" w:rsidP="002D1E73">
            <w:pPr>
              <w:pStyle w:val="Normal6a"/>
            </w:pPr>
            <w:r w:rsidRPr="00C91A43">
              <w:t>i) persistent, mobiel en toxisch (punt 4.4 van bijlage I);</w:t>
            </w:r>
          </w:p>
        </w:tc>
        <w:tc>
          <w:tcPr>
            <w:tcW w:w="4876" w:type="dxa"/>
            <w:tcBorders>
              <w:top w:val="nil"/>
              <w:left w:val="nil"/>
              <w:bottom w:val="nil"/>
              <w:right w:val="nil"/>
            </w:tcBorders>
            <w:hideMark/>
          </w:tcPr>
          <w:p w14:paraId="67D5CB01" w14:textId="77777777" w:rsidR="001326F2" w:rsidRPr="00C91A43" w:rsidRDefault="001326F2" w:rsidP="002D1E73">
            <w:pPr>
              <w:pStyle w:val="Normal6a"/>
            </w:pPr>
            <w:r w:rsidRPr="00C91A43">
              <w:t>i) persistent, mobiel en toxisch (punt 4.4 van bijlage I);</w:t>
            </w:r>
          </w:p>
        </w:tc>
      </w:tr>
      <w:tr w:rsidR="001326F2" w:rsidRPr="00C91A43" w14:paraId="7A6130D9" w14:textId="77777777" w:rsidTr="002D1E73">
        <w:trPr>
          <w:jc w:val="center"/>
        </w:trPr>
        <w:tc>
          <w:tcPr>
            <w:tcW w:w="4876" w:type="dxa"/>
            <w:tcBorders>
              <w:top w:val="nil"/>
              <w:left w:val="nil"/>
              <w:bottom w:val="nil"/>
              <w:right w:val="nil"/>
            </w:tcBorders>
            <w:hideMark/>
          </w:tcPr>
          <w:p w14:paraId="355CDC71" w14:textId="77777777" w:rsidR="001326F2" w:rsidRPr="00C91A43" w:rsidRDefault="001326F2" w:rsidP="002D1E73">
            <w:pPr>
              <w:pStyle w:val="Normal6a"/>
            </w:pPr>
            <w:r w:rsidRPr="00C91A43">
              <w:t>j) zeer persistent, zeer mobiel (punt 4.4 van bijlage I).</w:t>
            </w:r>
          </w:p>
        </w:tc>
        <w:tc>
          <w:tcPr>
            <w:tcW w:w="4876" w:type="dxa"/>
            <w:tcBorders>
              <w:top w:val="nil"/>
              <w:left w:val="nil"/>
              <w:bottom w:val="nil"/>
              <w:right w:val="nil"/>
            </w:tcBorders>
            <w:hideMark/>
          </w:tcPr>
          <w:p w14:paraId="4681BDF5" w14:textId="77777777" w:rsidR="001326F2" w:rsidRPr="00C91A43" w:rsidRDefault="001326F2" w:rsidP="002D1E73">
            <w:pPr>
              <w:pStyle w:val="Normal6a"/>
            </w:pPr>
            <w:r w:rsidRPr="00C91A43">
              <w:t>j) zeer persistent, zeer mobiel (punt 4.4 van bijlage I).</w:t>
            </w:r>
            <w:r w:rsidRPr="00C91A43">
              <w:rPr>
                <w:b/>
                <w:i/>
              </w:rPr>
              <w:t>”;</w:t>
            </w:r>
          </w:p>
        </w:tc>
      </w:tr>
    </w:tbl>
    <w:p w14:paraId="7D9BF4A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{DE}</w:t>
      </w:r>
      <w:r w:rsidRPr="00C91A43">
        <w:t>de</w:t>
      </w:r>
      <w:r w:rsidRPr="00C91A43">
        <w:rPr>
          <w:rStyle w:val="HideTWBExt"/>
        </w:rPr>
        <w:t>&lt;/Original&gt;</w:t>
      </w:r>
    </w:p>
    <w:p w14:paraId="6305CCBC" w14:textId="77777777" w:rsidR="001326F2" w:rsidRPr="00C91A43" w:rsidRDefault="001326F2" w:rsidP="001326F2">
      <w:pPr>
        <w:pStyle w:val="AmCrossRef"/>
      </w:pPr>
      <w:r w:rsidRPr="00C91A43">
        <w:t>(https://eur-lex.europa.eu/legal-content/NL/TXT/PDF/?uri=CELEX:02008R1272-20250901&amp;qid=1769779965164)</w:t>
      </w:r>
    </w:p>
    <w:p w14:paraId="708C444D"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50252F6A" w14:textId="77777777" w:rsidR="001326F2" w:rsidRPr="00C91A43" w:rsidRDefault="001326F2" w:rsidP="001326F2">
      <w:pPr>
        <w:pStyle w:val="AmJustText"/>
      </w:pPr>
      <w:r w:rsidRPr="00C91A43">
        <w:t>Door middel van de toevoegingen aan artikel 36 wordt ervoor gezorgd dat geharmoniseerde indelingen niet automatisch worden geactiveerd, maar worden onderworpen aan een voorafgaande relevantietoets op basis van gegevens uit de praktijk en in de praktijk significante blootstellingsscenario’s. Bovendien wordt hiermee gewaarborgd dat het besluit over de noodzaak van een geharmoniseerde indeling van gewasbeschermingsmiddelen en biociden opnieuw aan de bevoegde autoriteiten en de Commissie wordt overgelaten, zoals vóór de wijziging van Verordening (EU) 2024/2865 het geval was.</w:t>
      </w:r>
    </w:p>
    <w:p w14:paraId="3D98CFA6" w14:textId="77777777" w:rsidR="001326F2" w:rsidRPr="00C91A43" w:rsidRDefault="001326F2" w:rsidP="001326F2">
      <w:r w:rsidRPr="00C91A43">
        <w:rPr>
          <w:rStyle w:val="HideTWBExt"/>
        </w:rPr>
        <w:t>&lt;/Amend&gt;</w:t>
      </w:r>
    </w:p>
    <w:p w14:paraId="29144DA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252</w:t>
      </w:r>
      <w:r w:rsidRPr="00C91A43">
        <w:rPr>
          <w:rStyle w:val="HideTWBExt"/>
          <w:b w:val="0"/>
        </w:rPr>
        <w:t>&lt;/NumAm&gt;</w:t>
      </w:r>
    </w:p>
    <w:p w14:paraId="0AF4737D" w14:textId="77777777" w:rsidR="001326F2" w:rsidRPr="00C91A43" w:rsidRDefault="001326F2" w:rsidP="001326F2">
      <w:pPr>
        <w:pStyle w:val="NormalBold"/>
      </w:pPr>
      <w:r w:rsidRPr="00C91A43">
        <w:rPr>
          <w:rStyle w:val="HideTWBExt"/>
          <w:b w:val="0"/>
        </w:rPr>
        <w:t>&lt;RepeatBlock-By&gt;&lt;Members&gt;</w:t>
      </w:r>
      <w:r w:rsidRPr="00C91A43">
        <w:t>Andrea Wechsler, Stefan Köhler, Christine Schneider, Norbert Lins, Jens Gieseke, Dennis Radtke</w:t>
      </w:r>
      <w:r w:rsidRPr="00C91A43">
        <w:rPr>
          <w:rStyle w:val="HideTWBExt"/>
          <w:b w:val="0"/>
        </w:rPr>
        <w:t>&lt;/Members&gt;</w:t>
      </w:r>
    </w:p>
    <w:p w14:paraId="5EFF3822" w14:textId="77777777" w:rsidR="001326F2" w:rsidRPr="00C91A43" w:rsidRDefault="001326F2" w:rsidP="001326F2">
      <w:pPr>
        <w:pStyle w:val="NormalBold"/>
      </w:pPr>
      <w:r w:rsidRPr="00C91A43">
        <w:rPr>
          <w:rStyle w:val="HideTWBExt"/>
          <w:b w:val="0"/>
        </w:rPr>
        <w:t>&lt;/RepeatBlock-By&gt;</w:t>
      </w:r>
    </w:p>
    <w:p w14:paraId="0019534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69BDBD2" w14:textId="77777777" w:rsidR="001326F2" w:rsidRPr="00C91A43" w:rsidRDefault="001326F2" w:rsidP="001326F2">
      <w:pPr>
        <w:pStyle w:val="NormalBold"/>
      </w:pPr>
      <w:r w:rsidRPr="00C91A43">
        <w:rPr>
          <w:rStyle w:val="HideTWBExt"/>
          <w:b w:val="0"/>
        </w:rPr>
        <w:t>&lt;Article&gt;</w:t>
      </w:r>
      <w:r w:rsidRPr="00C91A43">
        <w:t>Artikel 1 – alinea 1 – punt -1 ter (nieuw)</w:t>
      </w:r>
      <w:r w:rsidRPr="00C91A43">
        <w:rPr>
          <w:rStyle w:val="HideTWBExt"/>
          <w:b w:val="0"/>
        </w:rPr>
        <w:t>&lt;/Article&gt;</w:t>
      </w:r>
    </w:p>
    <w:p w14:paraId="044D071F"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1A16ECBB" w14:textId="77777777" w:rsidR="001326F2" w:rsidRPr="00C91A43" w:rsidRDefault="001326F2" w:rsidP="001326F2">
      <w:r w:rsidRPr="00C91A43">
        <w:rPr>
          <w:rStyle w:val="HideTWBExt"/>
        </w:rPr>
        <w:t>&lt;Article2&gt;</w:t>
      </w:r>
      <w:r w:rsidRPr="00C91A43">
        <w:t>Artikel 36 – lid 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3F48827" w14:textId="77777777" w:rsidTr="002D1E73">
        <w:trPr>
          <w:trHeight w:val="240"/>
          <w:jc w:val="center"/>
        </w:trPr>
        <w:tc>
          <w:tcPr>
            <w:tcW w:w="9752" w:type="dxa"/>
            <w:gridSpan w:val="2"/>
            <w:tcBorders>
              <w:top w:val="nil"/>
              <w:left w:val="nil"/>
              <w:bottom w:val="nil"/>
              <w:right w:val="nil"/>
            </w:tcBorders>
          </w:tcPr>
          <w:p w14:paraId="7C848BCF" w14:textId="77777777" w:rsidR="001326F2" w:rsidRPr="00C91A43" w:rsidRDefault="001326F2" w:rsidP="002D1E73"/>
        </w:tc>
      </w:tr>
      <w:tr w:rsidR="001326F2" w:rsidRPr="00C91A43" w14:paraId="79775DA3" w14:textId="77777777" w:rsidTr="002D1E73">
        <w:trPr>
          <w:trHeight w:val="240"/>
          <w:jc w:val="center"/>
        </w:trPr>
        <w:tc>
          <w:tcPr>
            <w:tcW w:w="4876" w:type="dxa"/>
            <w:tcBorders>
              <w:top w:val="nil"/>
              <w:left w:val="nil"/>
              <w:bottom w:val="nil"/>
              <w:right w:val="nil"/>
            </w:tcBorders>
            <w:hideMark/>
          </w:tcPr>
          <w:p w14:paraId="5717EEB3" w14:textId="77777777" w:rsidR="001326F2" w:rsidRPr="00C91A43" w:rsidRDefault="001326F2" w:rsidP="002D1E73">
            <w:pPr>
              <w:pStyle w:val="AmColumnHeading"/>
            </w:pPr>
            <w:r w:rsidRPr="00C91A43">
              <w:t>Bestaande tekst</w:t>
            </w:r>
          </w:p>
        </w:tc>
        <w:tc>
          <w:tcPr>
            <w:tcW w:w="4876" w:type="dxa"/>
            <w:tcBorders>
              <w:top w:val="nil"/>
              <w:left w:val="nil"/>
              <w:bottom w:val="nil"/>
              <w:right w:val="nil"/>
            </w:tcBorders>
            <w:hideMark/>
          </w:tcPr>
          <w:p w14:paraId="4C2D1B26" w14:textId="77777777" w:rsidR="001326F2" w:rsidRPr="00C91A43" w:rsidRDefault="001326F2" w:rsidP="002D1E73">
            <w:pPr>
              <w:pStyle w:val="AmColumnHeading"/>
            </w:pPr>
            <w:r w:rsidRPr="00C91A43">
              <w:t>Amendement</w:t>
            </w:r>
          </w:p>
        </w:tc>
      </w:tr>
      <w:tr w:rsidR="001326F2" w:rsidRPr="00C91A43" w14:paraId="6A4430BF" w14:textId="77777777" w:rsidTr="002D1E73">
        <w:trPr>
          <w:jc w:val="center"/>
        </w:trPr>
        <w:tc>
          <w:tcPr>
            <w:tcW w:w="4876" w:type="dxa"/>
            <w:tcBorders>
              <w:top w:val="nil"/>
              <w:left w:val="nil"/>
              <w:bottom w:val="nil"/>
              <w:right w:val="nil"/>
            </w:tcBorders>
          </w:tcPr>
          <w:p w14:paraId="73503870" w14:textId="77777777" w:rsidR="001326F2" w:rsidRPr="00C91A43" w:rsidRDefault="001326F2" w:rsidP="002D1E73">
            <w:pPr>
              <w:pStyle w:val="Normal6a"/>
            </w:pPr>
          </w:p>
        </w:tc>
        <w:tc>
          <w:tcPr>
            <w:tcW w:w="4876" w:type="dxa"/>
            <w:tcBorders>
              <w:top w:val="nil"/>
              <w:left w:val="nil"/>
              <w:bottom w:val="nil"/>
              <w:right w:val="nil"/>
            </w:tcBorders>
            <w:hideMark/>
          </w:tcPr>
          <w:p w14:paraId="67921533" w14:textId="77777777" w:rsidR="001326F2" w:rsidRPr="00C91A43" w:rsidRDefault="001326F2" w:rsidP="002D1E73">
            <w:pPr>
              <w:pStyle w:val="Normal6a"/>
            </w:pPr>
            <w:r w:rsidRPr="00C91A43">
              <w:rPr>
                <w:b/>
                <w:i/>
              </w:rPr>
              <w:t>-1 ter)</w:t>
            </w:r>
            <w:r w:rsidRPr="00C91A43">
              <w:tab/>
            </w:r>
            <w:r w:rsidRPr="00C91A43">
              <w:rPr>
                <w:b/>
                <w:i/>
              </w:rPr>
              <w:t>In artikel 36 wordt lid 2 als volgt vervangen:</w:t>
            </w:r>
          </w:p>
        </w:tc>
      </w:tr>
      <w:tr w:rsidR="001326F2" w:rsidRPr="00C91A43" w14:paraId="61A5F77A" w14:textId="77777777" w:rsidTr="002D1E73">
        <w:trPr>
          <w:jc w:val="center"/>
        </w:trPr>
        <w:tc>
          <w:tcPr>
            <w:tcW w:w="4876" w:type="dxa"/>
            <w:tcBorders>
              <w:top w:val="nil"/>
              <w:left w:val="nil"/>
              <w:bottom w:val="nil"/>
              <w:right w:val="nil"/>
            </w:tcBorders>
            <w:hideMark/>
          </w:tcPr>
          <w:p w14:paraId="550F0CD1" w14:textId="77777777" w:rsidR="001326F2" w:rsidRPr="00C91A43" w:rsidRDefault="001326F2" w:rsidP="002D1E73">
            <w:pPr>
              <w:pStyle w:val="Normal6a"/>
            </w:pPr>
            <w:r w:rsidRPr="00C91A43">
              <w:t>Stoffen die werkzame stoffen zijn die onder het toepassingsgebied van Verordening (EG) nr. 1107/2009 of Verordening (EU) nr. 528/2012 vallen, zijn onderworpen aan geharmoniseerde indeling en etikettering. Op die stoffen zijn de in artikel 37, leden 1, 4, 5 en 6, vastgelegde procedures van toepassing.</w:t>
            </w:r>
          </w:p>
        </w:tc>
        <w:tc>
          <w:tcPr>
            <w:tcW w:w="4876" w:type="dxa"/>
            <w:tcBorders>
              <w:top w:val="nil"/>
              <w:left w:val="nil"/>
              <w:bottom w:val="nil"/>
              <w:right w:val="nil"/>
            </w:tcBorders>
            <w:hideMark/>
          </w:tcPr>
          <w:p w14:paraId="3D6B8A50" w14:textId="77777777" w:rsidR="001326F2" w:rsidRPr="00C91A43" w:rsidRDefault="001326F2" w:rsidP="002D1E73">
            <w:pPr>
              <w:pStyle w:val="Normal6a"/>
            </w:pPr>
            <w:r w:rsidRPr="00C91A43">
              <w:rPr>
                <w:b/>
                <w:i/>
              </w:rPr>
              <w:t>“</w:t>
            </w:r>
            <w:r w:rsidRPr="00C91A43">
              <w:t>Stoffen die werkzame stoffen zijn die onder het toepassingsgebied van Verordening (EG) nr. 1107/2009 of Verordening (EU) nr. 528/2012 vallen, zijn onderworpen aan geharmoniseerde indeling en etikettering</w:t>
            </w:r>
            <w:r w:rsidRPr="00C91A43">
              <w:rPr>
                <w:b/>
                <w:i/>
              </w:rPr>
              <w:t>, alleen indien de bevoegde autoriteiten na raadpleging van het Agentschap vaststellen dat een geharmoniseerde indeling noodzakelijk en evenredig is voor de bescherming van de gezondheid en het milieu</w:t>
            </w:r>
            <w:r w:rsidRPr="00C91A43">
              <w:t>. Op die stoffen zijn de in artikel 37, leden 1, 4, 5 en 6, vastgelegde procedures van toepassing.</w:t>
            </w:r>
            <w:r w:rsidRPr="00C91A43">
              <w:rPr>
                <w:b/>
                <w:i/>
              </w:rPr>
              <w:t>”;</w:t>
            </w:r>
          </w:p>
        </w:tc>
      </w:tr>
    </w:tbl>
    <w:p w14:paraId="3713EA0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{DE}</w:t>
      </w:r>
      <w:r w:rsidRPr="00C91A43">
        <w:t>de</w:t>
      </w:r>
      <w:r w:rsidRPr="00C91A43">
        <w:rPr>
          <w:rStyle w:val="HideTWBExt"/>
        </w:rPr>
        <w:t>&lt;/Original&gt;</w:t>
      </w:r>
    </w:p>
    <w:p w14:paraId="1206A953" w14:textId="77777777" w:rsidR="001326F2" w:rsidRPr="00C91A43" w:rsidRDefault="001326F2" w:rsidP="001326F2">
      <w:pPr>
        <w:pStyle w:val="AmCrossRef"/>
      </w:pPr>
      <w:r w:rsidRPr="00C91A43">
        <w:t>(https://eur-lex.europa.eu/legal-content/NL/TXT/PDF/?uri=CELEX:02008R1272-20250901&amp;qid=1769779965164)</w:t>
      </w:r>
    </w:p>
    <w:p w14:paraId="249A9C43"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5A697847" w14:textId="77777777" w:rsidR="001326F2" w:rsidRPr="00C91A43" w:rsidRDefault="001326F2" w:rsidP="001326F2">
      <w:pPr>
        <w:pStyle w:val="AmJustText"/>
      </w:pPr>
      <w:r w:rsidRPr="00C91A43">
        <w:t>Door middel van de toevoegingen aan artikel 36 wordt ervoor gezorgd dat geharmoniseerde indelingen niet automatisch worden geactiveerd, maar worden onderworpen aan een voorafgaande relevantietoets op basis van gegevens uit de praktijk en in de praktijk significante blootstellingsscenario’s. Bovendien wordt hiermee gewaarborgd dat het besluit over de noodzaak van een geharmoniseerde indeling van gewasbeschermingsmiddelen en biociden opnieuw aan de bevoegde autoriteiten en de Commissie wordt overgelaten, zoals vóór de wijziging van Verordening (EU) 2024/2865 het geval was.</w:t>
      </w:r>
    </w:p>
    <w:p w14:paraId="1B380FA4" w14:textId="77777777" w:rsidR="001326F2" w:rsidRPr="00C91A43" w:rsidRDefault="001326F2" w:rsidP="001326F2">
      <w:r w:rsidRPr="00C91A43">
        <w:rPr>
          <w:rStyle w:val="HideTWBExt"/>
        </w:rPr>
        <w:t>&lt;/Amend&gt;</w:t>
      </w:r>
    </w:p>
    <w:p w14:paraId="1AF1402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253</w:t>
      </w:r>
      <w:r w:rsidRPr="00C91A43">
        <w:rPr>
          <w:rStyle w:val="HideTWBExt"/>
          <w:b w:val="0"/>
        </w:rPr>
        <w:t>&lt;/NumAm&gt;</w:t>
      </w:r>
    </w:p>
    <w:p w14:paraId="343628E7" w14:textId="77777777" w:rsidR="001326F2" w:rsidRPr="00C91A43" w:rsidRDefault="001326F2" w:rsidP="001326F2">
      <w:pPr>
        <w:pStyle w:val="NormalBold"/>
      </w:pPr>
      <w:r w:rsidRPr="00C91A43">
        <w:rPr>
          <w:rStyle w:val="HideTWBExt"/>
          <w:b w:val="0"/>
        </w:rPr>
        <w:t>&lt;RepeatBlock-By&gt;&lt;Members&gt;</w:t>
      </w:r>
      <w:r w:rsidRPr="00C91A43">
        <w:t>Andrea Wechsler, Stefan Köhler, Christine Schneider, Norbert Lins, Jens Gieseke, Dennis Radtke</w:t>
      </w:r>
      <w:r w:rsidRPr="00C91A43">
        <w:rPr>
          <w:rStyle w:val="HideTWBExt"/>
          <w:b w:val="0"/>
        </w:rPr>
        <w:t>&lt;/Members&gt;</w:t>
      </w:r>
    </w:p>
    <w:p w14:paraId="1CCBE383" w14:textId="77777777" w:rsidR="001326F2" w:rsidRPr="00C91A43" w:rsidRDefault="001326F2" w:rsidP="001326F2">
      <w:pPr>
        <w:pStyle w:val="NormalBold"/>
      </w:pPr>
      <w:r w:rsidRPr="00C91A43">
        <w:rPr>
          <w:rStyle w:val="HideTWBExt"/>
          <w:b w:val="0"/>
        </w:rPr>
        <w:t>&lt;/RepeatBlock-By&gt;</w:t>
      </w:r>
    </w:p>
    <w:p w14:paraId="54E3D7E7"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3DEA56A" w14:textId="77777777" w:rsidR="001326F2" w:rsidRPr="00C91A43" w:rsidRDefault="001326F2" w:rsidP="001326F2">
      <w:pPr>
        <w:pStyle w:val="NormalBold"/>
      </w:pPr>
      <w:r w:rsidRPr="00C91A43">
        <w:rPr>
          <w:rStyle w:val="HideTWBExt"/>
          <w:b w:val="0"/>
        </w:rPr>
        <w:t>&lt;Article&gt;</w:t>
      </w:r>
      <w:r w:rsidRPr="00C91A43">
        <w:t>Artikel 1 – alinea 1 – punt -1 quater (nieuw)</w:t>
      </w:r>
      <w:r w:rsidRPr="00C91A43">
        <w:rPr>
          <w:rStyle w:val="HideTWBExt"/>
          <w:b w:val="0"/>
        </w:rPr>
        <w:t>&lt;/Article&gt;</w:t>
      </w:r>
    </w:p>
    <w:p w14:paraId="4F7CADF2"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7D29FFF7" w14:textId="77777777" w:rsidR="001326F2" w:rsidRPr="00C91A43" w:rsidRDefault="001326F2" w:rsidP="001326F2">
      <w:r w:rsidRPr="00C91A43">
        <w:rPr>
          <w:rStyle w:val="HideTWBExt"/>
        </w:rPr>
        <w:t>&lt;Article2&gt;</w:t>
      </w:r>
      <w:r w:rsidRPr="00C91A43">
        <w:t>Artikel 37 – lid 1</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1C7A808" w14:textId="77777777" w:rsidTr="002D1E73">
        <w:trPr>
          <w:trHeight w:val="240"/>
          <w:jc w:val="center"/>
        </w:trPr>
        <w:tc>
          <w:tcPr>
            <w:tcW w:w="9752" w:type="dxa"/>
            <w:gridSpan w:val="2"/>
            <w:tcBorders>
              <w:top w:val="nil"/>
              <w:left w:val="nil"/>
              <w:bottom w:val="nil"/>
              <w:right w:val="nil"/>
            </w:tcBorders>
          </w:tcPr>
          <w:p w14:paraId="4F4DABE1" w14:textId="77777777" w:rsidR="001326F2" w:rsidRPr="00C91A43" w:rsidRDefault="001326F2" w:rsidP="002D1E73"/>
        </w:tc>
      </w:tr>
      <w:tr w:rsidR="001326F2" w:rsidRPr="00C91A43" w14:paraId="13079761" w14:textId="77777777" w:rsidTr="002D1E73">
        <w:trPr>
          <w:trHeight w:val="240"/>
          <w:jc w:val="center"/>
        </w:trPr>
        <w:tc>
          <w:tcPr>
            <w:tcW w:w="4876" w:type="dxa"/>
            <w:tcBorders>
              <w:top w:val="nil"/>
              <w:left w:val="nil"/>
              <w:bottom w:val="nil"/>
              <w:right w:val="nil"/>
            </w:tcBorders>
            <w:hideMark/>
          </w:tcPr>
          <w:p w14:paraId="13863E2F" w14:textId="77777777" w:rsidR="001326F2" w:rsidRPr="00C91A43" w:rsidRDefault="001326F2" w:rsidP="002D1E73">
            <w:pPr>
              <w:pStyle w:val="AmColumnHeading"/>
            </w:pPr>
            <w:r w:rsidRPr="00C91A43">
              <w:t>Bestaande tekst</w:t>
            </w:r>
          </w:p>
        </w:tc>
        <w:tc>
          <w:tcPr>
            <w:tcW w:w="4876" w:type="dxa"/>
            <w:tcBorders>
              <w:top w:val="nil"/>
              <w:left w:val="nil"/>
              <w:bottom w:val="nil"/>
              <w:right w:val="nil"/>
            </w:tcBorders>
            <w:hideMark/>
          </w:tcPr>
          <w:p w14:paraId="200C4D8B" w14:textId="77777777" w:rsidR="001326F2" w:rsidRPr="00C91A43" w:rsidRDefault="001326F2" w:rsidP="002D1E73">
            <w:pPr>
              <w:pStyle w:val="AmColumnHeading"/>
            </w:pPr>
            <w:r w:rsidRPr="00C91A43">
              <w:t>Amendement</w:t>
            </w:r>
          </w:p>
        </w:tc>
      </w:tr>
      <w:tr w:rsidR="001326F2" w:rsidRPr="00C91A43" w14:paraId="6571F517" w14:textId="77777777" w:rsidTr="002D1E73">
        <w:trPr>
          <w:jc w:val="center"/>
        </w:trPr>
        <w:tc>
          <w:tcPr>
            <w:tcW w:w="4876" w:type="dxa"/>
            <w:tcBorders>
              <w:top w:val="nil"/>
              <w:left w:val="nil"/>
              <w:bottom w:val="nil"/>
              <w:right w:val="nil"/>
            </w:tcBorders>
          </w:tcPr>
          <w:p w14:paraId="25471B76" w14:textId="77777777" w:rsidR="001326F2" w:rsidRPr="00C91A43" w:rsidRDefault="001326F2" w:rsidP="002D1E73">
            <w:pPr>
              <w:pStyle w:val="Normal6a"/>
            </w:pPr>
          </w:p>
        </w:tc>
        <w:tc>
          <w:tcPr>
            <w:tcW w:w="4876" w:type="dxa"/>
            <w:tcBorders>
              <w:top w:val="nil"/>
              <w:left w:val="nil"/>
              <w:bottom w:val="nil"/>
              <w:right w:val="nil"/>
            </w:tcBorders>
            <w:hideMark/>
          </w:tcPr>
          <w:p w14:paraId="33F552B0" w14:textId="77777777" w:rsidR="001326F2" w:rsidRPr="00C91A43" w:rsidRDefault="001326F2" w:rsidP="002D1E73">
            <w:pPr>
              <w:pStyle w:val="Normal6a"/>
            </w:pPr>
            <w:r w:rsidRPr="00C91A43">
              <w:rPr>
                <w:b/>
                <w:i/>
              </w:rPr>
              <w:t>-1 quater)</w:t>
            </w:r>
            <w:r w:rsidRPr="00C91A43">
              <w:tab/>
            </w:r>
            <w:r w:rsidRPr="00C91A43">
              <w:rPr>
                <w:b/>
                <w:i/>
              </w:rPr>
              <w:t>In artikel 37 wordt lid 1 als volgt vervangen:</w:t>
            </w:r>
          </w:p>
        </w:tc>
      </w:tr>
      <w:tr w:rsidR="001326F2" w:rsidRPr="00C91A43" w14:paraId="4EF25EBE" w14:textId="77777777" w:rsidTr="002D1E73">
        <w:trPr>
          <w:jc w:val="center"/>
        </w:trPr>
        <w:tc>
          <w:tcPr>
            <w:tcW w:w="4876" w:type="dxa"/>
            <w:tcBorders>
              <w:top w:val="nil"/>
              <w:left w:val="nil"/>
              <w:bottom w:val="nil"/>
              <w:right w:val="nil"/>
            </w:tcBorders>
            <w:hideMark/>
          </w:tcPr>
          <w:p w14:paraId="5FD45450" w14:textId="77777777" w:rsidR="001326F2" w:rsidRPr="00C91A43" w:rsidRDefault="001326F2" w:rsidP="002D1E73">
            <w:pPr>
              <w:pStyle w:val="Normal6a"/>
            </w:pPr>
            <w:r w:rsidRPr="00C91A43">
              <w:t>1. Een bevoegde instantie kan bij het Agentschap een voorstel voor een geharmoniseerde indeling en etikettering van een stof of een groep stoffen of voor een herziening daarvan indienen, in voorkomend geval met specifieke concentratiegrenzen</w:t>
            </w:r>
            <w:r w:rsidRPr="00C91A43">
              <w:rPr>
                <w:b/>
                <w:i/>
              </w:rPr>
              <w:t>,</w:t>
            </w:r>
            <w:r w:rsidRPr="00C91A43">
              <w:t xml:space="preserve"> M-factoren </w:t>
            </w:r>
            <w:r w:rsidRPr="00C91A43">
              <w:rPr>
                <w:b/>
                <w:i/>
              </w:rPr>
              <w:t>of acutetoxiciteitsschattingen</w:t>
            </w:r>
            <w:r w:rsidRPr="00C91A43">
              <w:t xml:space="preserve">. De Commissie kan het Agentschap of de overeenkomstig artikel 1, lid 2, van Verordening (EG) nr. 178/2002 opgerichte Europese Autoriteit voor voedselveiligheid (“de Autoriteit”) verzoeken een voorstel voor een geharmoniseerde indeling en etikettering van een stof of een groep stoffen of een herziening daarvan en, in voorkomend geval, specifieke concentratiegrenzen, M-factoren of acutetoxiciteitsschattingen op te stellen. De Commissie kan het voorstel vervolgens indienen bij het Agentschap. De in de </w:t>
            </w:r>
            <w:r w:rsidRPr="00C91A43">
              <w:rPr>
                <w:b/>
                <w:i/>
              </w:rPr>
              <w:t>eerste en tweede alinea bedoelde voorstellen</w:t>
            </w:r>
            <w:r w:rsidRPr="00C91A43">
              <w:t xml:space="preserve"> voor geharmoniseerde indeling </w:t>
            </w:r>
            <w:r w:rsidRPr="00C91A43">
              <w:rPr>
                <w:b/>
                <w:i/>
              </w:rPr>
              <w:t>en etikettering van een stof of een groep stoffen worden</w:t>
            </w:r>
            <w:r w:rsidRPr="00C91A43">
              <w:t xml:space="preserve"> ingediend in het formaat dat in deel 2 van bijlage VI is aangegeven en </w:t>
            </w:r>
            <w:r w:rsidRPr="00C91A43">
              <w:rPr>
                <w:b/>
                <w:i/>
              </w:rPr>
              <w:t>bevatten</w:t>
            </w:r>
            <w:r w:rsidRPr="00C91A43">
              <w:t xml:space="preserve"> de in deel 1 van bijlage VI genoemde relevante informatie.</w:t>
            </w:r>
          </w:p>
        </w:tc>
        <w:tc>
          <w:tcPr>
            <w:tcW w:w="4876" w:type="dxa"/>
            <w:tcBorders>
              <w:top w:val="nil"/>
              <w:left w:val="nil"/>
              <w:bottom w:val="nil"/>
              <w:right w:val="nil"/>
            </w:tcBorders>
            <w:hideMark/>
          </w:tcPr>
          <w:p w14:paraId="6FB35C8C" w14:textId="77777777" w:rsidR="001326F2" w:rsidRPr="00C91A43" w:rsidRDefault="001326F2" w:rsidP="002D1E73">
            <w:pPr>
              <w:pStyle w:val="Normal6a"/>
            </w:pPr>
            <w:r w:rsidRPr="00C91A43">
              <w:rPr>
                <w:b/>
                <w:i/>
              </w:rPr>
              <w:t>“</w:t>
            </w:r>
            <w:r w:rsidRPr="00C91A43">
              <w:t>1.</w:t>
            </w:r>
            <w:r w:rsidRPr="00C91A43">
              <w:tab/>
              <w:t xml:space="preserve">Een bevoegde instantie kan bij het Agentschap een voorstel voor een geharmoniseerde indeling en etikettering van een stof of een groep stoffen of voor een herziening daarvan indienen, in voorkomend geval met specifieke concentratiegrenzen </w:t>
            </w:r>
            <w:r w:rsidRPr="00C91A43">
              <w:rPr>
                <w:b/>
                <w:i/>
              </w:rPr>
              <w:t>of</w:t>
            </w:r>
            <w:r w:rsidRPr="00C91A43">
              <w:t xml:space="preserve"> M-factoren.</w:t>
            </w:r>
          </w:p>
        </w:tc>
      </w:tr>
      <w:tr w:rsidR="001326F2" w:rsidRPr="00C91A43" w14:paraId="0586F869" w14:textId="77777777" w:rsidTr="002D1E73">
        <w:trPr>
          <w:jc w:val="center"/>
        </w:trPr>
        <w:tc>
          <w:tcPr>
            <w:tcW w:w="4876" w:type="dxa"/>
            <w:tcBorders>
              <w:top w:val="nil"/>
              <w:left w:val="nil"/>
              <w:bottom w:val="nil"/>
              <w:right w:val="nil"/>
            </w:tcBorders>
          </w:tcPr>
          <w:p w14:paraId="432990D7" w14:textId="77777777" w:rsidR="001326F2" w:rsidRPr="00C91A43" w:rsidRDefault="001326F2" w:rsidP="002D1E73">
            <w:pPr>
              <w:pStyle w:val="Normal6a"/>
            </w:pPr>
          </w:p>
        </w:tc>
        <w:tc>
          <w:tcPr>
            <w:tcW w:w="4876" w:type="dxa"/>
            <w:tcBorders>
              <w:top w:val="nil"/>
              <w:left w:val="nil"/>
              <w:bottom w:val="nil"/>
              <w:right w:val="nil"/>
            </w:tcBorders>
            <w:hideMark/>
          </w:tcPr>
          <w:p w14:paraId="2CA65E93" w14:textId="77777777" w:rsidR="001326F2" w:rsidRPr="00C91A43" w:rsidRDefault="001326F2" w:rsidP="002D1E73">
            <w:pPr>
              <w:pStyle w:val="Normal6a"/>
            </w:pPr>
            <w:r w:rsidRPr="00C91A43">
              <w:t>De Commissie kan het Agentschap of de overeenkomstig artikel 1, lid 2, van Verordening (EG) nr. 178/2002 opgerichte Europese Autoriteit voor voedselveiligheid (“de Autoriteit”) verzoeken een voorstel voor een geharmoniseerde indeling en etikettering van een stof of een groep stoffen of een herziening daarvan en, in voorkomend geval, specifieke concentratiegrenzen, M-factoren of acutetoxiciteitsschattingen op te stellen. De Commissie kan het voorstel vervolgens indienen bij het Agentschap.</w:t>
            </w:r>
          </w:p>
        </w:tc>
      </w:tr>
      <w:tr w:rsidR="001326F2" w:rsidRPr="00C91A43" w14:paraId="428CC7AA" w14:textId="77777777" w:rsidTr="002D1E73">
        <w:trPr>
          <w:jc w:val="center"/>
        </w:trPr>
        <w:tc>
          <w:tcPr>
            <w:tcW w:w="4876" w:type="dxa"/>
            <w:tcBorders>
              <w:top w:val="nil"/>
              <w:left w:val="nil"/>
              <w:bottom w:val="nil"/>
              <w:right w:val="nil"/>
            </w:tcBorders>
          </w:tcPr>
          <w:p w14:paraId="25F480CE" w14:textId="77777777" w:rsidR="001326F2" w:rsidRPr="00C91A43" w:rsidRDefault="001326F2" w:rsidP="002D1E73">
            <w:pPr>
              <w:pStyle w:val="Normal6a"/>
            </w:pPr>
          </w:p>
        </w:tc>
        <w:tc>
          <w:tcPr>
            <w:tcW w:w="4876" w:type="dxa"/>
            <w:tcBorders>
              <w:top w:val="nil"/>
              <w:left w:val="nil"/>
              <w:bottom w:val="nil"/>
              <w:right w:val="nil"/>
            </w:tcBorders>
            <w:hideMark/>
          </w:tcPr>
          <w:p w14:paraId="2FFE1C34" w14:textId="77777777" w:rsidR="001326F2" w:rsidRPr="00C91A43" w:rsidRDefault="001326F2" w:rsidP="002D1E73">
            <w:pPr>
              <w:pStyle w:val="Normal6a"/>
            </w:pPr>
            <w:r w:rsidRPr="00C91A43">
              <w:rPr>
                <w:b/>
                <w:i/>
              </w:rPr>
              <w:t>Alvorens een voorstel in te dienen, gaat de bevoegde autoriteit systematisch na of a) de beschikbare toxicologische en ecotoxicologische informatie relevant is voor het daadwerkelijke en beoogde gebruik van de stof of het mengsel;</w:t>
            </w:r>
          </w:p>
        </w:tc>
      </w:tr>
      <w:tr w:rsidR="001326F2" w:rsidRPr="00C91A43" w14:paraId="650E7EB7" w14:textId="77777777" w:rsidTr="002D1E73">
        <w:trPr>
          <w:jc w:val="center"/>
        </w:trPr>
        <w:tc>
          <w:tcPr>
            <w:tcW w:w="4876" w:type="dxa"/>
            <w:tcBorders>
              <w:top w:val="nil"/>
              <w:left w:val="nil"/>
              <w:bottom w:val="nil"/>
              <w:right w:val="nil"/>
            </w:tcBorders>
          </w:tcPr>
          <w:p w14:paraId="2DD49741" w14:textId="77777777" w:rsidR="001326F2" w:rsidRPr="00C91A43" w:rsidRDefault="001326F2" w:rsidP="002D1E73">
            <w:pPr>
              <w:pStyle w:val="Normal6a"/>
            </w:pPr>
          </w:p>
        </w:tc>
        <w:tc>
          <w:tcPr>
            <w:tcW w:w="4876" w:type="dxa"/>
            <w:tcBorders>
              <w:top w:val="nil"/>
              <w:left w:val="nil"/>
              <w:bottom w:val="nil"/>
              <w:right w:val="nil"/>
            </w:tcBorders>
            <w:hideMark/>
          </w:tcPr>
          <w:p w14:paraId="4FBB71ED" w14:textId="77777777" w:rsidR="001326F2" w:rsidRPr="00C91A43" w:rsidRDefault="001326F2" w:rsidP="002D1E73">
            <w:pPr>
              <w:pStyle w:val="Normal6a"/>
            </w:pPr>
            <w:r w:rsidRPr="00C91A43">
              <w:rPr>
                <w:b/>
                <w:i/>
              </w:rPr>
              <w:t>b) voor de desbetreffende gevarencategorie ten minste één realistische en kwantitatief relevante blootstellingsroute (oraal, dermaal en/of inademing) bestaat, waarbij met name wordt nagegaan of de hoeveelheid, concentratie en duur van de verwachte blootstelling toereikend zijn om</w:t>
            </w:r>
            <w:r w:rsidRPr="00C91A43">
              <w:t xml:space="preserve"> de in de </w:t>
            </w:r>
            <w:r w:rsidRPr="00C91A43">
              <w:rPr>
                <w:b/>
                <w:i/>
              </w:rPr>
              <w:t>toxicologische gegevens beschreven effecten te veroorzaken;</w:t>
            </w:r>
          </w:p>
        </w:tc>
      </w:tr>
      <w:tr w:rsidR="001326F2" w:rsidRPr="00C91A43" w14:paraId="5D8387E4" w14:textId="77777777" w:rsidTr="002D1E73">
        <w:trPr>
          <w:jc w:val="center"/>
        </w:trPr>
        <w:tc>
          <w:tcPr>
            <w:tcW w:w="4876" w:type="dxa"/>
            <w:tcBorders>
              <w:top w:val="nil"/>
              <w:left w:val="nil"/>
              <w:bottom w:val="nil"/>
              <w:right w:val="nil"/>
            </w:tcBorders>
          </w:tcPr>
          <w:p w14:paraId="782028B7" w14:textId="77777777" w:rsidR="001326F2" w:rsidRPr="00C91A43" w:rsidRDefault="001326F2" w:rsidP="002D1E73">
            <w:pPr>
              <w:pStyle w:val="Normal6a"/>
            </w:pPr>
          </w:p>
        </w:tc>
        <w:tc>
          <w:tcPr>
            <w:tcW w:w="4876" w:type="dxa"/>
            <w:tcBorders>
              <w:top w:val="nil"/>
              <w:left w:val="nil"/>
              <w:bottom w:val="nil"/>
              <w:right w:val="nil"/>
            </w:tcBorders>
            <w:hideMark/>
          </w:tcPr>
          <w:p w14:paraId="04C6E673" w14:textId="77777777" w:rsidR="001326F2" w:rsidRPr="00C91A43" w:rsidRDefault="001326F2" w:rsidP="002D1E73">
            <w:pPr>
              <w:pStyle w:val="Normal6a"/>
            </w:pPr>
            <w:r w:rsidRPr="00C91A43">
              <w:rPr>
                <w:b/>
                <w:i/>
              </w:rPr>
              <w:t>c) wetenschappelijke gegevens van gifcentra, arbeidsgeneeskundige onderzoeken, markttoezichtgegevens of epidemiologische studies bewijs leveren van de relevantie van gevaren in de reële gebruikscontext.</w:t>
            </w:r>
          </w:p>
        </w:tc>
      </w:tr>
      <w:tr w:rsidR="001326F2" w:rsidRPr="00C91A43" w14:paraId="0080F2AB" w14:textId="77777777" w:rsidTr="002D1E73">
        <w:trPr>
          <w:jc w:val="center"/>
        </w:trPr>
        <w:tc>
          <w:tcPr>
            <w:tcW w:w="4876" w:type="dxa"/>
            <w:tcBorders>
              <w:top w:val="nil"/>
              <w:left w:val="nil"/>
              <w:bottom w:val="nil"/>
              <w:right w:val="nil"/>
            </w:tcBorders>
          </w:tcPr>
          <w:p w14:paraId="1A0125EC" w14:textId="77777777" w:rsidR="001326F2" w:rsidRPr="00C91A43" w:rsidRDefault="001326F2" w:rsidP="002D1E73">
            <w:pPr>
              <w:pStyle w:val="Normal6a"/>
            </w:pPr>
          </w:p>
        </w:tc>
        <w:tc>
          <w:tcPr>
            <w:tcW w:w="4876" w:type="dxa"/>
            <w:tcBorders>
              <w:top w:val="nil"/>
              <w:left w:val="nil"/>
              <w:bottom w:val="nil"/>
              <w:right w:val="nil"/>
            </w:tcBorders>
            <w:hideMark/>
          </w:tcPr>
          <w:p w14:paraId="39189E62" w14:textId="77777777" w:rsidR="001326F2" w:rsidRPr="00C91A43" w:rsidRDefault="001326F2" w:rsidP="002D1E73">
            <w:pPr>
              <w:pStyle w:val="Normal6a"/>
            </w:pPr>
            <w:r w:rsidRPr="00C91A43">
              <w:rPr>
                <w:b/>
                <w:i/>
              </w:rPr>
              <w:t>Indien uit het onderzoekt blijkt dat er geen relevante blootstellingsroute bestaat of dat de gevaarlijke eigenschappen niet onder de beoogde omstandigheden kunnen optreden, wordt geen voorstel</w:t>
            </w:r>
            <w:r w:rsidRPr="00C91A43">
              <w:t xml:space="preserve"> voor geharmoniseerde indeling </w:t>
            </w:r>
            <w:r w:rsidRPr="00C91A43">
              <w:rPr>
                <w:b/>
                <w:i/>
              </w:rPr>
              <w:t>gedaan.</w:t>
            </w:r>
          </w:p>
        </w:tc>
      </w:tr>
      <w:tr w:rsidR="001326F2" w:rsidRPr="00C91A43" w14:paraId="47B6B511" w14:textId="77777777" w:rsidTr="002D1E73">
        <w:trPr>
          <w:jc w:val="center"/>
        </w:trPr>
        <w:tc>
          <w:tcPr>
            <w:tcW w:w="4876" w:type="dxa"/>
            <w:tcBorders>
              <w:top w:val="nil"/>
              <w:left w:val="nil"/>
              <w:bottom w:val="nil"/>
              <w:right w:val="nil"/>
            </w:tcBorders>
          </w:tcPr>
          <w:p w14:paraId="6DEA2E29" w14:textId="77777777" w:rsidR="001326F2" w:rsidRPr="00C91A43" w:rsidRDefault="001326F2" w:rsidP="002D1E73">
            <w:pPr>
              <w:pStyle w:val="Normal6a"/>
            </w:pPr>
          </w:p>
        </w:tc>
        <w:tc>
          <w:tcPr>
            <w:tcW w:w="4876" w:type="dxa"/>
            <w:tcBorders>
              <w:top w:val="nil"/>
              <w:left w:val="nil"/>
              <w:bottom w:val="nil"/>
              <w:right w:val="nil"/>
            </w:tcBorders>
            <w:hideMark/>
          </w:tcPr>
          <w:p w14:paraId="4BF9C2E5" w14:textId="77777777" w:rsidR="001326F2" w:rsidRPr="00C91A43" w:rsidRDefault="001326F2" w:rsidP="002D1E73">
            <w:pPr>
              <w:pStyle w:val="Normal6a"/>
            </w:pPr>
            <w:r w:rsidRPr="00C91A43">
              <w:rPr>
                <w:b/>
                <w:i/>
              </w:rPr>
              <w:t>Het voorstel van de autoriteit wordt</w:t>
            </w:r>
            <w:r w:rsidRPr="00C91A43">
              <w:t xml:space="preserve"> ingediend in het formaat dat in deel 2 van bijlage VI is aangegeven en </w:t>
            </w:r>
            <w:r w:rsidRPr="00C91A43">
              <w:rPr>
                <w:b/>
                <w:i/>
              </w:rPr>
              <w:t>bevat</w:t>
            </w:r>
            <w:r w:rsidRPr="00C91A43">
              <w:t xml:space="preserve"> de in deel 1 van bijlage VI genoemde relevante informatie.</w:t>
            </w:r>
            <w:r w:rsidRPr="00C91A43">
              <w:rPr>
                <w:b/>
                <w:i/>
              </w:rPr>
              <w:t>”;</w:t>
            </w:r>
          </w:p>
        </w:tc>
      </w:tr>
    </w:tbl>
    <w:p w14:paraId="474D19E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{DE}</w:t>
      </w:r>
      <w:r w:rsidRPr="00C91A43">
        <w:t>de</w:t>
      </w:r>
      <w:r w:rsidRPr="00C91A43">
        <w:rPr>
          <w:rStyle w:val="HideTWBExt"/>
        </w:rPr>
        <w:t>&lt;/Original&gt;</w:t>
      </w:r>
    </w:p>
    <w:p w14:paraId="73E78CC1" w14:textId="77777777" w:rsidR="001326F2" w:rsidRPr="00C91A43" w:rsidRDefault="001326F2" w:rsidP="001326F2">
      <w:pPr>
        <w:pStyle w:val="AmCrossRef"/>
      </w:pPr>
      <w:r w:rsidRPr="00C91A43">
        <w:t>(https://eur-lex.europa.eu/legal-content/NL/TXT/PDF/?uri=CELEX:02008R1272-20250901&amp;qid=1769779965164)</w:t>
      </w:r>
    </w:p>
    <w:p w14:paraId="150FC02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184B4B59" w14:textId="77777777" w:rsidR="001326F2" w:rsidRPr="00C91A43" w:rsidRDefault="001326F2" w:rsidP="001326F2">
      <w:pPr>
        <w:pStyle w:val="AmJustText"/>
      </w:pPr>
      <w:r w:rsidRPr="00C91A43">
        <w:t>Door middel van de toevoegingen aan artikel 37 wordt ervoor gezorgd dat geharmoniseerde indelingen niet automatisch worden geactiveerd, maar worden onderworpen aan een voorafgaande relevantietoets op basis van gegevens uit de praktijk en in de praktijk significante blootstellingsscenario’s. Bovendien wordt hiermee gewaarborgd dat het besluit over de noodzaak van een geharmoniseerde indeling van gewasbeschermingsmiddelen en biociden opnieuw aan de bevoegde autoriteiten en de Commissie wordt overgelaten, zoals vóór de wijziging van Verordening (EU) 2024/2865 het geval was.</w:t>
      </w:r>
    </w:p>
    <w:p w14:paraId="1E4AED60" w14:textId="6A6C0E8A" w:rsidR="001326F2" w:rsidRPr="00C91A43" w:rsidRDefault="001326F2" w:rsidP="001326F2">
      <w:r w:rsidRPr="00C91A43">
        <w:rPr>
          <w:rStyle w:val="HideTWBExt"/>
        </w:rPr>
        <w:t>&lt;/Amend&gt;</w:t>
      </w:r>
    </w:p>
    <w:p w14:paraId="6CDB987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254</w:t>
      </w:r>
      <w:r w:rsidRPr="00C91A43">
        <w:rPr>
          <w:rStyle w:val="HideTWBExt"/>
          <w:b w:val="0"/>
        </w:rPr>
        <w:t>&lt;/NumAm&gt;</w:t>
      </w:r>
    </w:p>
    <w:p w14:paraId="3F75F197" w14:textId="77777777" w:rsidR="001326F2" w:rsidRPr="00C91A43" w:rsidRDefault="001326F2" w:rsidP="001326F2">
      <w:pPr>
        <w:pStyle w:val="NormalBold"/>
      </w:pPr>
      <w:r w:rsidRPr="00C91A43">
        <w:rPr>
          <w:rStyle w:val="HideTWBExt"/>
          <w:b w:val="0"/>
        </w:rPr>
        <w:t>&lt;RepeatBlock-By&gt;&lt;Members&gt;</w:t>
      </w:r>
      <w:r w:rsidRPr="00C91A43">
        <w:t>Majdouline Sbai</w:t>
      </w:r>
      <w:r w:rsidRPr="00C91A43">
        <w:rPr>
          <w:rStyle w:val="HideTWBExt"/>
          <w:b w:val="0"/>
        </w:rPr>
        <w:t>&lt;/Members&gt;</w:t>
      </w:r>
    </w:p>
    <w:p w14:paraId="2AC20333" w14:textId="77777777" w:rsidR="001326F2" w:rsidRPr="00C91A43" w:rsidRDefault="001326F2" w:rsidP="001326F2">
      <w:pPr>
        <w:pStyle w:val="NormalBold"/>
      </w:pPr>
      <w:r w:rsidRPr="00C91A43">
        <w:rPr>
          <w:rStyle w:val="HideTWBExt"/>
          <w:b w:val="0"/>
        </w:rPr>
        <w:t>&lt;/RepeatBlock-By&gt;</w:t>
      </w:r>
    </w:p>
    <w:p w14:paraId="7001911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7283032"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2BCDA5FD"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B659AC1"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0EFAF91" w14:textId="77777777" w:rsidTr="002D1E73">
        <w:trPr>
          <w:trHeight w:val="240"/>
          <w:jc w:val="center"/>
        </w:trPr>
        <w:tc>
          <w:tcPr>
            <w:tcW w:w="9752" w:type="dxa"/>
            <w:gridSpan w:val="2"/>
            <w:tcBorders>
              <w:top w:val="nil"/>
              <w:left w:val="nil"/>
              <w:bottom w:val="nil"/>
              <w:right w:val="nil"/>
            </w:tcBorders>
          </w:tcPr>
          <w:p w14:paraId="53EE884C" w14:textId="77777777" w:rsidR="001326F2" w:rsidRPr="00C91A43" w:rsidRDefault="001326F2" w:rsidP="002D1E73"/>
        </w:tc>
      </w:tr>
      <w:tr w:rsidR="001326F2" w:rsidRPr="00C91A43" w14:paraId="1324A5B8" w14:textId="77777777" w:rsidTr="002D1E73">
        <w:trPr>
          <w:trHeight w:val="240"/>
          <w:jc w:val="center"/>
        </w:trPr>
        <w:tc>
          <w:tcPr>
            <w:tcW w:w="4876" w:type="dxa"/>
            <w:tcBorders>
              <w:top w:val="nil"/>
              <w:left w:val="nil"/>
              <w:bottom w:val="nil"/>
              <w:right w:val="nil"/>
            </w:tcBorders>
            <w:hideMark/>
          </w:tcPr>
          <w:p w14:paraId="062F0CFE"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6123268" w14:textId="77777777" w:rsidR="001326F2" w:rsidRPr="00C91A43" w:rsidRDefault="001326F2" w:rsidP="002D1E73">
            <w:pPr>
              <w:pStyle w:val="AmColumnHeading"/>
            </w:pPr>
            <w:r w:rsidRPr="00C91A43">
              <w:t>Amendement</w:t>
            </w:r>
          </w:p>
        </w:tc>
      </w:tr>
      <w:tr w:rsidR="001326F2" w:rsidRPr="00C91A43" w14:paraId="6EDB489A" w14:textId="77777777" w:rsidTr="002D1E73">
        <w:trPr>
          <w:jc w:val="center"/>
        </w:trPr>
        <w:tc>
          <w:tcPr>
            <w:tcW w:w="4876" w:type="dxa"/>
            <w:tcBorders>
              <w:top w:val="nil"/>
              <w:left w:val="nil"/>
              <w:bottom w:val="nil"/>
              <w:right w:val="nil"/>
            </w:tcBorders>
            <w:hideMark/>
          </w:tcPr>
          <w:p w14:paraId="7FF64793" w14:textId="77777777" w:rsidR="001326F2" w:rsidRPr="00C91A43" w:rsidRDefault="001326F2" w:rsidP="002D1E73">
            <w:pPr>
              <w:pStyle w:val="Normal6a"/>
            </w:pPr>
            <w:r w:rsidRPr="00C91A43">
              <w:t>42.</w:t>
            </w:r>
            <w:r w:rsidRPr="00C91A43">
              <w:tab/>
              <w:t xml:space="preserve">“digitale contactgegevens”: elk actueel en bereikbaar kanaal voor onlinecommunicatie dat kan worden gebruikt om met een leverancier </w:t>
            </w:r>
            <w:r w:rsidRPr="00C91A43">
              <w:rPr>
                <w:b/>
                <w:i/>
              </w:rPr>
              <w:t>in</w:t>
            </w:r>
            <w:r w:rsidRPr="00C91A43">
              <w:t xml:space="preserve"> contact </w:t>
            </w:r>
            <w:r w:rsidRPr="00C91A43">
              <w:rPr>
                <w:b/>
                <w:i/>
              </w:rPr>
              <w:t>of in overleg te treden</w:t>
            </w:r>
            <w:r w:rsidRPr="00C91A43">
              <w:t xml:space="preserve"> zonder tot registratie of het downloaden van een app verplicht te zijn.</w:t>
            </w:r>
          </w:p>
        </w:tc>
        <w:tc>
          <w:tcPr>
            <w:tcW w:w="4876" w:type="dxa"/>
            <w:tcBorders>
              <w:top w:val="nil"/>
              <w:left w:val="nil"/>
              <w:bottom w:val="nil"/>
              <w:right w:val="nil"/>
            </w:tcBorders>
            <w:hideMark/>
          </w:tcPr>
          <w:p w14:paraId="2624DA66"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w:t>
            </w:r>
            <w:r w:rsidRPr="00C91A43">
              <w:rPr>
                <w:b/>
                <w:i/>
              </w:rPr>
              <w:t>, zoals e-mailadressen of een weblink,</w:t>
            </w:r>
            <w:r w:rsidRPr="00C91A43">
              <w:t xml:space="preserve"> dat kan worden gebruikt om met een leverancier contact </w:t>
            </w:r>
            <w:r w:rsidRPr="00C91A43">
              <w:rPr>
                <w:b/>
                <w:i/>
              </w:rPr>
              <w:t>op te nemen</w:t>
            </w:r>
            <w:r w:rsidRPr="00C91A43">
              <w:t xml:space="preserve"> zonder tot registratie of het downloaden </w:t>
            </w:r>
            <w:r w:rsidRPr="00C91A43">
              <w:rPr>
                <w:b/>
                <w:i/>
              </w:rPr>
              <w:t>of het gebruiken</w:t>
            </w:r>
            <w:r w:rsidRPr="00C91A43">
              <w:t xml:space="preserve"> van een app verplicht te zijn</w:t>
            </w:r>
            <w:r w:rsidRPr="00C91A43">
              <w:rPr>
                <w:b/>
                <w:i/>
              </w:rPr>
              <w:t>.</w:t>
            </w:r>
            <w:r w:rsidRPr="00C91A43">
              <w:t xml:space="preserve"> </w:t>
            </w:r>
            <w:r w:rsidRPr="00C91A43">
              <w:rPr>
                <w:b/>
                <w:i/>
              </w:rPr>
              <w:t>Met behulp van digitale contactgegevens kunnen gebruikers en bevoegde autoriteiten een dialoog aangaan met de marktdeelnemers en wordt het gebruik van automatische middelen zoals chatbots of automatische antwoorden uitgesloten</w:t>
            </w:r>
            <w:r w:rsidRPr="00C91A43">
              <w:t>.</w:t>
            </w:r>
          </w:p>
        </w:tc>
      </w:tr>
    </w:tbl>
    <w:p w14:paraId="6D7D3C12"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78766FC1"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72AA2AA2" w14:textId="77777777" w:rsidR="001326F2" w:rsidRPr="00C91A43" w:rsidRDefault="001326F2" w:rsidP="001326F2">
      <w:pPr>
        <w:pStyle w:val="AmJustText"/>
      </w:pPr>
      <w:r w:rsidRPr="00C91A43">
        <w:t>Er moet worden verduidelijkt dat digitale contactgegevens moeten dienen om gebruikers en bevoegde autoriteiten in staat te stellen een dialoog aan te gaan met de marktdeelnemers, en dat het gebruik van automatische middelen zoals chatbots of automatische antwoorden moet worden uitgesloten.</w:t>
      </w:r>
    </w:p>
    <w:p w14:paraId="05327BDF" w14:textId="77777777" w:rsidR="001326F2" w:rsidRPr="00C91A43" w:rsidRDefault="001326F2" w:rsidP="001326F2">
      <w:r w:rsidRPr="00C91A43">
        <w:rPr>
          <w:rStyle w:val="HideTWBExt"/>
        </w:rPr>
        <w:t>&lt;/Amend&gt;</w:t>
      </w:r>
    </w:p>
    <w:p w14:paraId="7FFAB20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255</w:t>
      </w:r>
      <w:r w:rsidRPr="00C91A43">
        <w:rPr>
          <w:rStyle w:val="HideTWBExt"/>
          <w:b w:val="0"/>
        </w:rPr>
        <w:t>&lt;/NumAm&gt;</w:t>
      </w:r>
    </w:p>
    <w:p w14:paraId="4F8D5A9D"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7CDA145F" w14:textId="77777777" w:rsidR="001326F2" w:rsidRPr="00C91A43" w:rsidRDefault="001326F2" w:rsidP="001326F2">
      <w:pPr>
        <w:pStyle w:val="NormalBold"/>
      </w:pPr>
      <w:r w:rsidRPr="00C91A43">
        <w:rPr>
          <w:rStyle w:val="HideTWBExt"/>
          <w:b w:val="0"/>
        </w:rPr>
        <w:t>&lt;/RepeatBlock-By&gt;</w:t>
      </w:r>
    </w:p>
    <w:p w14:paraId="554C6A7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F9D04B6"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75CA9DC5"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79137EE1"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24545AC" w14:textId="77777777" w:rsidTr="002D1E73">
        <w:trPr>
          <w:trHeight w:val="240"/>
          <w:jc w:val="center"/>
        </w:trPr>
        <w:tc>
          <w:tcPr>
            <w:tcW w:w="9752" w:type="dxa"/>
            <w:gridSpan w:val="2"/>
            <w:tcBorders>
              <w:top w:val="nil"/>
              <w:left w:val="nil"/>
              <w:bottom w:val="nil"/>
              <w:right w:val="nil"/>
            </w:tcBorders>
          </w:tcPr>
          <w:p w14:paraId="7BF788BA" w14:textId="77777777" w:rsidR="001326F2" w:rsidRPr="00C91A43" w:rsidRDefault="001326F2" w:rsidP="002D1E73"/>
        </w:tc>
      </w:tr>
      <w:tr w:rsidR="001326F2" w:rsidRPr="00C91A43" w14:paraId="63B9F6AE" w14:textId="77777777" w:rsidTr="002D1E73">
        <w:trPr>
          <w:trHeight w:val="240"/>
          <w:jc w:val="center"/>
        </w:trPr>
        <w:tc>
          <w:tcPr>
            <w:tcW w:w="4876" w:type="dxa"/>
            <w:tcBorders>
              <w:top w:val="nil"/>
              <w:left w:val="nil"/>
              <w:bottom w:val="nil"/>
              <w:right w:val="nil"/>
            </w:tcBorders>
            <w:hideMark/>
          </w:tcPr>
          <w:p w14:paraId="168ECC4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F406043" w14:textId="77777777" w:rsidR="001326F2" w:rsidRPr="00C91A43" w:rsidRDefault="001326F2" w:rsidP="002D1E73">
            <w:pPr>
              <w:pStyle w:val="AmColumnHeading"/>
            </w:pPr>
            <w:r w:rsidRPr="00C91A43">
              <w:t>Amendement</w:t>
            </w:r>
          </w:p>
        </w:tc>
      </w:tr>
      <w:tr w:rsidR="001326F2" w:rsidRPr="00C91A43" w14:paraId="612D930D" w14:textId="77777777" w:rsidTr="002D1E73">
        <w:trPr>
          <w:jc w:val="center"/>
        </w:trPr>
        <w:tc>
          <w:tcPr>
            <w:tcW w:w="4876" w:type="dxa"/>
            <w:tcBorders>
              <w:top w:val="nil"/>
              <w:left w:val="nil"/>
              <w:bottom w:val="nil"/>
              <w:right w:val="nil"/>
            </w:tcBorders>
            <w:hideMark/>
          </w:tcPr>
          <w:p w14:paraId="7039534A" w14:textId="77777777" w:rsidR="001326F2" w:rsidRPr="00C91A43" w:rsidRDefault="001326F2" w:rsidP="002D1E73">
            <w:pPr>
              <w:pStyle w:val="Normal6a"/>
            </w:pPr>
            <w:r w:rsidRPr="00C91A43">
              <w:t>42.</w:t>
            </w:r>
            <w:r w:rsidRPr="00C91A43">
              <w:tab/>
              <w:t xml:space="preserve">“digitale contactgegevens”: elk actueel en bereikbaar kanaal voor onlinecommunicatie dat kan worden gebruikt om met een </w:t>
            </w:r>
            <w:r w:rsidRPr="00C91A43">
              <w:rPr>
                <w:b/>
                <w:i/>
              </w:rPr>
              <w:t>leverancier in contact of in overleg te treden</w:t>
            </w:r>
            <w:r w:rsidRPr="00C91A43">
              <w:t xml:space="preserve"> zonder tot registratie of het downloaden van </w:t>
            </w:r>
            <w:r w:rsidRPr="00C91A43">
              <w:rPr>
                <w:b/>
                <w:i/>
              </w:rPr>
              <w:t>een app</w:t>
            </w:r>
            <w:r w:rsidRPr="00C91A43">
              <w:t xml:space="preserve"> verplicht te zijn.</w:t>
            </w:r>
          </w:p>
        </w:tc>
        <w:tc>
          <w:tcPr>
            <w:tcW w:w="4876" w:type="dxa"/>
            <w:tcBorders>
              <w:top w:val="nil"/>
              <w:left w:val="nil"/>
              <w:bottom w:val="nil"/>
              <w:right w:val="nil"/>
            </w:tcBorders>
            <w:hideMark/>
          </w:tcPr>
          <w:p w14:paraId="623D352B"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 dat kan worden gebruikt om met een </w:t>
            </w:r>
            <w:r w:rsidRPr="00C91A43">
              <w:rPr>
                <w:b/>
                <w:i/>
              </w:rPr>
              <w:t>marktdeelnemer contact op te nemen</w:t>
            </w:r>
            <w:r w:rsidRPr="00C91A43">
              <w:t xml:space="preserve"> zonder tot registratie of het downloaden </w:t>
            </w:r>
            <w:r w:rsidRPr="00C91A43">
              <w:rPr>
                <w:b/>
                <w:i/>
              </w:rPr>
              <w:t>of het gebruiken</w:t>
            </w:r>
            <w:r w:rsidRPr="00C91A43">
              <w:t xml:space="preserve"> van </w:t>
            </w:r>
            <w:r w:rsidRPr="00C91A43">
              <w:rPr>
                <w:b/>
                <w:i/>
              </w:rPr>
              <w:t>specifieke aanvullende apps van de marktdeelnemer</w:t>
            </w:r>
            <w:r w:rsidRPr="00C91A43">
              <w:t xml:space="preserve"> verplicht te zijn.</w:t>
            </w:r>
          </w:p>
        </w:tc>
      </w:tr>
    </w:tbl>
    <w:p w14:paraId="2C6F5129"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58959E7" w14:textId="77777777" w:rsidR="001326F2" w:rsidRPr="00C91A43" w:rsidRDefault="001326F2" w:rsidP="001326F2">
      <w:r w:rsidRPr="00C91A43">
        <w:rPr>
          <w:rStyle w:val="HideTWBExt"/>
        </w:rPr>
        <w:t>&lt;/Amend&gt;</w:t>
      </w:r>
    </w:p>
    <w:p w14:paraId="58FC37F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256</w:t>
      </w:r>
      <w:r w:rsidRPr="00C91A43">
        <w:rPr>
          <w:rStyle w:val="HideTWBExt"/>
          <w:b w:val="0"/>
        </w:rPr>
        <w:t>&lt;/NumAm&gt;</w:t>
      </w:r>
    </w:p>
    <w:p w14:paraId="5EFBC66F" w14:textId="77777777" w:rsidR="001326F2" w:rsidRPr="00C91A43" w:rsidRDefault="001326F2" w:rsidP="001326F2">
      <w:pPr>
        <w:pStyle w:val="NormalBold"/>
      </w:pPr>
      <w:r w:rsidRPr="00C91A43">
        <w:rPr>
          <w:rStyle w:val="HideTWBExt"/>
          <w:b w:val="0"/>
        </w:rPr>
        <w:t>&lt;RepeatBlock-By&gt;&lt;Members&gt;</w:t>
      </w:r>
      <w:r w:rsidRPr="00C91A43">
        <w:t>Daniel Buda</w:t>
      </w:r>
      <w:r w:rsidRPr="00C91A43">
        <w:rPr>
          <w:rStyle w:val="HideTWBExt"/>
          <w:b w:val="0"/>
        </w:rPr>
        <w:t>&lt;/Members&gt;</w:t>
      </w:r>
    </w:p>
    <w:p w14:paraId="7BF88A01" w14:textId="77777777" w:rsidR="001326F2" w:rsidRPr="00C91A43" w:rsidRDefault="001326F2" w:rsidP="001326F2">
      <w:pPr>
        <w:pStyle w:val="NormalBold"/>
      </w:pPr>
      <w:r w:rsidRPr="00C91A43">
        <w:rPr>
          <w:rStyle w:val="HideTWBExt"/>
          <w:b w:val="0"/>
        </w:rPr>
        <w:t>&lt;/RepeatBlock-By&gt;</w:t>
      </w:r>
    </w:p>
    <w:p w14:paraId="08D347F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C7CB575"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474A2477"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265D6B4"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93D5F5E" w14:textId="77777777" w:rsidTr="002D1E73">
        <w:trPr>
          <w:trHeight w:val="240"/>
          <w:jc w:val="center"/>
        </w:trPr>
        <w:tc>
          <w:tcPr>
            <w:tcW w:w="9752" w:type="dxa"/>
            <w:gridSpan w:val="2"/>
            <w:tcBorders>
              <w:top w:val="nil"/>
              <w:left w:val="nil"/>
              <w:bottom w:val="nil"/>
              <w:right w:val="nil"/>
            </w:tcBorders>
          </w:tcPr>
          <w:p w14:paraId="17EA7955" w14:textId="77777777" w:rsidR="001326F2" w:rsidRPr="00C91A43" w:rsidRDefault="001326F2" w:rsidP="002D1E73"/>
        </w:tc>
      </w:tr>
      <w:tr w:rsidR="001326F2" w:rsidRPr="00C91A43" w14:paraId="50283A97" w14:textId="77777777" w:rsidTr="002D1E73">
        <w:trPr>
          <w:trHeight w:val="240"/>
          <w:jc w:val="center"/>
        </w:trPr>
        <w:tc>
          <w:tcPr>
            <w:tcW w:w="4876" w:type="dxa"/>
            <w:tcBorders>
              <w:top w:val="nil"/>
              <w:left w:val="nil"/>
              <w:bottom w:val="nil"/>
              <w:right w:val="nil"/>
            </w:tcBorders>
            <w:hideMark/>
          </w:tcPr>
          <w:p w14:paraId="62804714"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E33B15D" w14:textId="77777777" w:rsidR="001326F2" w:rsidRPr="00C91A43" w:rsidRDefault="001326F2" w:rsidP="002D1E73">
            <w:pPr>
              <w:pStyle w:val="AmColumnHeading"/>
            </w:pPr>
            <w:r w:rsidRPr="00C91A43">
              <w:t>Amendement</w:t>
            </w:r>
          </w:p>
        </w:tc>
      </w:tr>
      <w:tr w:rsidR="001326F2" w:rsidRPr="00C91A43" w14:paraId="7BDF77F1" w14:textId="77777777" w:rsidTr="002D1E73">
        <w:trPr>
          <w:jc w:val="center"/>
        </w:trPr>
        <w:tc>
          <w:tcPr>
            <w:tcW w:w="4876" w:type="dxa"/>
            <w:tcBorders>
              <w:top w:val="nil"/>
              <w:left w:val="nil"/>
              <w:bottom w:val="nil"/>
              <w:right w:val="nil"/>
            </w:tcBorders>
            <w:hideMark/>
          </w:tcPr>
          <w:p w14:paraId="325C8BCC" w14:textId="77777777" w:rsidR="001326F2" w:rsidRPr="00C91A43" w:rsidRDefault="001326F2" w:rsidP="002D1E73">
            <w:pPr>
              <w:pStyle w:val="Normal6a"/>
            </w:pPr>
            <w:r w:rsidRPr="00C91A43">
              <w:t>42.</w:t>
            </w:r>
            <w:r w:rsidRPr="00C91A43">
              <w:tab/>
              <w:t xml:space="preserve">“digitale contactgegevens”: actueel en toegankelijk online communicatiekanaal waarmee marktdeelnemers kunnen worden bereikt </w:t>
            </w:r>
            <w:r w:rsidRPr="00C91A43">
              <w:rPr>
                <w:b/>
                <w:i/>
              </w:rPr>
              <w:t>of betrokken kunnen worden</w:t>
            </w:r>
            <w:r w:rsidRPr="00C91A43">
              <w:t xml:space="preserve"> zonder dat een </w:t>
            </w:r>
            <w:r w:rsidRPr="00C91A43">
              <w:rPr>
                <w:b/>
                <w:bCs/>
                <w:i/>
                <w:iCs/>
              </w:rPr>
              <w:t>aanvraag</w:t>
            </w:r>
            <w:r w:rsidRPr="00C91A43">
              <w:t xml:space="preserve"> </w:t>
            </w:r>
            <w:r w:rsidRPr="00C91A43">
              <w:rPr>
                <w:b/>
                <w:i/>
              </w:rPr>
              <w:t>hoeft te worden geregistreerd of gedownload</w:t>
            </w:r>
            <w:r w:rsidRPr="00C91A43">
              <w:t>.</w:t>
            </w:r>
          </w:p>
        </w:tc>
        <w:tc>
          <w:tcPr>
            <w:tcW w:w="4876" w:type="dxa"/>
            <w:tcBorders>
              <w:top w:val="nil"/>
              <w:left w:val="nil"/>
              <w:bottom w:val="nil"/>
              <w:right w:val="nil"/>
            </w:tcBorders>
            <w:hideMark/>
          </w:tcPr>
          <w:p w14:paraId="236BDBE4" w14:textId="77777777" w:rsidR="001326F2" w:rsidRPr="00C91A43" w:rsidRDefault="001326F2" w:rsidP="002D1E73">
            <w:pPr>
              <w:pStyle w:val="Normal6a"/>
            </w:pPr>
            <w:r w:rsidRPr="00C91A43">
              <w:t>42.</w:t>
            </w:r>
            <w:r w:rsidRPr="00C91A43">
              <w:tab/>
              <w:t xml:space="preserve">“digitale contactgegevens”: actueel en toegankelijk onlinecommunicatiekanaal waarmee marktdeelnemers </w:t>
            </w:r>
            <w:r w:rsidRPr="00C91A43">
              <w:rPr>
                <w:b/>
                <w:i/>
              </w:rPr>
              <w:t>rechtstreeks</w:t>
            </w:r>
            <w:r w:rsidRPr="00C91A43">
              <w:t xml:space="preserve"> kunnen worden bereikt</w:t>
            </w:r>
            <w:r w:rsidRPr="00C91A43">
              <w:rPr>
                <w:b/>
                <w:bCs/>
                <w:i/>
                <w:iCs/>
              </w:rPr>
              <w:t>,</w:t>
            </w:r>
            <w:r w:rsidRPr="00C91A43">
              <w:t xml:space="preserve"> zonder dat </w:t>
            </w:r>
            <w:r w:rsidRPr="00C91A43">
              <w:rPr>
                <w:b/>
                <w:i/>
              </w:rPr>
              <w:t>tussenstappen nodig zijn, zoals het registreren van gegevens of het downloaden van</w:t>
            </w:r>
            <w:r w:rsidRPr="00C91A43">
              <w:t xml:space="preserve"> een </w:t>
            </w:r>
            <w:r w:rsidRPr="00C91A43">
              <w:rPr>
                <w:b/>
                <w:bCs/>
                <w:i/>
                <w:iCs/>
              </w:rPr>
              <w:t>applicatie</w:t>
            </w:r>
            <w:r w:rsidRPr="00C91A43">
              <w:t>;</w:t>
            </w:r>
          </w:p>
        </w:tc>
      </w:tr>
    </w:tbl>
    <w:p w14:paraId="470948A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{RO}</w:t>
      </w:r>
      <w:r w:rsidRPr="00C91A43">
        <w:t>ro</w:t>
      </w:r>
      <w:r w:rsidRPr="00C91A43">
        <w:rPr>
          <w:rStyle w:val="HideTWBExt"/>
        </w:rPr>
        <w:t>&lt;/Original&gt;</w:t>
      </w:r>
    </w:p>
    <w:p w14:paraId="6CBD485B" w14:textId="3C8554A4" w:rsidR="001326F2" w:rsidRPr="00C91A43" w:rsidRDefault="001326F2" w:rsidP="001326F2">
      <w:r w:rsidRPr="00C91A43">
        <w:rPr>
          <w:rStyle w:val="HideTWBExt"/>
        </w:rPr>
        <w:t>&lt;/Amend&gt;</w:t>
      </w:r>
    </w:p>
    <w:p w14:paraId="59E89F7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257</w:t>
      </w:r>
      <w:r w:rsidRPr="00C91A43">
        <w:rPr>
          <w:rStyle w:val="HideTWBExt"/>
          <w:b w:val="0"/>
        </w:rPr>
        <w:t>&lt;/NumAm&gt;</w:t>
      </w:r>
    </w:p>
    <w:p w14:paraId="4C39C728"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5F9A3534" w14:textId="77777777" w:rsidR="001326F2" w:rsidRPr="00C91A43" w:rsidRDefault="001326F2" w:rsidP="001326F2">
      <w:pPr>
        <w:pStyle w:val="NormalBold"/>
      </w:pPr>
      <w:r w:rsidRPr="00C91A43">
        <w:rPr>
          <w:rStyle w:val="HideTWBExt"/>
          <w:b w:val="0"/>
        </w:rPr>
        <w:t>&lt;/RepeatBlock-By&gt;</w:t>
      </w:r>
    </w:p>
    <w:p w14:paraId="39F7E668"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764EE770"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4C11B4B7"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5E4EA23A"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CD02511" w14:textId="77777777" w:rsidTr="002D1E73">
        <w:trPr>
          <w:trHeight w:val="240"/>
          <w:jc w:val="center"/>
        </w:trPr>
        <w:tc>
          <w:tcPr>
            <w:tcW w:w="9752" w:type="dxa"/>
            <w:gridSpan w:val="2"/>
            <w:tcBorders>
              <w:top w:val="nil"/>
              <w:left w:val="nil"/>
              <w:bottom w:val="nil"/>
              <w:right w:val="nil"/>
            </w:tcBorders>
          </w:tcPr>
          <w:p w14:paraId="09B26B6F" w14:textId="77777777" w:rsidR="001326F2" w:rsidRPr="00C91A43" w:rsidRDefault="001326F2" w:rsidP="002D1E73"/>
        </w:tc>
      </w:tr>
      <w:tr w:rsidR="001326F2" w:rsidRPr="00C91A43" w14:paraId="7BDBA118" w14:textId="77777777" w:rsidTr="002D1E73">
        <w:trPr>
          <w:trHeight w:val="240"/>
          <w:jc w:val="center"/>
        </w:trPr>
        <w:tc>
          <w:tcPr>
            <w:tcW w:w="4876" w:type="dxa"/>
            <w:tcBorders>
              <w:top w:val="nil"/>
              <w:left w:val="nil"/>
              <w:bottom w:val="nil"/>
              <w:right w:val="nil"/>
            </w:tcBorders>
            <w:hideMark/>
          </w:tcPr>
          <w:p w14:paraId="782AC94D"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1C797DCB" w14:textId="77777777" w:rsidR="001326F2" w:rsidRPr="00C91A43" w:rsidRDefault="001326F2" w:rsidP="002D1E73">
            <w:pPr>
              <w:pStyle w:val="AmColumnHeading"/>
            </w:pPr>
            <w:r w:rsidRPr="00C91A43">
              <w:t>Amendement</w:t>
            </w:r>
          </w:p>
        </w:tc>
      </w:tr>
      <w:tr w:rsidR="001326F2" w:rsidRPr="00C91A43" w14:paraId="7DDC2FC5" w14:textId="77777777" w:rsidTr="002D1E73">
        <w:trPr>
          <w:jc w:val="center"/>
        </w:trPr>
        <w:tc>
          <w:tcPr>
            <w:tcW w:w="4876" w:type="dxa"/>
            <w:tcBorders>
              <w:top w:val="nil"/>
              <w:left w:val="nil"/>
              <w:bottom w:val="nil"/>
              <w:right w:val="nil"/>
            </w:tcBorders>
            <w:hideMark/>
          </w:tcPr>
          <w:p w14:paraId="33C01972" w14:textId="77777777" w:rsidR="001326F2" w:rsidRPr="00C91A43" w:rsidRDefault="001326F2" w:rsidP="002D1E73">
            <w:pPr>
              <w:pStyle w:val="Normal6a"/>
            </w:pPr>
            <w:r w:rsidRPr="00C91A43">
              <w:t>42.</w:t>
            </w:r>
            <w:r w:rsidRPr="00C91A43">
              <w:tab/>
              <w:t xml:space="preserve">“digitale contactgegevens”: elk actueel </w:t>
            </w:r>
            <w:r w:rsidRPr="00C91A43">
              <w:rPr>
                <w:b/>
                <w:i/>
              </w:rPr>
              <w:t>en</w:t>
            </w:r>
            <w:r w:rsidRPr="00C91A43">
              <w:t xml:space="preserve"> bereikbaar kanaal voor onlinecommunicatie dat kan worden gebruikt om met een leverancier </w:t>
            </w:r>
            <w:r w:rsidRPr="00C91A43">
              <w:rPr>
                <w:b/>
                <w:i/>
              </w:rPr>
              <w:t>in</w:t>
            </w:r>
            <w:r w:rsidRPr="00C91A43">
              <w:t xml:space="preserve"> contact </w:t>
            </w:r>
            <w:r w:rsidRPr="00C91A43">
              <w:rPr>
                <w:b/>
                <w:i/>
              </w:rPr>
              <w:t>of in overleg te treden</w:t>
            </w:r>
            <w:r w:rsidRPr="00C91A43">
              <w:t xml:space="preserve"> zonder tot registratie of het downloaden van een app verplicht te zijn.</w:t>
            </w:r>
          </w:p>
        </w:tc>
        <w:tc>
          <w:tcPr>
            <w:tcW w:w="4876" w:type="dxa"/>
            <w:tcBorders>
              <w:top w:val="nil"/>
              <w:left w:val="nil"/>
              <w:bottom w:val="nil"/>
              <w:right w:val="nil"/>
            </w:tcBorders>
            <w:hideMark/>
          </w:tcPr>
          <w:p w14:paraId="6B9CEA7A" w14:textId="77777777" w:rsidR="001326F2" w:rsidRPr="00C91A43" w:rsidRDefault="001326F2" w:rsidP="002D1E73">
            <w:pPr>
              <w:pStyle w:val="Normal6a"/>
            </w:pPr>
            <w:r w:rsidRPr="00C91A43">
              <w:t>42.</w:t>
            </w:r>
            <w:r w:rsidRPr="00C91A43">
              <w:tab/>
              <w:t>“digitale contactgegevens”: elk actueel</w:t>
            </w:r>
            <w:r w:rsidRPr="00C91A43">
              <w:rPr>
                <w:b/>
                <w:i/>
              </w:rPr>
              <w:t>, gemakkelijk en vrij</w:t>
            </w:r>
            <w:r w:rsidRPr="00C91A43">
              <w:t xml:space="preserve"> bereikbaar kanaal voor onlinecommunicatie dat kan worden gebruikt om met een leverancier contact </w:t>
            </w:r>
            <w:r w:rsidRPr="00C91A43">
              <w:rPr>
                <w:b/>
                <w:i/>
              </w:rPr>
              <w:t>op te nemen</w:t>
            </w:r>
            <w:r w:rsidRPr="00C91A43">
              <w:t xml:space="preserve"> zonder tot registratie of het downloaden </w:t>
            </w:r>
            <w:r w:rsidRPr="00C91A43">
              <w:rPr>
                <w:b/>
                <w:i/>
              </w:rPr>
              <w:t>of het gebruiken</w:t>
            </w:r>
            <w:r w:rsidRPr="00C91A43">
              <w:t xml:space="preserve"> van een app verplicht te zijn.</w:t>
            </w:r>
          </w:p>
        </w:tc>
      </w:tr>
    </w:tbl>
    <w:p w14:paraId="032196AD"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A9E12EF" w14:textId="77777777" w:rsidR="001326F2" w:rsidRPr="00C91A43" w:rsidRDefault="001326F2" w:rsidP="001326F2">
      <w:r w:rsidRPr="00C91A43">
        <w:rPr>
          <w:rStyle w:val="HideTWBExt"/>
        </w:rPr>
        <w:t>&lt;/Amend&gt;</w:t>
      </w:r>
    </w:p>
    <w:p w14:paraId="7EE6768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258</w:t>
      </w:r>
      <w:r w:rsidRPr="00C91A43">
        <w:rPr>
          <w:rStyle w:val="HideTWBExt"/>
          <w:b w:val="0"/>
        </w:rPr>
        <w:t>&lt;/NumAm&gt;</w:t>
      </w:r>
    </w:p>
    <w:p w14:paraId="6A5E4D8B"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3ED1BD5D" w14:textId="77777777" w:rsidR="001326F2" w:rsidRPr="00C91A43" w:rsidRDefault="001326F2" w:rsidP="001326F2">
      <w:pPr>
        <w:pStyle w:val="NormalBold"/>
      </w:pPr>
      <w:r w:rsidRPr="00C91A43">
        <w:rPr>
          <w:rStyle w:val="HideTWBExt"/>
          <w:b w:val="0"/>
        </w:rPr>
        <w:t>&lt;/RepeatBlock-By&gt;</w:t>
      </w:r>
    </w:p>
    <w:p w14:paraId="0F5A79E5"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D030941"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1886CBE5"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648DC66"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7C4ED0D" w14:textId="77777777" w:rsidTr="002D1E73">
        <w:trPr>
          <w:trHeight w:val="240"/>
          <w:jc w:val="center"/>
        </w:trPr>
        <w:tc>
          <w:tcPr>
            <w:tcW w:w="9752" w:type="dxa"/>
            <w:gridSpan w:val="2"/>
            <w:tcBorders>
              <w:top w:val="nil"/>
              <w:left w:val="nil"/>
              <w:bottom w:val="nil"/>
              <w:right w:val="nil"/>
            </w:tcBorders>
          </w:tcPr>
          <w:p w14:paraId="343BDE1E" w14:textId="77777777" w:rsidR="001326F2" w:rsidRPr="00C91A43" w:rsidRDefault="001326F2" w:rsidP="002D1E73"/>
        </w:tc>
      </w:tr>
      <w:tr w:rsidR="001326F2" w:rsidRPr="00C91A43" w14:paraId="5B7CAD2E" w14:textId="77777777" w:rsidTr="002D1E73">
        <w:trPr>
          <w:trHeight w:val="240"/>
          <w:jc w:val="center"/>
        </w:trPr>
        <w:tc>
          <w:tcPr>
            <w:tcW w:w="4876" w:type="dxa"/>
            <w:tcBorders>
              <w:top w:val="nil"/>
              <w:left w:val="nil"/>
              <w:bottom w:val="nil"/>
              <w:right w:val="nil"/>
            </w:tcBorders>
            <w:hideMark/>
          </w:tcPr>
          <w:p w14:paraId="58C708D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66AB7A38" w14:textId="77777777" w:rsidR="001326F2" w:rsidRPr="00C91A43" w:rsidRDefault="001326F2" w:rsidP="002D1E73">
            <w:pPr>
              <w:pStyle w:val="AmColumnHeading"/>
            </w:pPr>
            <w:r w:rsidRPr="00C91A43">
              <w:t>Amendement</w:t>
            </w:r>
          </w:p>
        </w:tc>
      </w:tr>
      <w:tr w:rsidR="001326F2" w:rsidRPr="00C91A43" w14:paraId="775B02FC" w14:textId="77777777" w:rsidTr="002D1E73">
        <w:trPr>
          <w:jc w:val="center"/>
        </w:trPr>
        <w:tc>
          <w:tcPr>
            <w:tcW w:w="4876" w:type="dxa"/>
            <w:tcBorders>
              <w:top w:val="nil"/>
              <w:left w:val="nil"/>
              <w:bottom w:val="nil"/>
              <w:right w:val="nil"/>
            </w:tcBorders>
            <w:hideMark/>
          </w:tcPr>
          <w:p w14:paraId="590C9AB2" w14:textId="77777777" w:rsidR="001326F2" w:rsidRPr="00C91A43" w:rsidRDefault="001326F2" w:rsidP="002D1E73">
            <w:pPr>
              <w:pStyle w:val="Normal6a"/>
            </w:pPr>
            <w:r w:rsidRPr="00C91A43">
              <w:t>42.</w:t>
            </w:r>
            <w:r w:rsidRPr="00C91A43">
              <w:tab/>
              <w:t>“digitale contactgegevens”: elk actueel en bereikbaar kanaal voor onlinecommunicatie dat kan worden gebruikt om met een leverancier in contact of in overleg te treden zonder tot registratie of het downloaden van een app verplicht te zijn</w:t>
            </w:r>
            <w:r w:rsidRPr="00C91A43">
              <w:rPr>
                <w:b/>
                <w:i/>
              </w:rPr>
              <w:t>.</w:t>
            </w:r>
            <w:r w:rsidRPr="00C91A43">
              <w:t>;</w:t>
            </w:r>
          </w:p>
        </w:tc>
        <w:tc>
          <w:tcPr>
            <w:tcW w:w="4876" w:type="dxa"/>
            <w:tcBorders>
              <w:top w:val="nil"/>
              <w:left w:val="nil"/>
              <w:bottom w:val="nil"/>
              <w:right w:val="nil"/>
            </w:tcBorders>
            <w:hideMark/>
          </w:tcPr>
          <w:p w14:paraId="53978876"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 dat kan worden gebruikt om met een leverancier in contact of in overleg te treden zonder tot registratie of het downloaden van een app verplicht te zijn;</w:t>
            </w:r>
          </w:p>
        </w:tc>
      </w:tr>
    </w:tbl>
    <w:p w14:paraId="798E81D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6B191975"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3CF2886D" w14:textId="77777777" w:rsidR="001326F2" w:rsidRPr="00C91A43" w:rsidRDefault="001326F2" w:rsidP="001326F2">
      <w:pPr>
        <w:pStyle w:val="AmJustText"/>
      </w:pPr>
      <w:r w:rsidRPr="00C91A43">
        <w:t>Met het amendement wordt verduidelijkt dat “digitale contactgegevens” actueel, bereikbaar en kosteloos moet zijn, waarbij financiële, technische of procedurele belemmeringen worden voorkomen. Zo wordt gewaarborgd dat consumenten en bevoegde autoriteiten zonder kosten, registratie of het gebruik van eigen apps contact kunnen opnemen met leveranciers, waardoor de transparantie en verantwoordingsplicht worden versterkt en tegelijkertijd het gebruik van digitale instrumenten wordt afgestemd op de beginselen van consumentenbescherming uit hoofde van Verordening (EG) nr. 1272/2008.</w:t>
      </w:r>
    </w:p>
    <w:p w14:paraId="3F689F3B" w14:textId="77777777" w:rsidR="001326F2" w:rsidRPr="00C91A43" w:rsidRDefault="001326F2" w:rsidP="001326F2">
      <w:r w:rsidRPr="00C91A43">
        <w:rPr>
          <w:rStyle w:val="HideTWBExt"/>
        </w:rPr>
        <w:t>&lt;/Amend&gt;</w:t>
      </w:r>
    </w:p>
    <w:p w14:paraId="35F9F6C1"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259</w:t>
      </w:r>
      <w:r w:rsidRPr="00C91A43">
        <w:rPr>
          <w:rStyle w:val="HideTWBExt"/>
          <w:b w:val="0"/>
        </w:rPr>
        <w:t>&lt;/NumAm&gt;</w:t>
      </w:r>
    </w:p>
    <w:p w14:paraId="517C19C3" w14:textId="77777777" w:rsidR="001326F2" w:rsidRPr="00C91A43" w:rsidRDefault="001326F2" w:rsidP="001326F2">
      <w:pPr>
        <w:pStyle w:val="NormalBold"/>
      </w:pPr>
      <w:r w:rsidRPr="00C91A43">
        <w:rPr>
          <w:rStyle w:val="HideTWBExt"/>
          <w:b w:val="0"/>
        </w:rPr>
        <w:t>&lt;RepeatBlock-By&gt;&lt;Members&gt;</w:t>
      </w:r>
      <w:r w:rsidRPr="00C91A43">
        <w:t>Per Clausen, Anja Hazekamp</w:t>
      </w:r>
      <w:r w:rsidRPr="00C91A43">
        <w:rPr>
          <w:rStyle w:val="HideTWBExt"/>
          <w:b w:val="0"/>
        </w:rPr>
        <w:t>&lt;/Members&gt;</w:t>
      </w:r>
    </w:p>
    <w:p w14:paraId="20F52AE7" w14:textId="77777777" w:rsidR="001326F2" w:rsidRPr="00C91A43" w:rsidRDefault="001326F2" w:rsidP="001326F2">
      <w:pPr>
        <w:pStyle w:val="NormalBold"/>
      </w:pPr>
      <w:r w:rsidRPr="00C91A43">
        <w:rPr>
          <w:rStyle w:val="HideTWBExt"/>
          <w:b w:val="0"/>
        </w:rPr>
        <w:t>&lt;/RepeatBlock-By&gt;</w:t>
      </w:r>
    </w:p>
    <w:p w14:paraId="787BAA5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B41F3CA"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6C326AB7"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6534E29E"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05E94EA0" w14:textId="77777777" w:rsidTr="002D1E73">
        <w:trPr>
          <w:trHeight w:val="240"/>
          <w:jc w:val="center"/>
        </w:trPr>
        <w:tc>
          <w:tcPr>
            <w:tcW w:w="9752" w:type="dxa"/>
            <w:gridSpan w:val="2"/>
            <w:tcBorders>
              <w:top w:val="nil"/>
              <w:left w:val="nil"/>
              <w:bottom w:val="nil"/>
              <w:right w:val="nil"/>
            </w:tcBorders>
          </w:tcPr>
          <w:p w14:paraId="38E6B638" w14:textId="77777777" w:rsidR="001326F2" w:rsidRPr="00C91A43" w:rsidRDefault="001326F2" w:rsidP="002D1E73"/>
        </w:tc>
      </w:tr>
      <w:tr w:rsidR="001326F2" w:rsidRPr="00C91A43" w14:paraId="1D890BD2" w14:textId="77777777" w:rsidTr="002D1E73">
        <w:trPr>
          <w:trHeight w:val="240"/>
          <w:jc w:val="center"/>
        </w:trPr>
        <w:tc>
          <w:tcPr>
            <w:tcW w:w="4876" w:type="dxa"/>
            <w:tcBorders>
              <w:top w:val="nil"/>
              <w:left w:val="nil"/>
              <w:bottom w:val="nil"/>
              <w:right w:val="nil"/>
            </w:tcBorders>
            <w:hideMark/>
          </w:tcPr>
          <w:p w14:paraId="627A0027"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D64C290" w14:textId="77777777" w:rsidR="001326F2" w:rsidRPr="00C91A43" w:rsidRDefault="001326F2" w:rsidP="002D1E73">
            <w:pPr>
              <w:pStyle w:val="AmColumnHeading"/>
            </w:pPr>
            <w:r w:rsidRPr="00C91A43">
              <w:t>Amendement</w:t>
            </w:r>
          </w:p>
        </w:tc>
      </w:tr>
      <w:tr w:rsidR="001326F2" w:rsidRPr="00C91A43" w14:paraId="1B88C6C6" w14:textId="77777777" w:rsidTr="002D1E73">
        <w:trPr>
          <w:jc w:val="center"/>
        </w:trPr>
        <w:tc>
          <w:tcPr>
            <w:tcW w:w="4876" w:type="dxa"/>
            <w:tcBorders>
              <w:top w:val="nil"/>
              <w:left w:val="nil"/>
              <w:bottom w:val="nil"/>
              <w:right w:val="nil"/>
            </w:tcBorders>
            <w:hideMark/>
          </w:tcPr>
          <w:p w14:paraId="2D97345B" w14:textId="77777777" w:rsidR="001326F2" w:rsidRPr="00C91A43" w:rsidRDefault="001326F2" w:rsidP="002D1E73">
            <w:pPr>
              <w:pStyle w:val="Normal6a"/>
            </w:pPr>
            <w:r w:rsidRPr="00C91A43">
              <w:t>42.</w:t>
            </w:r>
            <w:r w:rsidRPr="00C91A43">
              <w:tab/>
              <w:t>“digitale contactgegevens”: elk actueel en bereikbaar kanaal voor onlinecommunicatie dat kan worden gebruikt om met een leverancier in contact of in overleg te treden zonder tot registratie of het downloaden van een app verplicht te zijn.</w:t>
            </w:r>
          </w:p>
        </w:tc>
        <w:tc>
          <w:tcPr>
            <w:tcW w:w="4876" w:type="dxa"/>
            <w:tcBorders>
              <w:top w:val="nil"/>
              <w:left w:val="nil"/>
              <w:bottom w:val="nil"/>
              <w:right w:val="nil"/>
            </w:tcBorders>
            <w:hideMark/>
          </w:tcPr>
          <w:p w14:paraId="1CC06253"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 dat kan worden gebruikt om met een leverancier in contact of in overleg te treden zonder tot registratie of het downloaden van een app verplicht te zijn.</w:t>
            </w:r>
          </w:p>
        </w:tc>
      </w:tr>
    </w:tbl>
    <w:p w14:paraId="693E4B61"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5DEC3F3" w14:textId="77777777" w:rsidR="001326F2" w:rsidRPr="00C91A43" w:rsidRDefault="001326F2" w:rsidP="001326F2">
      <w:r w:rsidRPr="00C91A43">
        <w:rPr>
          <w:rStyle w:val="HideTWBExt"/>
        </w:rPr>
        <w:t>&lt;/Amend&gt;</w:t>
      </w:r>
    </w:p>
    <w:p w14:paraId="1FA94D0E"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260</w:t>
      </w:r>
      <w:r w:rsidRPr="00C91A43">
        <w:rPr>
          <w:rStyle w:val="HideTWBExt"/>
          <w:b w:val="0"/>
        </w:rPr>
        <w:t>&lt;/NumAm&gt;</w:t>
      </w:r>
    </w:p>
    <w:p w14:paraId="3CFDD24D"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7079A0FF" w14:textId="77777777" w:rsidR="001326F2" w:rsidRPr="00C91A43" w:rsidRDefault="001326F2" w:rsidP="001326F2">
      <w:pPr>
        <w:pStyle w:val="NormalBold"/>
      </w:pPr>
      <w:r w:rsidRPr="00C91A43">
        <w:rPr>
          <w:rStyle w:val="HideTWBExt"/>
          <w:b w:val="0"/>
        </w:rPr>
        <w:t>&lt;/RepeatBlock-By&gt;</w:t>
      </w:r>
    </w:p>
    <w:p w14:paraId="05224C5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FD7D9F6"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66D16DDC"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B70734E"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1C27E83" w14:textId="77777777" w:rsidTr="002D1E73">
        <w:trPr>
          <w:trHeight w:val="240"/>
          <w:jc w:val="center"/>
        </w:trPr>
        <w:tc>
          <w:tcPr>
            <w:tcW w:w="9752" w:type="dxa"/>
            <w:gridSpan w:val="2"/>
            <w:tcBorders>
              <w:top w:val="nil"/>
              <w:left w:val="nil"/>
              <w:bottom w:val="nil"/>
              <w:right w:val="nil"/>
            </w:tcBorders>
          </w:tcPr>
          <w:p w14:paraId="74043DC4" w14:textId="77777777" w:rsidR="001326F2" w:rsidRPr="00C91A43" w:rsidRDefault="001326F2" w:rsidP="002D1E73"/>
        </w:tc>
      </w:tr>
      <w:tr w:rsidR="001326F2" w:rsidRPr="00C91A43" w14:paraId="423034E8" w14:textId="77777777" w:rsidTr="002D1E73">
        <w:trPr>
          <w:trHeight w:val="240"/>
          <w:jc w:val="center"/>
        </w:trPr>
        <w:tc>
          <w:tcPr>
            <w:tcW w:w="4876" w:type="dxa"/>
            <w:tcBorders>
              <w:top w:val="nil"/>
              <w:left w:val="nil"/>
              <w:bottom w:val="nil"/>
              <w:right w:val="nil"/>
            </w:tcBorders>
            <w:hideMark/>
          </w:tcPr>
          <w:p w14:paraId="7D7C6098"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2792B4D6" w14:textId="77777777" w:rsidR="001326F2" w:rsidRPr="00C91A43" w:rsidRDefault="001326F2" w:rsidP="002D1E73">
            <w:pPr>
              <w:pStyle w:val="AmColumnHeading"/>
            </w:pPr>
            <w:r w:rsidRPr="00C91A43">
              <w:t>Amendement</w:t>
            </w:r>
          </w:p>
        </w:tc>
      </w:tr>
      <w:tr w:rsidR="001326F2" w:rsidRPr="00C91A43" w14:paraId="5CFAA953" w14:textId="77777777" w:rsidTr="002D1E73">
        <w:trPr>
          <w:jc w:val="center"/>
        </w:trPr>
        <w:tc>
          <w:tcPr>
            <w:tcW w:w="4876" w:type="dxa"/>
            <w:tcBorders>
              <w:top w:val="nil"/>
              <w:left w:val="nil"/>
              <w:bottom w:val="nil"/>
              <w:right w:val="nil"/>
            </w:tcBorders>
            <w:hideMark/>
          </w:tcPr>
          <w:p w14:paraId="4E6A86D7" w14:textId="77777777" w:rsidR="001326F2" w:rsidRPr="00C91A43" w:rsidRDefault="001326F2" w:rsidP="002D1E73">
            <w:pPr>
              <w:pStyle w:val="Normal6a"/>
            </w:pPr>
            <w:r w:rsidRPr="00C91A43">
              <w:t>42.</w:t>
            </w:r>
            <w:r w:rsidRPr="00C91A43">
              <w:tab/>
              <w:t>“digitale contactgegevens”: elk actueel en bereikbaar kanaal voor onlinecommunicatie dat kan worden gebruikt om met een leverancier in contact of in overleg te treden zonder tot registratie of het downloaden van een app verplicht te zijn.</w:t>
            </w:r>
          </w:p>
        </w:tc>
        <w:tc>
          <w:tcPr>
            <w:tcW w:w="4876" w:type="dxa"/>
            <w:tcBorders>
              <w:top w:val="nil"/>
              <w:left w:val="nil"/>
              <w:bottom w:val="nil"/>
              <w:right w:val="nil"/>
            </w:tcBorders>
            <w:hideMark/>
          </w:tcPr>
          <w:p w14:paraId="67C3C8C9"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 dat kan worden gebruikt om met een leverancier in contact of in overleg te treden zonder tot registratie of het downloaden van een app verplicht te zijn.</w:t>
            </w:r>
          </w:p>
        </w:tc>
      </w:tr>
    </w:tbl>
    <w:p w14:paraId="173EBAF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C980340" w14:textId="77777777" w:rsidR="001326F2" w:rsidRPr="00C91A43" w:rsidRDefault="001326F2" w:rsidP="001326F2">
      <w:r w:rsidRPr="00C91A43">
        <w:rPr>
          <w:rStyle w:val="HideTWBExt"/>
        </w:rPr>
        <w:t>&lt;/Amend&gt;</w:t>
      </w:r>
    </w:p>
    <w:p w14:paraId="6A22FC9F"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261</w:t>
      </w:r>
      <w:r w:rsidRPr="00C91A43">
        <w:rPr>
          <w:rStyle w:val="HideTWBExt"/>
          <w:b w:val="0"/>
        </w:rPr>
        <w:t>&lt;/NumAm&gt;</w:t>
      </w:r>
    </w:p>
    <w:p w14:paraId="5B42448A" w14:textId="77777777" w:rsidR="001326F2" w:rsidRPr="00C91A43" w:rsidRDefault="001326F2" w:rsidP="001326F2">
      <w:pPr>
        <w:pStyle w:val="NormalBold"/>
      </w:pPr>
      <w:r w:rsidRPr="00C91A43">
        <w:rPr>
          <w:rStyle w:val="HideTWBExt"/>
          <w:b w:val="0"/>
        </w:rPr>
        <w:t>&lt;RepeatBlock-By&gt;&lt;Members&gt;</w:t>
      </w:r>
      <w:r w:rsidRPr="00C91A43">
        <w:t>Elżbieta Katarzyna Łukacijewska, Ewa Kopacz, Hanna Gronkiewicz-Waltz, Adam Jarubas</w:t>
      </w:r>
      <w:r w:rsidRPr="00C91A43">
        <w:rPr>
          <w:rStyle w:val="HideTWBExt"/>
          <w:b w:val="0"/>
        </w:rPr>
        <w:t>&lt;/Members&gt;</w:t>
      </w:r>
    </w:p>
    <w:p w14:paraId="184C47BD" w14:textId="77777777" w:rsidR="001326F2" w:rsidRPr="00C91A43" w:rsidRDefault="001326F2" w:rsidP="001326F2">
      <w:pPr>
        <w:pStyle w:val="NormalBold"/>
      </w:pPr>
      <w:r w:rsidRPr="00C91A43">
        <w:rPr>
          <w:rStyle w:val="HideTWBExt"/>
          <w:b w:val="0"/>
        </w:rPr>
        <w:t>&lt;/RepeatBlock-By&gt;</w:t>
      </w:r>
    </w:p>
    <w:p w14:paraId="4168DCD3"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EEC6936"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7E8D1F4B"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6F688FE"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A5F5592" w14:textId="77777777" w:rsidTr="002D1E73">
        <w:trPr>
          <w:trHeight w:val="240"/>
          <w:jc w:val="center"/>
        </w:trPr>
        <w:tc>
          <w:tcPr>
            <w:tcW w:w="9752" w:type="dxa"/>
            <w:gridSpan w:val="2"/>
            <w:tcBorders>
              <w:top w:val="nil"/>
              <w:left w:val="nil"/>
              <w:bottom w:val="nil"/>
              <w:right w:val="nil"/>
            </w:tcBorders>
          </w:tcPr>
          <w:p w14:paraId="3AF23EC8" w14:textId="77777777" w:rsidR="001326F2" w:rsidRPr="00C91A43" w:rsidRDefault="001326F2" w:rsidP="002D1E73"/>
        </w:tc>
      </w:tr>
      <w:tr w:rsidR="001326F2" w:rsidRPr="00C91A43" w14:paraId="1B3CD60C" w14:textId="77777777" w:rsidTr="002D1E73">
        <w:trPr>
          <w:trHeight w:val="240"/>
          <w:jc w:val="center"/>
        </w:trPr>
        <w:tc>
          <w:tcPr>
            <w:tcW w:w="4876" w:type="dxa"/>
            <w:tcBorders>
              <w:top w:val="nil"/>
              <w:left w:val="nil"/>
              <w:bottom w:val="nil"/>
              <w:right w:val="nil"/>
            </w:tcBorders>
            <w:hideMark/>
          </w:tcPr>
          <w:p w14:paraId="3662B6D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040DA9EF" w14:textId="77777777" w:rsidR="001326F2" w:rsidRPr="00C91A43" w:rsidRDefault="001326F2" w:rsidP="002D1E73">
            <w:pPr>
              <w:pStyle w:val="AmColumnHeading"/>
            </w:pPr>
            <w:r w:rsidRPr="00C91A43">
              <w:t>Amendement</w:t>
            </w:r>
          </w:p>
        </w:tc>
      </w:tr>
      <w:tr w:rsidR="001326F2" w:rsidRPr="00C91A43" w14:paraId="0B7C6DFF" w14:textId="77777777" w:rsidTr="002D1E73">
        <w:trPr>
          <w:jc w:val="center"/>
        </w:trPr>
        <w:tc>
          <w:tcPr>
            <w:tcW w:w="4876" w:type="dxa"/>
            <w:tcBorders>
              <w:top w:val="nil"/>
              <w:left w:val="nil"/>
              <w:bottom w:val="nil"/>
              <w:right w:val="nil"/>
            </w:tcBorders>
            <w:hideMark/>
          </w:tcPr>
          <w:p w14:paraId="07EC41E3" w14:textId="77777777" w:rsidR="001326F2" w:rsidRPr="00C91A43" w:rsidRDefault="001326F2" w:rsidP="002D1E73">
            <w:pPr>
              <w:pStyle w:val="Normal6a"/>
            </w:pPr>
            <w:r w:rsidRPr="00C91A43">
              <w:t>42.</w:t>
            </w:r>
            <w:r w:rsidRPr="00C91A43">
              <w:tab/>
              <w:t>“digitale contactgegevens”: elk actueel en bereikbaar kanaal voor onlinecommunicatie dat kan worden gebruikt om met een leverancier in contact of in overleg te treden zonder tot registratie of het downloaden van een app verplicht te zijn.</w:t>
            </w:r>
          </w:p>
        </w:tc>
        <w:tc>
          <w:tcPr>
            <w:tcW w:w="4876" w:type="dxa"/>
            <w:tcBorders>
              <w:top w:val="nil"/>
              <w:left w:val="nil"/>
              <w:bottom w:val="nil"/>
              <w:right w:val="nil"/>
            </w:tcBorders>
            <w:hideMark/>
          </w:tcPr>
          <w:p w14:paraId="0DA8456F"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 dat kan worden gebruikt om met een leverancier in contact of in overleg te treden zonder tot registratie of het downloaden van een app verplicht te zijn.</w:t>
            </w:r>
          </w:p>
        </w:tc>
      </w:tr>
    </w:tbl>
    <w:p w14:paraId="3F948BB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40C15256" w14:textId="77777777" w:rsidR="001326F2" w:rsidRPr="00C91A43" w:rsidRDefault="001326F2" w:rsidP="001326F2">
      <w:r w:rsidRPr="00C91A43">
        <w:rPr>
          <w:rStyle w:val="HideTWBExt"/>
        </w:rPr>
        <w:t>&lt;/Amend&gt;</w:t>
      </w:r>
    </w:p>
    <w:p w14:paraId="308C35B2"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262</w:t>
      </w:r>
      <w:r w:rsidRPr="00C91A43">
        <w:rPr>
          <w:rStyle w:val="HideTWBExt"/>
          <w:b w:val="0"/>
        </w:rPr>
        <w:t>&lt;/NumAm&gt;</w:t>
      </w:r>
    </w:p>
    <w:p w14:paraId="0DF4C5DC" w14:textId="77777777" w:rsidR="001326F2" w:rsidRPr="00C91A43" w:rsidRDefault="001326F2" w:rsidP="001326F2">
      <w:pPr>
        <w:pStyle w:val="NormalBold"/>
      </w:pPr>
      <w:r w:rsidRPr="00C91A43">
        <w:rPr>
          <w:rStyle w:val="HideTWBExt"/>
          <w:b w:val="0"/>
        </w:rPr>
        <w:t>&lt;RepeatBlock-By&gt;&lt;Members&gt;</w:t>
      </w:r>
      <w:r w:rsidRPr="00C91A43">
        <w:t>Nikola Minchev, Jeannette Baljeu</w:t>
      </w:r>
      <w:r w:rsidRPr="00C91A43">
        <w:rPr>
          <w:rStyle w:val="HideTWBExt"/>
          <w:b w:val="0"/>
        </w:rPr>
        <w:t>&lt;/Members&gt;</w:t>
      </w:r>
    </w:p>
    <w:p w14:paraId="02573462" w14:textId="77777777" w:rsidR="001326F2" w:rsidRPr="00C91A43" w:rsidRDefault="001326F2" w:rsidP="001326F2">
      <w:pPr>
        <w:pStyle w:val="NormalBold"/>
      </w:pPr>
      <w:r w:rsidRPr="00C91A43">
        <w:rPr>
          <w:rStyle w:val="HideTWBExt"/>
          <w:b w:val="0"/>
        </w:rPr>
        <w:t>&lt;/RepeatBlock-By&gt;</w:t>
      </w:r>
    </w:p>
    <w:p w14:paraId="66815490"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A9604AA" w14:textId="77777777" w:rsidR="001326F2" w:rsidRPr="00C91A43" w:rsidRDefault="001326F2" w:rsidP="001326F2">
      <w:pPr>
        <w:pStyle w:val="NormalBold"/>
      </w:pPr>
      <w:r w:rsidRPr="00C91A43">
        <w:rPr>
          <w:rStyle w:val="HideTWBExt"/>
          <w:b w:val="0"/>
        </w:rPr>
        <w:t>&lt;Article&gt;</w:t>
      </w:r>
      <w:r w:rsidRPr="00C91A43">
        <w:t>Artikel 1 – alinea 1 – punt 1</w:t>
      </w:r>
      <w:r w:rsidRPr="00C91A43">
        <w:rPr>
          <w:rStyle w:val="HideTWBExt"/>
          <w:b w:val="0"/>
        </w:rPr>
        <w:t>&lt;/Article&gt;</w:t>
      </w:r>
    </w:p>
    <w:p w14:paraId="383DAAE6"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30D21BC9" w14:textId="77777777" w:rsidR="001326F2" w:rsidRPr="00C91A43" w:rsidRDefault="001326F2" w:rsidP="001326F2">
      <w:r w:rsidRPr="00C91A43">
        <w:rPr>
          <w:rStyle w:val="HideTWBExt"/>
        </w:rPr>
        <w:t>&lt;Article2&gt;</w:t>
      </w:r>
      <w:r w:rsidRPr="00C91A43">
        <w:t>Artikel 2 – punt 42</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340ABED" w14:textId="77777777" w:rsidTr="002D1E73">
        <w:trPr>
          <w:trHeight w:val="240"/>
          <w:jc w:val="center"/>
        </w:trPr>
        <w:tc>
          <w:tcPr>
            <w:tcW w:w="9752" w:type="dxa"/>
            <w:gridSpan w:val="2"/>
            <w:tcBorders>
              <w:top w:val="nil"/>
              <w:left w:val="nil"/>
              <w:bottom w:val="nil"/>
              <w:right w:val="nil"/>
            </w:tcBorders>
          </w:tcPr>
          <w:p w14:paraId="0780CCE2" w14:textId="77777777" w:rsidR="001326F2" w:rsidRPr="00C91A43" w:rsidRDefault="001326F2" w:rsidP="002D1E73"/>
        </w:tc>
      </w:tr>
      <w:tr w:rsidR="001326F2" w:rsidRPr="00C91A43" w14:paraId="56795B07" w14:textId="77777777" w:rsidTr="002D1E73">
        <w:trPr>
          <w:trHeight w:val="240"/>
          <w:jc w:val="center"/>
        </w:trPr>
        <w:tc>
          <w:tcPr>
            <w:tcW w:w="4876" w:type="dxa"/>
            <w:tcBorders>
              <w:top w:val="nil"/>
              <w:left w:val="nil"/>
              <w:bottom w:val="nil"/>
              <w:right w:val="nil"/>
            </w:tcBorders>
            <w:hideMark/>
          </w:tcPr>
          <w:p w14:paraId="13109B49"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F22007B" w14:textId="77777777" w:rsidR="001326F2" w:rsidRPr="00C91A43" w:rsidRDefault="001326F2" w:rsidP="002D1E73">
            <w:pPr>
              <w:pStyle w:val="AmColumnHeading"/>
            </w:pPr>
            <w:r w:rsidRPr="00C91A43">
              <w:t>Amendement</w:t>
            </w:r>
          </w:p>
        </w:tc>
      </w:tr>
      <w:tr w:rsidR="001326F2" w:rsidRPr="00C91A43" w14:paraId="60D48C15" w14:textId="77777777" w:rsidTr="002D1E73">
        <w:trPr>
          <w:jc w:val="center"/>
        </w:trPr>
        <w:tc>
          <w:tcPr>
            <w:tcW w:w="4876" w:type="dxa"/>
            <w:tcBorders>
              <w:top w:val="nil"/>
              <w:left w:val="nil"/>
              <w:bottom w:val="nil"/>
              <w:right w:val="nil"/>
            </w:tcBorders>
            <w:hideMark/>
          </w:tcPr>
          <w:p w14:paraId="08A60E90" w14:textId="77777777" w:rsidR="001326F2" w:rsidRPr="00C91A43" w:rsidRDefault="001326F2" w:rsidP="002D1E73">
            <w:pPr>
              <w:pStyle w:val="Normal6a"/>
            </w:pPr>
            <w:r w:rsidRPr="00C91A43">
              <w:t>42.</w:t>
            </w:r>
            <w:r w:rsidRPr="00C91A43">
              <w:tab/>
              <w:t xml:space="preserve">“digitale contactgegevens”: elk actueel en bereikbaar kanaal voor onlinecommunicatie dat kan worden gebruikt om met een leverancier in contact </w:t>
            </w:r>
            <w:r w:rsidRPr="00C91A43">
              <w:rPr>
                <w:b/>
                <w:i/>
              </w:rPr>
              <w:t>of in overleg</w:t>
            </w:r>
            <w:r w:rsidRPr="00C91A43">
              <w:t xml:space="preserve"> te treden zonder tot registratie of het downloaden van een app verplicht te zijn.</w:t>
            </w:r>
          </w:p>
        </w:tc>
        <w:tc>
          <w:tcPr>
            <w:tcW w:w="4876" w:type="dxa"/>
            <w:tcBorders>
              <w:top w:val="nil"/>
              <w:left w:val="nil"/>
              <w:bottom w:val="nil"/>
              <w:right w:val="nil"/>
            </w:tcBorders>
            <w:hideMark/>
          </w:tcPr>
          <w:p w14:paraId="658956D1" w14:textId="77777777" w:rsidR="001326F2" w:rsidRPr="00C91A43" w:rsidRDefault="001326F2" w:rsidP="002D1E73">
            <w:pPr>
              <w:pStyle w:val="Normal6a"/>
            </w:pPr>
            <w:r w:rsidRPr="00C91A43">
              <w:t>42.</w:t>
            </w:r>
            <w:r w:rsidRPr="00C91A43">
              <w:tab/>
              <w:t xml:space="preserve">“digitale contactgegevens”: elk actueel en </w:t>
            </w:r>
            <w:r w:rsidRPr="00C91A43">
              <w:rPr>
                <w:b/>
                <w:i/>
              </w:rPr>
              <w:t>vrij</w:t>
            </w:r>
            <w:r w:rsidRPr="00C91A43">
              <w:t xml:space="preserve"> bereikbaar kanaal voor onlinecommunicatie dat kan worden gebruikt om met een leverancier in contact te treden zonder tot registratie of het downloaden van een app verplicht te zijn.</w:t>
            </w:r>
          </w:p>
        </w:tc>
      </w:tr>
    </w:tbl>
    <w:p w14:paraId="550EDAA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5E6BDB0" w14:textId="77777777" w:rsidR="001326F2" w:rsidRPr="00C91A43" w:rsidRDefault="001326F2" w:rsidP="001326F2">
      <w:r w:rsidRPr="00C91A43">
        <w:rPr>
          <w:rStyle w:val="HideTWBExt"/>
        </w:rPr>
        <w:t>&lt;/Amend&gt;</w:t>
      </w:r>
    </w:p>
    <w:p w14:paraId="3EC8305D"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263</w:t>
      </w:r>
      <w:r w:rsidRPr="00C91A43">
        <w:rPr>
          <w:rStyle w:val="HideTWBExt"/>
          <w:b w:val="0"/>
        </w:rPr>
        <w:t>&lt;/NumAm&gt;</w:t>
      </w:r>
    </w:p>
    <w:p w14:paraId="20F42492"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512BC523" w14:textId="77777777" w:rsidR="001326F2" w:rsidRPr="00C91A43" w:rsidRDefault="001326F2" w:rsidP="001326F2">
      <w:pPr>
        <w:pStyle w:val="NormalBold"/>
      </w:pPr>
      <w:r w:rsidRPr="00C91A43">
        <w:rPr>
          <w:rStyle w:val="HideTWBExt"/>
          <w:b w:val="0"/>
        </w:rPr>
        <w:t>&lt;/RepeatBlock-By&gt;</w:t>
      </w:r>
    </w:p>
    <w:p w14:paraId="1736B03A"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281352C0" w14:textId="77777777" w:rsidR="001326F2" w:rsidRPr="00C91A43" w:rsidRDefault="001326F2" w:rsidP="001326F2">
      <w:pPr>
        <w:pStyle w:val="NormalBold"/>
      </w:pPr>
      <w:r w:rsidRPr="00C91A43">
        <w:rPr>
          <w:rStyle w:val="HideTWBExt"/>
          <w:b w:val="0"/>
        </w:rPr>
        <w:t>&lt;Article&gt;</w:t>
      </w:r>
      <w:r w:rsidRPr="00C91A43">
        <w:t>Artikel 1 – alinea 1 – punt 1 bis (nieuw)</w:t>
      </w:r>
      <w:r w:rsidRPr="00C91A43">
        <w:rPr>
          <w:rStyle w:val="HideTWBExt"/>
          <w:b w:val="0"/>
        </w:rPr>
        <w:t>&lt;/Article&gt;</w:t>
      </w:r>
    </w:p>
    <w:p w14:paraId="085A53A4"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0C475D6C" w14:textId="77777777" w:rsidR="001326F2" w:rsidRPr="00C91A43" w:rsidRDefault="001326F2" w:rsidP="001326F2">
      <w:r w:rsidRPr="00C91A43">
        <w:rPr>
          <w:rStyle w:val="HideTWBExt"/>
        </w:rPr>
        <w:t>&lt;Article2&gt;</w:t>
      </w:r>
      <w:r w:rsidRPr="00C91A43">
        <w:t>Artikel 2 – punt 42 bis</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78C7823" w14:textId="77777777" w:rsidTr="002D1E73">
        <w:trPr>
          <w:trHeight w:val="240"/>
          <w:jc w:val="center"/>
        </w:trPr>
        <w:tc>
          <w:tcPr>
            <w:tcW w:w="9752" w:type="dxa"/>
            <w:gridSpan w:val="2"/>
            <w:tcBorders>
              <w:top w:val="nil"/>
              <w:left w:val="nil"/>
              <w:bottom w:val="nil"/>
              <w:right w:val="nil"/>
            </w:tcBorders>
          </w:tcPr>
          <w:p w14:paraId="28D7BD78" w14:textId="77777777" w:rsidR="001326F2" w:rsidRPr="00C91A43" w:rsidRDefault="001326F2" w:rsidP="002D1E73"/>
        </w:tc>
      </w:tr>
      <w:tr w:rsidR="001326F2" w:rsidRPr="00C91A43" w14:paraId="432ADA7A" w14:textId="77777777" w:rsidTr="002D1E73">
        <w:trPr>
          <w:trHeight w:val="240"/>
          <w:jc w:val="center"/>
        </w:trPr>
        <w:tc>
          <w:tcPr>
            <w:tcW w:w="4876" w:type="dxa"/>
            <w:tcBorders>
              <w:top w:val="nil"/>
              <w:left w:val="nil"/>
              <w:bottom w:val="nil"/>
              <w:right w:val="nil"/>
            </w:tcBorders>
            <w:hideMark/>
          </w:tcPr>
          <w:p w14:paraId="62E9C4DC"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3D32065C" w14:textId="77777777" w:rsidR="001326F2" w:rsidRPr="00C91A43" w:rsidRDefault="001326F2" w:rsidP="002D1E73">
            <w:pPr>
              <w:pStyle w:val="AmColumnHeading"/>
            </w:pPr>
            <w:r w:rsidRPr="00C91A43">
              <w:t>Amendement</w:t>
            </w:r>
          </w:p>
        </w:tc>
      </w:tr>
      <w:tr w:rsidR="001326F2" w:rsidRPr="00C91A43" w14:paraId="4D6332D9" w14:textId="77777777" w:rsidTr="002D1E73">
        <w:trPr>
          <w:jc w:val="center"/>
        </w:trPr>
        <w:tc>
          <w:tcPr>
            <w:tcW w:w="4876" w:type="dxa"/>
            <w:tcBorders>
              <w:top w:val="nil"/>
              <w:left w:val="nil"/>
              <w:bottom w:val="nil"/>
              <w:right w:val="nil"/>
            </w:tcBorders>
          </w:tcPr>
          <w:p w14:paraId="5E0C591A" w14:textId="77777777" w:rsidR="001326F2" w:rsidRPr="00C91A43" w:rsidRDefault="001326F2" w:rsidP="002D1E73">
            <w:pPr>
              <w:pStyle w:val="Normal6a"/>
            </w:pPr>
          </w:p>
        </w:tc>
        <w:tc>
          <w:tcPr>
            <w:tcW w:w="4876" w:type="dxa"/>
            <w:tcBorders>
              <w:top w:val="nil"/>
              <w:left w:val="nil"/>
              <w:bottom w:val="nil"/>
              <w:right w:val="nil"/>
            </w:tcBorders>
            <w:hideMark/>
          </w:tcPr>
          <w:p w14:paraId="1AC33209" w14:textId="77777777" w:rsidR="001326F2" w:rsidRPr="00C91A43" w:rsidRDefault="001326F2" w:rsidP="002D1E73">
            <w:pPr>
              <w:pStyle w:val="Normal6a"/>
            </w:pPr>
            <w:r w:rsidRPr="00C91A43">
              <w:rPr>
                <w:b/>
                <w:i/>
              </w:rPr>
              <w:t>42 bis.</w:t>
            </w:r>
            <w:r w:rsidRPr="00C91A43">
              <w:tab/>
            </w:r>
            <w:r w:rsidRPr="00C91A43">
              <w:rPr>
                <w:b/>
                <w:i/>
              </w:rPr>
              <w:t>“op de markt brengen”: het voor het eerst op de markt aanbieden van een product;</w:t>
            </w:r>
          </w:p>
        </w:tc>
      </w:tr>
    </w:tbl>
    <w:p w14:paraId="71A295C8"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5590987"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43CF3ADD" w14:textId="77777777" w:rsidR="001326F2" w:rsidRPr="00C91A43" w:rsidRDefault="001326F2" w:rsidP="001326F2">
      <w:pPr>
        <w:pStyle w:val="AmJustText"/>
      </w:pPr>
      <w:r w:rsidRPr="00C91A43">
        <w:t>In de CLP-verordening wordt geen onderscheid gemaakt tussen “op de markt brengen” en “op de markt aanbieden”. Wanneer een nieuwe indeling van toepassing is, moeten ondernemingen zowel nieuwe producten als producten die zich al in de toeleveringsketen bevinden opnieuw etiketteren, hetgeen logistieke lasten met zich meebrengt, zoals terugroeping, heretikettering, extra kosten en meer afval.</w:t>
      </w:r>
    </w:p>
    <w:p w14:paraId="0011FA52" w14:textId="77777777" w:rsidR="001326F2" w:rsidRPr="00C91A43" w:rsidRDefault="001326F2" w:rsidP="001326F2">
      <w:r w:rsidRPr="00C91A43">
        <w:rPr>
          <w:rStyle w:val="HideTWBExt"/>
        </w:rPr>
        <w:t>&lt;/Amend&gt;</w:t>
      </w:r>
    </w:p>
    <w:p w14:paraId="6F70A6C6"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264</w:t>
      </w:r>
      <w:r w:rsidRPr="00C91A43">
        <w:rPr>
          <w:rStyle w:val="HideTWBExt"/>
          <w:b w:val="0"/>
        </w:rPr>
        <w:t>&lt;/NumAm&gt;</w:t>
      </w:r>
    </w:p>
    <w:p w14:paraId="4FBADB56" w14:textId="77777777" w:rsidR="001326F2" w:rsidRPr="00C91A43" w:rsidRDefault="001326F2" w:rsidP="001326F2">
      <w:pPr>
        <w:pStyle w:val="NormalBold"/>
      </w:pPr>
      <w:r w:rsidRPr="00C91A43">
        <w:rPr>
          <w:rStyle w:val="HideTWBExt"/>
          <w:b w:val="0"/>
        </w:rPr>
        <w:t>&lt;RepeatBlock-By&gt;&lt;Members&gt;</w:t>
      </w:r>
      <w:r w:rsidRPr="00C91A43">
        <w:t>Anne-Sophie Frigout, Mathilde Androuët, Silvia Sardone, Marie-Luce Brasier-Clain, Valérie Deloge, Antonín Staněk</w:t>
      </w:r>
      <w:r w:rsidRPr="00C91A43">
        <w:rPr>
          <w:rStyle w:val="HideTWBExt"/>
          <w:b w:val="0"/>
        </w:rPr>
        <w:t>&lt;/Members&gt;</w:t>
      </w:r>
    </w:p>
    <w:p w14:paraId="4E7D512D" w14:textId="77777777" w:rsidR="001326F2" w:rsidRPr="00C91A43" w:rsidRDefault="001326F2" w:rsidP="001326F2">
      <w:pPr>
        <w:pStyle w:val="NormalBold"/>
      </w:pPr>
      <w:r w:rsidRPr="00C91A43">
        <w:rPr>
          <w:rStyle w:val="HideTWBExt"/>
          <w:b w:val="0"/>
        </w:rPr>
        <w:t>&lt;/RepeatBlock-By&gt;</w:t>
      </w:r>
    </w:p>
    <w:p w14:paraId="38A00A8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6EBFEAED" w14:textId="77777777" w:rsidR="001326F2" w:rsidRPr="00C91A43" w:rsidRDefault="001326F2" w:rsidP="001326F2">
      <w:pPr>
        <w:pStyle w:val="NormalBold"/>
      </w:pPr>
      <w:r w:rsidRPr="00C91A43">
        <w:rPr>
          <w:rStyle w:val="HideTWBExt"/>
          <w:b w:val="0"/>
        </w:rPr>
        <w:t>&lt;Article&gt;</w:t>
      </w:r>
      <w:r w:rsidRPr="00C91A43">
        <w:t>Artikel 1 – alinea 1 – punt 1 bis (new)</w:t>
      </w:r>
      <w:r w:rsidRPr="00C91A43">
        <w:rPr>
          <w:rStyle w:val="HideTWBExt"/>
          <w:b w:val="0"/>
        </w:rPr>
        <w:t>&lt;/Article&gt;</w:t>
      </w:r>
    </w:p>
    <w:p w14:paraId="53A46DCC" w14:textId="77777777" w:rsidR="001326F2" w:rsidRPr="00C91A43" w:rsidRDefault="001326F2" w:rsidP="001326F2">
      <w:r w:rsidRPr="00C91A43">
        <w:rPr>
          <w:rStyle w:val="HideTWBExt"/>
        </w:rPr>
        <w:t>&lt;DocAmend2&gt;</w:t>
      </w:r>
      <w:r w:rsidRPr="00C91A43">
        <w:t xml:space="preserve"> Verordening (EG) nr. 1272/2008</w:t>
      </w:r>
      <w:r w:rsidRPr="00C91A43">
        <w:rPr>
          <w:rStyle w:val="HideTWBExt"/>
        </w:rPr>
        <w:t>&lt;/DocAmend2&gt;</w:t>
      </w:r>
    </w:p>
    <w:p w14:paraId="661513EF" w14:textId="77777777" w:rsidR="001326F2" w:rsidRPr="00C91A43" w:rsidRDefault="001326F2" w:rsidP="001326F2">
      <w:r w:rsidRPr="00C91A43">
        <w:rPr>
          <w:rStyle w:val="HideTWBExt"/>
        </w:rPr>
        <w:t>&lt;Article2&gt;</w:t>
      </w:r>
      <w:r w:rsidRPr="00C91A43">
        <w:t>Artikel 5 – lid 3 – punt 4</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184C90CD" w14:textId="77777777" w:rsidTr="002D1E73">
        <w:trPr>
          <w:trHeight w:val="240"/>
          <w:jc w:val="center"/>
        </w:trPr>
        <w:tc>
          <w:tcPr>
            <w:tcW w:w="9752" w:type="dxa"/>
            <w:gridSpan w:val="2"/>
            <w:tcBorders>
              <w:top w:val="nil"/>
              <w:left w:val="nil"/>
              <w:bottom w:val="nil"/>
              <w:right w:val="nil"/>
            </w:tcBorders>
          </w:tcPr>
          <w:p w14:paraId="51AA9615" w14:textId="77777777" w:rsidR="001326F2" w:rsidRPr="00C91A43" w:rsidRDefault="001326F2" w:rsidP="002D1E73"/>
        </w:tc>
      </w:tr>
      <w:tr w:rsidR="001326F2" w:rsidRPr="00C91A43" w14:paraId="6E824341" w14:textId="77777777" w:rsidTr="002D1E73">
        <w:trPr>
          <w:trHeight w:val="240"/>
          <w:jc w:val="center"/>
        </w:trPr>
        <w:tc>
          <w:tcPr>
            <w:tcW w:w="4876" w:type="dxa"/>
            <w:tcBorders>
              <w:top w:val="nil"/>
              <w:left w:val="nil"/>
              <w:bottom w:val="nil"/>
              <w:right w:val="nil"/>
            </w:tcBorders>
            <w:hideMark/>
          </w:tcPr>
          <w:p w14:paraId="4C5BD4E6"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A035FE1" w14:textId="77777777" w:rsidR="001326F2" w:rsidRPr="00C91A43" w:rsidRDefault="001326F2" w:rsidP="002D1E73">
            <w:pPr>
              <w:pStyle w:val="AmColumnHeading"/>
            </w:pPr>
            <w:r w:rsidRPr="00C91A43">
              <w:t>Amendement</w:t>
            </w:r>
          </w:p>
        </w:tc>
      </w:tr>
      <w:tr w:rsidR="001326F2" w:rsidRPr="00C91A43" w14:paraId="680E2477" w14:textId="77777777" w:rsidTr="002D1E73">
        <w:trPr>
          <w:jc w:val="center"/>
        </w:trPr>
        <w:tc>
          <w:tcPr>
            <w:tcW w:w="4876" w:type="dxa"/>
            <w:tcBorders>
              <w:top w:val="nil"/>
              <w:left w:val="nil"/>
              <w:bottom w:val="nil"/>
              <w:right w:val="nil"/>
            </w:tcBorders>
          </w:tcPr>
          <w:p w14:paraId="165B1305" w14:textId="77777777" w:rsidR="001326F2" w:rsidRPr="00C91A43" w:rsidRDefault="001326F2" w:rsidP="002D1E73">
            <w:pPr>
              <w:pStyle w:val="Normal6a"/>
            </w:pPr>
          </w:p>
        </w:tc>
        <w:tc>
          <w:tcPr>
            <w:tcW w:w="4876" w:type="dxa"/>
            <w:tcBorders>
              <w:top w:val="nil"/>
              <w:left w:val="nil"/>
              <w:bottom w:val="nil"/>
              <w:right w:val="nil"/>
            </w:tcBorders>
            <w:hideMark/>
          </w:tcPr>
          <w:p w14:paraId="3EF56AC7" w14:textId="77777777" w:rsidR="001326F2" w:rsidRPr="00C91A43" w:rsidRDefault="001326F2" w:rsidP="002D1E73">
            <w:pPr>
              <w:pStyle w:val="Normal6a"/>
            </w:pPr>
            <w:r w:rsidRPr="00C91A43">
              <w:rPr>
                <w:b/>
                <w:i/>
              </w:rPr>
              <w:t>1 bis)</w:t>
            </w:r>
            <w:r w:rsidRPr="00C91A43">
              <w:tab/>
            </w:r>
            <w:r w:rsidRPr="00C91A43">
              <w:rPr>
                <w:b/>
                <w:i/>
              </w:rPr>
              <w:t>artikel 5, lid 3, punt 4, wordt als volgt gewijzigd:</w:t>
            </w:r>
          </w:p>
        </w:tc>
      </w:tr>
      <w:tr w:rsidR="001326F2" w:rsidRPr="00C91A43" w14:paraId="6710481B" w14:textId="77777777" w:rsidTr="002D1E73">
        <w:trPr>
          <w:jc w:val="center"/>
        </w:trPr>
        <w:tc>
          <w:tcPr>
            <w:tcW w:w="4876" w:type="dxa"/>
            <w:tcBorders>
              <w:top w:val="nil"/>
              <w:left w:val="nil"/>
              <w:bottom w:val="nil"/>
              <w:right w:val="nil"/>
            </w:tcBorders>
          </w:tcPr>
          <w:p w14:paraId="0199D0B6" w14:textId="77777777" w:rsidR="001326F2" w:rsidRPr="00C91A43" w:rsidRDefault="001326F2" w:rsidP="002D1E73">
            <w:pPr>
              <w:pStyle w:val="Normal6a"/>
            </w:pPr>
          </w:p>
        </w:tc>
        <w:tc>
          <w:tcPr>
            <w:tcW w:w="4876" w:type="dxa"/>
            <w:tcBorders>
              <w:top w:val="nil"/>
              <w:left w:val="nil"/>
              <w:bottom w:val="nil"/>
              <w:right w:val="nil"/>
            </w:tcBorders>
            <w:hideMark/>
          </w:tcPr>
          <w:p w14:paraId="04E883AD" w14:textId="77777777" w:rsidR="001326F2" w:rsidRPr="00C91A43" w:rsidRDefault="001326F2" w:rsidP="002D1E73">
            <w:pPr>
              <w:pStyle w:val="Normal6a"/>
            </w:pPr>
            <w:r w:rsidRPr="00C91A43">
              <w:rPr>
                <w:b/>
                <w:i/>
              </w:rPr>
              <w:t>“Voor de evaluatie van een stof met meer dan één bestanddeel op grond van hoofdstuk 2 ten aanzien van de gevarenklassen “mutageniteit in geslachtscellen”, “kankerverwekkendheid”, “voortplantingstoxiciteit”, “hormoonontregelende werking met gevolgen voor de menselijke gezondheid” en “hormoonontregelende werking met gevolgen voor het milieu” die zijn bedoeld in de punten 3.5, 3.6, 3.7, 3.11 en 4.2 van bijlage I, gebruikt de fabrikant, importeur en downstreamgebruiker de in lid 1 bedoelde relevante beschikbare informatie voor elk van de bekende bestanddelen.</w:t>
            </w:r>
          </w:p>
        </w:tc>
      </w:tr>
      <w:tr w:rsidR="001326F2" w:rsidRPr="00C91A43" w14:paraId="7D3B5345" w14:textId="77777777" w:rsidTr="002D1E73">
        <w:trPr>
          <w:jc w:val="center"/>
        </w:trPr>
        <w:tc>
          <w:tcPr>
            <w:tcW w:w="4876" w:type="dxa"/>
            <w:tcBorders>
              <w:top w:val="nil"/>
              <w:left w:val="nil"/>
              <w:bottom w:val="nil"/>
              <w:right w:val="nil"/>
            </w:tcBorders>
          </w:tcPr>
          <w:p w14:paraId="76AB2B59" w14:textId="77777777" w:rsidR="001326F2" w:rsidRPr="00C91A43" w:rsidRDefault="001326F2" w:rsidP="002D1E73">
            <w:pPr>
              <w:pStyle w:val="Normal6a"/>
            </w:pPr>
          </w:p>
        </w:tc>
        <w:tc>
          <w:tcPr>
            <w:tcW w:w="4876" w:type="dxa"/>
            <w:tcBorders>
              <w:top w:val="nil"/>
              <w:left w:val="nil"/>
              <w:bottom w:val="nil"/>
              <w:right w:val="nil"/>
            </w:tcBorders>
            <w:hideMark/>
          </w:tcPr>
          <w:p w14:paraId="1FAAF9BC" w14:textId="77777777" w:rsidR="001326F2" w:rsidRPr="00C91A43" w:rsidRDefault="001326F2" w:rsidP="002D1E73">
            <w:pPr>
              <w:pStyle w:val="Normal6a"/>
            </w:pPr>
            <w:r w:rsidRPr="00C91A43">
              <w:rPr>
                <w:b/>
                <w:i/>
              </w:rPr>
              <w:t>Relevante beschikbare informatie over de stof met meer dan één bestanddeel zelf wordt in aanmerking genomen wanneer aan een van de volgende voorwaarden is voldaan:</w:t>
            </w:r>
          </w:p>
        </w:tc>
      </w:tr>
      <w:tr w:rsidR="001326F2" w:rsidRPr="00C91A43" w14:paraId="07D20F28" w14:textId="77777777" w:rsidTr="002D1E73">
        <w:trPr>
          <w:jc w:val="center"/>
        </w:trPr>
        <w:tc>
          <w:tcPr>
            <w:tcW w:w="4876" w:type="dxa"/>
            <w:tcBorders>
              <w:top w:val="nil"/>
              <w:left w:val="nil"/>
              <w:bottom w:val="nil"/>
              <w:right w:val="nil"/>
            </w:tcBorders>
          </w:tcPr>
          <w:p w14:paraId="67F68430" w14:textId="77777777" w:rsidR="001326F2" w:rsidRPr="00C91A43" w:rsidRDefault="001326F2" w:rsidP="002D1E73">
            <w:pPr>
              <w:pStyle w:val="Normal6a"/>
            </w:pPr>
          </w:p>
        </w:tc>
        <w:tc>
          <w:tcPr>
            <w:tcW w:w="4876" w:type="dxa"/>
            <w:tcBorders>
              <w:top w:val="nil"/>
              <w:left w:val="nil"/>
              <w:bottom w:val="nil"/>
              <w:right w:val="nil"/>
            </w:tcBorders>
            <w:hideMark/>
          </w:tcPr>
          <w:p w14:paraId="773A04AB" w14:textId="77777777" w:rsidR="001326F2" w:rsidRPr="00C91A43" w:rsidRDefault="001326F2" w:rsidP="002D1E73">
            <w:pPr>
              <w:pStyle w:val="Normal6a"/>
            </w:pPr>
            <w:r w:rsidRPr="00C91A43">
              <w:rPr>
                <w:b/>
                <w:i/>
              </w:rPr>
              <w:t>a) uit de informatie blijkt de aanwezigheid van voor de geslachtscellen mutagene, kankerverwekkende, of voor de voortplanting giftige eigenschappen, dan wel hormoonontregelende werking met gevolgen voor de menselijke gezondheid of het milieu;</w:t>
            </w:r>
          </w:p>
        </w:tc>
      </w:tr>
      <w:tr w:rsidR="001326F2" w:rsidRPr="00C91A43" w14:paraId="3A8CAF03" w14:textId="77777777" w:rsidTr="002D1E73">
        <w:trPr>
          <w:jc w:val="center"/>
        </w:trPr>
        <w:tc>
          <w:tcPr>
            <w:tcW w:w="4876" w:type="dxa"/>
            <w:tcBorders>
              <w:top w:val="nil"/>
              <w:left w:val="nil"/>
              <w:bottom w:val="nil"/>
              <w:right w:val="nil"/>
            </w:tcBorders>
          </w:tcPr>
          <w:p w14:paraId="209C2EE6" w14:textId="77777777" w:rsidR="001326F2" w:rsidRPr="00C91A43" w:rsidRDefault="001326F2" w:rsidP="002D1E73">
            <w:pPr>
              <w:pStyle w:val="Normal6a"/>
            </w:pPr>
          </w:p>
        </w:tc>
        <w:tc>
          <w:tcPr>
            <w:tcW w:w="4876" w:type="dxa"/>
            <w:tcBorders>
              <w:top w:val="nil"/>
              <w:left w:val="nil"/>
              <w:bottom w:val="nil"/>
              <w:right w:val="nil"/>
            </w:tcBorders>
            <w:hideMark/>
          </w:tcPr>
          <w:p w14:paraId="22BFFE54" w14:textId="77777777" w:rsidR="001326F2" w:rsidRPr="00C91A43" w:rsidRDefault="001326F2" w:rsidP="002D1E73">
            <w:pPr>
              <w:pStyle w:val="Normal6a"/>
            </w:pPr>
            <w:r w:rsidRPr="00C91A43">
              <w:rPr>
                <w:b/>
                <w:i/>
              </w:rPr>
              <w:t>b) de informatie ondersteunt de conclusies op basis van de relevante beschikbare informatie over de bestanddelen van de stof.</w:t>
            </w:r>
          </w:p>
        </w:tc>
      </w:tr>
      <w:tr w:rsidR="001326F2" w:rsidRPr="00C91A43" w14:paraId="372E2F82" w14:textId="77777777" w:rsidTr="002D1E73">
        <w:trPr>
          <w:jc w:val="center"/>
        </w:trPr>
        <w:tc>
          <w:tcPr>
            <w:tcW w:w="4876" w:type="dxa"/>
            <w:tcBorders>
              <w:top w:val="nil"/>
              <w:left w:val="nil"/>
              <w:bottom w:val="nil"/>
              <w:right w:val="nil"/>
            </w:tcBorders>
          </w:tcPr>
          <w:p w14:paraId="4222DF68" w14:textId="77777777" w:rsidR="001326F2" w:rsidRPr="00C91A43" w:rsidRDefault="001326F2" w:rsidP="002D1E73">
            <w:pPr>
              <w:pStyle w:val="Normal6a"/>
            </w:pPr>
          </w:p>
        </w:tc>
        <w:tc>
          <w:tcPr>
            <w:tcW w:w="4876" w:type="dxa"/>
            <w:tcBorders>
              <w:top w:val="nil"/>
              <w:left w:val="nil"/>
              <w:bottom w:val="nil"/>
              <w:right w:val="nil"/>
            </w:tcBorders>
            <w:hideMark/>
          </w:tcPr>
          <w:p w14:paraId="4EE1600A" w14:textId="77777777" w:rsidR="001326F2" w:rsidRPr="00C91A43" w:rsidRDefault="001326F2" w:rsidP="002D1E73">
            <w:pPr>
              <w:pStyle w:val="Normal6a"/>
            </w:pPr>
            <w:r w:rsidRPr="00C91A43">
              <w:rPr>
                <w:b/>
                <w:i/>
              </w:rPr>
              <w:t>Relevante beschikbare informatie over de stof met meer dan één bestanddeel zelf waaruit blijkt dat de in punt a) bedoelde eigenschappen niet aanwezig zijn of minder ernstig zijn, prevaleert niet boven de relevante beschikbare informatie over de bestanddelen in de stof wanneer uit overtuigende wetenschappelijke experimentele gegevens blijkt dat het bestanddeel niet biologisch beschikbaar is en/of dat een risico bestaat op synergetische of antagonistische effecten tussen de bestanddelen van de stof.”.</w:t>
            </w:r>
          </w:p>
        </w:tc>
      </w:tr>
    </w:tbl>
    <w:p w14:paraId="01E159D5"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{FR}</w:t>
      </w:r>
      <w:r w:rsidRPr="00C91A43">
        <w:t>fr</w:t>
      </w:r>
      <w:r w:rsidRPr="00C91A43">
        <w:rPr>
          <w:rStyle w:val="HideTWBExt"/>
        </w:rPr>
        <w:t>&lt;/Original&gt;</w:t>
      </w:r>
    </w:p>
    <w:p w14:paraId="3D3FFE6C"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5B1037FF" w14:textId="77777777" w:rsidR="001326F2" w:rsidRPr="00C91A43" w:rsidRDefault="001326F2" w:rsidP="001326F2">
      <w:pPr>
        <w:pStyle w:val="AmJustText"/>
      </w:pPr>
      <w:r w:rsidRPr="00C91A43">
        <w:t>Overeenkomstig het wereldwijd geharmoniseerd systeem en de voorschriften voor mengsels moet het mogelijk zijn de afwezigheid van biologische beschikbaarheid of de aanwezigheid van antagonistische/synergetische effecten overeenkomstig artikel 12 voor mengsels aan te tonen. Indien een samengestelde stof op gezondheidseffecten wordt getest, moeten deze testgegevens prevaleren boven een theoretische beoordeling op basis van de afzonderlijke bestanddelen van de samengestelde stof.</w:t>
      </w:r>
    </w:p>
    <w:p w14:paraId="02906E8B" w14:textId="23E48F37" w:rsidR="001326F2" w:rsidRPr="00C91A43" w:rsidRDefault="001326F2" w:rsidP="001326F2">
      <w:r w:rsidRPr="00C91A43">
        <w:rPr>
          <w:rStyle w:val="HideTWBExt"/>
        </w:rPr>
        <w:t>&lt;/Amend&gt;</w:t>
      </w:r>
    </w:p>
    <w:p w14:paraId="50F9E6B8"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265</w:t>
      </w:r>
      <w:r w:rsidRPr="00C91A43">
        <w:rPr>
          <w:rStyle w:val="HideTWBExt"/>
          <w:b w:val="0"/>
        </w:rPr>
        <w:t>&lt;/NumAm&gt;</w:t>
      </w:r>
    </w:p>
    <w:p w14:paraId="1E14F79D" w14:textId="77777777" w:rsidR="001326F2" w:rsidRPr="00C91A43" w:rsidRDefault="001326F2" w:rsidP="001326F2">
      <w:pPr>
        <w:pStyle w:val="NormalBold"/>
      </w:pPr>
      <w:r w:rsidRPr="00C91A43">
        <w:rPr>
          <w:rStyle w:val="HideTWBExt"/>
          <w:b w:val="0"/>
        </w:rPr>
        <w:t>&lt;RepeatBlock-By&gt;&lt;Members&gt;</w:t>
      </w:r>
      <w:r w:rsidRPr="00C91A43">
        <w:t>Pietro Fiocchi, Antonella Sberna</w:t>
      </w:r>
      <w:r w:rsidRPr="00C91A43">
        <w:rPr>
          <w:rStyle w:val="HideTWBExt"/>
          <w:b w:val="0"/>
        </w:rPr>
        <w:t>&lt;/Members&gt;</w:t>
      </w:r>
    </w:p>
    <w:p w14:paraId="256C028D" w14:textId="77777777" w:rsidR="001326F2" w:rsidRPr="00C91A43" w:rsidRDefault="001326F2" w:rsidP="001326F2">
      <w:pPr>
        <w:pStyle w:val="NormalBold"/>
      </w:pPr>
      <w:r w:rsidRPr="00C91A43">
        <w:rPr>
          <w:rStyle w:val="HideTWBExt"/>
          <w:b w:val="0"/>
        </w:rPr>
        <w:t>&lt;/RepeatBlock-By&gt;</w:t>
      </w:r>
    </w:p>
    <w:p w14:paraId="3BAA9DC2"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B7300B5" w14:textId="77777777" w:rsidR="001326F2" w:rsidRPr="00C91A43" w:rsidRDefault="001326F2" w:rsidP="001326F2">
      <w:pPr>
        <w:pStyle w:val="NormalBold"/>
      </w:pPr>
      <w:r w:rsidRPr="00C91A43">
        <w:rPr>
          <w:rStyle w:val="HideTWBExt"/>
          <w:b w:val="0"/>
        </w:rPr>
        <w:t>&lt;Article&gt;</w:t>
      </w:r>
      <w:r w:rsidRPr="00C91A43">
        <w:t>Artikel 1 – alinea 1 – punt 1 bis (nieuw)</w:t>
      </w:r>
      <w:r w:rsidRPr="00C91A43">
        <w:rPr>
          <w:rStyle w:val="HideTWBExt"/>
          <w:b w:val="0"/>
        </w:rPr>
        <w:t>&lt;/Article&gt;</w:t>
      </w:r>
    </w:p>
    <w:p w14:paraId="25EEE271"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5871D5DA" w14:textId="77777777" w:rsidR="001326F2" w:rsidRPr="00C91A43" w:rsidRDefault="001326F2" w:rsidP="001326F2">
      <w:r w:rsidRPr="00C91A43">
        <w:rPr>
          <w:rStyle w:val="HideTWBExt"/>
        </w:rPr>
        <w:t>&lt;Article2&gt;</w:t>
      </w:r>
      <w:r w:rsidRPr="00C91A43">
        <w:t>Artikel 2 – punt 42 ter</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4020CEB" w14:textId="77777777" w:rsidTr="002D1E73">
        <w:trPr>
          <w:trHeight w:val="240"/>
          <w:jc w:val="center"/>
        </w:trPr>
        <w:tc>
          <w:tcPr>
            <w:tcW w:w="9752" w:type="dxa"/>
            <w:gridSpan w:val="2"/>
            <w:tcBorders>
              <w:top w:val="nil"/>
              <w:left w:val="nil"/>
              <w:bottom w:val="nil"/>
              <w:right w:val="nil"/>
            </w:tcBorders>
          </w:tcPr>
          <w:p w14:paraId="2225ED01" w14:textId="77777777" w:rsidR="001326F2" w:rsidRPr="00C91A43" w:rsidRDefault="001326F2" w:rsidP="002D1E73"/>
        </w:tc>
      </w:tr>
      <w:tr w:rsidR="001326F2" w:rsidRPr="00C91A43" w14:paraId="46E0F870" w14:textId="77777777" w:rsidTr="002D1E73">
        <w:trPr>
          <w:trHeight w:val="240"/>
          <w:jc w:val="center"/>
        </w:trPr>
        <w:tc>
          <w:tcPr>
            <w:tcW w:w="4876" w:type="dxa"/>
            <w:tcBorders>
              <w:top w:val="nil"/>
              <w:left w:val="nil"/>
              <w:bottom w:val="nil"/>
              <w:right w:val="nil"/>
            </w:tcBorders>
            <w:hideMark/>
          </w:tcPr>
          <w:p w14:paraId="7DB646C5"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4C5E4A2" w14:textId="77777777" w:rsidR="001326F2" w:rsidRPr="00C91A43" w:rsidRDefault="001326F2" w:rsidP="002D1E73">
            <w:pPr>
              <w:pStyle w:val="AmColumnHeading"/>
            </w:pPr>
            <w:r w:rsidRPr="00C91A43">
              <w:t>Amendement</w:t>
            </w:r>
          </w:p>
        </w:tc>
      </w:tr>
      <w:tr w:rsidR="001326F2" w:rsidRPr="00C91A43" w14:paraId="1686F533" w14:textId="77777777" w:rsidTr="002D1E73">
        <w:trPr>
          <w:jc w:val="center"/>
        </w:trPr>
        <w:tc>
          <w:tcPr>
            <w:tcW w:w="4876" w:type="dxa"/>
            <w:tcBorders>
              <w:top w:val="nil"/>
              <w:left w:val="nil"/>
              <w:bottom w:val="nil"/>
              <w:right w:val="nil"/>
            </w:tcBorders>
          </w:tcPr>
          <w:p w14:paraId="3FA7B582" w14:textId="77777777" w:rsidR="001326F2" w:rsidRPr="00C91A43" w:rsidRDefault="001326F2" w:rsidP="002D1E73">
            <w:pPr>
              <w:pStyle w:val="Normal6a"/>
            </w:pPr>
          </w:p>
        </w:tc>
        <w:tc>
          <w:tcPr>
            <w:tcW w:w="4876" w:type="dxa"/>
            <w:tcBorders>
              <w:top w:val="nil"/>
              <w:left w:val="nil"/>
              <w:bottom w:val="nil"/>
              <w:right w:val="nil"/>
            </w:tcBorders>
            <w:hideMark/>
          </w:tcPr>
          <w:p w14:paraId="1FEB0762" w14:textId="77777777" w:rsidR="001326F2" w:rsidRPr="00C91A43" w:rsidRDefault="001326F2" w:rsidP="002D1E73">
            <w:pPr>
              <w:pStyle w:val="Normal6a"/>
            </w:pPr>
            <w:r w:rsidRPr="00C91A43">
              <w:rPr>
                <w:b/>
                <w:i/>
              </w:rPr>
              <w:t>42 ter.</w:t>
            </w:r>
            <w:r w:rsidRPr="00C91A43">
              <w:tab/>
            </w:r>
            <w:r w:rsidRPr="00C91A43">
              <w:rPr>
                <w:b/>
                <w:i/>
              </w:rPr>
              <w:t>“op de markt aanbieden”: het in het kader van een handelsactiviteit, al dan niet tegen betaling, verstrekken van een product met het oog op distributie of gebruik.</w:t>
            </w:r>
          </w:p>
        </w:tc>
      </w:tr>
    </w:tbl>
    <w:p w14:paraId="52795AA7"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14978A31" w14:textId="77777777" w:rsidR="001326F2" w:rsidRPr="00C91A43" w:rsidRDefault="001326F2" w:rsidP="001326F2">
      <w:pPr>
        <w:pStyle w:val="AmJustTitle"/>
      </w:pPr>
      <w:r w:rsidRPr="00C91A43">
        <w:rPr>
          <w:rStyle w:val="HideTWBExt"/>
          <w:i w:val="0"/>
        </w:rPr>
        <w:t>&lt;TitreJust&gt;</w:t>
      </w:r>
      <w:r w:rsidRPr="00C91A43">
        <w:t>Motivering</w:t>
      </w:r>
      <w:r w:rsidRPr="00C91A43">
        <w:rPr>
          <w:rStyle w:val="HideTWBExt"/>
          <w:i w:val="0"/>
        </w:rPr>
        <w:t>&lt;/TitreJust&gt;</w:t>
      </w:r>
    </w:p>
    <w:p w14:paraId="149D4542" w14:textId="77777777" w:rsidR="001326F2" w:rsidRPr="00C91A43" w:rsidRDefault="001326F2" w:rsidP="001326F2">
      <w:pPr>
        <w:pStyle w:val="AmJustText"/>
      </w:pPr>
      <w:r w:rsidRPr="00C91A43">
        <w:t>In de CLP-verordening wordt geen onderscheid gemaakt tussen “op de markt brengen” en “op de markt aanbieden”. Wanneer een nieuwe indeling van toepassing is, moeten ondernemingen zowel nieuwe producten als producten die zich al in de toeleveringsketen bevinden opnieuw etiketteren, hetgeen logistieke lasten met zich meebrengt, zoals terugroeping, heretikettering, extra kosten en meer afval.</w:t>
      </w:r>
    </w:p>
    <w:p w14:paraId="7076A514" w14:textId="77777777" w:rsidR="001326F2" w:rsidRPr="00C91A43" w:rsidRDefault="001326F2" w:rsidP="001326F2">
      <w:r w:rsidRPr="00C91A43">
        <w:rPr>
          <w:rStyle w:val="HideTWBExt"/>
        </w:rPr>
        <w:t>&lt;/Amend&gt;</w:t>
      </w:r>
    </w:p>
    <w:p w14:paraId="6C2D1B8B"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266</w:t>
      </w:r>
      <w:r w:rsidRPr="00C91A43">
        <w:rPr>
          <w:rStyle w:val="HideTWBExt"/>
          <w:b w:val="0"/>
        </w:rPr>
        <w:t>&lt;/NumAm&gt;</w:t>
      </w:r>
    </w:p>
    <w:p w14:paraId="19868175" w14:textId="77777777" w:rsidR="001326F2" w:rsidRPr="00C91A43" w:rsidRDefault="001326F2" w:rsidP="001326F2">
      <w:pPr>
        <w:pStyle w:val="NormalBold"/>
      </w:pPr>
      <w:r w:rsidRPr="00C91A43">
        <w:rPr>
          <w:rStyle w:val="HideTWBExt"/>
          <w:b w:val="0"/>
        </w:rPr>
        <w:t>&lt;RepeatBlock-By&gt;&lt;Members&gt;</w:t>
      </w:r>
      <w:r w:rsidRPr="00C91A43">
        <w:t>Silvia Sardone, Ondřej Knotek, Jana Nagyová, Roberto Vannacci, Anne-Sophie Frigout, Mathilde Androuët, Valérie Deloge</w:t>
      </w:r>
      <w:r w:rsidRPr="00C91A43">
        <w:rPr>
          <w:rStyle w:val="HideTWBExt"/>
          <w:b w:val="0"/>
        </w:rPr>
        <w:t>&lt;/Members&gt;</w:t>
      </w:r>
    </w:p>
    <w:p w14:paraId="582136F3" w14:textId="77777777" w:rsidR="001326F2" w:rsidRPr="00C91A43" w:rsidRDefault="001326F2" w:rsidP="001326F2">
      <w:pPr>
        <w:pStyle w:val="NormalBold"/>
      </w:pPr>
      <w:r w:rsidRPr="00C91A43">
        <w:rPr>
          <w:rStyle w:val="HideTWBExt"/>
          <w:b w:val="0"/>
        </w:rPr>
        <w:t>&lt;/RepeatBlock-By&gt;</w:t>
      </w:r>
    </w:p>
    <w:p w14:paraId="0D45F321"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4F8CED36" w14:textId="77777777" w:rsidR="001326F2" w:rsidRPr="00C91A43" w:rsidRDefault="001326F2" w:rsidP="001326F2">
      <w:pPr>
        <w:pStyle w:val="NormalBold"/>
      </w:pPr>
      <w:r w:rsidRPr="00C91A43">
        <w:rPr>
          <w:rStyle w:val="HideTWBExt"/>
          <w:b w:val="0"/>
        </w:rPr>
        <w:t>&lt;Article&gt;</w:t>
      </w:r>
      <w:r w:rsidRPr="00C91A43">
        <w:t>Artikel 1 – alinea 1 – punt 2</w:t>
      </w:r>
      <w:r w:rsidRPr="00C91A43">
        <w:rPr>
          <w:rStyle w:val="HideTWBExt"/>
          <w:b w:val="0"/>
        </w:rPr>
        <w:t>&lt;/Article&gt;</w:t>
      </w:r>
    </w:p>
    <w:p w14:paraId="6C75219B"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64973436" w14:textId="77777777" w:rsidR="001326F2" w:rsidRPr="00C91A43" w:rsidRDefault="001326F2" w:rsidP="001326F2">
      <w:r w:rsidRPr="00C91A43">
        <w:rPr>
          <w:rStyle w:val="HideTWBExt"/>
        </w:rPr>
        <w:t>&lt;Article2&gt;</w:t>
      </w:r>
      <w:r w:rsidRPr="00C91A43">
        <w:t>Artikel 17 – lid 1 – punt a</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7A308668" w14:textId="77777777" w:rsidTr="002D1E73">
        <w:trPr>
          <w:trHeight w:val="240"/>
          <w:jc w:val="center"/>
        </w:trPr>
        <w:tc>
          <w:tcPr>
            <w:tcW w:w="9752" w:type="dxa"/>
            <w:gridSpan w:val="2"/>
            <w:tcBorders>
              <w:top w:val="nil"/>
              <w:left w:val="nil"/>
              <w:bottom w:val="nil"/>
              <w:right w:val="nil"/>
            </w:tcBorders>
          </w:tcPr>
          <w:p w14:paraId="17BAF408" w14:textId="77777777" w:rsidR="001326F2" w:rsidRPr="00C91A43" w:rsidRDefault="001326F2" w:rsidP="002D1E73"/>
        </w:tc>
      </w:tr>
      <w:tr w:rsidR="001326F2" w:rsidRPr="00C91A43" w14:paraId="1D38C4A4" w14:textId="77777777" w:rsidTr="002D1E73">
        <w:trPr>
          <w:trHeight w:val="240"/>
          <w:jc w:val="center"/>
        </w:trPr>
        <w:tc>
          <w:tcPr>
            <w:tcW w:w="4876" w:type="dxa"/>
            <w:tcBorders>
              <w:top w:val="nil"/>
              <w:left w:val="nil"/>
              <w:bottom w:val="nil"/>
              <w:right w:val="nil"/>
            </w:tcBorders>
            <w:hideMark/>
          </w:tcPr>
          <w:p w14:paraId="32A14A21"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70A5A1B0" w14:textId="77777777" w:rsidR="001326F2" w:rsidRPr="00C91A43" w:rsidRDefault="001326F2" w:rsidP="002D1E73">
            <w:pPr>
              <w:pStyle w:val="AmColumnHeading"/>
            </w:pPr>
            <w:r w:rsidRPr="00C91A43">
              <w:t>Amendement</w:t>
            </w:r>
          </w:p>
        </w:tc>
      </w:tr>
      <w:tr w:rsidR="001326F2" w:rsidRPr="00C91A43" w14:paraId="133F3B00" w14:textId="77777777" w:rsidTr="002D1E73">
        <w:trPr>
          <w:jc w:val="center"/>
        </w:trPr>
        <w:tc>
          <w:tcPr>
            <w:tcW w:w="4876" w:type="dxa"/>
            <w:tcBorders>
              <w:top w:val="nil"/>
              <w:left w:val="nil"/>
              <w:bottom w:val="nil"/>
              <w:right w:val="nil"/>
            </w:tcBorders>
            <w:hideMark/>
          </w:tcPr>
          <w:p w14:paraId="25DC8A0B" w14:textId="77777777" w:rsidR="001326F2" w:rsidRPr="00C91A43" w:rsidRDefault="001326F2" w:rsidP="002D1E73">
            <w:pPr>
              <w:pStyle w:val="Normal6a"/>
            </w:pPr>
            <w:r w:rsidRPr="00C91A43">
              <w:t>a)</w:t>
            </w:r>
            <w:r w:rsidRPr="00C91A43">
              <w:tab/>
              <w:t>de naam, het adres en de digitale contactgegevens van de leveranciers;</w:t>
            </w:r>
          </w:p>
        </w:tc>
        <w:tc>
          <w:tcPr>
            <w:tcW w:w="4876" w:type="dxa"/>
            <w:tcBorders>
              <w:top w:val="nil"/>
              <w:left w:val="nil"/>
              <w:bottom w:val="nil"/>
              <w:right w:val="nil"/>
            </w:tcBorders>
            <w:hideMark/>
          </w:tcPr>
          <w:p w14:paraId="18A87FE5" w14:textId="77777777" w:rsidR="001326F2" w:rsidRPr="00C91A43" w:rsidRDefault="001326F2" w:rsidP="002D1E73">
            <w:pPr>
              <w:pStyle w:val="Normal6a"/>
            </w:pPr>
            <w:r w:rsidRPr="00C91A43">
              <w:t>a)</w:t>
            </w:r>
            <w:r w:rsidRPr="00C91A43">
              <w:tab/>
              <w:t xml:space="preserve">de naam, het adres en de digitale contactgegevens </w:t>
            </w:r>
            <w:r w:rsidRPr="00C91A43">
              <w:rPr>
                <w:b/>
                <w:i/>
              </w:rPr>
              <w:t>of het telefoonnummer</w:t>
            </w:r>
            <w:r w:rsidRPr="00C91A43">
              <w:t xml:space="preserve"> van de leveranciers;</w:t>
            </w:r>
          </w:p>
        </w:tc>
      </w:tr>
    </w:tbl>
    <w:p w14:paraId="7BC73B6C"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253FA8EE" w14:textId="77777777" w:rsidR="001326F2" w:rsidRPr="00C91A43" w:rsidRDefault="001326F2" w:rsidP="001326F2">
      <w:r w:rsidRPr="00C91A43">
        <w:rPr>
          <w:rStyle w:val="HideTWBExt"/>
        </w:rPr>
        <w:t>&lt;/Amend&gt;</w:t>
      </w:r>
    </w:p>
    <w:p w14:paraId="4CB2F7B6" w14:textId="77777777" w:rsidR="001326F2" w:rsidRPr="00C91A43" w:rsidRDefault="001326F2" w:rsidP="00EF76AC">
      <w:pPr>
        <w:pStyle w:val="AmNumberTabs"/>
        <w:keepNext/>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267</w:t>
      </w:r>
      <w:r w:rsidRPr="00C91A43">
        <w:rPr>
          <w:rStyle w:val="HideTWBExt"/>
          <w:b w:val="0"/>
        </w:rPr>
        <w:t>&lt;/NumAm&gt;</w:t>
      </w:r>
    </w:p>
    <w:p w14:paraId="08D5E4B3" w14:textId="77777777" w:rsidR="001326F2" w:rsidRPr="00C91A43" w:rsidRDefault="001326F2" w:rsidP="001326F2">
      <w:pPr>
        <w:pStyle w:val="NormalBold"/>
      </w:pPr>
      <w:r w:rsidRPr="00C91A43">
        <w:rPr>
          <w:rStyle w:val="HideTWBExt"/>
          <w:b w:val="0"/>
        </w:rPr>
        <w:t>&lt;RepeatBlock-By&gt;&lt;Members&gt;</w:t>
      </w:r>
      <w:r w:rsidRPr="00C91A43">
        <w:t>Salvatore De Meo, Flavio Tosi, Massimiliano Salini, Letizia Moratti</w:t>
      </w:r>
      <w:r w:rsidRPr="00C91A43">
        <w:rPr>
          <w:rStyle w:val="HideTWBExt"/>
          <w:b w:val="0"/>
        </w:rPr>
        <w:t>&lt;/Members&gt;</w:t>
      </w:r>
    </w:p>
    <w:p w14:paraId="10B369DE" w14:textId="77777777" w:rsidR="001326F2" w:rsidRPr="00C91A43" w:rsidRDefault="001326F2" w:rsidP="001326F2">
      <w:pPr>
        <w:pStyle w:val="NormalBold"/>
      </w:pPr>
      <w:r w:rsidRPr="00C91A43">
        <w:rPr>
          <w:rStyle w:val="HideTWBExt"/>
          <w:b w:val="0"/>
        </w:rPr>
        <w:t>&lt;/RepeatBlock-By&gt;</w:t>
      </w:r>
    </w:p>
    <w:p w14:paraId="4DF11E06"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3619A4BF" w14:textId="77777777" w:rsidR="001326F2" w:rsidRPr="00C91A43" w:rsidRDefault="001326F2" w:rsidP="001326F2">
      <w:pPr>
        <w:pStyle w:val="NormalBold"/>
      </w:pPr>
      <w:r w:rsidRPr="00C91A43">
        <w:rPr>
          <w:rStyle w:val="HideTWBExt"/>
          <w:b w:val="0"/>
        </w:rPr>
        <w:t>&lt;Article&gt;</w:t>
      </w:r>
      <w:r w:rsidRPr="00C91A43">
        <w:t>Artikel 1 – alinea 1 – punt 2</w:t>
      </w:r>
      <w:r w:rsidRPr="00C91A43">
        <w:rPr>
          <w:rStyle w:val="HideTWBExt"/>
          <w:b w:val="0"/>
        </w:rPr>
        <w:t>&lt;/Article&gt;</w:t>
      </w:r>
    </w:p>
    <w:p w14:paraId="10D201B1"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63978FA8" w14:textId="77777777" w:rsidR="001326F2" w:rsidRPr="00C91A43" w:rsidRDefault="001326F2" w:rsidP="001326F2">
      <w:r w:rsidRPr="00C91A43">
        <w:rPr>
          <w:rStyle w:val="HideTWBExt"/>
        </w:rPr>
        <w:t>&lt;Article2&gt;</w:t>
      </w:r>
      <w:r w:rsidRPr="00C91A43">
        <w:t>Artikel 17 – lid 1 – punt a</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67828E81" w14:textId="77777777" w:rsidTr="002D1E73">
        <w:trPr>
          <w:trHeight w:val="240"/>
          <w:jc w:val="center"/>
        </w:trPr>
        <w:tc>
          <w:tcPr>
            <w:tcW w:w="9752" w:type="dxa"/>
            <w:gridSpan w:val="2"/>
            <w:tcBorders>
              <w:top w:val="nil"/>
              <w:left w:val="nil"/>
              <w:bottom w:val="nil"/>
              <w:right w:val="nil"/>
            </w:tcBorders>
          </w:tcPr>
          <w:p w14:paraId="486F0E40" w14:textId="77777777" w:rsidR="001326F2" w:rsidRPr="00C91A43" w:rsidRDefault="001326F2" w:rsidP="002D1E73"/>
        </w:tc>
      </w:tr>
      <w:tr w:rsidR="001326F2" w:rsidRPr="00C91A43" w14:paraId="07BBDB21" w14:textId="77777777" w:rsidTr="002D1E73">
        <w:trPr>
          <w:trHeight w:val="240"/>
          <w:jc w:val="center"/>
        </w:trPr>
        <w:tc>
          <w:tcPr>
            <w:tcW w:w="4876" w:type="dxa"/>
            <w:tcBorders>
              <w:top w:val="nil"/>
              <w:left w:val="nil"/>
              <w:bottom w:val="nil"/>
              <w:right w:val="nil"/>
            </w:tcBorders>
            <w:hideMark/>
          </w:tcPr>
          <w:p w14:paraId="16A1E23A"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5B708C1B" w14:textId="77777777" w:rsidR="001326F2" w:rsidRPr="00C91A43" w:rsidRDefault="001326F2" w:rsidP="002D1E73">
            <w:pPr>
              <w:pStyle w:val="AmColumnHeading"/>
            </w:pPr>
            <w:r w:rsidRPr="00C91A43">
              <w:t>Amendement</w:t>
            </w:r>
          </w:p>
        </w:tc>
      </w:tr>
      <w:tr w:rsidR="001326F2" w:rsidRPr="00C91A43" w14:paraId="714E38C8" w14:textId="77777777" w:rsidTr="002D1E73">
        <w:trPr>
          <w:jc w:val="center"/>
        </w:trPr>
        <w:tc>
          <w:tcPr>
            <w:tcW w:w="4876" w:type="dxa"/>
            <w:tcBorders>
              <w:top w:val="nil"/>
              <w:left w:val="nil"/>
              <w:bottom w:val="nil"/>
              <w:right w:val="nil"/>
            </w:tcBorders>
            <w:hideMark/>
          </w:tcPr>
          <w:p w14:paraId="4CD22301" w14:textId="77777777" w:rsidR="001326F2" w:rsidRPr="00C91A43" w:rsidRDefault="001326F2" w:rsidP="002D1E73">
            <w:pPr>
              <w:pStyle w:val="Normal6a"/>
            </w:pPr>
            <w:r w:rsidRPr="00C91A43">
              <w:t>a)</w:t>
            </w:r>
            <w:r w:rsidRPr="00C91A43">
              <w:tab/>
              <w:t xml:space="preserve">de naam, het adres </w:t>
            </w:r>
            <w:r w:rsidRPr="00C91A43">
              <w:rPr>
                <w:b/>
                <w:i/>
              </w:rPr>
              <w:t>en</w:t>
            </w:r>
            <w:r w:rsidRPr="00C91A43">
              <w:t xml:space="preserve"> de digitale contactgegevens van de leveranciers;</w:t>
            </w:r>
          </w:p>
        </w:tc>
        <w:tc>
          <w:tcPr>
            <w:tcW w:w="4876" w:type="dxa"/>
            <w:tcBorders>
              <w:top w:val="nil"/>
              <w:left w:val="nil"/>
              <w:bottom w:val="nil"/>
              <w:right w:val="nil"/>
            </w:tcBorders>
            <w:hideMark/>
          </w:tcPr>
          <w:p w14:paraId="3495C909" w14:textId="77777777" w:rsidR="001326F2" w:rsidRPr="00C91A43" w:rsidRDefault="001326F2" w:rsidP="002D1E73">
            <w:pPr>
              <w:pStyle w:val="Normal6a"/>
            </w:pPr>
            <w:r w:rsidRPr="00C91A43">
              <w:t>a)</w:t>
            </w:r>
            <w:r w:rsidRPr="00C91A43">
              <w:tab/>
              <w:t>de naam, het adres</w:t>
            </w:r>
            <w:r w:rsidRPr="00C91A43">
              <w:rPr>
                <w:b/>
                <w:i/>
              </w:rPr>
              <w:t>, het telefoonnummer en/of</w:t>
            </w:r>
            <w:r w:rsidRPr="00C91A43">
              <w:t xml:space="preserve"> de digitale contactgegevens van de leveranciers;</w:t>
            </w:r>
          </w:p>
        </w:tc>
      </w:tr>
    </w:tbl>
    <w:p w14:paraId="60E53AAE"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5508FFF3" w14:textId="77777777" w:rsidR="001326F2" w:rsidRPr="00C91A43" w:rsidRDefault="001326F2" w:rsidP="001326F2">
      <w:r w:rsidRPr="00C91A43">
        <w:rPr>
          <w:rStyle w:val="HideTWBExt"/>
        </w:rPr>
        <w:t>&lt;/Amend&gt;</w:t>
      </w:r>
    </w:p>
    <w:p w14:paraId="6DF2AC75"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268</w:t>
      </w:r>
      <w:r w:rsidRPr="00C91A43">
        <w:rPr>
          <w:rStyle w:val="HideTWBExt"/>
          <w:b w:val="0"/>
        </w:rPr>
        <w:t>&lt;/NumAm&gt;</w:t>
      </w:r>
    </w:p>
    <w:p w14:paraId="11CEF2BA" w14:textId="77777777" w:rsidR="001326F2" w:rsidRPr="00C91A43" w:rsidRDefault="001326F2" w:rsidP="001326F2">
      <w:pPr>
        <w:pStyle w:val="NormalBold"/>
      </w:pPr>
      <w:r w:rsidRPr="00C91A43">
        <w:rPr>
          <w:rStyle w:val="HideTWBExt"/>
          <w:b w:val="0"/>
        </w:rPr>
        <w:t>&lt;RepeatBlock-By&gt;&lt;Members&gt;</w:t>
      </w:r>
      <w:r w:rsidRPr="00C91A43">
        <w:t>Idoia Mendia, Kristian Vigenin, François Kalfon, Elisabeth Grossmann, Adnan Dibrani, Sakis Arnaoutoglou, César Luena, Christophe Clergeau, Tiemo Wölken, Annalisa Corrado, Heléne Fritzon, Marta Temido, Christel Schaldemose</w:t>
      </w:r>
      <w:r w:rsidRPr="00C91A43">
        <w:rPr>
          <w:rStyle w:val="HideTWBExt"/>
          <w:b w:val="0"/>
        </w:rPr>
        <w:t>&lt;/Members&gt;</w:t>
      </w:r>
    </w:p>
    <w:p w14:paraId="4B42848A" w14:textId="77777777" w:rsidR="001326F2" w:rsidRPr="00C91A43" w:rsidRDefault="001326F2" w:rsidP="001326F2">
      <w:pPr>
        <w:pStyle w:val="NormalBold"/>
      </w:pPr>
      <w:r w:rsidRPr="00C91A43">
        <w:rPr>
          <w:rStyle w:val="HideTWBExt"/>
          <w:b w:val="0"/>
        </w:rPr>
        <w:t>&lt;/RepeatBlock-By&gt;</w:t>
      </w:r>
    </w:p>
    <w:p w14:paraId="51E37A19"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1ECFF45D" w14:textId="77777777" w:rsidR="001326F2" w:rsidRPr="00C91A43" w:rsidRDefault="001326F2" w:rsidP="001326F2">
      <w:pPr>
        <w:pStyle w:val="NormalBold"/>
      </w:pPr>
      <w:r w:rsidRPr="00C91A43">
        <w:rPr>
          <w:rStyle w:val="HideTWBExt"/>
          <w:b w:val="0"/>
        </w:rPr>
        <w:t>&lt;Article&gt;</w:t>
      </w:r>
      <w:r w:rsidRPr="00C91A43">
        <w:t>Artikel 1 – alinea 1 – punt 2</w:t>
      </w:r>
      <w:r w:rsidRPr="00C91A43">
        <w:rPr>
          <w:rStyle w:val="HideTWBExt"/>
          <w:b w:val="0"/>
        </w:rPr>
        <w:t>&lt;/Article&gt;</w:t>
      </w:r>
    </w:p>
    <w:p w14:paraId="2ADE611D"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30405A65" w14:textId="77777777" w:rsidR="001326F2" w:rsidRPr="00C91A43" w:rsidRDefault="001326F2" w:rsidP="001326F2">
      <w:r w:rsidRPr="00C91A43">
        <w:rPr>
          <w:rStyle w:val="HideTWBExt"/>
        </w:rPr>
        <w:t>&lt;Article2&gt;</w:t>
      </w:r>
      <w:r w:rsidRPr="00C91A43">
        <w:t>Artikel 17 – lid 1 – punt a</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26420DDD" w14:textId="77777777" w:rsidTr="002D1E73">
        <w:trPr>
          <w:trHeight w:val="240"/>
          <w:jc w:val="center"/>
        </w:trPr>
        <w:tc>
          <w:tcPr>
            <w:tcW w:w="9752" w:type="dxa"/>
            <w:gridSpan w:val="2"/>
            <w:tcBorders>
              <w:top w:val="nil"/>
              <w:left w:val="nil"/>
              <w:bottom w:val="nil"/>
              <w:right w:val="nil"/>
            </w:tcBorders>
          </w:tcPr>
          <w:p w14:paraId="2FD8ABC2" w14:textId="77777777" w:rsidR="001326F2" w:rsidRPr="00C91A43" w:rsidRDefault="001326F2" w:rsidP="002D1E73"/>
        </w:tc>
      </w:tr>
      <w:tr w:rsidR="001326F2" w:rsidRPr="00C91A43" w14:paraId="3E346314" w14:textId="77777777" w:rsidTr="002D1E73">
        <w:trPr>
          <w:trHeight w:val="240"/>
          <w:jc w:val="center"/>
        </w:trPr>
        <w:tc>
          <w:tcPr>
            <w:tcW w:w="4876" w:type="dxa"/>
            <w:tcBorders>
              <w:top w:val="nil"/>
              <w:left w:val="nil"/>
              <w:bottom w:val="nil"/>
              <w:right w:val="nil"/>
            </w:tcBorders>
            <w:hideMark/>
          </w:tcPr>
          <w:p w14:paraId="4F1AAFB3" w14:textId="77777777" w:rsidR="001326F2" w:rsidRPr="00C91A43" w:rsidRDefault="001326F2" w:rsidP="002D1E73">
            <w:pPr>
              <w:pStyle w:val="AmColumnHeading"/>
            </w:pPr>
            <w:r w:rsidRPr="00C91A43">
              <w:t>Door de Commissie voorgestelde tekst</w:t>
            </w:r>
          </w:p>
        </w:tc>
        <w:tc>
          <w:tcPr>
            <w:tcW w:w="4876" w:type="dxa"/>
            <w:tcBorders>
              <w:top w:val="nil"/>
              <w:left w:val="nil"/>
              <w:bottom w:val="nil"/>
              <w:right w:val="nil"/>
            </w:tcBorders>
            <w:hideMark/>
          </w:tcPr>
          <w:p w14:paraId="4DD34CC1" w14:textId="77777777" w:rsidR="001326F2" w:rsidRPr="00C91A43" w:rsidRDefault="001326F2" w:rsidP="002D1E73">
            <w:pPr>
              <w:pStyle w:val="AmColumnHeading"/>
            </w:pPr>
            <w:r w:rsidRPr="00C91A43">
              <w:t>Amendement</w:t>
            </w:r>
          </w:p>
        </w:tc>
      </w:tr>
      <w:tr w:rsidR="001326F2" w:rsidRPr="00C91A43" w14:paraId="574E7868" w14:textId="77777777" w:rsidTr="002D1E73">
        <w:trPr>
          <w:jc w:val="center"/>
        </w:trPr>
        <w:tc>
          <w:tcPr>
            <w:tcW w:w="4876" w:type="dxa"/>
            <w:tcBorders>
              <w:top w:val="nil"/>
              <w:left w:val="nil"/>
              <w:bottom w:val="nil"/>
              <w:right w:val="nil"/>
            </w:tcBorders>
            <w:hideMark/>
          </w:tcPr>
          <w:p w14:paraId="7AC9BD5F" w14:textId="77777777" w:rsidR="001326F2" w:rsidRPr="00C91A43" w:rsidRDefault="001326F2" w:rsidP="002D1E73">
            <w:pPr>
              <w:pStyle w:val="Normal6a"/>
            </w:pPr>
            <w:r w:rsidRPr="00C91A43">
              <w:t>a)</w:t>
            </w:r>
            <w:r w:rsidRPr="00C91A43">
              <w:tab/>
              <w:t>de naam, het adres en de digitale contactgegevens van de leveranciers;</w:t>
            </w:r>
          </w:p>
        </w:tc>
        <w:tc>
          <w:tcPr>
            <w:tcW w:w="4876" w:type="dxa"/>
            <w:tcBorders>
              <w:top w:val="nil"/>
              <w:left w:val="nil"/>
              <w:bottom w:val="nil"/>
              <w:right w:val="nil"/>
            </w:tcBorders>
            <w:hideMark/>
          </w:tcPr>
          <w:p w14:paraId="2872CDD0" w14:textId="77777777" w:rsidR="001326F2" w:rsidRPr="00C91A43" w:rsidRDefault="001326F2" w:rsidP="002D1E73">
            <w:pPr>
              <w:pStyle w:val="Normal6a"/>
            </w:pPr>
            <w:r w:rsidRPr="00C91A43">
              <w:t>a)</w:t>
            </w:r>
            <w:r w:rsidRPr="00C91A43">
              <w:tab/>
              <w:t>de naam, het adres</w:t>
            </w:r>
            <w:r w:rsidRPr="00C91A43">
              <w:rPr>
                <w:b/>
                <w:i/>
              </w:rPr>
              <w:t>, het telefoonnummer</w:t>
            </w:r>
            <w:r w:rsidRPr="00C91A43">
              <w:t xml:space="preserve"> en de digitale contactgegevens van de leveranciers;</w:t>
            </w:r>
          </w:p>
        </w:tc>
      </w:tr>
    </w:tbl>
    <w:p w14:paraId="786E116F"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319FBF7E" w14:textId="77777777" w:rsidR="001326F2" w:rsidRPr="00C91A43" w:rsidRDefault="001326F2" w:rsidP="001326F2">
      <w:r w:rsidRPr="00C91A43">
        <w:rPr>
          <w:rStyle w:val="HideTWBExt"/>
        </w:rPr>
        <w:t>&lt;/Amend&gt;</w:t>
      </w:r>
    </w:p>
    <w:p w14:paraId="3476661A" w14:textId="77777777" w:rsidR="001326F2" w:rsidRPr="00C91A43" w:rsidRDefault="001326F2" w:rsidP="001326F2">
      <w:pPr>
        <w:pStyle w:val="AmNumberTabs"/>
      </w:pPr>
      <w:r w:rsidRPr="00C91A43">
        <w:rPr>
          <w:rStyle w:val="HideTWBExt"/>
          <w:b w:val="0"/>
        </w:rPr>
        <w:t>&lt;Amend&gt;</w:t>
      </w:r>
      <w:r w:rsidRPr="00C91A43">
        <w:t>Amendement</w:t>
      </w:r>
      <w:r w:rsidRPr="00C91A43">
        <w:tab/>
      </w:r>
      <w:r w:rsidRPr="00C91A43">
        <w:tab/>
      </w:r>
      <w:r w:rsidRPr="00C91A43">
        <w:rPr>
          <w:rStyle w:val="HideTWBExt"/>
          <w:b w:val="0"/>
        </w:rPr>
        <w:t>&lt;NumAm&gt;</w:t>
      </w:r>
      <w:r w:rsidRPr="00C91A43">
        <w:t>269</w:t>
      </w:r>
      <w:r w:rsidRPr="00C91A43">
        <w:rPr>
          <w:rStyle w:val="HideTWBExt"/>
          <w:b w:val="0"/>
        </w:rPr>
        <w:t>&lt;/NumAm&gt;</w:t>
      </w:r>
    </w:p>
    <w:p w14:paraId="3D37C365" w14:textId="77777777" w:rsidR="001326F2" w:rsidRPr="00C91A43" w:rsidRDefault="001326F2" w:rsidP="001326F2">
      <w:pPr>
        <w:pStyle w:val="NormalBold"/>
      </w:pPr>
      <w:r w:rsidRPr="00C91A43">
        <w:rPr>
          <w:rStyle w:val="HideTWBExt"/>
          <w:b w:val="0"/>
        </w:rPr>
        <w:t>&lt;RepeatBlock-By&gt;&lt;Members&gt;</w:t>
      </w:r>
      <w:r w:rsidRPr="00C91A43">
        <w:t>Aurelijus Veryga</w:t>
      </w:r>
      <w:r w:rsidRPr="00C91A43">
        <w:rPr>
          <w:rStyle w:val="HideTWBExt"/>
          <w:b w:val="0"/>
        </w:rPr>
        <w:t>&lt;/Members&gt;</w:t>
      </w:r>
    </w:p>
    <w:p w14:paraId="1F4FCC44" w14:textId="77777777" w:rsidR="001326F2" w:rsidRPr="00C91A43" w:rsidRDefault="001326F2" w:rsidP="001326F2">
      <w:pPr>
        <w:pStyle w:val="NormalBold"/>
      </w:pPr>
      <w:r w:rsidRPr="00C91A43">
        <w:rPr>
          <w:rStyle w:val="HideTWBExt"/>
          <w:b w:val="0"/>
        </w:rPr>
        <w:t>&lt;/RepeatBlock-By&gt;</w:t>
      </w:r>
    </w:p>
    <w:p w14:paraId="535C069F" w14:textId="77777777" w:rsidR="001326F2" w:rsidRPr="00C91A43" w:rsidRDefault="001326F2" w:rsidP="001326F2">
      <w:pPr>
        <w:pStyle w:val="NormalBold"/>
      </w:pPr>
      <w:r w:rsidRPr="00C91A43">
        <w:rPr>
          <w:rStyle w:val="HideTWBExt"/>
          <w:b w:val="0"/>
        </w:rPr>
        <w:t>&lt;DocAmend&gt;</w:t>
      </w:r>
      <w:r w:rsidRPr="00C91A43">
        <w:t>Voorstel voor een verordening</w:t>
      </w:r>
      <w:r w:rsidRPr="00C91A43">
        <w:rPr>
          <w:rStyle w:val="HideTWBExt"/>
          <w:b w:val="0"/>
        </w:rPr>
        <w:t>&lt;/DocAmend&gt;</w:t>
      </w:r>
    </w:p>
    <w:p w14:paraId="0C76EB44" w14:textId="77777777" w:rsidR="001326F2" w:rsidRPr="00C91A43" w:rsidRDefault="001326F2" w:rsidP="001326F2">
      <w:pPr>
        <w:pStyle w:val="NormalBold"/>
      </w:pPr>
      <w:r w:rsidRPr="00C91A43">
        <w:rPr>
          <w:rStyle w:val="HideTWBExt"/>
          <w:b w:val="0"/>
        </w:rPr>
        <w:t>&lt;Article&gt;</w:t>
      </w:r>
      <w:r w:rsidRPr="00C91A43">
        <w:t>Artikel 1 – alinea 1 – punt 2</w:t>
      </w:r>
      <w:r w:rsidRPr="00C91A43">
        <w:rPr>
          <w:rStyle w:val="HideTWBExt"/>
          <w:b w:val="0"/>
        </w:rPr>
        <w:t>&lt;/Article&gt;</w:t>
      </w:r>
    </w:p>
    <w:p w14:paraId="492C3996" w14:textId="77777777" w:rsidR="001326F2" w:rsidRPr="00C91A43" w:rsidRDefault="001326F2" w:rsidP="001326F2">
      <w:r w:rsidRPr="00C91A43">
        <w:rPr>
          <w:rStyle w:val="HideTWBExt"/>
        </w:rPr>
        <w:t>&lt;DocAmend2&gt;</w:t>
      </w:r>
      <w:r w:rsidRPr="00C91A43">
        <w:t>Verordening (EG) nr. 1272/2008</w:t>
      </w:r>
      <w:r w:rsidRPr="00C91A43">
        <w:rPr>
          <w:rStyle w:val="HideTWBExt"/>
        </w:rPr>
        <w:t>&lt;/DocAmend2&gt;</w:t>
      </w:r>
    </w:p>
    <w:p w14:paraId="40AA1DF0" w14:textId="77777777" w:rsidR="001326F2" w:rsidRPr="00C91A43" w:rsidRDefault="001326F2" w:rsidP="001326F2">
      <w:r w:rsidRPr="00C91A43">
        <w:rPr>
          <w:rStyle w:val="HideTWBExt"/>
        </w:rPr>
        <w:t>&lt;Article2&gt;</w:t>
      </w:r>
      <w:r w:rsidRPr="00C91A43">
        <w:t>Artikel 17 – lid 1 – punt a</w:t>
      </w:r>
      <w:r w:rsidRPr="00C91A4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26F2" w:rsidRPr="00C91A43" w14:paraId="3948618C" w14:textId="77777777" w:rsidTr="002D1E73">
        <w:trPr>
          <w:trHeight w:val="240"/>
          <w:jc w:val="center"/>
        </w:trPr>
        <w:tc>
          <w:tcPr>
            <w:tcW w:w="9752" w:type="dxa"/>
            <w:gridSpan w:val="2"/>
            <w:tcBorders>
              <w:top w:val="nil"/>
              <w:left w:val="nil"/>
              <w:bottom w:val="nil"/>
              <w:right w:val="nil"/>
            </w:tcBorders>
          </w:tcPr>
          <w:p w14:paraId="594B4FFC" w14:textId="77777777" w:rsidR="001326F2" w:rsidRPr="00C91A43" w:rsidRDefault="001326F2" w:rsidP="002D1E73"/>
        </w:tc>
      </w:tr>
      <w:tr w:rsidR="001326F2" w:rsidRPr="00C91A43" w14:paraId="4C40E3F8" w14:textId="77777777" w:rsidTr="002D1E73">
        <w:trPr>
          <w:trHeight w:val="240"/>
          <w:jc w:val="center"/>
        </w:trPr>
        <w:tc>
          <w:tcPr>
            <w:tcW w:w="4876" w:type="dxa"/>
            <w:tcBorders>
              <w:top w:val="nil"/>
              <w:left w:val="nil"/>
              <w:bottom w:val="nil"/>
              <w:right w:val="nil"/>
            </w:tcBorders>
            <w:hideMark/>
          </w:tcPr>
          <w:p w14:paraId="28D2FA06" w14:textId="77777777" w:rsidR="001326F2" w:rsidRPr="00C91A43" w:rsidRDefault="001326F2" w:rsidP="00EF76AC">
            <w:pPr>
              <w:pStyle w:val="AmColumnHeading"/>
              <w:keepNext/>
            </w:pPr>
            <w:r w:rsidRPr="00C91A43">
              <w:t>Door de Commissie voorgestelde tekst</w:t>
            </w:r>
          </w:p>
        </w:tc>
        <w:tc>
          <w:tcPr>
            <w:tcW w:w="4876" w:type="dxa"/>
            <w:tcBorders>
              <w:top w:val="nil"/>
              <w:left w:val="nil"/>
              <w:bottom w:val="nil"/>
              <w:right w:val="nil"/>
            </w:tcBorders>
            <w:hideMark/>
          </w:tcPr>
          <w:p w14:paraId="40CE7A91" w14:textId="77777777" w:rsidR="001326F2" w:rsidRPr="00C91A43" w:rsidRDefault="001326F2" w:rsidP="002D1E73">
            <w:pPr>
              <w:pStyle w:val="AmColumnHeading"/>
            </w:pPr>
            <w:r w:rsidRPr="00C91A43">
              <w:t>Amendement</w:t>
            </w:r>
          </w:p>
        </w:tc>
      </w:tr>
      <w:tr w:rsidR="001326F2" w:rsidRPr="00C91A43" w14:paraId="4632355C" w14:textId="77777777" w:rsidTr="002D1E73">
        <w:trPr>
          <w:jc w:val="center"/>
        </w:trPr>
        <w:tc>
          <w:tcPr>
            <w:tcW w:w="4876" w:type="dxa"/>
            <w:tcBorders>
              <w:top w:val="nil"/>
              <w:left w:val="nil"/>
              <w:bottom w:val="nil"/>
              <w:right w:val="nil"/>
            </w:tcBorders>
            <w:hideMark/>
          </w:tcPr>
          <w:p w14:paraId="70766C05" w14:textId="77777777" w:rsidR="001326F2" w:rsidRPr="00C91A43" w:rsidRDefault="001326F2" w:rsidP="002D1E73">
            <w:pPr>
              <w:pStyle w:val="Normal6a"/>
            </w:pPr>
            <w:r w:rsidRPr="00C91A43">
              <w:t>a)</w:t>
            </w:r>
            <w:r w:rsidRPr="00C91A43">
              <w:tab/>
              <w:t xml:space="preserve">de naam, het adres </w:t>
            </w:r>
            <w:r w:rsidRPr="00C91A43">
              <w:rPr>
                <w:b/>
                <w:i/>
              </w:rPr>
              <w:t>en</w:t>
            </w:r>
            <w:r w:rsidRPr="00C91A43">
              <w:t xml:space="preserve"> de digitale contactgegevens van de leveranciers;</w:t>
            </w:r>
          </w:p>
        </w:tc>
        <w:tc>
          <w:tcPr>
            <w:tcW w:w="4876" w:type="dxa"/>
            <w:tcBorders>
              <w:top w:val="nil"/>
              <w:left w:val="nil"/>
              <w:bottom w:val="nil"/>
              <w:right w:val="nil"/>
            </w:tcBorders>
            <w:hideMark/>
          </w:tcPr>
          <w:p w14:paraId="0A1AEE3C" w14:textId="77777777" w:rsidR="001326F2" w:rsidRPr="00C91A43" w:rsidRDefault="001326F2" w:rsidP="002D1E73">
            <w:pPr>
              <w:pStyle w:val="Normal6a"/>
            </w:pPr>
            <w:r w:rsidRPr="00C91A43">
              <w:t>a)</w:t>
            </w:r>
            <w:r w:rsidRPr="00C91A43">
              <w:tab/>
              <w:t>de naam, het adres</w:t>
            </w:r>
            <w:r w:rsidRPr="00C91A43">
              <w:rPr>
                <w:b/>
                <w:i/>
              </w:rPr>
              <w:t>, het telefoonnummer of</w:t>
            </w:r>
            <w:r w:rsidRPr="00C91A43">
              <w:t xml:space="preserve"> de digitale contactgegevens van de leveranciers;</w:t>
            </w:r>
          </w:p>
        </w:tc>
      </w:tr>
    </w:tbl>
    <w:p w14:paraId="0F35E1CB" w14:textId="77777777" w:rsidR="001326F2" w:rsidRPr="00C91A43" w:rsidRDefault="001326F2" w:rsidP="001326F2">
      <w:pPr>
        <w:pStyle w:val="AmOrLang"/>
        <w:rPr>
          <w:lang w:eastAsia="en-US"/>
        </w:rPr>
      </w:pPr>
      <w:r w:rsidRPr="00C91A43">
        <w:t xml:space="preserve">Or. </w:t>
      </w:r>
      <w:r w:rsidRPr="00C91A43">
        <w:rPr>
          <w:rStyle w:val="HideTWBExt"/>
        </w:rPr>
        <w:t>&lt;Original&gt;</w:t>
      </w:r>
      <w:r w:rsidRPr="00C91A43">
        <w:rPr>
          <w:rStyle w:val="HideTWBInt"/>
          <w:rFonts w:eastAsiaTheme="majorEastAsia"/>
        </w:rPr>
        <w:t>{EN}</w:t>
      </w:r>
      <w:r w:rsidRPr="00C91A43">
        <w:t>en</w:t>
      </w:r>
      <w:r w:rsidRPr="00C91A43">
        <w:rPr>
          <w:rStyle w:val="HideTWBExt"/>
        </w:rPr>
        <w:t>&lt;/Original&gt;</w:t>
      </w:r>
    </w:p>
    <w:p w14:paraId="0FAD0B3D" w14:textId="59A5880D" w:rsidR="001326F2" w:rsidRPr="00C91A43" w:rsidRDefault="001326F2" w:rsidP="001326F2">
      <w:r w:rsidRPr="00C91A43">
        <w:rPr>
          <w:rStyle w:val="HideTWBExt"/>
        </w:rPr>
        <w:t>&lt;/Amend&gt;&lt;/RepeatBlock-Amend&gt;</w:t>
      </w:r>
    </w:p>
    <w:p w14:paraId="330C6B16" w14:textId="03551AD2" w:rsidR="00074884" w:rsidRPr="00C91A43" w:rsidRDefault="00074884" w:rsidP="001326F2"/>
    <w:sectPr w:rsidR="00074884" w:rsidRPr="00C91A43" w:rsidSect="006F36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197CE" w14:textId="77777777" w:rsidR="001B4920" w:rsidRPr="00B12000" w:rsidRDefault="001B4920">
      <w:r w:rsidRPr="00B12000">
        <w:separator/>
      </w:r>
    </w:p>
  </w:endnote>
  <w:endnote w:type="continuationSeparator" w:id="0">
    <w:p w14:paraId="2B8D86E3" w14:textId="77777777" w:rsidR="001B4920" w:rsidRPr="00B12000" w:rsidRDefault="001B4920">
      <w:r w:rsidRPr="00B120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86E3" w14:textId="0CDEF6E5" w:rsidR="006F36E9" w:rsidRPr="00B12000" w:rsidRDefault="006F36E9" w:rsidP="006F36E9">
    <w:pPr>
      <w:pStyle w:val="EPFooter"/>
    </w:pPr>
    <w:r w:rsidRPr="00B12000">
      <w:t>PE</w:t>
    </w:r>
    <w:r w:rsidRPr="00C91A43">
      <w:rPr>
        <w:rStyle w:val="HideTWBExt"/>
      </w:rPr>
      <w:t>&lt;NoPE&gt;</w:t>
    </w:r>
    <w:r w:rsidRPr="00B12000">
      <w:t>784.152</w:t>
    </w:r>
    <w:r w:rsidRPr="00C91A43">
      <w:rPr>
        <w:rStyle w:val="HideTWBExt"/>
      </w:rPr>
      <w:t>&lt;/NoPE&gt;&lt;Version&gt;</w:t>
    </w:r>
    <w:r w:rsidRPr="00B12000">
      <w:t>v01-00</w:t>
    </w:r>
    <w:r w:rsidRPr="00C91A43">
      <w:rPr>
        <w:rStyle w:val="HideTWBExt"/>
      </w:rPr>
      <w:t>&lt;/Version&gt;</w:t>
    </w:r>
    <w:r w:rsidRPr="00B12000">
      <w:tab/>
    </w:r>
    <w:r w:rsidRPr="00B12000">
      <w:fldChar w:fldCharType="begin"/>
    </w:r>
    <w:r w:rsidRPr="00B12000">
      <w:instrText xml:space="preserve"> PAGE  \* MERGEFORMAT </w:instrText>
    </w:r>
    <w:r w:rsidRPr="00B12000">
      <w:fldChar w:fldCharType="separate"/>
    </w:r>
    <w:r w:rsidRPr="00B12000">
      <w:rPr>
        <w:noProof/>
      </w:rPr>
      <w:t>2</w:t>
    </w:r>
    <w:r w:rsidRPr="00B12000">
      <w:fldChar w:fldCharType="end"/>
    </w:r>
    <w:r w:rsidRPr="00B12000">
      <w:t>/</w:t>
    </w:r>
    <w:r w:rsidRPr="00B12000">
      <w:fldChar w:fldCharType="begin"/>
    </w:r>
    <w:r w:rsidRPr="00B12000">
      <w:instrText xml:space="preserve"> NUMPAGES  \* MERGEFORMAT </w:instrText>
    </w:r>
    <w:r w:rsidRPr="00B12000">
      <w:fldChar w:fldCharType="separate"/>
    </w:r>
    <w:r w:rsidRPr="00B12000">
      <w:rPr>
        <w:noProof/>
      </w:rPr>
      <w:t>167</w:t>
    </w:r>
    <w:r w:rsidRPr="00B12000">
      <w:fldChar w:fldCharType="end"/>
    </w:r>
    <w:r w:rsidRPr="00B12000">
      <w:tab/>
    </w:r>
    <w:r w:rsidRPr="00C91A43">
      <w:rPr>
        <w:rStyle w:val="HideTWBExt"/>
      </w:rPr>
      <w:t>&lt;PathFdR&gt;</w:t>
    </w:r>
    <w:r w:rsidR="00B12000" w:rsidRPr="00B12000">
      <w:t>AM\1337223NL.docx</w:t>
    </w:r>
    <w:r w:rsidRPr="00C91A43">
      <w:rPr>
        <w:rStyle w:val="HideTWBExt"/>
      </w:rPr>
      <w:t>&lt;/PathFdR&gt;</w:t>
    </w:r>
  </w:p>
  <w:p w14:paraId="58FC24B1" w14:textId="2D9ECE7C" w:rsidR="00D82FCC" w:rsidRPr="00B12000" w:rsidRDefault="006F36E9" w:rsidP="006F36E9">
    <w:pPr>
      <w:pStyle w:val="EPFooter2"/>
    </w:pPr>
    <w:r w:rsidRPr="00B1200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E83E" w14:textId="39AAA753" w:rsidR="006F36E9" w:rsidRPr="00B12000" w:rsidRDefault="006F36E9" w:rsidP="006F36E9">
    <w:pPr>
      <w:pStyle w:val="EPFooter"/>
    </w:pPr>
    <w:r w:rsidRPr="00C91A43">
      <w:rPr>
        <w:rStyle w:val="HideTWBExt"/>
      </w:rPr>
      <w:t>&lt;PathFdR&gt;</w:t>
    </w:r>
    <w:r w:rsidR="00B12000" w:rsidRPr="00B12000">
      <w:t>AM\1337223NL.docx</w:t>
    </w:r>
    <w:r w:rsidRPr="00C91A43">
      <w:rPr>
        <w:rStyle w:val="HideTWBExt"/>
      </w:rPr>
      <w:t>&lt;/PathFdR&gt;</w:t>
    </w:r>
    <w:r w:rsidRPr="00B12000">
      <w:tab/>
    </w:r>
    <w:r w:rsidRPr="00B12000">
      <w:fldChar w:fldCharType="begin"/>
    </w:r>
    <w:r w:rsidRPr="00B12000">
      <w:instrText xml:space="preserve"> PAGE  \* MERGEFORMAT </w:instrText>
    </w:r>
    <w:r w:rsidRPr="00B12000">
      <w:fldChar w:fldCharType="separate"/>
    </w:r>
    <w:r w:rsidRPr="00B12000">
      <w:rPr>
        <w:noProof/>
      </w:rPr>
      <w:t>167</w:t>
    </w:r>
    <w:r w:rsidRPr="00B12000">
      <w:fldChar w:fldCharType="end"/>
    </w:r>
    <w:r w:rsidRPr="00B12000">
      <w:t>/</w:t>
    </w:r>
    <w:r w:rsidRPr="00B12000">
      <w:fldChar w:fldCharType="begin"/>
    </w:r>
    <w:r w:rsidRPr="00B12000">
      <w:instrText xml:space="preserve"> NUMPAGES  \* MERGEFORMAT </w:instrText>
    </w:r>
    <w:r w:rsidRPr="00B12000">
      <w:fldChar w:fldCharType="separate"/>
    </w:r>
    <w:r w:rsidRPr="00B12000">
      <w:rPr>
        <w:noProof/>
      </w:rPr>
      <w:t>167</w:t>
    </w:r>
    <w:r w:rsidRPr="00B12000">
      <w:fldChar w:fldCharType="end"/>
    </w:r>
    <w:r w:rsidRPr="00B12000">
      <w:tab/>
      <w:t>PE</w:t>
    </w:r>
    <w:r w:rsidRPr="00C91A43">
      <w:rPr>
        <w:rStyle w:val="HideTWBExt"/>
      </w:rPr>
      <w:t>&lt;NoPE&gt;</w:t>
    </w:r>
    <w:r w:rsidRPr="00B12000">
      <w:t>784.152</w:t>
    </w:r>
    <w:r w:rsidRPr="00C91A43">
      <w:rPr>
        <w:rStyle w:val="HideTWBExt"/>
      </w:rPr>
      <w:t>&lt;/NoPE&gt;&lt;Version&gt;</w:t>
    </w:r>
    <w:r w:rsidRPr="00B12000">
      <w:t>v01-00</w:t>
    </w:r>
    <w:r w:rsidRPr="00C91A43">
      <w:rPr>
        <w:rStyle w:val="HideTWBExt"/>
      </w:rPr>
      <w:t>&lt;/Version&gt;</w:t>
    </w:r>
  </w:p>
  <w:p w14:paraId="2D289820" w14:textId="6F6AEA6C" w:rsidR="00D82FCC" w:rsidRPr="00B12000" w:rsidRDefault="006F36E9" w:rsidP="006F36E9">
    <w:pPr>
      <w:pStyle w:val="EPFooter2"/>
    </w:pPr>
    <w:r w:rsidRPr="00B12000">
      <w:tab/>
    </w:r>
    <w:r w:rsidRPr="00B1200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2311B" w14:textId="0FC01A20" w:rsidR="006F36E9" w:rsidRPr="00B12000" w:rsidRDefault="006F36E9" w:rsidP="006F36E9">
    <w:pPr>
      <w:pStyle w:val="EPFooter"/>
    </w:pPr>
    <w:r w:rsidRPr="00C91A43">
      <w:rPr>
        <w:rStyle w:val="HideTWBExt"/>
      </w:rPr>
      <w:t>&lt;PathFdR&gt;</w:t>
    </w:r>
    <w:r w:rsidR="00B12000" w:rsidRPr="00B12000">
      <w:t>AM\1337223NL.docx</w:t>
    </w:r>
    <w:r w:rsidRPr="00C91A43">
      <w:rPr>
        <w:rStyle w:val="HideTWBExt"/>
      </w:rPr>
      <w:t>&lt;/PathFdR&gt;</w:t>
    </w:r>
    <w:r w:rsidRPr="00B12000">
      <w:tab/>
    </w:r>
    <w:r w:rsidRPr="00B12000">
      <w:tab/>
      <w:t>PE</w:t>
    </w:r>
    <w:r w:rsidRPr="00C91A43">
      <w:rPr>
        <w:rStyle w:val="HideTWBExt"/>
      </w:rPr>
      <w:t>&lt;NoPE&gt;</w:t>
    </w:r>
    <w:r w:rsidRPr="00B12000">
      <w:t>784.152</w:t>
    </w:r>
    <w:r w:rsidRPr="00C91A43">
      <w:rPr>
        <w:rStyle w:val="HideTWBExt"/>
      </w:rPr>
      <w:t>&lt;/NoPE&gt;&lt;Version&gt;</w:t>
    </w:r>
    <w:r w:rsidRPr="00B12000">
      <w:t>v01-00</w:t>
    </w:r>
    <w:r w:rsidRPr="00C91A43">
      <w:rPr>
        <w:rStyle w:val="HideTWBExt"/>
      </w:rPr>
      <w:t>&lt;/Version&gt;</w:t>
    </w:r>
  </w:p>
  <w:p w14:paraId="263BBC0E" w14:textId="7AA29074" w:rsidR="00D82FCC" w:rsidRPr="00B12000" w:rsidRDefault="006F36E9" w:rsidP="006F36E9">
    <w:pPr>
      <w:pStyle w:val="EPFooter2"/>
    </w:pPr>
    <w:r w:rsidRPr="00B12000">
      <w:t>NL</w:t>
    </w:r>
    <w:r w:rsidRPr="00B12000">
      <w:tab/>
    </w:r>
    <w:r w:rsidRPr="00B12000">
      <w:rPr>
        <w:b w:val="0"/>
        <w:i/>
        <w:color w:val="C0C0C0"/>
        <w:sz w:val="22"/>
      </w:rPr>
      <w:t>In verscheidenheid verenigd</w:t>
    </w:r>
    <w:r w:rsidRPr="00B1200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89018" w14:textId="77777777" w:rsidR="001B4920" w:rsidRPr="00B12000" w:rsidRDefault="001B4920">
      <w:r w:rsidRPr="00B12000">
        <w:separator/>
      </w:r>
    </w:p>
  </w:footnote>
  <w:footnote w:type="continuationSeparator" w:id="0">
    <w:p w14:paraId="15DBA7EC" w14:textId="77777777" w:rsidR="001B4920" w:rsidRPr="00B12000" w:rsidRDefault="001B4920">
      <w:r w:rsidRPr="00B120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8C07B" w14:textId="77777777" w:rsidR="00EF76AC" w:rsidRDefault="00EF7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C416C" w14:textId="77777777" w:rsidR="00EF76AC" w:rsidRDefault="00EF7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6A7F" w14:textId="77777777" w:rsidR="00EF76AC" w:rsidRDefault="00EF7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NL"/>
    <w:docVar w:name="TXTLANGUEMIN" w:val="nl"/>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NL.docx"/>
    <w:docVar w:name="TXTTITLE" w:val="xxx"/>
    <w:docVar w:name="TXTVERSION" w:val="01-00"/>
    <w:docVar w:name="TXTVERSION2" w:val="01-00"/>
  </w:docVars>
  <w:rsids>
    <w:rsidRoot w:val="001074D4"/>
    <w:rsid w:val="000111BD"/>
    <w:rsid w:val="0001499A"/>
    <w:rsid w:val="00073830"/>
    <w:rsid w:val="00074884"/>
    <w:rsid w:val="00075DBE"/>
    <w:rsid w:val="000A27F6"/>
    <w:rsid w:val="000B0781"/>
    <w:rsid w:val="000D446F"/>
    <w:rsid w:val="000E7234"/>
    <w:rsid w:val="000F2A80"/>
    <w:rsid w:val="000F68CA"/>
    <w:rsid w:val="000F7815"/>
    <w:rsid w:val="001074D4"/>
    <w:rsid w:val="001215B1"/>
    <w:rsid w:val="00126BC4"/>
    <w:rsid w:val="001326F2"/>
    <w:rsid w:val="0014728B"/>
    <w:rsid w:val="00150057"/>
    <w:rsid w:val="00160C05"/>
    <w:rsid w:val="00166CCB"/>
    <w:rsid w:val="0016772E"/>
    <w:rsid w:val="001809DD"/>
    <w:rsid w:val="001A4802"/>
    <w:rsid w:val="001B4920"/>
    <w:rsid w:val="001B761C"/>
    <w:rsid w:val="001C2054"/>
    <w:rsid w:val="001C502E"/>
    <w:rsid w:val="001D13C9"/>
    <w:rsid w:val="001D5CC4"/>
    <w:rsid w:val="001D7A49"/>
    <w:rsid w:val="001F0FDD"/>
    <w:rsid w:val="0020367C"/>
    <w:rsid w:val="00222325"/>
    <w:rsid w:val="002254D9"/>
    <w:rsid w:val="00231EA7"/>
    <w:rsid w:val="0023450B"/>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4E84"/>
    <w:rsid w:val="0038706C"/>
    <w:rsid w:val="003923F7"/>
    <w:rsid w:val="003A5102"/>
    <w:rsid w:val="003C2FE4"/>
    <w:rsid w:val="003C6E39"/>
    <w:rsid w:val="003D466C"/>
    <w:rsid w:val="003D70F2"/>
    <w:rsid w:val="003E08BF"/>
    <w:rsid w:val="003E43AC"/>
    <w:rsid w:val="003F21EB"/>
    <w:rsid w:val="003F3B0C"/>
    <w:rsid w:val="00411FFA"/>
    <w:rsid w:val="00422BB2"/>
    <w:rsid w:val="004367B3"/>
    <w:rsid w:val="00441413"/>
    <w:rsid w:val="00441D7D"/>
    <w:rsid w:val="00461E32"/>
    <w:rsid w:val="00464338"/>
    <w:rsid w:val="004668E4"/>
    <w:rsid w:val="00471345"/>
    <w:rsid w:val="004946A0"/>
    <w:rsid w:val="00495E20"/>
    <w:rsid w:val="004E0AAC"/>
    <w:rsid w:val="004E1C4C"/>
    <w:rsid w:val="004F03F0"/>
    <w:rsid w:val="004F2903"/>
    <w:rsid w:val="005246D8"/>
    <w:rsid w:val="00546E3B"/>
    <w:rsid w:val="00547F73"/>
    <w:rsid w:val="00557617"/>
    <w:rsid w:val="00571479"/>
    <w:rsid w:val="00577ED3"/>
    <w:rsid w:val="005A7205"/>
    <w:rsid w:val="005A7EB4"/>
    <w:rsid w:val="005B32E3"/>
    <w:rsid w:val="005D2DD3"/>
    <w:rsid w:val="005E0E1D"/>
    <w:rsid w:val="005E50C2"/>
    <w:rsid w:val="005F20F1"/>
    <w:rsid w:val="00607ABE"/>
    <w:rsid w:val="00613F76"/>
    <w:rsid w:val="006337D4"/>
    <w:rsid w:val="00637384"/>
    <w:rsid w:val="0066168A"/>
    <w:rsid w:val="00665DDA"/>
    <w:rsid w:val="00672807"/>
    <w:rsid w:val="006728C1"/>
    <w:rsid w:val="006746CD"/>
    <w:rsid w:val="00687070"/>
    <w:rsid w:val="00695CC1"/>
    <w:rsid w:val="006965BE"/>
    <w:rsid w:val="006A2838"/>
    <w:rsid w:val="006B4B58"/>
    <w:rsid w:val="006B6438"/>
    <w:rsid w:val="006D6B15"/>
    <w:rsid w:val="006E29EA"/>
    <w:rsid w:val="006F36E9"/>
    <w:rsid w:val="006F3F81"/>
    <w:rsid w:val="006F4B73"/>
    <w:rsid w:val="00702F62"/>
    <w:rsid w:val="007059E9"/>
    <w:rsid w:val="00706049"/>
    <w:rsid w:val="007152AF"/>
    <w:rsid w:val="00724C0F"/>
    <w:rsid w:val="00736FBA"/>
    <w:rsid w:val="0074160E"/>
    <w:rsid w:val="007659AC"/>
    <w:rsid w:val="0079060C"/>
    <w:rsid w:val="00794473"/>
    <w:rsid w:val="007A42AB"/>
    <w:rsid w:val="007C71DE"/>
    <w:rsid w:val="007D5055"/>
    <w:rsid w:val="007D6282"/>
    <w:rsid w:val="00822C94"/>
    <w:rsid w:val="00824B75"/>
    <w:rsid w:val="008363E4"/>
    <w:rsid w:val="00851460"/>
    <w:rsid w:val="0087052C"/>
    <w:rsid w:val="00870CF2"/>
    <w:rsid w:val="00874862"/>
    <w:rsid w:val="00875A9C"/>
    <w:rsid w:val="00887FDC"/>
    <w:rsid w:val="00893FEF"/>
    <w:rsid w:val="008B251A"/>
    <w:rsid w:val="008D6D06"/>
    <w:rsid w:val="008E3A41"/>
    <w:rsid w:val="008F0DDD"/>
    <w:rsid w:val="00900CAE"/>
    <w:rsid w:val="00904AD5"/>
    <w:rsid w:val="00907CCA"/>
    <w:rsid w:val="009154FF"/>
    <w:rsid w:val="00917A85"/>
    <w:rsid w:val="00945493"/>
    <w:rsid w:val="0095650E"/>
    <w:rsid w:val="00966038"/>
    <w:rsid w:val="009A65D8"/>
    <w:rsid w:val="009B0305"/>
    <w:rsid w:val="009D60F1"/>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12000"/>
    <w:rsid w:val="00B41B4D"/>
    <w:rsid w:val="00B557F3"/>
    <w:rsid w:val="00B77A45"/>
    <w:rsid w:val="00B8066A"/>
    <w:rsid w:val="00B85286"/>
    <w:rsid w:val="00B90B7F"/>
    <w:rsid w:val="00B9188F"/>
    <w:rsid w:val="00BA48D2"/>
    <w:rsid w:val="00BC0DD7"/>
    <w:rsid w:val="00BC1B1F"/>
    <w:rsid w:val="00BC274F"/>
    <w:rsid w:val="00BE0C84"/>
    <w:rsid w:val="00BE5062"/>
    <w:rsid w:val="00C10F61"/>
    <w:rsid w:val="00C14D41"/>
    <w:rsid w:val="00C22CC4"/>
    <w:rsid w:val="00C2336C"/>
    <w:rsid w:val="00C35E35"/>
    <w:rsid w:val="00C41E32"/>
    <w:rsid w:val="00C56916"/>
    <w:rsid w:val="00C85D0F"/>
    <w:rsid w:val="00C91A43"/>
    <w:rsid w:val="00C92798"/>
    <w:rsid w:val="00CB34F1"/>
    <w:rsid w:val="00CB7B07"/>
    <w:rsid w:val="00CC3983"/>
    <w:rsid w:val="00D00CC7"/>
    <w:rsid w:val="00D100D1"/>
    <w:rsid w:val="00D14FCE"/>
    <w:rsid w:val="00D15308"/>
    <w:rsid w:val="00D1583C"/>
    <w:rsid w:val="00D15D1E"/>
    <w:rsid w:val="00D27A7F"/>
    <w:rsid w:val="00D42398"/>
    <w:rsid w:val="00D44842"/>
    <w:rsid w:val="00D677D5"/>
    <w:rsid w:val="00D755F1"/>
    <w:rsid w:val="00D767AC"/>
    <w:rsid w:val="00D82FCC"/>
    <w:rsid w:val="00D87B31"/>
    <w:rsid w:val="00DB429F"/>
    <w:rsid w:val="00DB65C2"/>
    <w:rsid w:val="00DC2CF9"/>
    <w:rsid w:val="00DC4160"/>
    <w:rsid w:val="00DC6A1B"/>
    <w:rsid w:val="00DE672F"/>
    <w:rsid w:val="00E15A86"/>
    <w:rsid w:val="00E25DC5"/>
    <w:rsid w:val="00E44BB0"/>
    <w:rsid w:val="00E471BE"/>
    <w:rsid w:val="00E57F50"/>
    <w:rsid w:val="00E63BBD"/>
    <w:rsid w:val="00E660E2"/>
    <w:rsid w:val="00EA25AE"/>
    <w:rsid w:val="00EB3A71"/>
    <w:rsid w:val="00ED49D9"/>
    <w:rsid w:val="00ED76EA"/>
    <w:rsid w:val="00EE011D"/>
    <w:rsid w:val="00EE3E0D"/>
    <w:rsid w:val="00EF03A3"/>
    <w:rsid w:val="00EF11AD"/>
    <w:rsid w:val="00EF76AC"/>
    <w:rsid w:val="00F04D43"/>
    <w:rsid w:val="00F27170"/>
    <w:rsid w:val="00F37CC5"/>
    <w:rsid w:val="00F459F7"/>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08C92"/>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167</Pages>
  <Words>48736</Words>
  <Characters>299234</Characters>
  <Application>Microsoft Office Word</Application>
  <DocSecurity>0</DocSecurity>
  <Lines>10181</Lines>
  <Paragraphs>1817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2026-02-24T14:51:00Z</dcterms:created>
  <dcterms:modified xsi:type="dcterms:W3CDTF">2026-02-24T14:51:00Z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AM\1337223NL.docx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OK - 2026/02/24 15:34</vt:lpwstr>
  </property>
</Properties>
</file>