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A3D21" w:rsidRPr="00F30308" w14:paraId="0CDCCA2C" w14:textId="77777777">
        <w:trPr>
          <w:trHeight w:hRule="exact" w:val="1417"/>
          <w:jc w:val="center"/>
        </w:trPr>
        <w:tc>
          <w:tcPr>
            <w:tcW w:w="6804" w:type="dxa"/>
            <w:tcBorders>
              <w:top w:val="nil"/>
              <w:left w:val="nil"/>
              <w:bottom w:val="nil"/>
              <w:right w:val="nil"/>
            </w:tcBorders>
            <w:vAlign w:val="center"/>
          </w:tcPr>
          <w:p w14:paraId="5CA36BB1" w14:textId="0C2CCEE0" w:rsidR="008509E6" w:rsidRPr="00F30308" w:rsidRDefault="006F4726">
            <w:pPr>
              <w:pStyle w:val="EPName"/>
            </w:pPr>
            <w:r w:rsidRPr="00F30308">
              <w:t>Europe</w:t>
            </w:r>
            <w:r w:rsidR="008C68C7" w:rsidRPr="00F30308">
              <w:t>es</w:t>
            </w:r>
            <w:r w:rsidRPr="00F30308">
              <w:t xml:space="preserve"> Parl</w:t>
            </w:r>
            <w:r w:rsidR="008C68C7" w:rsidRPr="00F30308">
              <w:t>e</w:t>
            </w:r>
            <w:r w:rsidRPr="00F30308">
              <w:t>ment</w:t>
            </w:r>
          </w:p>
          <w:p w14:paraId="046757CC" w14:textId="77777777" w:rsidR="008509E6" w:rsidRPr="00F30308" w:rsidRDefault="006F4726">
            <w:pPr>
              <w:pStyle w:val="EPTerm"/>
            </w:pPr>
            <w:r w:rsidRPr="00F30308">
              <w:t>2024-2029</w:t>
            </w:r>
          </w:p>
        </w:tc>
        <w:tc>
          <w:tcPr>
            <w:tcW w:w="2268" w:type="dxa"/>
            <w:tcBorders>
              <w:top w:val="nil"/>
              <w:left w:val="nil"/>
              <w:bottom w:val="nil"/>
              <w:right w:val="nil"/>
            </w:tcBorders>
          </w:tcPr>
          <w:p w14:paraId="0B9FCF35" w14:textId="77777777" w:rsidR="008509E6" w:rsidRPr="00F30308" w:rsidRDefault="00294F48">
            <w:pPr>
              <w:pStyle w:val="EPLogo"/>
            </w:pPr>
            <w:r w:rsidRPr="00F30308">
              <w:pict w14:anchorId="172DF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50.35pt">
                  <v:imagedata r:id="rId6" o:title=""/>
                </v:shape>
              </w:pict>
            </w:r>
          </w:p>
        </w:tc>
      </w:tr>
    </w:tbl>
    <w:p w14:paraId="0D44AA04" w14:textId="77777777" w:rsidR="008509E6" w:rsidRPr="00F30308" w:rsidRDefault="006F4726">
      <w:pPr>
        <w:pStyle w:val="LineTop"/>
      </w:pPr>
      <w:r w:rsidRPr="00F30308">
        <w:t xml:space="preserve"> </w:t>
      </w:r>
    </w:p>
    <w:p w14:paraId="1E3B1F7E" w14:textId="12A4E934" w:rsidR="008509E6" w:rsidRPr="00F30308" w:rsidRDefault="006F4726">
      <w:pPr>
        <w:pStyle w:val="EPBody"/>
      </w:pPr>
      <w:r w:rsidRPr="00F30308">
        <w:rPr>
          <w:rStyle w:val="HideTWBExt"/>
          <w:rFonts w:eastAsia="Times New Roman"/>
          <w:i w:val="0"/>
        </w:rPr>
        <w:t>&lt;Commission&gt;</w:t>
      </w:r>
      <w:r w:rsidRPr="00F30308">
        <w:rPr>
          <w:rStyle w:val="HideTWBInt"/>
          <w:i w:val="0"/>
        </w:rPr>
        <w:t>{SEDE}</w:t>
      </w:r>
      <w:r w:rsidR="008C68C7" w:rsidRPr="00F30308">
        <w:t>Commissie veiligheid en defensie</w:t>
      </w:r>
      <w:r w:rsidRPr="00F30308">
        <w:br/>
      </w:r>
      <w:r w:rsidRPr="00F30308">
        <w:rPr>
          <w:rStyle w:val="HideTWBInt"/>
          <w:i w:val="0"/>
        </w:rPr>
        <w:t>{TRAN}</w:t>
      </w:r>
      <w:r w:rsidR="008C68C7" w:rsidRPr="00F30308">
        <w:t>Commissie vervoer en toerisme</w:t>
      </w:r>
      <w:r w:rsidRPr="00F30308">
        <w:rPr>
          <w:rStyle w:val="HideTWBExt"/>
          <w:rFonts w:eastAsia="Times New Roman"/>
          <w:i w:val="0"/>
        </w:rPr>
        <w:t>&lt;/Commission&gt;</w:t>
      </w:r>
    </w:p>
    <w:p w14:paraId="5D33D58D" w14:textId="77777777" w:rsidR="008509E6" w:rsidRPr="00F30308" w:rsidRDefault="006F4726">
      <w:pPr>
        <w:pStyle w:val="LineBottom"/>
      </w:pPr>
      <w:r w:rsidRPr="00F30308">
        <w:t xml:space="preserve"> </w:t>
      </w:r>
    </w:p>
    <w:p w14:paraId="28946594" w14:textId="77777777" w:rsidR="008509E6" w:rsidRPr="00F30308" w:rsidRDefault="006F4726">
      <w:pPr>
        <w:pStyle w:val="CoverReference"/>
      </w:pPr>
      <w:r w:rsidRPr="00F30308">
        <w:rPr>
          <w:rStyle w:val="HideTWBExt"/>
          <w:rFonts w:eastAsia="Times New Roman"/>
          <w:b w:val="0"/>
        </w:rPr>
        <w:t>&lt;RefProc&gt;</w:t>
      </w:r>
      <w:r w:rsidRPr="00F30308">
        <w:t>2025/0847</w:t>
      </w:r>
      <w:r w:rsidRPr="00F30308">
        <w:rPr>
          <w:rStyle w:val="HideTWBExt"/>
          <w:rFonts w:eastAsia="Times New Roman"/>
          <w:b w:val="0"/>
        </w:rPr>
        <w:t>&lt;/RefProc&gt;&lt;RefTypeProc&gt;</w:t>
      </w:r>
      <w:r w:rsidRPr="00F30308">
        <w:t>(COD)</w:t>
      </w:r>
      <w:r w:rsidRPr="00F30308">
        <w:rPr>
          <w:rStyle w:val="HideTWBExt"/>
          <w:rFonts w:eastAsia="Times New Roman"/>
          <w:b w:val="0"/>
        </w:rPr>
        <w:t>&lt;/RefTypeProc&gt;</w:t>
      </w:r>
    </w:p>
    <w:p w14:paraId="6009B30F" w14:textId="77777777" w:rsidR="008509E6" w:rsidRPr="00F30308" w:rsidRDefault="006F4726">
      <w:pPr>
        <w:pStyle w:val="CoverDate"/>
      </w:pPr>
      <w:r w:rsidRPr="00F30308">
        <w:rPr>
          <w:rStyle w:val="HideTWBExt"/>
        </w:rPr>
        <w:t>&lt;Date&gt;</w:t>
      </w:r>
      <w:r w:rsidRPr="00F30308">
        <w:rPr>
          <w:rStyle w:val="HideTWBInt"/>
        </w:rPr>
        <w:t>{10/04/2026}</w:t>
      </w:r>
      <w:r w:rsidRPr="00F30308">
        <w:t>10.4.2026</w:t>
      </w:r>
      <w:r w:rsidRPr="00F30308">
        <w:rPr>
          <w:rStyle w:val="HideTWBExt"/>
        </w:rPr>
        <w:t>&lt;/Date&gt;</w:t>
      </w:r>
    </w:p>
    <w:p w14:paraId="6F272D8C" w14:textId="7A1AC8BA" w:rsidR="008509E6" w:rsidRPr="00F30308" w:rsidRDefault="006F4726">
      <w:pPr>
        <w:pStyle w:val="CoverDocType"/>
      </w:pPr>
      <w:r w:rsidRPr="00F30308">
        <w:rPr>
          <w:rStyle w:val="HideTWBExt"/>
          <w:b w:val="0"/>
        </w:rPr>
        <w:t>&lt;TypeAM&gt;</w:t>
      </w:r>
      <w:r w:rsidRPr="00F30308">
        <w:t>AMEND</w:t>
      </w:r>
      <w:r w:rsidR="008C68C7" w:rsidRPr="00F30308">
        <w:t>E</w:t>
      </w:r>
      <w:r w:rsidRPr="00F30308">
        <w:t>MENT</w:t>
      </w:r>
      <w:r w:rsidR="008C68C7" w:rsidRPr="00F30308">
        <w:t>EN</w:t>
      </w:r>
      <w:r w:rsidRPr="00F30308">
        <w:rPr>
          <w:rStyle w:val="HideTWBExt"/>
          <w:b w:val="0"/>
        </w:rPr>
        <w:t>&lt;/TypeAM&gt;</w:t>
      </w:r>
    </w:p>
    <w:p w14:paraId="4D0B51AA" w14:textId="25FB81DF" w:rsidR="008509E6" w:rsidRPr="00F30308" w:rsidRDefault="006F4726">
      <w:pPr>
        <w:pStyle w:val="CoverDocType24a"/>
      </w:pPr>
      <w:r w:rsidRPr="00F30308">
        <w:rPr>
          <w:rStyle w:val="HideTWBExt"/>
          <w:rFonts w:eastAsia="Times New Roman"/>
          <w:b w:val="0"/>
        </w:rPr>
        <w:t>&lt;RangeAM&gt;</w:t>
      </w:r>
      <w:r w:rsidRPr="00F30308">
        <w:t>108</w:t>
      </w:r>
      <w:r w:rsidR="00F30308">
        <w:t xml:space="preserve"> </w:t>
      </w:r>
      <w:r w:rsidRPr="00F30308">
        <w:t>-</w:t>
      </w:r>
      <w:r w:rsidR="00F30308">
        <w:t xml:space="preserve"> </w:t>
      </w:r>
      <w:r w:rsidRPr="00F30308">
        <w:t>358</w:t>
      </w:r>
      <w:r w:rsidRPr="00F30308">
        <w:rPr>
          <w:rStyle w:val="HideTWBExt"/>
          <w:rFonts w:eastAsia="Times New Roman"/>
          <w:b w:val="0"/>
        </w:rPr>
        <w:t>&lt;/RangeAM&gt;</w:t>
      </w:r>
    </w:p>
    <w:p w14:paraId="4648BFB3" w14:textId="2DDD818C" w:rsidR="008509E6" w:rsidRPr="00F30308" w:rsidRDefault="006F4726">
      <w:pPr>
        <w:pStyle w:val="CoverBold"/>
      </w:pPr>
      <w:r w:rsidRPr="00F30308">
        <w:rPr>
          <w:rStyle w:val="HideTWBExt"/>
          <w:b w:val="0"/>
        </w:rPr>
        <w:t>&lt;TitreType&gt;</w:t>
      </w:r>
      <w:r w:rsidR="008C68C7" w:rsidRPr="00F30308">
        <w:t>Ontwerpverslag</w:t>
      </w:r>
      <w:r w:rsidRPr="00F30308">
        <w:rPr>
          <w:rStyle w:val="HideTWBExt"/>
          <w:b w:val="0"/>
        </w:rPr>
        <w:t>&lt;/TitreType&gt;</w:t>
      </w:r>
    </w:p>
    <w:p w14:paraId="6FEF00CE" w14:textId="77777777" w:rsidR="008509E6" w:rsidRPr="00F30308" w:rsidRDefault="006F4726">
      <w:pPr>
        <w:pStyle w:val="CoverBold"/>
      </w:pPr>
      <w:r w:rsidRPr="00F30308">
        <w:rPr>
          <w:rStyle w:val="HideTWBExt"/>
          <w:b w:val="0"/>
        </w:rPr>
        <w:t>&lt;Rapporteur&gt;</w:t>
      </w:r>
      <w:r w:rsidRPr="00F30308">
        <w:t>Michał Szczerba, Roberts Zīle</w:t>
      </w:r>
      <w:r w:rsidRPr="00F30308">
        <w:rPr>
          <w:rStyle w:val="HideTWBExt"/>
          <w:b w:val="0"/>
        </w:rPr>
        <w:t>&lt;/Rapporteur&gt;</w:t>
      </w:r>
    </w:p>
    <w:p w14:paraId="3EFEC351" w14:textId="77777777" w:rsidR="008509E6" w:rsidRPr="00F30308" w:rsidRDefault="006F4726">
      <w:pPr>
        <w:pStyle w:val="CoverNormal24a"/>
      </w:pPr>
      <w:r w:rsidRPr="00F30308">
        <w:rPr>
          <w:rStyle w:val="HideTWBExt"/>
        </w:rPr>
        <w:t>&lt;DocRefPE&gt;</w:t>
      </w:r>
      <w:r w:rsidRPr="00F30308">
        <w:t>(PE784.420v01-00)</w:t>
      </w:r>
      <w:r w:rsidRPr="00F30308">
        <w:rPr>
          <w:rStyle w:val="HideTWBExt"/>
        </w:rPr>
        <w:t>&lt;/DocRefPE&gt;</w:t>
      </w:r>
    </w:p>
    <w:p w14:paraId="4E97C43B" w14:textId="70591E2C" w:rsidR="008509E6" w:rsidRPr="00F30308" w:rsidRDefault="006F4726">
      <w:pPr>
        <w:pStyle w:val="CoverNormal24a"/>
      </w:pPr>
      <w:r w:rsidRPr="00F30308">
        <w:rPr>
          <w:rStyle w:val="HideTWBExt"/>
        </w:rPr>
        <w:t>&lt;Titre&gt;</w:t>
      </w:r>
      <w:r w:rsidR="008C68C7" w:rsidRPr="00F30308">
        <w:t>Kader van maatregelen om het vervoer van militair materieel en personeel en van militaire goederen in de hele Unie te vergemakkelijken</w:t>
      </w:r>
      <w:r w:rsidRPr="00F30308">
        <w:rPr>
          <w:rStyle w:val="HideTWBExt"/>
        </w:rPr>
        <w:t>&lt;/Titre&gt;</w:t>
      </w:r>
    </w:p>
    <w:p w14:paraId="2F4FE20D" w14:textId="2613FC5D" w:rsidR="008509E6" w:rsidRPr="00F30308" w:rsidRDefault="006F4726">
      <w:pPr>
        <w:pStyle w:val="CoverNormal"/>
      </w:pPr>
      <w:r w:rsidRPr="00F30308">
        <w:rPr>
          <w:rStyle w:val="HideTWBExt"/>
        </w:rPr>
        <w:t>&lt;DocAmend&gt;</w:t>
      </w:r>
      <w:r w:rsidR="008C68C7" w:rsidRPr="00F30308">
        <w:t>Voorstel voor een verordening</w:t>
      </w:r>
      <w:r w:rsidRPr="00F30308">
        <w:rPr>
          <w:rStyle w:val="HideTWBExt"/>
        </w:rPr>
        <w:t>&lt;/DocAmend&gt;</w:t>
      </w:r>
    </w:p>
    <w:p w14:paraId="269FE5AA" w14:textId="77777777" w:rsidR="008509E6" w:rsidRPr="00F30308" w:rsidRDefault="006F4726">
      <w:pPr>
        <w:pStyle w:val="CoverNormal24a"/>
      </w:pPr>
      <w:r w:rsidRPr="00F30308">
        <w:rPr>
          <w:rStyle w:val="HideTWBExt"/>
        </w:rPr>
        <w:t>&lt;DocRef&gt;</w:t>
      </w:r>
      <w:r w:rsidRPr="00F30308">
        <w:t>(COM(2025)0847 – 2025/0847(COD))</w:t>
      </w:r>
      <w:r w:rsidRPr="00F30308">
        <w:rPr>
          <w:rStyle w:val="HideTWBExt"/>
        </w:rPr>
        <w:t>&lt;/DocRef&gt;</w:t>
      </w:r>
    </w:p>
    <w:p w14:paraId="5F3A7589" w14:textId="77777777" w:rsidR="008509E6" w:rsidRPr="00F30308" w:rsidRDefault="006F4726">
      <w:r w:rsidRPr="00F30308">
        <w:br w:type="page"/>
      </w:r>
      <w:r w:rsidRPr="00F30308">
        <w:lastRenderedPageBreak/>
        <w:t>AM_Com_LegReport</w:t>
      </w:r>
    </w:p>
    <w:p w14:paraId="77E6A509" w14:textId="402781B8" w:rsidR="00013A6F" w:rsidRPr="00F30308" w:rsidRDefault="006F4726" w:rsidP="00013A6F">
      <w:pPr>
        <w:pStyle w:val="AmNumberTabs"/>
      </w:pPr>
      <w:r w:rsidRPr="00F30308">
        <w:br w:type="page"/>
      </w:r>
      <w:r w:rsidR="00013A6F" w:rsidRPr="00F30308">
        <w:rPr>
          <w:rStyle w:val="HideTWBExt"/>
          <w:b w:val="0"/>
        </w:rPr>
        <w:t>&lt;RepeatBlock-Amend&gt;&lt;Amend&gt;</w:t>
      </w:r>
      <w:r w:rsidR="00013A6F" w:rsidRPr="00F30308">
        <w:t>Amendement</w:t>
      </w:r>
      <w:r w:rsidR="00013A6F" w:rsidRPr="00F30308">
        <w:tab/>
      </w:r>
      <w:r w:rsidR="00013A6F" w:rsidRPr="00F30308">
        <w:tab/>
      </w:r>
      <w:r w:rsidR="00013A6F" w:rsidRPr="00F30308">
        <w:rPr>
          <w:rStyle w:val="HideTWBExt"/>
          <w:b w:val="0"/>
        </w:rPr>
        <w:t>&lt;NumAm&gt;</w:t>
      </w:r>
      <w:r w:rsidR="00013A6F" w:rsidRPr="00F30308">
        <w:t>108</w:t>
      </w:r>
      <w:r w:rsidR="00013A6F" w:rsidRPr="00F30308">
        <w:rPr>
          <w:rStyle w:val="HideTWBExt"/>
          <w:b w:val="0"/>
        </w:rPr>
        <w:t>&lt;/NumAm&gt;</w:t>
      </w:r>
    </w:p>
    <w:p w14:paraId="66564D9E" w14:textId="77777777" w:rsidR="00013A6F" w:rsidRPr="00F30308" w:rsidRDefault="00013A6F" w:rsidP="00013A6F">
      <w:pPr>
        <w:pStyle w:val="NormalBold"/>
      </w:pPr>
      <w:r w:rsidRPr="00F30308">
        <w:rPr>
          <w:rStyle w:val="HideTWBExt"/>
          <w:b w:val="0"/>
        </w:rPr>
        <w:t>&lt;RepeatBlock-By&gt;&lt;Members&gt;</w:t>
      </w:r>
      <w:r w:rsidRPr="00F30308">
        <w:t>Özlem Demirel, Marc Botenga, Marina Mesure</w:t>
      </w:r>
      <w:r w:rsidRPr="00F30308">
        <w:rPr>
          <w:rStyle w:val="HideTWBExt"/>
          <w:b w:val="0"/>
        </w:rPr>
        <w:t>&lt;/Members&gt;</w:t>
      </w:r>
    </w:p>
    <w:p w14:paraId="17EC9046" w14:textId="77777777" w:rsidR="00013A6F" w:rsidRPr="00F30308" w:rsidRDefault="00013A6F" w:rsidP="00013A6F">
      <w:pPr>
        <w:pStyle w:val="NormalBold"/>
      </w:pPr>
      <w:r w:rsidRPr="00F30308">
        <w:rPr>
          <w:rStyle w:val="HideTWBExt"/>
          <w:b w:val="0"/>
        </w:rPr>
        <w:t>&lt;/RepeatBlock-By&gt;</w:t>
      </w:r>
    </w:p>
    <w:p w14:paraId="69679A27"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691CA5F" w14:textId="77777777" w:rsidR="00013A6F" w:rsidRPr="00F30308" w:rsidRDefault="00013A6F" w:rsidP="00013A6F">
      <w:pPr>
        <w:pStyle w:val="NormalBold"/>
      </w:pPr>
      <w:r w:rsidRPr="00F30308">
        <w:rPr>
          <w:rStyle w:val="HideTWBExt"/>
          <w:b w:val="0"/>
        </w:rPr>
        <w:t>&lt;Article&gt;</w:t>
      </w:r>
      <w:r w:rsidRPr="00F30308">
        <w:t>–</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38959477" w14:textId="77777777" w:rsidTr="00016B45">
        <w:trPr>
          <w:trHeight w:hRule="exact" w:val="240"/>
          <w:jc w:val="center"/>
        </w:trPr>
        <w:tc>
          <w:tcPr>
            <w:tcW w:w="9752" w:type="dxa"/>
            <w:gridSpan w:val="2"/>
            <w:tcBorders>
              <w:top w:val="nil"/>
              <w:left w:val="nil"/>
              <w:bottom w:val="nil"/>
              <w:right w:val="nil"/>
            </w:tcBorders>
          </w:tcPr>
          <w:p w14:paraId="620D702F" w14:textId="77777777" w:rsidR="00013A6F" w:rsidRPr="00F30308" w:rsidRDefault="00013A6F" w:rsidP="00016B45"/>
        </w:tc>
      </w:tr>
      <w:tr w:rsidR="00013A6F" w:rsidRPr="00F30308" w14:paraId="6E8412F4" w14:textId="77777777" w:rsidTr="00016B45">
        <w:trPr>
          <w:trHeight w:val="240"/>
          <w:jc w:val="center"/>
        </w:trPr>
        <w:tc>
          <w:tcPr>
            <w:tcW w:w="4876" w:type="dxa"/>
            <w:tcBorders>
              <w:top w:val="nil"/>
              <w:left w:val="nil"/>
              <w:bottom w:val="nil"/>
              <w:right w:val="nil"/>
            </w:tcBorders>
          </w:tcPr>
          <w:p w14:paraId="5D6D6774" w14:textId="77777777" w:rsidR="00013A6F" w:rsidRPr="00F30308" w:rsidRDefault="00013A6F" w:rsidP="00016B45">
            <w:pPr>
              <w:pStyle w:val="AmColumnHeading"/>
            </w:pPr>
          </w:p>
        </w:tc>
        <w:tc>
          <w:tcPr>
            <w:tcW w:w="4876" w:type="dxa"/>
            <w:tcBorders>
              <w:top w:val="nil"/>
              <w:left w:val="nil"/>
              <w:bottom w:val="nil"/>
              <w:right w:val="nil"/>
            </w:tcBorders>
          </w:tcPr>
          <w:p w14:paraId="4926BF42" w14:textId="77777777" w:rsidR="00013A6F" w:rsidRPr="00F30308" w:rsidRDefault="00013A6F" w:rsidP="00016B45">
            <w:pPr>
              <w:pStyle w:val="AmColumnHeading"/>
            </w:pPr>
            <w:r w:rsidRPr="00F30308">
              <w:t>Voorstel tot verwerping</w:t>
            </w:r>
          </w:p>
        </w:tc>
      </w:tr>
      <w:tr w:rsidR="00013A6F" w:rsidRPr="00F30308" w14:paraId="2E85120B" w14:textId="77777777" w:rsidTr="00016B45">
        <w:trPr>
          <w:jc w:val="center"/>
        </w:trPr>
        <w:tc>
          <w:tcPr>
            <w:tcW w:w="4876" w:type="dxa"/>
            <w:tcBorders>
              <w:top w:val="nil"/>
              <w:left w:val="nil"/>
              <w:bottom w:val="nil"/>
              <w:right w:val="nil"/>
            </w:tcBorders>
          </w:tcPr>
          <w:p w14:paraId="5BD7FB86" w14:textId="77777777" w:rsidR="00013A6F" w:rsidRPr="00F30308" w:rsidRDefault="00013A6F" w:rsidP="00016B45"/>
        </w:tc>
        <w:tc>
          <w:tcPr>
            <w:tcW w:w="4876" w:type="dxa"/>
            <w:tcBorders>
              <w:top w:val="nil"/>
              <w:left w:val="nil"/>
              <w:bottom w:val="nil"/>
              <w:right w:val="nil"/>
            </w:tcBorders>
          </w:tcPr>
          <w:p w14:paraId="07D91847" w14:textId="77777777" w:rsidR="00013A6F" w:rsidRPr="00F30308" w:rsidRDefault="00013A6F" w:rsidP="00016B45">
            <w:pPr>
              <w:pStyle w:val="Normal6a"/>
            </w:pPr>
            <w:r w:rsidRPr="00F30308">
              <w:rPr>
                <w:b/>
                <w:i/>
              </w:rPr>
              <w:t>Het Europees Parlement verwerpt het voorstel voor een verordening van het Europees Parlement en de Raad tot vaststelling van een kader van maatregelen om het vervoer van militair materieel en personeel en van militaire goederen in de hele Unie te vergemakkelijken.</w:t>
            </w:r>
          </w:p>
        </w:tc>
      </w:tr>
    </w:tbl>
    <w:p w14:paraId="4211F6F4"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63BC901" w14:textId="77777777" w:rsidR="00013A6F" w:rsidRPr="00F30308" w:rsidRDefault="00013A6F" w:rsidP="00013A6F">
      <w:pPr>
        <w:pStyle w:val="AmJustTitle"/>
      </w:pPr>
      <w:r w:rsidRPr="00F30308">
        <w:rPr>
          <w:rStyle w:val="HideTWBExt"/>
          <w:i w:val="0"/>
        </w:rPr>
        <w:t>&lt;TitreJust&gt;</w:t>
      </w:r>
      <w:r w:rsidRPr="00F30308">
        <w:t>Motivering</w:t>
      </w:r>
      <w:r w:rsidRPr="00F30308">
        <w:rPr>
          <w:rStyle w:val="HideTWBExt"/>
          <w:i w:val="0"/>
        </w:rPr>
        <w:t>&lt;/TitreJust&gt;</w:t>
      </w:r>
    </w:p>
    <w:p w14:paraId="7E9B0772" w14:textId="77777777" w:rsidR="00013A6F" w:rsidRPr="00F30308" w:rsidRDefault="00013A6F" w:rsidP="00013A6F">
      <w:pPr>
        <w:pStyle w:val="AmJustText"/>
      </w:pPr>
      <w:r w:rsidRPr="00F30308">
        <w:t>The EU’s strategy to enhance military mobility will inevitably lead to the subordination of large parts of EU transport and infrastructure projects to this militarised approach. We reject this approach also in the light of Russia’s war of aggression against Ukraine, because militarization and rearmament, including the substantial increase of Member States’ defence capabilities and the EU ReArm programme, will not create more security or reestablish Peace but on the contrary. Also, the military mobility budget as well as the entire "Defence" budget line violate Article 41.2 TEU; Therefore we reject the use and re-allocation of funding available under the current MFF, including resources in the European Regional Development Fund, in the Cohesion Fund and Recovery and Resilience Facility funds towards investments in defence or dual-use infrastructure to foster military mobility or rearmament.</w:t>
      </w:r>
    </w:p>
    <w:p w14:paraId="1C79A9AF" w14:textId="77777777" w:rsidR="00013A6F" w:rsidRPr="00F30308" w:rsidRDefault="00013A6F" w:rsidP="00013A6F">
      <w:r w:rsidRPr="00F30308">
        <w:rPr>
          <w:rStyle w:val="HideTWBExt"/>
        </w:rPr>
        <w:t>&lt;/Amend&gt;</w:t>
      </w:r>
    </w:p>
    <w:p w14:paraId="7182BF23"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109</w:t>
      </w:r>
      <w:r w:rsidRPr="00F30308">
        <w:rPr>
          <w:rStyle w:val="HideTWBExt"/>
          <w:b w:val="0"/>
        </w:rPr>
        <w:t>&lt;/NumAm&gt;</w:t>
      </w:r>
    </w:p>
    <w:p w14:paraId="3FEB9541" w14:textId="77777777" w:rsidR="00013A6F" w:rsidRPr="00F30308" w:rsidRDefault="00013A6F" w:rsidP="00013A6F">
      <w:pPr>
        <w:pStyle w:val="NormalBold"/>
      </w:pPr>
      <w:r w:rsidRPr="00F30308">
        <w:rPr>
          <w:rStyle w:val="HideTWBExt"/>
          <w:b w:val="0"/>
        </w:rPr>
        <w:t>&lt;RepeatBlock-By&gt;&lt;Members&gt;</w:t>
      </w:r>
      <w:r w:rsidRPr="00F30308">
        <w:t>Pekka Toveri, Riho Terras</w:t>
      </w:r>
      <w:r w:rsidRPr="00F30308">
        <w:rPr>
          <w:rStyle w:val="HideTWBExt"/>
          <w:b w:val="0"/>
        </w:rPr>
        <w:t>&lt;/Members&gt;</w:t>
      </w:r>
    </w:p>
    <w:p w14:paraId="4BC9BC0C" w14:textId="77777777" w:rsidR="00013A6F" w:rsidRPr="00F30308" w:rsidRDefault="00013A6F" w:rsidP="00013A6F">
      <w:pPr>
        <w:pStyle w:val="NormalBold"/>
      </w:pPr>
      <w:r w:rsidRPr="00F30308">
        <w:rPr>
          <w:rStyle w:val="HideTWBExt"/>
          <w:b w:val="0"/>
        </w:rPr>
        <w:t>&lt;/RepeatBlock-By&gt;</w:t>
      </w:r>
    </w:p>
    <w:p w14:paraId="1540059C"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423DEB4" w14:textId="77777777" w:rsidR="00013A6F" w:rsidRPr="00F30308" w:rsidRDefault="00013A6F" w:rsidP="00013A6F">
      <w:pPr>
        <w:pStyle w:val="NormalBold"/>
      </w:pPr>
      <w:r w:rsidRPr="00F30308">
        <w:rPr>
          <w:rStyle w:val="HideTWBExt"/>
          <w:b w:val="0"/>
        </w:rPr>
        <w:t>&lt;Article&gt;</w:t>
      </w:r>
      <w:r w:rsidRPr="00F30308">
        <w:t>Overweging 1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FE2F31E" w14:textId="77777777" w:rsidTr="00016B45">
        <w:trPr>
          <w:trHeight w:hRule="exact" w:val="240"/>
          <w:jc w:val="center"/>
        </w:trPr>
        <w:tc>
          <w:tcPr>
            <w:tcW w:w="9752" w:type="dxa"/>
            <w:gridSpan w:val="2"/>
            <w:tcBorders>
              <w:top w:val="nil"/>
              <w:left w:val="nil"/>
              <w:bottom w:val="nil"/>
              <w:right w:val="nil"/>
            </w:tcBorders>
          </w:tcPr>
          <w:p w14:paraId="7F237F98" w14:textId="77777777" w:rsidR="00013A6F" w:rsidRPr="00F30308" w:rsidRDefault="00013A6F" w:rsidP="00016B45"/>
        </w:tc>
      </w:tr>
      <w:tr w:rsidR="00013A6F" w:rsidRPr="00F30308" w14:paraId="209EF120" w14:textId="77777777" w:rsidTr="00016B45">
        <w:trPr>
          <w:trHeight w:val="240"/>
          <w:jc w:val="center"/>
        </w:trPr>
        <w:tc>
          <w:tcPr>
            <w:tcW w:w="4876" w:type="dxa"/>
            <w:tcBorders>
              <w:top w:val="nil"/>
              <w:left w:val="nil"/>
              <w:bottom w:val="nil"/>
              <w:right w:val="nil"/>
            </w:tcBorders>
          </w:tcPr>
          <w:p w14:paraId="109573FC"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508F32DC" w14:textId="77777777" w:rsidR="00013A6F" w:rsidRPr="00F30308" w:rsidRDefault="00013A6F" w:rsidP="00016B45">
            <w:pPr>
              <w:pStyle w:val="AmColumnHeading"/>
            </w:pPr>
            <w:r w:rsidRPr="00F30308">
              <w:t>Amendement</w:t>
            </w:r>
          </w:p>
        </w:tc>
      </w:tr>
      <w:tr w:rsidR="00013A6F" w:rsidRPr="00F30308" w14:paraId="7F5D019D" w14:textId="77777777" w:rsidTr="00016B45">
        <w:trPr>
          <w:jc w:val="center"/>
        </w:trPr>
        <w:tc>
          <w:tcPr>
            <w:tcW w:w="4876" w:type="dxa"/>
            <w:tcBorders>
              <w:top w:val="nil"/>
              <w:left w:val="nil"/>
              <w:bottom w:val="nil"/>
              <w:right w:val="nil"/>
            </w:tcBorders>
          </w:tcPr>
          <w:p w14:paraId="0C950BE1" w14:textId="77777777" w:rsidR="00013A6F" w:rsidRPr="00F30308" w:rsidRDefault="00013A6F" w:rsidP="00016B45">
            <w:pPr>
              <w:pStyle w:val="Normal6a"/>
            </w:pPr>
          </w:p>
        </w:tc>
        <w:tc>
          <w:tcPr>
            <w:tcW w:w="4876" w:type="dxa"/>
            <w:tcBorders>
              <w:top w:val="nil"/>
              <w:left w:val="nil"/>
              <w:bottom w:val="nil"/>
              <w:right w:val="nil"/>
            </w:tcBorders>
          </w:tcPr>
          <w:p w14:paraId="4CF57381" w14:textId="77777777" w:rsidR="00013A6F" w:rsidRPr="00F30308" w:rsidRDefault="00013A6F" w:rsidP="00016B45">
            <w:pPr>
              <w:pStyle w:val="Normal6a"/>
            </w:pPr>
            <w:r w:rsidRPr="00F30308">
              <w:rPr>
                <w:b/>
                <w:i/>
              </w:rPr>
              <w:t>(1 bis)</w:t>
            </w:r>
            <w:r w:rsidRPr="00F30308">
              <w:tab/>
            </w:r>
            <w:r w:rsidRPr="00F30308">
              <w:rPr>
                <w:b/>
                <w:i/>
              </w:rPr>
              <w:t>De aanvalsoorlog van Rusland tegen Oekraïne heeft het Europese veiligheidslandschap fundamenteel veranderd en moet volledig in aanmerking worden genomen bij de planning, uitvoering en verdere ontwikkeling van maatregelen inzake militaire mobiliteit in het kader van deze verordening. De met de steun aan Oekraïne opgedane ervaringen onderstrepen de noodzaak van doeltreffende samenwerking buiten de grenzen van de Unie. In voorkomend geval moet de samenwerking met Oekraïne worden versterkt aan de hand van relevante samenwerkingskaders in het kader van deze verordening en andere relevante Uniewetgeving om de coördinatie, interoperabiliteit en de doeltreffendheid van de militaire mobiliteit in de Unie te verbeteren.</w:t>
            </w:r>
          </w:p>
        </w:tc>
      </w:tr>
    </w:tbl>
    <w:p w14:paraId="2E13D780"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A3F1FE4" w14:textId="77777777" w:rsidR="00013A6F" w:rsidRPr="00F30308" w:rsidRDefault="00013A6F" w:rsidP="00013A6F">
      <w:r w:rsidRPr="00F30308">
        <w:rPr>
          <w:rStyle w:val="HideTWBExt"/>
        </w:rPr>
        <w:t>&lt;/Amend&gt;</w:t>
      </w:r>
    </w:p>
    <w:p w14:paraId="4A9FF95F"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110</w:t>
      </w:r>
      <w:r w:rsidRPr="00F30308">
        <w:rPr>
          <w:rStyle w:val="HideTWBExt"/>
          <w:b w:val="0"/>
        </w:rPr>
        <w:t>&lt;/NumAm&gt;</w:t>
      </w:r>
    </w:p>
    <w:p w14:paraId="762E88F3" w14:textId="77777777" w:rsidR="00013A6F" w:rsidRPr="00F30308" w:rsidRDefault="00013A6F" w:rsidP="00013A6F">
      <w:pPr>
        <w:pStyle w:val="NormalBold"/>
      </w:pPr>
      <w:r w:rsidRPr="00F30308">
        <w:rPr>
          <w:rStyle w:val="HideTWBExt"/>
          <w:b w:val="0"/>
        </w:rPr>
        <w:t>&lt;RepeatBlock-By&gt;&lt;Members&gt;</w:t>
      </w:r>
      <w:r w:rsidRPr="00F30308">
        <w:t>Dariusz Joński, Michał Szczerba</w:t>
      </w:r>
      <w:r w:rsidRPr="00F30308">
        <w:rPr>
          <w:rStyle w:val="HideTWBExt"/>
          <w:b w:val="0"/>
        </w:rPr>
        <w:t>&lt;/Members&gt;</w:t>
      </w:r>
    </w:p>
    <w:p w14:paraId="7248D181" w14:textId="77777777" w:rsidR="00013A6F" w:rsidRPr="00F30308" w:rsidRDefault="00013A6F" w:rsidP="00013A6F">
      <w:pPr>
        <w:pStyle w:val="NormalBold"/>
      </w:pPr>
      <w:r w:rsidRPr="00F30308">
        <w:rPr>
          <w:rStyle w:val="HideTWBExt"/>
          <w:b w:val="0"/>
        </w:rPr>
        <w:t>&lt;/RepeatBlock-By&gt;</w:t>
      </w:r>
    </w:p>
    <w:p w14:paraId="6E9A2C2F"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B9DFDB0" w14:textId="77777777" w:rsidR="00013A6F" w:rsidRPr="00F30308" w:rsidRDefault="00013A6F" w:rsidP="00013A6F">
      <w:pPr>
        <w:pStyle w:val="NormalBold"/>
      </w:pPr>
      <w:r w:rsidRPr="00F30308">
        <w:rPr>
          <w:rStyle w:val="HideTWBExt"/>
          <w:b w:val="0"/>
        </w:rPr>
        <w:t>&lt;Article&gt;</w:t>
      </w:r>
      <w:r w:rsidRPr="00F30308">
        <w:t>Overweging 2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E0E9C7C" w14:textId="77777777" w:rsidTr="00016B45">
        <w:trPr>
          <w:trHeight w:hRule="exact" w:val="240"/>
          <w:jc w:val="center"/>
        </w:trPr>
        <w:tc>
          <w:tcPr>
            <w:tcW w:w="9752" w:type="dxa"/>
            <w:gridSpan w:val="2"/>
            <w:tcBorders>
              <w:top w:val="nil"/>
              <w:left w:val="nil"/>
              <w:bottom w:val="nil"/>
              <w:right w:val="nil"/>
            </w:tcBorders>
          </w:tcPr>
          <w:p w14:paraId="671A1117" w14:textId="77777777" w:rsidR="00013A6F" w:rsidRPr="00F30308" w:rsidRDefault="00013A6F" w:rsidP="00016B45"/>
        </w:tc>
      </w:tr>
      <w:tr w:rsidR="00013A6F" w:rsidRPr="00F30308" w14:paraId="18C518F4" w14:textId="77777777" w:rsidTr="00016B45">
        <w:trPr>
          <w:trHeight w:val="240"/>
          <w:jc w:val="center"/>
        </w:trPr>
        <w:tc>
          <w:tcPr>
            <w:tcW w:w="4876" w:type="dxa"/>
            <w:tcBorders>
              <w:top w:val="nil"/>
              <w:left w:val="nil"/>
              <w:bottom w:val="nil"/>
              <w:right w:val="nil"/>
            </w:tcBorders>
          </w:tcPr>
          <w:p w14:paraId="419627EC"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88671B6" w14:textId="77777777" w:rsidR="00013A6F" w:rsidRPr="00F30308" w:rsidRDefault="00013A6F" w:rsidP="00016B45">
            <w:pPr>
              <w:pStyle w:val="AmColumnHeading"/>
            </w:pPr>
            <w:r w:rsidRPr="00F30308">
              <w:t>Amendement</w:t>
            </w:r>
          </w:p>
        </w:tc>
      </w:tr>
      <w:tr w:rsidR="00013A6F" w:rsidRPr="00F30308" w14:paraId="767DDE3E" w14:textId="77777777" w:rsidTr="00016B45">
        <w:trPr>
          <w:jc w:val="center"/>
        </w:trPr>
        <w:tc>
          <w:tcPr>
            <w:tcW w:w="4876" w:type="dxa"/>
            <w:tcBorders>
              <w:top w:val="nil"/>
              <w:left w:val="nil"/>
              <w:bottom w:val="nil"/>
              <w:right w:val="nil"/>
            </w:tcBorders>
          </w:tcPr>
          <w:p w14:paraId="5C5B0734" w14:textId="77777777" w:rsidR="00013A6F" w:rsidRPr="00F30308" w:rsidRDefault="00013A6F" w:rsidP="00016B45">
            <w:pPr>
              <w:pStyle w:val="Normal6a"/>
            </w:pPr>
          </w:p>
        </w:tc>
        <w:tc>
          <w:tcPr>
            <w:tcW w:w="4876" w:type="dxa"/>
            <w:tcBorders>
              <w:top w:val="nil"/>
              <w:left w:val="nil"/>
              <w:bottom w:val="nil"/>
              <w:right w:val="nil"/>
            </w:tcBorders>
          </w:tcPr>
          <w:p w14:paraId="2B30496F" w14:textId="77777777" w:rsidR="00013A6F" w:rsidRPr="00F30308" w:rsidRDefault="00013A6F" w:rsidP="00016B45">
            <w:pPr>
              <w:pStyle w:val="Normal6a"/>
            </w:pPr>
            <w:r w:rsidRPr="00F30308">
              <w:rPr>
                <w:b/>
                <w:i/>
              </w:rPr>
              <w:t>(2 bis)</w:t>
            </w:r>
            <w:r w:rsidRPr="00F30308">
              <w:tab/>
            </w:r>
            <w:r w:rsidRPr="00F30308">
              <w:rPr>
                <w:b/>
                <w:i/>
              </w:rPr>
              <w:t>Verordening (EU) 2024/1679 van het Europees Parlement en de Raad omvat richtsnoeren van de Unie voor de ontwikkeling van het trans-Europese vervoersnetwerk (TEN-T), met voorschriften voor de inzet van informatie- en communicatietechnologieën (ICT-systemen) voor vervoer, met inbegrip van intelligente vervoerssystemen (ITS), in alle vervoerswijzen. Uit hoofde van de verordening moeten bij de planning, ontwikkeling en exploitatie van het TEN-T de synergieën met infrastructuur voor tweeërlei gebruik worden geoptimaliseerd en moeten ICT-systemen voor vervoer worden ingezet om de prestaties, veiligheid en beveiliging van de infrastructuur in stand te houden of te verbeteren. Deze bepalingen ondersteunen uitdrukkelijk het gebruik van ICT-systemen voor een efficiënt, veilig en veerkrachtig beheer van de vervoersinfrastructuur, wat essentieel is voor het faciliteren van de snelle en naadloze verplaatsing van militair personeel, materieel en goederen in de hele Unie.</w:t>
            </w:r>
          </w:p>
        </w:tc>
      </w:tr>
    </w:tbl>
    <w:p w14:paraId="55C3F632"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9C8B7CD" w14:textId="77777777" w:rsidR="00013A6F" w:rsidRPr="00F30308" w:rsidRDefault="00013A6F" w:rsidP="00013A6F">
      <w:r w:rsidRPr="00F30308">
        <w:rPr>
          <w:rStyle w:val="HideTWBExt"/>
        </w:rPr>
        <w:t>&lt;/Amend&gt;</w:t>
      </w:r>
    </w:p>
    <w:p w14:paraId="779620D6"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111</w:t>
      </w:r>
      <w:r w:rsidRPr="00F30308">
        <w:rPr>
          <w:rStyle w:val="HideTWBExt"/>
          <w:b w:val="0"/>
        </w:rPr>
        <w:t>&lt;/NumAm&gt;</w:t>
      </w:r>
    </w:p>
    <w:p w14:paraId="5576A6C7" w14:textId="77777777" w:rsidR="00013A6F" w:rsidRPr="00F30308" w:rsidRDefault="00013A6F" w:rsidP="00013A6F">
      <w:pPr>
        <w:pStyle w:val="NormalBold"/>
      </w:pPr>
      <w:r w:rsidRPr="00F30308">
        <w:rPr>
          <w:rStyle w:val="HideTWBExt"/>
          <w:b w:val="0"/>
        </w:rPr>
        <w:t>&lt;RepeatBlock-By&gt;&lt;Members&gt;</w:t>
      </w:r>
      <w:r w:rsidRPr="00F30308">
        <w:t>Valérie Devaux, Benoit Cassart, Asger Christensen, Petras Auštrevičius, Nathalie Loiseau, Jeannette Baljeu, Jan-Christoph Oetjen</w:t>
      </w:r>
      <w:r w:rsidRPr="00F30308">
        <w:rPr>
          <w:rStyle w:val="HideTWBExt"/>
          <w:b w:val="0"/>
        </w:rPr>
        <w:t>&lt;/Members&gt;</w:t>
      </w:r>
    </w:p>
    <w:p w14:paraId="43E91601" w14:textId="77777777" w:rsidR="00013A6F" w:rsidRPr="00F30308" w:rsidRDefault="00013A6F" w:rsidP="00013A6F">
      <w:pPr>
        <w:pStyle w:val="NormalBold"/>
      </w:pPr>
      <w:r w:rsidRPr="00F30308">
        <w:rPr>
          <w:rStyle w:val="HideTWBExt"/>
          <w:b w:val="0"/>
        </w:rPr>
        <w:t>&lt;/RepeatBlock-By&gt;</w:t>
      </w:r>
    </w:p>
    <w:p w14:paraId="5FFE0BEA"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01BEAE6" w14:textId="77777777" w:rsidR="00013A6F" w:rsidRPr="00F30308" w:rsidRDefault="00013A6F" w:rsidP="00013A6F">
      <w:pPr>
        <w:pStyle w:val="NormalBold"/>
      </w:pPr>
      <w:r w:rsidRPr="00F30308">
        <w:rPr>
          <w:rStyle w:val="HideTWBExt"/>
          <w:b w:val="0"/>
        </w:rPr>
        <w:t>&lt;Article&gt;</w:t>
      </w:r>
      <w:r w:rsidRPr="00F30308">
        <w:t>Overweging 2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52527B8" w14:textId="77777777" w:rsidTr="00016B45">
        <w:trPr>
          <w:trHeight w:hRule="exact" w:val="240"/>
          <w:jc w:val="center"/>
        </w:trPr>
        <w:tc>
          <w:tcPr>
            <w:tcW w:w="9752" w:type="dxa"/>
            <w:gridSpan w:val="2"/>
            <w:tcBorders>
              <w:top w:val="nil"/>
              <w:left w:val="nil"/>
              <w:bottom w:val="nil"/>
              <w:right w:val="nil"/>
            </w:tcBorders>
          </w:tcPr>
          <w:p w14:paraId="3A0F39B2" w14:textId="77777777" w:rsidR="00013A6F" w:rsidRPr="00F30308" w:rsidRDefault="00013A6F" w:rsidP="00016B45"/>
        </w:tc>
      </w:tr>
      <w:tr w:rsidR="00013A6F" w:rsidRPr="00F30308" w14:paraId="670A3754" w14:textId="77777777" w:rsidTr="00016B45">
        <w:trPr>
          <w:trHeight w:val="240"/>
          <w:jc w:val="center"/>
        </w:trPr>
        <w:tc>
          <w:tcPr>
            <w:tcW w:w="4876" w:type="dxa"/>
            <w:tcBorders>
              <w:top w:val="nil"/>
              <w:left w:val="nil"/>
              <w:bottom w:val="nil"/>
              <w:right w:val="nil"/>
            </w:tcBorders>
          </w:tcPr>
          <w:p w14:paraId="2D71B7AE"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EA04F2C" w14:textId="77777777" w:rsidR="00013A6F" w:rsidRPr="00F30308" w:rsidRDefault="00013A6F" w:rsidP="00016B45">
            <w:pPr>
              <w:pStyle w:val="AmColumnHeading"/>
            </w:pPr>
            <w:r w:rsidRPr="00F30308">
              <w:t>Amendement</w:t>
            </w:r>
          </w:p>
        </w:tc>
      </w:tr>
      <w:tr w:rsidR="00013A6F" w:rsidRPr="00F30308" w14:paraId="0F3C0197" w14:textId="77777777" w:rsidTr="00016B45">
        <w:trPr>
          <w:jc w:val="center"/>
        </w:trPr>
        <w:tc>
          <w:tcPr>
            <w:tcW w:w="4876" w:type="dxa"/>
            <w:tcBorders>
              <w:top w:val="nil"/>
              <w:left w:val="nil"/>
              <w:bottom w:val="nil"/>
              <w:right w:val="nil"/>
            </w:tcBorders>
          </w:tcPr>
          <w:p w14:paraId="0DF98489" w14:textId="77777777" w:rsidR="00013A6F" w:rsidRPr="00F30308" w:rsidRDefault="00013A6F" w:rsidP="00016B45">
            <w:pPr>
              <w:pStyle w:val="Normal6a"/>
            </w:pPr>
          </w:p>
        </w:tc>
        <w:tc>
          <w:tcPr>
            <w:tcW w:w="4876" w:type="dxa"/>
            <w:tcBorders>
              <w:top w:val="nil"/>
              <w:left w:val="nil"/>
              <w:bottom w:val="nil"/>
              <w:right w:val="nil"/>
            </w:tcBorders>
          </w:tcPr>
          <w:p w14:paraId="385E2847" w14:textId="77777777" w:rsidR="00013A6F" w:rsidRPr="00F30308" w:rsidRDefault="00013A6F" w:rsidP="00016B45">
            <w:pPr>
              <w:pStyle w:val="Normal6a"/>
            </w:pPr>
            <w:r w:rsidRPr="00F30308">
              <w:rPr>
                <w:b/>
                <w:i/>
              </w:rPr>
              <w:t>(2 bis)</w:t>
            </w:r>
            <w:r w:rsidRPr="00F30308">
              <w:tab/>
            </w:r>
            <w:r w:rsidRPr="00F30308">
              <w:rPr>
                <w:b/>
                <w:i/>
              </w:rPr>
              <w:t>In Verordening (EU) 2024/1679 betreffende richtsnoeren van de Unie voor de ontwikkeling van het trans-Europees vervoersnetwerk (TEN-T) is bepaald dat bij de aanleg en verbetering van vervoersinfrastructuur rekening moet worden gehouden met de behoeften op het gebied van militaire mobiliteit. Dit geldt met name voor de delen van het trans-Europees vervoersnetwerk die overlappen met het militaire vervoersnetwerk, teneinde te voldoen aan de bestaande vereisten en de capaciteit voor tweeërlei gebruik, de veerkracht en de efficiëntie van het netwerk te vergroten.</w:t>
            </w:r>
          </w:p>
        </w:tc>
      </w:tr>
    </w:tbl>
    <w:p w14:paraId="0C15B083"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37213CF9" w14:textId="77777777" w:rsidR="00013A6F" w:rsidRPr="00F30308" w:rsidRDefault="00013A6F" w:rsidP="00013A6F">
      <w:r w:rsidRPr="00F30308">
        <w:rPr>
          <w:rStyle w:val="HideTWBExt"/>
        </w:rPr>
        <w:t>&lt;/Amend&gt;</w:t>
      </w:r>
    </w:p>
    <w:p w14:paraId="74D03E4D"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112</w:t>
      </w:r>
      <w:r w:rsidRPr="00F30308">
        <w:rPr>
          <w:rStyle w:val="HideTWBExt"/>
          <w:b w:val="0"/>
        </w:rPr>
        <w:t>&lt;/NumAm&gt;</w:t>
      </w:r>
    </w:p>
    <w:p w14:paraId="73F30C6D" w14:textId="77777777" w:rsidR="00013A6F" w:rsidRPr="00F30308" w:rsidRDefault="00013A6F" w:rsidP="00013A6F">
      <w:pPr>
        <w:pStyle w:val="NormalBold"/>
      </w:pPr>
      <w:r w:rsidRPr="00F30308">
        <w:rPr>
          <w:rStyle w:val="HideTWBExt"/>
          <w:b w:val="0"/>
        </w:rPr>
        <w:t>&lt;RepeatBlock-By&gt;&lt;Members&gt;</w:t>
      </w:r>
      <w:r w:rsidRPr="00F30308">
        <w:t>Nathalie Loiseau</w:t>
      </w:r>
      <w:r w:rsidRPr="00F30308">
        <w:rPr>
          <w:rStyle w:val="HideTWBExt"/>
          <w:b w:val="0"/>
        </w:rPr>
        <w:t>&lt;/Members&gt;</w:t>
      </w:r>
    </w:p>
    <w:p w14:paraId="4E30A68F" w14:textId="77777777" w:rsidR="00013A6F" w:rsidRPr="00F30308" w:rsidRDefault="00013A6F" w:rsidP="00013A6F">
      <w:pPr>
        <w:pStyle w:val="NormalBold"/>
      </w:pPr>
      <w:r w:rsidRPr="00F30308">
        <w:rPr>
          <w:rStyle w:val="HideTWBExt"/>
          <w:b w:val="0"/>
        </w:rPr>
        <w:t>&lt;/RepeatBlock-By&gt;</w:t>
      </w:r>
    </w:p>
    <w:p w14:paraId="3B72AA9E"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908541A" w14:textId="77777777" w:rsidR="00013A6F" w:rsidRPr="00F30308" w:rsidRDefault="00013A6F" w:rsidP="00013A6F">
      <w:pPr>
        <w:pStyle w:val="NormalBold"/>
      </w:pPr>
      <w:r w:rsidRPr="00F30308">
        <w:rPr>
          <w:rStyle w:val="HideTWBExt"/>
          <w:b w:val="0"/>
        </w:rPr>
        <w:t>&lt;Article&gt;</w:t>
      </w:r>
      <w:r w:rsidRPr="00F30308">
        <w:t>Overweging 2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6CD10EB" w14:textId="77777777" w:rsidTr="00016B45">
        <w:trPr>
          <w:trHeight w:hRule="exact" w:val="240"/>
          <w:jc w:val="center"/>
        </w:trPr>
        <w:tc>
          <w:tcPr>
            <w:tcW w:w="9752" w:type="dxa"/>
            <w:gridSpan w:val="2"/>
            <w:tcBorders>
              <w:top w:val="nil"/>
              <w:left w:val="nil"/>
              <w:bottom w:val="nil"/>
              <w:right w:val="nil"/>
            </w:tcBorders>
          </w:tcPr>
          <w:p w14:paraId="0F8F4815" w14:textId="77777777" w:rsidR="00013A6F" w:rsidRPr="00F30308" w:rsidRDefault="00013A6F" w:rsidP="00016B45"/>
        </w:tc>
      </w:tr>
      <w:tr w:rsidR="00013A6F" w:rsidRPr="00F30308" w14:paraId="063273EA" w14:textId="77777777" w:rsidTr="00016B45">
        <w:trPr>
          <w:trHeight w:val="240"/>
          <w:jc w:val="center"/>
        </w:trPr>
        <w:tc>
          <w:tcPr>
            <w:tcW w:w="4876" w:type="dxa"/>
            <w:tcBorders>
              <w:top w:val="nil"/>
              <w:left w:val="nil"/>
              <w:bottom w:val="nil"/>
              <w:right w:val="nil"/>
            </w:tcBorders>
          </w:tcPr>
          <w:p w14:paraId="040EBF32"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4C9A101" w14:textId="77777777" w:rsidR="00013A6F" w:rsidRPr="00F30308" w:rsidRDefault="00013A6F" w:rsidP="00016B45">
            <w:pPr>
              <w:pStyle w:val="AmColumnHeading"/>
            </w:pPr>
            <w:r w:rsidRPr="00F30308">
              <w:t>Amendement</w:t>
            </w:r>
          </w:p>
        </w:tc>
      </w:tr>
      <w:tr w:rsidR="00013A6F" w:rsidRPr="00F30308" w14:paraId="6FDF7478" w14:textId="77777777" w:rsidTr="00016B45">
        <w:trPr>
          <w:jc w:val="center"/>
        </w:trPr>
        <w:tc>
          <w:tcPr>
            <w:tcW w:w="4876" w:type="dxa"/>
            <w:tcBorders>
              <w:top w:val="nil"/>
              <w:left w:val="nil"/>
              <w:bottom w:val="nil"/>
              <w:right w:val="nil"/>
            </w:tcBorders>
          </w:tcPr>
          <w:p w14:paraId="58959599" w14:textId="77777777" w:rsidR="00013A6F" w:rsidRPr="00F30308" w:rsidRDefault="00013A6F" w:rsidP="00016B45">
            <w:pPr>
              <w:pStyle w:val="Normal6a"/>
            </w:pPr>
          </w:p>
        </w:tc>
        <w:tc>
          <w:tcPr>
            <w:tcW w:w="4876" w:type="dxa"/>
            <w:tcBorders>
              <w:top w:val="nil"/>
              <w:left w:val="nil"/>
              <w:bottom w:val="nil"/>
              <w:right w:val="nil"/>
            </w:tcBorders>
          </w:tcPr>
          <w:p w14:paraId="7D98F442" w14:textId="77777777" w:rsidR="00013A6F" w:rsidRPr="00F30308" w:rsidRDefault="00013A6F" w:rsidP="00016B45">
            <w:pPr>
              <w:pStyle w:val="Normal6a"/>
            </w:pPr>
            <w:r w:rsidRPr="00F30308">
              <w:rPr>
                <w:b/>
                <w:i/>
              </w:rPr>
              <w:t>(2 bis)</w:t>
            </w:r>
            <w:r w:rsidRPr="00F30308">
              <w:tab/>
            </w:r>
            <w:r w:rsidRPr="00F30308">
              <w:rPr>
                <w:b/>
                <w:i/>
              </w:rPr>
              <w:t>In Verordening (EU) 2024/1679 betreffende richtsnoeren van de Unie voor de ontwikkeling van het trans-Europees vervoersnetwerk (TEN-T) is bepaald dat bij de aanleg en verbetering van vervoersinfrastructuur rekening moet worden gehouden met de behoeften op het gebied van militaire mobiliteit. Dit geldt met name voor de delen van het trans-Europees vervoersnetwerk die overlappen met het militaire vervoersnetwerk, teneinde te voldoen aan de bestaande vereisten en de capaciteit voor tweeërlei gebruik, de veerkracht en de efficiëntie van het netwerk te vergroten.</w:t>
            </w:r>
          </w:p>
        </w:tc>
      </w:tr>
    </w:tbl>
    <w:p w14:paraId="6A842065"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9DBA5D2" w14:textId="77777777" w:rsidR="00013A6F" w:rsidRPr="00F30308" w:rsidRDefault="00013A6F" w:rsidP="00013A6F">
      <w:r w:rsidRPr="00F30308">
        <w:rPr>
          <w:rStyle w:val="HideTWBExt"/>
        </w:rPr>
        <w:t>&lt;/Amend&gt;</w:t>
      </w:r>
    </w:p>
    <w:p w14:paraId="00B86D19"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113</w:t>
      </w:r>
      <w:r w:rsidRPr="00F30308">
        <w:rPr>
          <w:rStyle w:val="HideTWBExt"/>
          <w:b w:val="0"/>
        </w:rPr>
        <w:t>&lt;/NumAm&gt;</w:t>
      </w:r>
    </w:p>
    <w:p w14:paraId="3E3E1AB2" w14:textId="77777777" w:rsidR="00013A6F" w:rsidRPr="00F30308" w:rsidRDefault="00013A6F" w:rsidP="00013A6F">
      <w:pPr>
        <w:pStyle w:val="NormalBold"/>
      </w:pPr>
      <w:r w:rsidRPr="00F30308">
        <w:rPr>
          <w:rStyle w:val="HideTWBExt"/>
          <w:b w:val="0"/>
        </w:rPr>
        <w:t>&lt;RepeatBlock-By&gt;&lt;Members&gt;</w:t>
      </w:r>
      <w:r w:rsidRPr="00F30308">
        <w:t>Flavio Tosi</w:t>
      </w:r>
      <w:r w:rsidRPr="00F30308">
        <w:rPr>
          <w:rStyle w:val="HideTWBExt"/>
          <w:b w:val="0"/>
        </w:rPr>
        <w:t>&lt;/Members&gt;</w:t>
      </w:r>
    </w:p>
    <w:p w14:paraId="6F92E47F" w14:textId="77777777" w:rsidR="00013A6F" w:rsidRPr="00F30308" w:rsidRDefault="00013A6F" w:rsidP="00013A6F">
      <w:pPr>
        <w:pStyle w:val="NormalBold"/>
      </w:pPr>
      <w:r w:rsidRPr="00F30308">
        <w:rPr>
          <w:rStyle w:val="HideTWBExt"/>
          <w:b w:val="0"/>
        </w:rPr>
        <w:t>&lt;/RepeatBlock-By&gt;</w:t>
      </w:r>
    </w:p>
    <w:p w14:paraId="7154CC87"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D374290" w14:textId="77777777" w:rsidR="00013A6F" w:rsidRPr="00F30308" w:rsidRDefault="00013A6F" w:rsidP="00013A6F">
      <w:pPr>
        <w:pStyle w:val="NormalBold"/>
      </w:pPr>
      <w:r w:rsidRPr="00F30308">
        <w:rPr>
          <w:rStyle w:val="HideTWBExt"/>
          <w:b w:val="0"/>
        </w:rPr>
        <w:t>&lt;Article&gt;</w:t>
      </w:r>
      <w:r w:rsidRPr="00F30308">
        <w:t>Overweging 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0CB4663" w14:textId="77777777" w:rsidTr="00016B45">
        <w:trPr>
          <w:trHeight w:hRule="exact" w:val="240"/>
          <w:jc w:val="center"/>
        </w:trPr>
        <w:tc>
          <w:tcPr>
            <w:tcW w:w="9752" w:type="dxa"/>
            <w:gridSpan w:val="2"/>
            <w:tcBorders>
              <w:top w:val="nil"/>
              <w:left w:val="nil"/>
              <w:bottom w:val="nil"/>
              <w:right w:val="nil"/>
            </w:tcBorders>
          </w:tcPr>
          <w:p w14:paraId="2C018154" w14:textId="77777777" w:rsidR="00013A6F" w:rsidRPr="00F30308" w:rsidRDefault="00013A6F" w:rsidP="00016B45"/>
        </w:tc>
      </w:tr>
      <w:tr w:rsidR="00013A6F" w:rsidRPr="00F30308" w14:paraId="11DCB386" w14:textId="77777777" w:rsidTr="00016B45">
        <w:trPr>
          <w:trHeight w:val="240"/>
          <w:jc w:val="center"/>
        </w:trPr>
        <w:tc>
          <w:tcPr>
            <w:tcW w:w="4876" w:type="dxa"/>
            <w:tcBorders>
              <w:top w:val="nil"/>
              <w:left w:val="nil"/>
              <w:bottom w:val="nil"/>
              <w:right w:val="nil"/>
            </w:tcBorders>
          </w:tcPr>
          <w:p w14:paraId="215819C3"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BE1007E" w14:textId="77777777" w:rsidR="00013A6F" w:rsidRPr="00F30308" w:rsidRDefault="00013A6F" w:rsidP="00016B45">
            <w:pPr>
              <w:pStyle w:val="AmColumnHeading"/>
            </w:pPr>
            <w:r w:rsidRPr="00F30308">
              <w:t>Amendement</w:t>
            </w:r>
          </w:p>
        </w:tc>
      </w:tr>
      <w:tr w:rsidR="00013A6F" w:rsidRPr="00F30308" w14:paraId="3C44B7C5" w14:textId="77777777" w:rsidTr="00016B45">
        <w:trPr>
          <w:jc w:val="center"/>
        </w:trPr>
        <w:tc>
          <w:tcPr>
            <w:tcW w:w="4876" w:type="dxa"/>
            <w:tcBorders>
              <w:top w:val="nil"/>
              <w:left w:val="nil"/>
              <w:bottom w:val="nil"/>
              <w:right w:val="nil"/>
            </w:tcBorders>
          </w:tcPr>
          <w:p w14:paraId="5ADFD5AC" w14:textId="77777777" w:rsidR="00013A6F" w:rsidRPr="00F30308" w:rsidRDefault="00013A6F" w:rsidP="00016B45">
            <w:pPr>
              <w:pStyle w:val="Normal6a"/>
            </w:pPr>
            <w:r w:rsidRPr="00F30308">
              <w:t>(3)</w:t>
            </w:r>
            <w:r w:rsidRPr="00F30308">
              <w:tab/>
              <w:t>Militaire vervoersactiviteiten door middel van het tweeërlei gebruik van civiele infrastructuur en mobiele activa in de Unie en over haar buitengrenzen moeten worden vergemakkelijkt, terwijl de gevolgen van dergelijke activiteiten voor het civiele vervoer moeten worden beperkt. Dit laat de verantwoordelijkheid van de lidstaten om de nationale veiligheid te beschermen en hun bevoegdheid om andere essentiële staatsfuncties te beschermen, waaronder het verdedigen van de territoriale integriteit van de staat en het handhaven van de openbare orde, onverlet.</w:t>
            </w:r>
          </w:p>
        </w:tc>
        <w:tc>
          <w:tcPr>
            <w:tcW w:w="4876" w:type="dxa"/>
            <w:tcBorders>
              <w:top w:val="nil"/>
              <w:left w:val="nil"/>
              <w:bottom w:val="nil"/>
              <w:right w:val="nil"/>
            </w:tcBorders>
          </w:tcPr>
          <w:p w14:paraId="581517F3" w14:textId="77777777" w:rsidR="00013A6F" w:rsidRPr="00F30308" w:rsidRDefault="00013A6F" w:rsidP="00016B45">
            <w:pPr>
              <w:pStyle w:val="Normal6a"/>
            </w:pPr>
            <w:r w:rsidRPr="00F30308">
              <w:t>(3)</w:t>
            </w:r>
            <w:r w:rsidRPr="00F30308">
              <w:tab/>
              <w:t>Militaire vervoersactiviteiten door middel van het tweeërlei gebruik van civiele infrastructuur en mobiele activa in de Unie en over haar buitengrenzen moeten worden vergemakkelijkt, terwijl de gevolgen van dergelijke activiteiten voor het civiele vervoer moeten worden beperkt.</w:t>
            </w:r>
            <w:r w:rsidRPr="00F30308">
              <w:rPr>
                <w:b/>
                <w:i/>
              </w:rPr>
              <w:t xml:space="preserve"> </w:t>
            </w:r>
            <w:r w:rsidRPr="00F30308">
              <w:rPr>
                <w:b/>
                <w:bCs/>
                <w:i/>
                <w:iCs/>
              </w:rPr>
              <w:t>Aangezien de betrokken vervoersinfrastructuur voornamelijk wordt gebruikt voor civiel personen- en goederenvervoer, onder meer via multimodale goederenterminals, binnenhavens en logistieke knooppunten, moet terdege rekening worden gehouden met de operationele, technische en economische gevolgen ervan voor die infrastructuur en voor de continuïteit van de logistieke toeleveringsketens.</w:t>
            </w:r>
            <w:r w:rsidRPr="00F30308">
              <w:t xml:space="preserve"> Dit laat de verantwoordelijkheid van de lidstaten om de nationale veiligheid te beschermen en hun bevoegdheid om andere essentiële staatsfuncties te beschermen, waaronder het verdedigen van de territoriale integriteit van de staat en het handhaven van de openbare orde, onverlet.</w:t>
            </w:r>
          </w:p>
        </w:tc>
      </w:tr>
    </w:tbl>
    <w:p w14:paraId="334AC906"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70EB775" w14:textId="77777777" w:rsidR="00013A6F" w:rsidRPr="00F30308" w:rsidRDefault="00013A6F" w:rsidP="00013A6F">
      <w:r w:rsidRPr="00F30308">
        <w:rPr>
          <w:rStyle w:val="HideTWBExt"/>
        </w:rPr>
        <w:t>&lt;/Amend&gt;</w:t>
      </w:r>
    </w:p>
    <w:p w14:paraId="2A3F2F4C"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114</w:t>
      </w:r>
      <w:r w:rsidRPr="00F30308">
        <w:rPr>
          <w:rStyle w:val="HideTWBExt"/>
          <w:b w:val="0"/>
        </w:rPr>
        <w:t>&lt;/NumAm&gt;</w:t>
      </w:r>
    </w:p>
    <w:p w14:paraId="55063C5E"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6B46C01B" w14:textId="77777777" w:rsidR="00013A6F" w:rsidRPr="00F30308" w:rsidRDefault="00013A6F" w:rsidP="00013A6F">
      <w:pPr>
        <w:pStyle w:val="NormalBold"/>
      </w:pPr>
      <w:r w:rsidRPr="00F30308">
        <w:rPr>
          <w:rStyle w:val="HideTWBExt"/>
          <w:b w:val="0"/>
        </w:rPr>
        <w:t>&lt;/RepeatBlock-By&gt;</w:t>
      </w:r>
    </w:p>
    <w:p w14:paraId="1444C379"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D0BAF95" w14:textId="77777777" w:rsidR="00013A6F" w:rsidRPr="00F30308" w:rsidRDefault="00013A6F" w:rsidP="00013A6F">
      <w:pPr>
        <w:pStyle w:val="NormalBold"/>
      </w:pPr>
      <w:r w:rsidRPr="00F30308">
        <w:rPr>
          <w:rStyle w:val="HideTWBExt"/>
          <w:b w:val="0"/>
        </w:rPr>
        <w:t>&lt;Article&gt;</w:t>
      </w:r>
      <w:r w:rsidRPr="00F30308">
        <w:t>Overweging 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3BAB426F" w14:textId="77777777" w:rsidTr="00016B45">
        <w:trPr>
          <w:trHeight w:hRule="exact" w:val="240"/>
          <w:jc w:val="center"/>
        </w:trPr>
        <w:tc>
          <w:tcPr>
            <w:tcW w:w="9752" w:type="dxa"/>
            <w:gridSpan w:val="2"/>
            <w:tcBorders>
              <w:top w:val="nil"/>
              <w:left w:val="nil"/>
              <w:bottom w:val="nil"/>
              <w:right w:val="nil"/>
            </w:tcBorders>
          </w:tcPr>
          <w:p w14:paraId="345BAA91" w14:textId="77777777" w:rsidR="00013A6F" w:rsidRPr="00F30308" w:rsidRDefault="00013A6F" w:rsidP="00016B45"/>
        </w:tc>
      </w:tr>
      <w:tr w:rsidR="00013A6F" w:rsidRPr="00F30308" w14:paraId="670515D6" w14:textId="77777777" w:rsidTr="00016B45">
        <w:trPr>
          <w:trHeight w:val="240"/>
          <w:jc w:val="center"/>
        </w:trPr>
        <w:tc>
          <w:tcPr>
            <w:tcW w:w="4876" w:type="dxa"/>
            <w:tcBorders>
              <w:top w:val="nil"/>
              <w:left w:val="nil"/>
              <w:bottom w:val="nil"/>
              <w:right w:val="nil"/>
            </w:tcBorders>
          </w:tcPr>
          <w:p w14:paraId="34207A49"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5D0013D1" w14:textId="77777777" w:rsidR="00013A6F" w:rsidRPr="00F30308" w:rsidRDefault="00013A6F" w:rsidP="00016B45">
            <w:pPr>
              <w:pStyle w:val="AmColumnHeading"/>
            </w:pPr>
            <w:r w:rsidRPr="00F30308">
              <w:t>Amendement</w:t>
            </w:r>
          </w:p>
        </w:tc>
      </w:tr>
      <w:tr w:rsidR="00013A6F" w:rsidRPr="00F30308" w14:paraId="7EB491BD" w14:textId="77777777" w:rsidTr="00016B45">
        <w:trPr>
          <w:jc w:val="center"/>
        </w:trPr>
        <w:tc>
          <w:tcPr>
            <w:tcW w:w="4876" w:type="dxa"/>
            <w:tcBorders>
              <w:top w:val="nil"/>
              <w:left w:val="nil"/>
              <w:bottom w:val="nil"/>
              <w:right w:val="nil"/>
            </w:tcBorders>
          </w:tcPr>
          <w:p w14:paraId="49239593" w14:textId="77777777" w:rsidR="00013A6F" w:rsidRPr="00F30308" w:rsidRDefault="00013A6F" w:rsidP="00016B45">
            <w:pPr>
              <w:pStyle w:val="Normal6a"/>
            </w:pPr>
            <w:r w:rsidRPr="00F30308">
              <w:t>(3)</w:t>
            </w:r>
            <w:r w:rsidRPr="00F30308">
              <w:tab/>
              <w:t>Militaire vervoersactiviteiten door middel van het tweeërlei gebruik van civiele infrastructuur en mobiele activa in de Unie en over haar buitengrenzen moeten worden vergemakkelijkt, terwijl de gevolgen van dergelijke activiteiten voor het civiele vervoer moeten worden beperkt. Dit laat de verantwoordelijkheid van de lidstaten om de nationale veiligheid te beschermen en hun bevoegdheid om andere essentiële staatsfuncties te beschermen, waaronder het verdedigen van de territoriale integriteit van de staat en het handhaven van de openbare orde, onverlet.</w:t>
            </w:r>
          </w:p>
        </w:tc>
        <w:tc>
          <w:tcPr>
            <w:tcW w:w="4876" w:type="dxa"/>
            <w:tcBorders>
              <w:top w:val="nil"/>
              <w:left w:val="nil"/>
              <w:bottom w:val="nil"/>
              <w:right w:val="nil"/>
            </w:tcBorders>
          </w:tcPr>
          <w:p w14:paraId="752DF247" w14:textId="77777777" w:rsidR="00013A6F" w:rsidRPr="00F30308" w:rsidRDefault="00013A6F" w:rsidP="00016B45">
            <w:pPr>
              <w:pStyle w:val="Normal6a"/>
            </w:pPr>
            <w:r w:rsidRPr="00F30308">
              <w:t>(3)</w:t>
            </w:r>
            <w:r w:rsidRPr="00F30308">
              <w:tab/>
              <w:t>Militaire vervoersactiviteiten door middel van het tweeërlei gebruik van civiele infrastructuur en mobiele activa in de Unie en over haar buitengrenzen moeten worden vergemakkelijkt, terwijl de gevolgen van dergelijke activiteiten voor het civiele vervoer moeten worden beperkt.</w:t>
            </w:r>
            <w:r w:rsidRPr="00F30308">
              <w:rPr>
                <w:b/>
                <w:i/>
              </w:rPr>
              <w:t xml:space="preserve"> </w:t>
            </w:r>
            <w:r w:rsidRPr="00F30308">
              <w:rPr>
                <w:b/>
                <w:bCs/>
                <w:i/>
                <w:iCs/>
              </w:rPr>
              <w:t>Bij de verrichting van militaire vervoersactiviteiten moet, waar mogelijk, terdege rekening worden gehouden met de civiele vervoersbehoeften, waarbij onevenredige verstoring van essentiële diensten, met name voor burgers, werknemers en economische toeleveringsketens, wordt vermeden.</w:t>
            </w:r>
            <w:r w:rsidRPr="00F30308">
              <w:t xml:space="preserve"> Dit laat de verantwoordelijkheid van de lidstaten om de nationale veiligheid te beschermen en hun bevoegdheid om andere essentiële staatsfuncties te beschermen, waaronder het verdedigen van de territoriale integriteit van de staat en het handhaven van de openbare orde, onverlet.</w:t>
            </w:r>
          </w:p>
        </w:tc>
      </w:tr>
    </w:tbl>
    <w:p w14:paraId="7047FAEA"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471DB92" w14:textId="77777777" w:rsidR="00013A6F" w:rsidRPr="00F30308" w:rsidRDefault="00013A6F" w:rsidP="00013A6F">
      <w:r w:rsidRPr="00F30308">
        <w:rPr>
          <w:rStyle w:val="HideTWBExt"/>
        </w:rPr>
        <w:t>&lt;/Amend&gt;</w:t>
      </w:r>
    </w:p>
    <w:p w14:paraId="032248DA"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115</w:t>
      </w:r>
      <w:r w:rsidRPr="00F30308">
        <w:rPr>
          <w:rStyle w:val="HideTWBExt"/>
          <w:b w:val="0"/>
        </w:rPr>
        <w:t>&lt;/NumAm&gt;</w:t>
      </w:r>
    </w:p>
    <w:p w14:paraId="55517703" w14:textId="77777777" w:rsidR="00013A6F" w:rsidRPr="00F30308" w:rsidRDefault="00013A6F" w:rsidP="00013A6F">
      <w:pPr>
        <w:pStyle w:val="NormalBold"/>
      </w:pPr>
      <w:r w:rsidRPr="00F30308">
        <w:rPr>
          <w:rStyle w:val="HideTWBExt"/>
          <w:b w:val="0"/>
        </w:rPr>
        <w:t>&lt;RepeatBlock-By&gt;&lt;Members&gt;</w:t>
      </w:r>
      <w:r w:rsidRPr="00F30308">
        <w:t>Wouter Beke, Nicolás Pascual de la Parte, Michael Gahler</w:t>
      </w:r>
      <w:r w:rsidRPr="00F30308">
        <w:rPr>
          <w:rStyle w:val="HideTWBExt"/>
          <w:b w:val="0"/>
        </w:rPr>
        <w:t>&lt;/Members&gt;</w:t>
      </w:r>
    </w:p>
    <w:p w14:paraId="314F8130" w14:textId="77777777" w:rsidR="00013A6F" w:rsidRPr="00F30308" w:rsidRDefault="00013A6F" w:rsidP="00013A6F">
      <w:pPr>
        <w:pStyle w:val="NormalBold"/>
      </w:pPr>
      <w:r w:rsidRPr="00F30308">
        <w:rPr>
          <w:rStyle w:val="HideTWBExt"/>
          <w:b w:val="0"/>
        </w:rPr>
        <w:t>&lt;/RepeatBlock-By&gt;</w:t>
      </w:r>
    </w:p>
    <w:p w14:paraId="521BE9C6"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3E43AE2" w14:textId="77777777" w:rsidR="00013A6F" w:rsidRPr="00F30308" w:rsidRDefault="00013A6F" w:rsidP="00013A6F">
      <w:pPr>
        <w:pStyle w:val="NormalBold"/>
      </w:pPr>
      <w:r w:rsidRPr="00F30308">
        <w:rPr>
          <w:rStyle w:val="HideTWBExt"/>
          <w:b w:val="0"/>
        </w:rPr>
        <w:t>&lt;Article&gt;</w:t>
      </w:r>
      <w:r w:rsidRPr="00F30308">
        <w:t>Overweging 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6AB810B" w14:textId="77777777" w:rsidTr="00016B45">
        <w:trPr>
          <w:trHeight w:hRule="exact" w:val="240"/>
          <w:jc w:val="center"/>
        </w:trPr>
        <w:tc>
          <w:tcPr>
            <w:tcW w:w="9752" w:type="dxa"/>
            <w:gridSpan w:val="2"/>
            <w:tcBorders>
              <w:top w:val="nil"/>
              <w:left w:val="nil"/>
              <w:bottom w:val="nil"/>
              <w:right w:val="nil"/>
            </w:tcBorders>
          </w:tcPr>
          <w:p w14:paraId="35B39D6F" w14:textId="77777777" w:rsidR="00013A6F" w:rsidRPr="00F30308" w:rsidRDefault="00013A6F" w:rsidP="00016B45"/>
        </w:tc>
      </w:tr>
      <w:tr w:rsidR="00013A6F" w:rsidRPr="00F30308" w14:paraId="3BC86A45" w14:textId="77777777" w:rsidTr="00016B45">
        <w:trPr>
          <w:trHeight w:val="240"/>
          <w:jc w:val="center"/>
        </w:trPr>
        <w:tc>
          <w:tcPr>
            <w:tcW w:w="4876" w:type="dxa"/>
            <w:tcBorders>
              <w:top w:val="nil"/>
              <w:left w:val="nil"/>
              <w:bottom w:val="nil"/>
              <w:right w:val="nil"/>
            </w:tcBorders>
          </w:tcPr>
          <w:p w14:paraId="3C82550B" w14:textId="77777777" w:rsidR="00013A6F" w:rsidRPr="00F30308" w:rsidRDefault="00013A6F" w:rsidP="00F30308">
            <w:pPr>
              <w:pStyle w:val="AmColumnHeading"/>
              <w:keepNext/>
            </w:pPr>
            <w:r w:rsidRPr="00F30308">
              <w:t>Door de Commissie voorgestelde tekst</w:t>
            </w:r>
          </w:p>
        </w:tc>
        <w:tc>
          <w:tcPr>
            <w:tcW w:w="4876" w:type="dxa"/>
            <w:tcBorders>
              <w:top w:val="nil"/>
              <w:left w:val="nil"/>
              <w:bottom w:val="nil"/>
              <w:right w:val="nil"/>
            </w:tcBorders>
          </w:tcPr>
          <w:p w14:paraId="6F055CDD" w14:textId="77777777" w:rsidR="00013A6F" w:rsidRPr="00F30308" w:rsidRDefault="00013A6F" w:rsidP="00016B45">
            <w:pPr>
              <w:pStyle w:val="AmColumnHeading"/>
            </w:pPr>
            <w:r w:rsidRPr="00F30308">
              <w:t>Amendement</w:t>
            </w:r>
          </w:p>
        </w:tc>
      </w:tr>
      <w:tr w:rsidR="00013A6F" w:rsidRPr="00F30308" w14:paraId="12684ABF" w14:textId="77777777" w:rsidTr="00016B45">
        <w:trPr>
          <w:jc w:val="center"/>
        </w:trPr>
        <w:tc>
          <w:tcPr>
            <w:tcW w:w="4876" w:type="dxa"/>
            <w:tcBorders>
              <w:top w:val="nil"/>
              <w:left w:val="nil"/>
              <w:bottom w:val="nil"/>
              <w:right w:val="nil"/>
            </w:tcBorders>
          </w:tcPr>
          <w:p w14:paraId="12A1A6C5" w14:textId="77777777" w:rsidR="00013A6F" w:rsidRPr="00F30308" w:rsidRDefault="00013A6F" w:rsidP="00016B45">
            <w:pPr>
              <w:pStyle w:val="Normal6a"/>
            </w:pPr>
            <w:r w:rsidRPr="00F30308">
              <w:t>(3)</w:t>
            </w:r>
            <w:r w:rsidRPr="00F30308">
              <w:tab/>
              <w:t>Militaire vervoersactiviteiten door middel van het tweeërlei gebruik van civiele infrastructuur en mobiele activa in de Unie en over haar buitengrenzen moeten worden vergemakkelijkt, terwijl de gevolgen van dergelijke activiteiten voor het civiele vervoer moeten worden beperkt. Dit laat de verantwoordelijkheid van de lidstaten om de nationale veiligheid te beschermen en hun bevoegdheid om andere essentiële staatsfuncties te beschermen, waaronder het verdedigen van de territoriale integriteit van de staat en het handhaven van de openbare orde, onverlet.</w:t>
            </w:r>
          </w:p>
        </w:tc>
        <w:tc>
          <w:tcPr>
            <w:tcW w:w="4876" w:type="dxa"/>
            <w:tcBorders>
              <w:top w:val="nil"/>
              <w:left w:val="nil"/>
              <w:bottom w:val="nil"/>
              <w:right w:val="nil"/>
            </w:tcBorders>
          </w:tcPr>
          <w:p w14:paraId="5E8794E7" w14:textId="77777777" w:rsidR="00013A6F" w:rsidRPr="00F30308" w:rsidRDefault="00013A6F" w:rsidP="00016B45">
            <w:pPr>
              <w:pStyle w:val="Normal6a"/>
            </w:pPr>
            <w:r w:rsidRPr="00F30308">
              <w:t>(3)</w:t>
            </w:r>
            <w:r w:rsidRPr="00F30308">
              <w:tab/>
              <w:t>Militaire vervoersactiviteiten door middel van het tweeërlei gebruik van civiele infrastructuur en mobiele activa in de Unie en over haar buitengrenzen moeten worden vergemakkelijkt, terwijl de gevolgen van dergelijke activiteiten voor het civiele vervoer moeten worden beperkt.</w:t>
            </w:r>
            <w:r w:rsidRPr="00F30308">
              <w:rPr>
                <w:b/>
                <w:i/>
              </w:rPr>
              <w:t xml:space="preserve"> </w:t>
            </w:r>
            <w:r w:rsidRPr="00F30308">
              <w:rPr>
                <w:b/>
                <w:bCs/>
                <w:i/>
                <w:iCs/>
              </w:rPr>
              <w:t>Daartoe moeten passende maatregelen worden genomen om de efficiënte werking van kritieke onderdelen van het civiele vervoersnetwerk te waarborgen, waardoor de economische veerkracht wordt versterkt, gedurende en naast de militaire vervoersactiviteiten.</w:t>
            </w:r>
            <w:r w:rsidRPr="00F30308">
              <w:t xml:space="preserve"> Dit laat de verantwoordelijkheid van de lidstaten om de nationale veiligheid te beschermen en hun bevoegdheid om andere essentiële staatsfuncties te beschermen, waaronder het verdedigen van de territoriale integriteit van de staat en het handhaven van de openbare orde, onverlet.</w:t>
            </w:r>
          </w:p>
        </w:tc>
      </w:tr>
    </w:tbl>
    <w:p w14:paraId="46083948"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48A6C54" w14:textId="77777777" w:rsidR="00013A6F" w:rsidRPr="00F30308" w:rsidRDefault="00013A6F" w:rsidP="00013A6F">
      <w:r w:rsidRPr="00F30308">
        <w:rPr>
          <w:rStyle w:val="HideTWBExt"/>
        </w:rPr>
        <w:t>&lt;/Amend&gt;</w:t>
      </w:r>
    </w:p>
    <w:p w14:paraId="1E14B410"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116</w:t>
      </w:r>
      <w:r w:rsidRPr="00F30308">
        <w:rPr>
          <w:rStyle w:val="HideTWBExt"/>
          <w:b w:val="0"/>
        </w:rPr>
        <w:t>&lt;/NumAm&gt;</w:t>
      </w:r>
    </w:p>
    <w:p w14:paraId="1B4C84EF" w14:textId="77777777" w:rsidR="00013A6F" w:rsidRPr="00F30308" w:rsidRDefault="00013A6F" w:rsidP="00013A6F">
      <w:pPr>
        <w:pStyle w:val="NormalBold"/>
      </w:pPr>
      <w:r w:rsidRPr="00F30308">
        <w:rPr>
          <w:rStyle w:val="HideTWBExt"/>
          <w:b w:val="0"/>
        </w:rPr>
        <w:t>&lt;RepeatBlock-By&gt;&lt;Members&gt;</w:t>
      </w:r>
      <w:r w:rsidRPr="00F30308">
        <w:t>Luis-Vicențiu Lazarus</w:t>
      </w:r>
      <w:r w:rsidRPr="00F30308">
        <w:rPr>
          <w:rStyle w:val="HideTWBExt"/>
          <w:b w:val="0"/>
        </w:rPr>
        <w:t>&lt;/Members&gt;</w:t>
      </w:r>
    </w:p>
    <w:p w14:paraId="6194845D" w14:textId="77777777" w:rsidR="00013A6F" w:rsidRPr="00F30308" w:rsidRDefault="00013A6F" w:rsidP="00013A6F">
      <w:pPr>
        <w:pStyle w:val="NormalBold"/>
      </w:pPr>
      <w:r w:rsidRPr="00F30308">
        <w:rPr>
          <w:rStyle w:val="HideTWBExt"/>
          <w:b w:val="0"/>
        </w:rPr>
        <w:t>&lt;/RepeatBlock-By&gt;</w:t>
      </w:r>
    </w:p>
    <w:p w14:paraId="19A6BED3"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CF372BB" w14:textId="77777777" w:rsidR="00013A6F" w:rsidRPr="00F30308" w:rsidRDefault="00013A6F" w:rsidP="00013A6F">
      <w:pPr>
        <w:pStyle w:val="NormalBold"/>
      </w:pPr>
      <w:r w:rsidRPr="00F30308">
        <w:rPr>
          <w:rStyle w:val="HideTWBExt"/>
          <w:b w:val="0"/>
        </w:rPr>
        <w:t>&lt;Article&gt;</w:t>
      </w:r>
      <w:r w:rsidRPr="00F30308">
        <w:t>Overweging 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A38F2F9" w14:textId="77777777" w:rsidTr="00016B45">
        <w:trPr>
          <w:trHeight w:hRule="exact" w:val="240"/>
          <w:jc w:val="center"/>
        </w:trPr>
        <w:tc>
          <w:tcPr>
            <w:tcW w:w="9752" w:type="dxa"/>
            <w:gridSpan w:val="2"/>
            <w:tcBorders>
              <w:top w:val="nil"/>
              <w:left w:val="nil"/>
              <w:bottom w:val="nil"/>
              <w:right w:val="nil"/>
            </w:tcBorders>
          </w:tcPr>
          <w:p w14:paraId="12852DC1" w14:textId="77777777" w:rsidR="00013A6F" w:rsidRPr="00F30308" w:rsidRDefault="00013A6F" w:rsidP="00016B45"/>
        </w:tc>
      </w:tr>
      <w:tr w:rsidR="00013A6F" w:rsidRPr="00F30308" w14:paraId="5C998F57" w14:textId="77777777" w:rsidTr="00016B45">
        <w:trPr>
          <w:trHeight w:val="240"/>
          <w:jc w:val="center"/>
        </w:trPr>
        <w:tc>
          <w:tcPr>
            <w:tcW w:w="4876" w:type="dxa"/>
            <w:tcBorders>
              <w:top w:val="nil"/>
              <w:left w:val="nil"/>
              <w:bottom w:val="nil"/>
              <w:right w:val="nil"/>
            </w:tcBorders>
          </w:tcPr>
          <w:p w14:paraId="15CDF43B"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191F30A3" w14:textId="77777777" w:rsidR="00013A6F" w:rsidRPr="00F30308" w:rsidRDefault="00013A6F" w:rsidP="00016B45">
            <w:pPr>
              <w:pStyle w:val="AmColumnHeading"/>
            </w:pPr>
            <w:r w:rsidRPr="00F30308">
              <w:t>Amendement</w:t>
            </w:r>
          </w:p>
        </w:tc>
      </w:tr>
      <w:tr w:rsidR="00013A6F" w:rsidRPr="00F30308" w14:paraId="70BCB368" w14:textId="77777777" w:rsidTr="00016B45">
        <w:trPr>
          <w:jc w:val="center"/>
        </w:trPr>
        <w:tc>
          <w:tcPr>
            <w:tcW w:w="4876" w:type="dxa"/>
            <w:tcBorders>
              <w:top w:val="nil"/>
              <w:left w:val="nil"/>
              <w:bottom w:val="nil"/>
              <w:right w:val="nil"/>
            </w:tcBorders>
          </w:tcPr>
          <w:p w14:paraId="0A1CEA4E" w14:textId="77777777" w:rsidR="00013A6F" w:rsidRPr="00F30308" w:rsidRDefault="00013A6F" w:rsidP="00016B45">
            <w:pPr>
              <w:pStyle w:val="Normal6a"/>
            </w:pPr>
            <w:r w:rsidRPr="00F30308">
              <w:t>(3)</w:t>
            </w:r>
            <w:r w:rsidRPr="00F30308">
              <w:tab/>
              <w:t>Militaire vervoersactiviteiten door middel van het tweeërlei gebruik van civiele infrastructuur en mobiele activa in de Unie en over haar buitengrenzen moeten worden vergemakkelijkt, terwijl de gevolgen van dergelijke activiteiten voor het civiele vervoer moeten worden beperkt. Dit laat de verantwoordelijkheid van de lidstaten om de nationale veiligheid te beschermen en hun bevoegdheid om andere essentiële staatsfuncties te beschermen, waaronder het verdedigen van de territoriale integriteit van de staat en het handhaven van de openbare orde, onverlet.</w:t>
            </w:r>
          </w:p>
        </w:tc>
        <w:tc>
          <w:tcPr>
            <w:tcW w:w="4876" w:type="dxa"/>
            <w:tcBorders>
              <w:top w:val="nil"/>
              <w:left w:val="nil"/>
              <w:bottom w:val="nil"/>
              <w:right w:val="nil"/>
            </w:tcBorders>
          </w:tcPr>
          <w:p w14:paraId="125562D1" w14:textId="77777777" w:rsidR="00013A6F" w:rsidRPr="00F30308" w:rsidRDefault="00013A6F" w:rsidP="00016B45">
            <w:pPr>
              <w:pStyle w:val="Normal6a"/>
            </w:pPr>
            <w:r w:rsidRPr="00F30308">
              <w:t>(3)</w:t>
            </w:r>
            <w:r w:rsidRPr="00F30308">
              <w:tab/>
              <w:t>Militaire vervoersactiviteiten door middel van het tweeërlei gebruik van civiele infrastructuur en mobiele activa in de Unie en over haar buitengrenzen moeten worden vergemakkelijkt, terwijl de gevolgen van dergelijke activiteiten voor het civiele vervoer moeten worden beperkt</w:t>
            </w:r>
            <w:r w:rsidRPr="00F30308">
              <w:rPr>
                <w:b/>
                <w:bCs/>
                <w:i/>
                <w:iCs/>
              </w:rPr>
              <w:t>,</w:t>
            </w:r>
            <w:r w:rsidRPr="00F30308">
              <w:t xml:space="preserve"> </w:t>
            </w:r>
            <w:r w:rsidRPr="00F30308">
              <w:rPr>
                <w:b/>
                <w:bCs/>
                <w:i/>
                <w:iCs/>
              </w:rPr>
              <w:t>met name door zorg te dragen voor een effectieve voorafgaande afstemming met de verantwoordelijke burgerlijke autoriteiten en door gepaste plannings- en informatiemechanismen in te zetten</w:t>
            </w:r>
            <w:r w:rsidRPr="00F30308">
              <w:t>. Dit laat de verantwoordelijkheid van de lidstaten om de nationale veiligheid te beschermen en hun bevoegdheid om andere essentiële staatsfuncties te beschermen, waaronder het verdedigen van de territoriale integriteit van de staat en het handhaven van de openbare orde, onverlet.</w:t>
            </w:r>
          </w:p>
        </w:tc>
      </w:tr>
    </w:tbl>
    <w:p w14:paraId="123B8190"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{RO}</w:t>
      </w:r>
      <w:r w:rsidRPr="00F30308">
        <w:t>ro</w:t>
      </w:r>
      <w:r w:rsidRPr="00F30308">
        <w:rPr>
          <w:rStyle w:val="HideTWBExt"/>
        </w:rPr>
        <w:t>&lt;/Original&gt;</w:t>
      </w:r>
    </w:p>
    <w:p w14:paraId="0FE630A1" w14:textId="77777777" w:rsidR="00013A6F" w:rsidRPr="00F30308" w:rsidRDefault="00013A6F" w:rsidP="00013A6F">
      <w:r w:rsidRPr="00F30308">
        <w:rPr>
          <w:rStyle w:val="HideTWBExt"/>
        </w:rPr>
        <w:t>&lt;/Amend&gt;</w:t>
      </w:r>
    </w:p>
    <w:p w14:paraId="684586D0"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117</w:t>
      </w:r>
      <w:r w:rsidRPr="00F30308">
        <w:rPr>
          <w:rStyle w:val="HideTWBExt"/>
          <w:b w:val="0"/>
        </w:rPr>
        <w:t>&lt;/NumAm&gt;</w:t>
      </w:r>
    </w:p>
    <w:p w14:paraId="4E51BC3E" w14:textId="77777777" w:rsidR="00013A6F" w:rsidRPr="00F30308" w:rsidRDefault="00013A6F" w:rsidP="00013A6F">
      <w:pPr>
        <w:pStyle w:val="NormalBold"/>
      </w:pPr>
      <w:r w:rsidRPr="00F30308">
        <w:rPr>
          <w:rStyle w:val="HideTWBExt"/>
          <w:b w:val="0"/>
        </w:rPr>
        <w:t>&lt;RepeatBlock-By&gt;&lt;Members&gt;</w:t>
      </w:r>
      <w:r w:rsidRPr="00F30308">
        <w:t>Mircea-Gheorghe Hava</w:t>
      </w:r>
      <w:r w:rsidRPr="00F30308">
        <w:rPr>
          <w:rStyle w:val="HideTWBExt"/>
          <w:b w:val="0"/>
        </w:rPr>
        <w:t>&lt;/Members&gt;</w:t>
      </w:r>
    </w:p>
    <w:p w14:paraId="30AF78D5" w14:textId="77777777" w:rsidR="00013A6F" w:rsidRPr="00F30308" w:rsidRDefault="00013A6F" w:rsidP="00013A6F">
      <w:pPr>
        <w:pStyle w:val="NormalBold"/>
      </w:pPr>
      <w:r w:rsidRPr="00F30308">
        <w:rPr>
          <w:rStyle w:val="HideTWBExt"/>
          <w:b w:val="0"/>
        </w:rPr>
        <w:t>&lt;/RepeatBlock-By&gt;</w:t>
      </w:r>
    </w:p>
    <w:p w14:paraId="56BB42D8"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9002C89" w14:textId="77777777" w:rsidR="00013A6F" w:rsidRPr="00F30308" w:rsidRDefault="00013A6F" w:rsidP="00013A6F">
      <w:pPr>
        <w:pStyle w:val="NormalBold"/>
      </w:pPr>
      <w:r w:rsidRPr="00F30308">
        <w:rPr>
          <w:rStyle w:val="HideTWBExt"/>
          <w:b w:val="0"/>
        </w:rPr>
        <w:t>&lt;Article&gt;</w:t>
      </w:r>
      <w:r w:rsidRPr="00F30308">
        <w:t>Overweging 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4E38652" w14:textId="77777777" w:rsidTr="00016B45">
        <w:trPr>
          <w:trHeight w:hRule="exact" w:val="240"/>
          <w:jc w:val="center"/>
        </w:trPr>
        <w:tc>
          <w:tcPr>
            <w:tcW w:w="9752" w:type="dxa"/>
            <w:gridSpan w:val="2"/>
            <w:tcBorders>
              <w:top w:val="nil"/>
              <w:left w:val="nil"/>
              <w:bottom w:val="nil"/>
              <w:right w:val="nil"/>
            </w:tcBorders>
          </w:tcPr>
          <w:p w14:paraId="46B97C54" w14:textId="77777777" w:rsidR="00013A6F" w:rsidRPr="00F30308" w:rsidRDefault="00013A6F" w:rsidP="00016B45"/>
        </w:tc>
      </w:tr>
      <w:tr w:rsidR="00013A6F" w:rsidRPr="00F30308" w14:paraId="316C6C59" w14:textId="77777777" w:rsidTr="00016B45">
        <w:trPr>
          <w:trHeight w:val="240"/>
          <w:jc w:val="center"/>
        </w:trPr>
        <w:tc>
          <w:tcPr>
            <w:tcW w:w="4876" w:type="dxa"/>
            <w:tcBorders>
              <w:top w:val="nil"/>
              <w:left w:val="nil"/>
              <w:bottom w:val="nil"/>
              <w:right w:val="nil"/>
            </w:tcBorders>
          </w:tcPr>
          <w:p w14:paraId="37A4CF88"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8BA62C8" w14:textId="77777777" w:rsidR="00013A6F" w:rsidRPr="00F30308" w:rsidRDefault="00013A6F" w:rsidP="00016B45">
            <w:pPr>
              <w:pStyle w:val="AmColumnHeading"/>
            </w:pPr>
            <w:r w:rsidRPr="00F30308">
              <w:t>Amendement</w:t>
            </w:r>
          </w:p>
        </w:tc>
      </w:tr>
      <w:tr w:rsidR="00013A6F" w:rsidRPr="00F30308" w14:paraId="5C22F1AC" w14:textId="77777777" w:rsidTr="00016B45">
        <w:trPr>
          <w:jc w:val="center"/>
        </w:trPr>
        <w:tc>
          <w:tcPr>
            <w:tcW w:w="4876" w:type="dxa"/>
            <w:tcBorders>
              <w:top w:val="nil"/>
              <w:left w:val="nil"/>
              <w:bottom w:val="nil"/>
              <w:right w:val="nil"/>
            </w:tcBorders>
          </w:tcPr>
          <w:p w14:paraId="27855612" w14:textId="77777777" w:rsidR="00013A6F" w:rsidRPr="00F30308" w:rsidRDefault="00013A6F" w:rsidP="00016B45">
            <w:pPr>
              <w:pStyle w:val="Normal6a"/>
            </w:pPr>
            <w:r w:rsidRPr="00F30308">
              <w:t>(3)</w:t>
            </w:r>
            <w:r w:rsidRPr="00F30308">
              <w:tab/>
              <w:t xml:space="preserve">Militaire vervoersactiviteiten door middel van het tweeërlei gebruik van civiele infrastructuur en mobiele activa </w:t>
            </w:r>
            <w:r w:rsidRPr="00F30308">
              <w:rPr>
                <w:b/>
                <w:bCs/>
                <w:i/>
                <w:iCs/>
              </w:rPr>
              <w:t>in</w:t>
            </w:r>
            <w:r w:rsidRPr="00F30308">
              <w:t xml:space="preserve"> de Unie en </w:t>
            </w:r>
            <w:r w:rsidRPr="00F30308">
              <w:rPr>
                <w:b/>
                <w:bCs/>
                <w:i/>
                <w:iCs/>
              </w:rPr>
              <w:t>over</w:t>
            </w:r>
            <w:r w:rsidRPr="00F30308">
              <w:t xml:space="preserve"> haar buitengrenzen moeten worden vergemakkelijkt, </w:t>
            </w:r>
            <w:r w:rsidRPr="00F30308">
              <w:rPr>
                <w:b/>
                <w:bCs/>
                <w:i/>
                <w:iCs/>
              </w:rPr>
              <w:t>terwijl</w:t>
            </w:r>
            <w:r w:rsidRPr="00F30308">
              <w:t xml:space="preserve"> </w:t>
            </w:r>
            <w:r w:rsidRPr="00F30308">
              <w:rPr>
                <w:b/>
                <w:bCs/>
                <w:i/>
                <w:iCs/>
              </w:rPr>
              <w:t>de</w:t>
            </w:r>
            <w:r w:rsidRPr="00F30308">
              <w:t xml:space="preserve"> </w:t>
            </w:r>
            <w:r w:rsidRPr="00F30308">
              <w:rPr>
                <w:b/>
                <w:bCs/>
                <w:i/>
                <w:iCs/>
              </w:rPr>
              <w:t>gevolgen</w:t>
            </w:r>
            <w:r w:rsidRPr="00F30308">
              <w:t xml:space="preserve"> </w:t>
            </w:r>
            <w:r w:rsidRPr="00F30308">
              <w:rPr>
                <w:b/>
                <w:bCs/>
                <w:i/>
                <w:iCs/>
              </w:rPr>
              <w:t>van</w:t>
            </w:r>
            <w:r w:rsidRPr="00F30308">
              <w:t xml:space="preserve"> </w:t>
            </w:r>
            <w:r w:rsidRPr="00F30308">
              <w:rPr>
                <w:b/>
                <w:bCs/>
                <w:i/>
                <w:iCs/>
              </w:rPr>
              <w:t>dergelijke activiteiten voor het civiele</w:t>
            </w:r>
            <w:r w:rsidRPr="00F30308">
              <w:t xml:space="preserve"> </w:t>
            </w:r>
            <w:r w:rsidRPr="00F30308">
              <w:rPr>
                <w:b/>
                <w:bCs/>
                <w:i/>
                <w:iCs/>
              </w:rPr>
              <w:t>vervoer</w:t>
            </w:r>
            <w:r w:rsidRPr="00F30308">
              <w:t xml:space="preserve"> </w:t>
            </w:r>
            <w:r w:rsidRPr="00F30308">
              <w:rPr>
                <w:b/>
                <w:bCs/>
                <w:i/>
                <w:iCs/>
              </w:rPr>
              <w:t>moeten worden beperkt</w:t>
            </w:r>
            <w:r w:rsidRPr="00F30308">
              <w:t>.</w:t>
            </w:r>
            <w:r w:rsidRPr="00F30308">
              <w:rPr>
                <w:b/>
                <w:i/>
              </w:rPr>
              <w:t xml:space="preserve"> </w:t>
            </w:r>
            <w:r w:rsidRPr="00F30308">
              <w:rPr>
                <w:b/>
                <w:bCs/>
                <w:i/>
                <w:iCs/>
              </w:rPr>
              <w:t>Dit laat</w:t>
            </w:r>
            <w:r w:rsidRPr="00F30308">
              <w:t xml:space="preserve"> de verantwoordelijkheid van de lidstaten om de nationale veiligheid te beschermen </w:t>
            </w:r>
            <w:r w:rsidRPr="00F30308">
              <w:rPr>
                <w:b/>
                <w:bCs/>
                <w:i/>
                <w:iCs/>
              </w:rPr>
              <w:t>en hun bevoegdheid om andere essentiële staatsfuncties te beschermen</w:t>
            </w:r>
            <w:r w:rsidRPr="00F30308">
              <w:t xml:space="preserve">, </w:t>
            </w:r>
            <w:r w:rsidRPr="00F30308">
              <w:rPr>
                <w:b/>
                <w:bCs/>
                <w:i/>
                <w:iCs/>
              </w:rPr>
              <w:t>waaronder het verdedigen van de territoriale integriteit van de staat en het handhaven</w:t>
            </w:r>
            <w:r w:rsidRPr="00F30308">
              <w:t xml:space="preserve"> van de openbare orde</w:t>
            </w:r>
            <w:r w:rsidRPr="00F30308">
              <w:rPr>
                <w:b/>
                <w:bCs/>
                <w:i/>
                <w:iCs/>
              </w:rPr>
              <w:t>, onverlet</w:t>
            </w:r>
            <w:r w:rsidRPr="00F30308">
              <w:t>.</w:t>
            </w:r>
          </w:p>
        </w:tc>
        <w:tc>
          <w:tcPr>
            <w:tcW w:w="4876" w:type="dxa"/>
            <w:tcBorders>
              <w:top w:val="nil"/>
              <w:left w:val="nil"/>
              <w:bottom w:val="nil"/>
              <w:right w:val="nil"/>
            </w:tcBorders>
          </w:tcPr>
          <w:p w14:paraId="4143ABCF" w14:textId="77777777" w:rsidR="00013A6F" w:rsidRPr="00F30308" w:rsidRDefault="00013A6F" w:rsidP="00016B45">
            <w:pPr>
              <w:pStyle w:val="Normal6a"/>
            </w:pPr>
            <w:r w:rsidRPr="00F30308">
              <w:t>(3)</w:t>
            </w:r>
            <w:r w:rsidRPr="00F30308">
              <w:tab/>
              <w:t xml:space="preserve">Militaire vervoersactiviteiten door middel van het tweeërlei gebruik van civiele infrastructuur en mobiele activa </w:t>
            </w:r>
            <w:r w:rsidRPr="00F30308">
              <w:rPr>
                <w:b/>
                <w:bCs/>
                <w:i/>
                <w:iCs/>
              </w:rPr>
              <w:t>binnen</w:t>
            </w:r>
            <w:r w:rsidRPr="00F30308">
              <w:t xml:space="preserve"> de Unie en </w:t>
            </w:r>
            <w:r w:rsidRPr="00F30308">
              <w:rPr>
                <w:b/>
                <w:bCs/>
                <w:i/>
                <w:iCs/>
              </w:rPr>
              <w:t>buiten</w:t>
            </w:r>
            <w:r w:rsidRPr="00F30308">
              <w:t xml:space="preserve"> haar buitengrenzen moeten worden vergemakkelijkt, </w:t>
            </w:r>
            <w:r w:rsidRPr="00F30308">
              <w:rPr>
                <w:b/>
                <w:bCs/>
                <w:i/>
                <w:iCs/>
              </w:rPr>
              <w:t>met bijzondere aandacht voor de oostelijke flank van de Unie, het Zwarte Zeegebied</w:t>
            </w:r>
            <w:r w:rsidRPr="00F30308">
              <w:t xml:space="preserve"> </w:t>
            </w:r>
            <w:r w:rsidRPr="00F30308">
              <w:rPr>
                <w:b/>
                <w:bCs/>
                <w:i/>
                <w:iCs/>
              </w:rPr>
              <w:t>en</w:t>
            </w:r>
            <w:r w:rsidRPr="00F30308">
              <w:t xml:space="preserve"> </w:t>
            </w:r>
            <w:r w:rsidRPr="00F30308">
              <w:rPr>
                <w:b/>
                <w:bCs/>
                <w:i/>
                <w:iCs/>
              </w:rPr>
              <w:t>strategische verbindingen met Oekraïne</w:t>
            </w:r>
            <w:r w:rsidRPr="00F30308">
              <w:t xml:space="preserve"> </w:t>
            </w:r>
            <w:r w:rsidRPr="00F30308">
              <w:rPr>
                <w:b/>
                <w:bCs/>
                <w:i/>
                <w:iCs/>
              </w:rPr>
              <w:t>en de</w:t>
            </w:r>
            <w:r w:rsidRPr="00F30308">
              <w:t xml:space="preserve"> </w:t>
            </w:r>
            <w:r w:rsidRPr="00F30308">
              <w:rPr>
                <w:b/>
                <w:bCs/>
                <w:i/>
                <w:iCs/>
              </w:rPr>
              <w:t>Republiek Moldavië, waarbij</w:t>
            </w:r>
            <w:r w:rsidRPr="00F30308">
              <w:t xml:space="preserve"> </w:t>
            </w:r>
            <w:r w:rsidRPr="00F30308">
              <w:rPr>
                <w:b/>
                <w:bCs/>
                <w:i/>
                <w:iCs/>
              </w:rPr>
              <w:t>de continuïteit van essentiële</w:t>
            </w:r>
            <w:r w:rsidRPr="00F30308">
              <w:t xml:space="preserve"> </w:t>
            </w:r>
            <w:r w:rsidRPr="00F30308">
              <w:rPr>
                <w:b/>
                <w:bCs/>
                <w:i/>
                <w:iCs/>
              </w:rPr>
              <w:t>civiele vervoersdiensten en toeleveringsketens</w:t>
            </w:r>
            <w:r w:rsidRPr="00F30308">
              <w:t xml:space="preserve"> </w:t>
            </w:r>
            <w:r w:rsidRPr="00F30308">
              <w:rPr>
                <w:b/>
                <w:bCs/>
                <w:i/>
                <w:iCs/>
              </w:rPr>
              <w:t>moet</w:t>
            </w:r>
            <w:r w:rsidRPr="00F30308">
              <w:rPr>
                <w:i/>
                <w:iCs/>
              </w:rPr>
              <w:t xml:space="preserve"> </w:t>
            </w:r>
            <w:r w:rsidRPr="00F30308">
              <w:rPr>
                <w:b/>
                <w:bCs/>
                <w:i/>
                <w:iCs/>
              </w:rPr>
              <w:t>worden gewaarborgd</w:t>
            </w:r>
            <w:r w:rsidRPr="00F30308">
              <w:t>.</w:t>
            </w:r>
            <w:r w:rsidRPr="00F30308">
              <w:rPr>
                <w:b/>
                <w:i/>
              </w:rPr>
              <w:t xml:space="preserve"> </w:t>
            </w:r>
            <w:r w:rsidRPr="00F30308">
              <w:rPr>
                <w:b/>
                <w:bCs/>
                <w:i/>
                <w:iCs/>
              </w:rPr>
              <w:t>Deze verordening moet van toepassing zijn onverminderd artikel 4, lid 2, VEU en</w:t>
            </w:r>
            <w:r w:rsidRPr="00F30308">
              <w:t xml:space="preserve"> de verantwoordelijkheid van de lidstaten om de nationale veiligheid te beschermen, </w:t>
            </w:r>
            <w:r w:rsidRPr="00F30308">
              <w:rPr>
                <w:b/>
                <w:bCs/>
                <w:i/>
                <w:iCs/>
              </w:rPr>
              <w:t>de handhaving</w:t>
            </w:r>
            <w:r w:rsidRPr="00F30308">
              <w:t xml:space="preserve"> van de openbare orde</w:t>
            </w:r>
            <w:r w:rsidRPr="00F30308">
              <w:rPr>
                <w:b/>
                <w:bCs/>
                <w:i/>
                <w:iCs/>
              </w:rPr>
              <w:t xml:space="preserve"> en de waarborging van vitale overheidsfuncties</w:t>
            </w:r>
            <w:r w:rsidRPr="00F30308">
              <w:t>.</w:t>
            </w:r>
          </w:p>
        </w:tc>
      </w:tr>
    </w:tbl>
    <w:p w14:paraId="439E4CA5"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{RO}</w:t>
      </w:r>
      <w:r w:rsidRPr="00F30308">
        <w:t>ro</w:t>
      </w:r>
      <w:r w:rsidRPr="00F30308">
        <w:rPr>
          <w:rStyle w:val="HideTWBExt"/>
        </w:rPr>
        <w:t>&lt;/Original&gt;</w:t>
      </w:r>
    </w:p>
    <w:p w14:paraId="2AEF24C5" w14:textId="77777777" w:rsidR="00013A6F" w:rsidRPr="00F30308" w:rsidRDefault="00013A6F" w:rsidP="00013A6F">
      <w:r w:rsidRPr="00F30308">
        <w:rPr>
          <w:rStyle w:val="HideTWBExt"/>
        </w:rPr>
        <w:t>&lt;/Amend&gt;</w:t>
      </w:r>
    </w:p>
    <w:p w14:paraId="60F26E6F"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118</w:t>
      </w:r>
      <w:r w:rsidRPr="00F30308">
        <w:rPr>
          <w:rStyle w:val="HideTWBExt"/>
          <w:b w:val="0"/>
        </w:rPr>
        <w:t>&lt;/NumAm&gt;</w:t>
      </w:r>
    </w:p>
    <w:p w14:paraId="4F837FA6" w14:textId="77777777" w:rsidR="00013A6F" w:rsidRPr="00F30308" w:rsidRDefault="00013A6F" w:rsidP="00013A6F">
      <w:pPr>
        <w:pStyle w:val="NormalBold"/>
      </w:pPr>
      <w:r w:rsidRPr="00F30308">
        <w:rPr>
          <w:rStyle w:val="HideTWBExt"/>
          <w:b w:val="0"/>
        </w:rPr>
        <w:t>&lt;RepeatBlock-By&gt;&lt;Members&gt;</w:t>
      </w:r>
      <w:r w:rsidRPr="00F30308">
        <w:t>Stanislav Stoyanov, Volker Schnurrbusch, Milan Mazurek, Siegbert Frank Droese</w:t>
      </w:r>
      <w:r w:rsidRPr="00F30308">
        <w:rPr>
          <w:rStyle w:val="HideTWBExt"/>
          <w:b w:val="0"/>
        </w:rPr>
        <w:t>&lt;/Members&gt;</w:t>
      </w:r>
    </w:p>
    <w:p w14:paraId="02C4EFA8" w14:textId="77777777" w:rsidR="00013A6F" w:rsidRPr="00F30308" w:rsidRDefault="00013A6F" w:rsidP="00013A6F">
      <w:pPr>
        <w:pStyle w:val="NormalBold"/>
      </w:pPr>
      <w:r w:rsidRPr="00F30308">
        <w:rPr>
          <w:rStyle w:val="HideTWBExt"/>
          <w:b w:val="0"/>
        </w:rPr>
        <w:t>&lt;/RepeatBlock-By&gt;</w:t>
      </w:r>
    </w:p>
    <w:p w14:paraId="582AA62B"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735AAEB" w14:textId="77777777" w:rsidR="00013A6F" w:rsidRPr="00F30308" w:rsidRDefault="00013A6F" w:rsidP="00013A6F">
      <w:pPr>
        <w:pStyle w:val="NormalBold"/>
      </w:pPr>
      <w:r w:rsidRPr="00F30308">
        <w:rPr>
          <w:rStyle w:val="HideTWBExt"/>
          <w:b w:val="0"/>
        </w:rPr>
        <w:t>&lt;Article&gt;</w:t>
      </w:r>
      <w:r w:rsidRPr="00F30308">
        <w:t>Overweging 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FC9017F" w14:textId="77777777" w:rsidTr="00016B45">
        <w:trPr>
          <w:trHeight w:hRule="exact" w:val="240"/>
          <w:jc w:val="center"/>
        </w:trPr>
        <w:tc>
          <w:tcPr>
            <w:tcW w:w="9752" w:type="dxa"/>
            <w:gridSpan w:val="2"/>
            <w:tcBorders>
              <w:top w:val="nil"/>
              <w:left w:val="nil"/>
              <w:bottom w:val="nil"/>
              <w:right w:val="nil"/>
            </w:tcBorders>
          </w:tcPr>
          <w:p w14:paraId="60EAEE68" w14:textId="77777777" w:rsidR="00013A6F" w:rsidRPr="00F30308" w:rsidRDefault="00013A6F" w:rsidP="00016B45"/>
        </w:tc>
      </w:tr>
      <w:tr w:rsidR="00013A6F" w:rsidRPr="00F30308" w14:paraId="396F7B23" w14:textId="77777777" w:rsidTr="00016B45">
        <w:trPr>
          <w:trHeight w:val="240"/>
          <w:jc w:val="center"/>
        </w:trPr>
        <w:tc>
          <w:tcPr>
            <w:tcW w:w="4876" w:type="dxa"/>
            <w:tcBorders>
              <w:top w:val="nil"/>
              <w:left w:val="nil"/>
              <w:bottom w:val="nil"/>
              <w:right w:val="nil"/>
            </w:tcBorders>
          </w:tcPr>
          <w:p w14:paraId="4D4B2653"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570A190A" w14:textId="77777777" w:rsidR="00013A6F" w:rsidRPr="00F30308" w:rsidRDefault="00013A6F" w:rsidP="00016B45">
            <w:pPr>
              <w:pStyle w:val="AmColumnHeading"/>
            </w:pPr>
            <w:r w:rsidRPr="00F30308">
              <w:t>Amendement</w:t>
            </w:r>
          </w:p>
        </w:tc>
      </w:tr>
      <w:tr w:rsidR="00013A6F" w:rsidRPr="00F30308" w14:paraId="6AC4DE3B" w14:textId="77777777" w:rsidTr="00016B45">
        <w:trPr>
          <w:jc w:val="center"/>
        </w:trPr>
        <w:tc>
          <w:tcPr>
            <w:tcW w:w="4876" w:type="dxa"/>
            <w:tcBorders>
              <w:top w:val="nil"/>
              <w:left w:val="nil"/>
              <w:bottom w:val="nil"/>
              <w:right w:val="nil"/>
            </w:tcBorders>
          </w:tcPr>
          <w:p w14:paraId="04D3B3C7" w14:textId="77777777" w:rsidR="00013A6F" w:rsidRPr="00F30308" w:rsidRDefault="00013A6F" w:rsidP="00016B45">
            <w:pPr>
              <w:pStyle w:val="Normal6a"/>
            </w:pPr>
            <w:r w:rsidRPr="00F30308">
              <w:t>(3)</w:t>
            </w:r>
            <w:r w:rsidRPr="00F30308">
              <w:tab/>
              <w:t>Militaire vervoersactiviteiten door middel van het tweeërlei gebruik van civiele infrastructuur en mobiele activa in de Unie en over haar buitengrenzen moeten worden vergemakkelijkt, terwijl de gevolgen van dergelijke activiteiten voor het civiele vervoer moeten worden beperkt. Dit laat de verantwoordelijkheid van de lidstaten om de nationale veiligheid te beschermen en hun bevoegdheid om andere essentiële staatsfuncties te beschermen, waaronder het verdedigen van de territoriale integriteit van de staat en het handhaven van de openbare orde, onverlet.</w:t>
            </w:r>
          </w:p>
        </w:tc>
        <w:tc>
          <w:tcPr>
            <w:tcW w:w="4876" w:type="dxa"/>
            <w:tcBorders>
              <w:top w:val="nil"/>
              <w:left w:val="nil"/>
              <w:bottom w:val="nil"/>
              <w:right w:val="nil"/>
            </w:tcBorders>
          </w:tcPr>
          <w:p w14:paraId="48A48666" w14:textId="77777777" w:rsidR="00013A6F" w:rsidRPr="00F30308" w:rsidRDefault="00013A6F" w:rsidP="00016B45">
            <w:pPr>
              <w:pStyle w:val="Normal6a"/>
            </w:pPr>
            <w:r w:rsidRPr="00F30308">
              <w:t>(3)</w:t>
            </w:r>
            <w:r w:rsidRPr="00F30308">
              <w:tab/>
              <w:t xml:space="preserve">Militaire vervoersactiviteiten door middel van het tweeërlei gebruik van civiele infrastructuur en mobiele activa in de Unie en over haar buitengrenzen moeten worden vergemakkelijkt, terwijl de gevolgen van dergelijke activiteiten voor het civiele vervoer moeten worden beperkt </w:t>
            </w:r>
            <w:r w:rsidRPr="00F30308">
              <w:rPr>
                <w:b/>
                <w:bCs/>
                <w:i/>
                <w:iCs/>
              </w:rPr>
              <w:t>en de ontwikkeling en renovatie van de infrastructuur gericht moeten blijven op het civiele gebruik ervan</w:t>
            </w:r>
            <w:r w:rsidRPr="00F30308">
              <w:t>. Dit laat de verantwoordelijkheid van de lidstaten om de nationale veiligheid te beschermen en hun bevoegdheid om andere essentiële staatsfuncties te beschermen, waaronder het verdedigen van de territoriale integriteit van de staat en het handhaven van de openbare orde, onverlet.</w:t>
            </w:r>
          </w:p>
        </w:tc>
      </w:tr>
    </w:tbl>
    <w:p w14:paraId="1D8E5BD8"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9664236" w14:textId="77777777" w:rsidR="00013A6F" w:rsidRPr="00F30308" w:rsidRDefault="00013A6F" w:rsidP="00013A6F">
      <w:r w:rsidRPr="00F30308">
        <w:rPr>
          <w:rStyle w:val="HideTWBExt"/>
        </w:rPr>
        <w:t>&lt;/Amend&gt;</w:t>
      </w:r>
    </w:p>
    <w:p w14:paraId="0902E73C"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119</w:t>
      </w:r>
      <w:r w:rsidRPr="00F30308">
        <w:rPr>
          <w:rStyle w:val="HideTWBExt"/>
          <w:b w:val="0"/>
        </w:rPr>
        <w:t>&lt;/NumAm&gt;</w:t>
      </w:r>
    </w:p>
    <w:p w14:paraId="4F6DA005" w14:textId="77777777" w:rsidR="00013A6F" w:rsidRPr="00F30308" w:rsidRDefault="00013A6F" w:rsidP="00013A6F">
      <w:pPr>
        <w:pStyle w:val="NormalBold"/>
      </w:pPr>
      <w:r w:rsidRPr="00F30308">
        <w:rPr>
          <w:rStyle w:val="HideTWBExt"/>
          <w:b w:val="0"/>
        </w:rPr>
        <w:t>&lt;RepeatBlock-By&gt;&lt;Members&gt;</w:t>
      </w:r>
      <w:r w:rsidRPr="00F30308">
        <w:t>Michał Dworczyk, Alexandr Vondra, Reinis Pozņaks, Kosma Złotowski, Marion Maréchal, Adam Bielan</w:t>
      </w:r>
      <w:r w:rsidRPr="00F30308">
        <w:rPr>
          <w:rStyle w:val="HideTWBExt"/>
          <w:b w:val="0"/>
        </w:rPr>
        <w:t>&lt;/Members&gt;</w:t>
      </w:r>
    </w:p>
    <w:p w14:paraId="3BA0B4A3" w14:textId="77777777" w:rsidR="00013A6F" w:rsidRPr="00F30308" w:rsidRDefault="00013A6F" w:rsidP="00013A6F">
      <w:pPr>
        <w:pStyle w:val="NormalBold"/>
      </w:pPr>
      <w:r w:rsidRPr="00F30308">
        <w:rPr>
          <w:rStyle w:val="HideTWBExt"/>
          <w:b w:val="0"/>
        </w:rPr>
        <w:t>&lt;/RepeatBlock-By&gt;</w:t>
      </w:r>
    </w:p>
    <w:p w14:paraId="1F3E9C5F"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001A31B" w14:textId="77777777" w:rsidR="00013A6F" w:rsidRPr="00F30308" w:rsidRDefault="00013A6F" w:rsidP="00013A6F">
      <w:pPr>
        <w:pStyle w:val="NormalBold"/>
      </w:pPr>
      <w:r w:rsidRPr="00F30308">
        <w:rPr>
          <w:rStyle w:val="HideTWBExt"/>
          <w:b w:val="0"/>
        </w:rPr>
        <w:t>&lt;Article&gt;</w:t>
      </w:r>
      <w:r w:rsidRPr="00F30308">
        <w:t>Overweging 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6261B23" w14:textId="77777777" w:rsidTr="00016B45">
        <w:trPr>
          <w:trHeight w:hRule="exact" w:val="240"/>
          <w:jc w:val="center"/>
        </w:trPr>
        <w:tc>
          <w:tcPr>
            <w:tcW w:w="9752" w:type="dxa"/>
            <w:gridSpan w:val="2"/>
            <w:tcBorders>
              <w:top w:val="nil"/>
              <w:left w:val="nil"/>
              <w:bottom w:val="nil"/>
              <w:right w:val="nil"/>
            </w:tcBorders>
          </w:tcPr>
          <w:p w14:paraId="19DB1E4C" w14:textId="77777777" w:rsidR="00013A6F" w:rsidRPr="00F30308" w:rsidRDefault="00013A6F" w:rsidP="00016B45"/>
        </w:tc>
      </w:tr>
      <w:tr w:rsidR="00013A6F" w:rsidRPr="00F30308" w14:paraId="6E4FFE7D" w14:textId="77777777" w:rsidTr="00016B45">
        <w:trPr>
          <w:trHeight w:val="240"/>
          <w:jc w:val="center"/>
        </w:trPr>
        <w:tc>
          <w:tcPr>
            <w:tcW w:w="4876" w:type="dxa"/>
            <w:tcBorders>
              <w:top w:val="nil"/>
              <w:left w:val="nil"/>
              <w:bottom w:val="nil"/>
              <w:right w:val="nil"/>
            </w:tcBorders>
          </w:tcPr>
          <w:p w14:paraId="7EEBB2CD"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3375F4E" w14:textId="77777777" w:rsidR="00013A6F" w:rsidRPr="00F30308" w:rsidRDefault="00013A6F" w:rsidP="00016B45">
            <w:pPr>
              <w:pStyle w:val="AmColumnHeading"/>
            </w:pPr>
            <w:r w:rsidRPr="00F30308">
              <w:t>Amendement</w:t>
            </w:r>
          </w:p>
        </w:tc>
      </w:tr>
      <w:tr w:rsidR="00013A6F" w:rsidRPr="00F30308" w14:paraId="79B7FD7A" w14:textId="77777777" w:rsidTr="00016B45">
        <w:trPr>
          <w:jc w:val="center"/>
        </w:trPr>
        <w:tc>
          <w:tcPr>
            <w:tcW w:w="4876" w:type="dxa"/>
            <w:tcBorders>
              <w:top w:val="nil"/>
              <w:left w:val="nil"/>
              <w:bottom w:val="nil"/>
              <w:right w:val="nil"/>
            </w:tcBorders>
          </w:tcPr>
          <w:p w14:paraId="0DE2E25F" w14:textId="77777777" w:rsidR="00013A6F" w:rsidRPr="00F30308" w:rsidRDefault="00013A6F" w:rsidP="00016B45">
            <w:pPr>
              <w:pStyle w:val="Normal6a"/>
            </w:pPr>
            <w:r w:rsidRPr="00F30308">
              <w:t>(3)</w:t>
            </w:r>
            <w:r w:rsidRPr="00F30308">
              <w:tab/>
              <w:t>Militaire vervoersactiviteiten door middel van het tweeërlei gebruik van civiele infrastructuur en mobiele activa in de Unie en over haar buitengrenzen moeten worden vergemakkelijkt, terwijl de gevolgen van dergelijke activiteiten voor het civiele vervoer moeten worden beperkt. Dit laat de verantwoordelijkheid van de lidstaten om de nationale veiligheid te beschermen en hun bevoegdheid om andere essentiële staatsfuncties te beschermen, waaronder het verdedigen van de territoriale integriteit van de staat en het handhaven van de openbare orde, onverlet.</w:t>
            </w:r>
          </w:p>
        </w:tc>
        <w:tc>
          <w:tcPr>
            <w:tcW w:w="4876" w:type="dxa"/>
            <w:tcBorders>
              <w:top w:val="nil"/>
              <w:left w:val="nil"/>
              <w:bottom w:val="nil"/>
              <w:right w:val="nil"/>
            </w:tcBorders>
          </w:tcPr>
          <w:p w14:paraId="54130BC9" w14:textId="77777777" w:rsidR="00013A6F" w:rsidRPr="00F30308" w:rsidRDefault="00013A6F" w:rsidP="00016B45">
            <w:pPr>
              <w:pStyle w:val="Normal6a"/>
            </w:pPr>
            <w:r w:rsidRPr="00F30308">
              <w:t>(3)</w:t>
            </w:r>
            <w:r w:rsidRPr="00F30308">
              <w:tab/>
              <w:t>Militaire vervoersactiviteiten door middel van het tweeërlei gebruik van civiele infrastructuur en mobiele activa in de Unie en over haar buitengrenzen moeten worden vergemakkelijkt, terwijl de gevolgen van dergelijke activiteiten voor het civiele vervoer moeten worden beperkt. Dit laat de verantwoordelijkheid van de lidstaten om de nationale veiligheid te beschermen en hun bevoegdheid om andere essentiële staatsfuncties te beschermen, waaronder het verdedigen van de territoriale integriteit van de staat en het handhaven van de openbare orde</w:t>
            </w:r>
            <w:r w:rsidRPr="00F30308">
              <w:rPr>
                <w:b/>
                <w:bCs/>
                <w:i/>
                <w:iCs/>
              </w:rPr>
              <w:t>,</w:t>
            </w:r>
            <w:r w:rsidRPr="00F30308">
              <w:t xml:space="preserve"> </w:t>
            </w:r>
            <w:r w:rsidRPr="00F30308">
              <w:rPr>
                <w:b/>
                <w:bCs/>
                <w:i/>
                <w:iCs/>
              </w:rPr>
              <w:t>alsook hun volledige gezag en controle over hun krijgsmachten en bijbehorende activa</w:t>
            </w:r>
            <w:r w:rsidRPr="00F30308">
              <w:t>, onverlet.</w:t>
            </w:r>
          </w:p>
        </w:tc>
      </w:tr>
    </w:tbl>
    <w:p w14:paraId="22841AE5"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1089A7C" w14:textId="77777777" w:rsidR="00013A6F" w:rsidRPr="00F30308" w:rsidRDefault="00013A6F" w:rsidP="00013A6F">
      <w:r w:rsidRPr="00F30308">
        <w:rPr>
          <w:rStyle w:val="HideTWBExt"/>
        </w:rPr>
        <w:t>&lt;/Amend&gt;</w:t>
      </w:r>
    </w:p>
    <w:p w14:paraId="188C9980"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120</w:t>
      </w:r>
      <w:r w:rsidRPr="00F30308">
        <w:rPr>
          <w:rStyle w:val="HideTWBExt"/>
          <w:b w:val="0"/>
        </w:rPr>
        <w:t>&lt;/NumAm&gt;</w:t>
      </w:r>
    </w:p>
    <w:p w14:paraId="64E993D2" w14:textId="77777777" w:rsidR="00013A6F" w:rsidRPr="00F30308" w:rsidRDefault="00013A6F" w:rsidP="00013A6F">
      <w:pPr>
        <w:pStyle w:val="NormalBold"/>
      </w:pPr>
      <w:r w:rsidRPr="00F30308">
        <w:rPr>
          <w:rStyle w:val="HideTWBExt"/>
          <w:b w:val="0"/>
        </w:rPr>
        <w:t>&lt;RepeatBlock-By&gt;&lt;Members&gt;</w:t>
      </w:r>
      <w:r w:rsidRPr="00F30308">
        <w:t>Dariusz Joński, Flavio Tosi, Michał Szczerba</w:t>
      </w:r>
      <w:r w:rsidRPr="00F30308">
        <w:rPr>
          <w:rStyle w:val="HideTWBExt"/>
          <w:b w:val="0"/>
        </w:rPr>
        <w:t>&lt;/Members&gt;</w:t>
      </w:r>
    </w:p>
    <w:p w14:paraId="6FD8D4B3" w14:textId="77777777" w:rsidR="00013A6F" w:rsidRPr="00F30308" w:rsidRDefault="00013A6F" w:rsidP="00013A6F">
      <w:pPr>
        <w:pStyle w:val="NormalBold"/>
      </w:pPr>
      <w:r w:rsidRPr="00F30308">
        <w:rPr>
          <w:rStyle w:val="HideTWBExt"/>
          <w:b w:val="0"/>
        </w:rPr>
        <w:t>&lt;/RepeatBlock-By&gt;</w:t>
      </w:r>
    </w:p>
    <w:p w14:paraId="6C64C911"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1827CB2" w14:textId="77777777" w:rsidR="00013A6F" w:rsidRPr="00F30308" w:rsidRDefault="00013A6F" w:rsidP="00013A6F">
      <w:pPr>
        <w:pStyle w:val="NormalBold"/>
      </w:pPr>
      <w:r w:rsidRPr="00F30308">
        <w:rPr>
          <w:rStyle w:val="HideTWBExt"/>
          <w:b w:val="0"/>
        </w:rPr>
        <w:t>&lt;Article&gt;</w:t>
      </w:r>
      <w:r w:rsidRPr="00F30308">
        <w:t>Overweging 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3250528" w14:textId="77777777" w:rsidTr="00016B45">
        <w:trPr>
          <w:trHeight w:hRule="exact" w:val="240"/>
          <w:jc w:val="center"/>
        </w:trPr>
        <w:tc>
          <w:tcPr>
            <w:tcW w:w="9752" w:type="dxa"/>
            <w:gridSpan w:val="2"/>
            <w:tcBorders>
              <w:top w:val="nil"/>
              <w:left w:val="nil"/>
              <w:bottom w:val="nil"/>
              <w:right w:val="nil"/>
            </w:tcBorders>
          </w:tcPr>
          <w:p w14:paraId="35F6ABAE" w14:textId="77777777" w:rsidR="00013A6F" w:rsidRPr="00F30308" w:rsidRDefault="00013A6F" w:rsidP="00016B45"/>
        </w:tc>
      </w:tr>
      <w:tr w:rsidR="00013A6F" w:rsidRPr="00F30308" w14:paraId="429ACD33" w14:textId="77777777" w:rsidTr="00016B45">
        <w:trPr>
          <w:trHeight w:val="240"/>
          <w:jc w:val="center"/>
        </w:trPr>
        <w:tc>
          <w:tcPr>
            <w:tcW w:w="4876" w:type="dxa"/>
            <w:tcBorders>
              <w:top w:val="nil"/>
              <w:left w:val="nil"/>
              <w:bottom w:val="nil"/>
              <w:right w:val="nil"/>
            </w:tcBorders>
          </w:tcPr>
          <w:p w14:paraId="4E43AC4B"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15358E25" w14:textId="77777777" w:rsidR="00013A6F" w:rsidRPr="00F30308" w:rsidRDefault="00013A6F" w:rsidP="00016B45">
            <w:pPr>
              <w:pStyle w:val="AmColumnHeading"/>
            </w:pPr>
            <w:r w:rsidRPr="00F30308">
              <w:t>Amendement</w:t>
            </w:r>
          </w:p>
        </w:tc>
      </w:tr>
      <w:tr w:rsidR="00013A6F" w:rsidRPr="00F30308" w14:paraId="4787B74E" w14:textId="77777777" w:rsidTr="00016B45">
        <w:trPr>
          <w:jc w:val="center"/>
        </w:trPr>
        <w:tc>
          <w:tcPr>
            <w:tcW w:w="4876" w:type="dxa"/>
            <w:tcBorders>
              <w:top w:val="nil"/>
              <w:left w:val="nil"/>
              <w:bottom w:val="nil"/>
              <w:right w:val="nil"/>
            </w:tcBorders>
          </w:tcPr>
          <w:p w14:paraId="47BEFA5D" w14:textId="77777777" w:rsidR="00013A6F" w:rsidRPr="00F30308" w:rsidRDefault="00013A6F" w:rsidP="00016B45">
            <w:pPr>
              <w:pStyle w:val="Normal6a"/>
            </w:pPr>
            <w:r w:rsidRPr="00F30308">
              <w:t>(3)</w:t>
            </w:r>
            <w:r w:rsidRPr="00F30308">
              <w:tab/>
              <w:t>Militaire vervoersactiviteiten door middel van het tweeërlei gebruik van civiele infrastructuur en mobiele activa in de Unie en over haar buitengrenzen moeten worden vergemakkelijkt, terwijl de gevolgen van dergelijke activiteiten voor het civiele vervoer moeten worden beperkt. Dit laat de verantwoordelijkheid van de lidstaten om de nationale veiligheid te beschermen en hun bevoegdheid om andere essentiële staatsfuncties te beschermen, waaronder het verdedigen van de territoriale integriteit van de staat en het handhaven van de openbare orde, onverlet.</w:t>
            </w:r>
          </w:p>
        </w:tc>
        <w:tc>
          <w:tcPr>
            <w:tcW w:w="4876" w:type="dxa"/>
            <w:tcBorders>
              <w:top w:val="nil"/>
              <w:left w:val="nil"/>
              <w:bottom w:val="nil"/>
              <w:right w:val="nil"/>
            </w:tcBorders>
          </w:tcPr>
          <w:p w14:paraId="04979DA7" w14:textId="77777777" w:rsidR="00013A6F" w:rsidRPr="00F30308" w:rsidRDefault="00013A6F" w:rsidP="00016B45">
            <w:pPr>
              <w:pStyle w:val="Normal6a"/>
            </w:pPr>
            <w:r w:rsidRPr="00F30308">
              <w:t>(3)</w:t>
            </w:r>
            <w:r w:rsidRPr="00F30308">
              <w:tab/>
              <w:t>Militaire vervoersactiviteiten door middel van het tweeërlei gebruik van civiele infrastructuur en mobiele activa in de Unie en over haar buitengrenzen moeten worden vergemakkelijkt, terwijl de gevolgen van dergelijke activiteiten voor het civiele vervoer</w:t>
            </w:r>
            <w:r w:rsidRPr="00F30308">
              <w:rPr>
                <w:b/>
                <w:bCs/>
                <w:i/>
                <w:iCs/>
              </w:rPr>
              <w:t>, met inbegrip van financiële verliezen voor civiele exploitanten,</w:t>
            </w:r>
            <w:r w:rsidRPr="00F30308">
              <w:t xml:space="preserve"> moeten worden beperkt. Dit laat de verantwoordelijkheid van de lidstaten om de nationale veiligheid te beschermen en hun bevoegdheid om andere essentiële staatsfuncties te beschermen, waaronder het verdedigen van de territoriale integriteit van de staat en het handhaven van de openbare orde, onverlet.</w:t>
            </w:r>
          </w:p>
        </w:tc>
      </w:tr>
    </w:tbl>
    <w:p w14:paraId="3C90088C"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CA4BB32" w14:textId="77777777" w:rsidR="00013A6F" w:rsidRPr="00F30308" w:rsidRDefault="00013A6F" w:rsidP="00013A6F">
      <w:r w:rsidRPr="00F30308">
        <w:rPr>
          <w:rStyle w:val="HideTWBExt"/>
        </w:rPr>
        <w:t>&lt;/Amend&gt;</w:t>
      </w:r>
    </w:p>
    <w:p w14:paraId="2BD96162"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121</w:t>
      </w:r>
      <w:r w:rsidRPr="00F30308">
        <w:rPr>
          <w:rStyle w:val="HideTWBExt"/>
          <w:b w:val="0"/>
        </w:rPr>
        <w:t>&lt;/NumAm&gt;</w:t>
      </w:r>
    </w:p>
    <w:p w14:paraId="4D79B030" w14:textId="77777777" w:rsidR="00013A6F" w:rsidRPr="00F30308" w:rsidRDefault="00013A6F" w:rsidP="00013A6F">
      <w:pPr>
        <w:pStyle w:val="NormalBold"/>
      </w:pPr>
      <w:r w:rsidRPr="00F30308">
        <w:rPr>
          <w:rStyle w:val="HideTWBExt"/>
          <w:b w:val="0"/>
        </w:rPr>
        <w:t>&lt;RepeatBlock-By&gt;&lt;Members&gt;</w:t>
      </w:r>
      <w:r w:rsidRPr="00F30308">
        <w:t>Carlo Fidanza, Alberico Gambino, Carlo Ciccioli, Elena Donazzan, Reinis Pozņaks, Marion Maréchal</w:t>
      </w:r>
      <w:r w:rsidRPr="00F30308">
        <w:rPr>
          <w:rStyle w:val="HideTWBExt"/>
          <w:b w:val="0"/>
        </w:rPr>
        <w:t>&lt;/Members&gt;</w:t>
      </w:r>
    </w:p>
    <w:p w14:paraId="5068F522" w14:textId="77777777" w:rsidR="00013A6F" w:rsidRPr="00F30308" w:rsidRDefault="00013A6F" w:rsidP="00013A6F">
      <w:pPr>
        <w:pStyle w:val="NormalBold"/>
      </w:pPr>
      <w:r w:rsidRPr="00F30308">
        <w:rPr>
          <w:rStyle w:val="HideTWBExt"/>
          <w:b w:val="0"/>
        </w:rPr>
        <w:t>&lt;/RepeatBlock-By&gt;</w:t>
      </w:r>
    </w:p>
    <w:p w14:paraId="6590EF11"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4305797" w14:textId="77777777" w:rsidR="00013A6F" w:rsidRPr="00F30308" w:rsidRDefault="00013A6F" w:rsidP="00013A6F">
      <w:pPr>
        <w:pStyle w:val="NormalBold"/>
      </w:pPr>
      <w:r w:rsidRPr="00F30308">
        <w:rPr>
          <w:rStyle w:val="HideTWBExt"/>
          <w:b w:val="0"/>
        </w:rPr>
        <w:t>&lt;Article&gt;</w:t>
      </w:r>
      <w:r w:rsidRPr="00F30308">
        <w:t>Overweging 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7FE0868" w14:textId="77777777" w:rsidTr="00016B45">
        <w:trPr>
          <w:trHeight w:hRule="exact" w:val="240"/>
          <w:jc w:val="center"/>
        </w:trPr>
        <w:tc>
          <w:tcPr>
            <w:tcW w:w="9752" w:type="dxa"/>
            <w:gridSpan w:val="2"/>
            <w:tcBorders>
              <w:top w:val="nil"/>
              <w:left w:val="nil"/>
              <w:bottom w:val="nil"/>
              <w:right w:val="nil"/>
            </w:tcBorders>
          </w:tcPr>
          <w:p w14:paraId="4D9CEB5C" w14:textId="77777777" w:rsidR="00013A6F" w:rsidRPr="00F30308" w:rsidRDefault="00013A6F" w:rsidP="00016B45"/>
        </w:tc>
      </w:tr>
      <w:tr w:rsidR="00013A6F" w:rsidRPr="00F30308" w14:paraId="4F924F89" w14:textId="77777777" w:rsidTr="00016B45">
        <w:trPr>
          <w:trHeight w:val="240"/>
          <w:jc w:val="center"/>
        </w:trPr>
        <w:tc>
          <w:tcPr>
            <w:tcW w:w="4876" w:type="dxa"/>
            <w:tcBorders>
              <w:top w:val="nil"/>
              <w:left w:val="nil"/>
              <w:bottom w:val="nil"/>
              <w:right w:val="nil"/>
            </w:tcBorders>
          </w:tcPr>
          <w:p w14:paraId="07954B69"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57AB584" w14:textId="77777777" w:rsidR="00013A6F" w:rsidRPr="00F30308" w:rsidRDefault="00013A6F" w:rsidP="00016B45">
            <w:pPr>
              <w:pStyle w:val="AmColumnHeading"/>
            </w:pPr>
            <w:r w:rsidRPr="00F30308">
              <w:t>Amendement</w:t>
            </w:r>
          </w:p>
        </w:tc>
      </w:tr>
      <w:tr w:rsidR="00013A6F" w:rsidRPr="00F30308" w14:paraId="62EC3D74" w14:textId="77777777" w:rsidTr="00016B45">
        <w:trPr>
          <w:jc w:val="center"/>
        </w:trPr>
        <w:tc>
          <w:tcPr>
            <w:tcW w:w="4876" w:type="dxa"/>
            <w:tcBorders>
              <w:top w:val="nil"/>
              <w:left w:val="nil"/>
              <w:bottom w:val="nil"/>
              <w:right w:val="nil"/>
            </w:tcBorders>
          </w:tcPr>
          <w:p w14:paraId="3B0218A8" w14:textId="77777777" w:rsidR="00013A6F" w:rsidRPr="00F30308" w:rsidRDefault="00013A6F" w:rsidP="00016B45">
            <w:pPr>
              <w:pStyle w:val="Normal6a"/>
            </w:pPr>
            <w:r w:rsidRPr="00F30308">
              <w:t>(3)</w:t>
            </w:r>
            <w:r w:rsidRPr="00F30308">
              <w:tab/>
              <w:t>Militaire vervoersactiviteiten door middel van het tweeërlei gebruik van civiele infrastructuur en mobiele activa in de Unie en over haar buitengrenzen moeten worden vergemakkelijkt, terwijl de gevolgen van dergelijke activiteiten voor het civiele vervoer moeten worden beperkt. Dit laat de verantwoordelijkheid van de lidstaten om de nationale veiligheid te beschermen en hun bevoegdheid om andere essentiële staatsfuncties te beschermen, waaronder het verdedigen van de territoriale integriteit van de staat en het handhaven van de openbare orde, onverlet.</w:t>
            </w:r>
          </w:p>
        </w:tc>
        <w:tc>
          <w:tcPr>
            <w:tcW w:w="4876" w:type="dxa"/>
            <w:tcBorders>
              <w:top w:val="nil"/>
              <w:left w:val="nil"/>
              <w:bottom w:val="nil"/>
              <w:right w:val="nil"/>
            </w:tcBorders>
          </w:tcPr>
          <w:p w14:paraId="5A78AF5C" w14:textId="77777777" w:rsidR="00013A6F" w:rsidRPr="00F30308" w:rsidRDefault="00013A6F" w:rsidP="00016B45">
            <w:pPr>
              <w:pStyle w:val="Normal6a"/>
            </w:pPr>
            <w:r w:rsidRPr="00F30308">
              <w:t>(3)</w:t>
            </w:r>
            <w:r w:rsidRPr="00F30308">
              <w:tab/>
              <w:t>Militaire vervoersactiviteiten door middel van het tweeërlei gebruik van civiele infrastructuur en mobiele activa in de Unie en over haar buitengrenzen moeten worden vergemakkelijkt, terwijl de gevolgen van dergelijke activiteiten voor het civiele vervoer</w:t>
            </w:r>
            <w:r w:rsidRPr="00F30308">
              <w:rPr>
                <w:b/>
                <w:bCs/>
                <w:i/>
                <w:iCs/>
              </w:rPr>
              <w:t>, met inbegrip van financiële verliezen voor civiele exploitanten,</w:t>
            </w:r>
            <w:r w:rsidRPr="00F30308">
              <w:t xml:space="preserve"> moeten worden beperkt. Dit laat de verantwoordelijkheid van de lidstaten om de nationale veiligheid te beschermen en hun bevoegdheid om andere essentiële staatsfuncties te beschermen, waaronder het verdedigen van de territoriale integriteit van de staat en het handhaven van de openbare orde, onverlet.</w:t>
            </w:r>
          </w:p>
        </w:tc>
      </w:tr>
    </w:tbl>
    <w:p w14:paraId="1BFE6D99"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ABF53FD" w14:textId="77777777" w:rsidR="00013A6F" w:rsidRPr="00F30308" w:rsidRDefault="00013A6F" w:rsidP="00013A6F">
      <w:r w:rsidRPr="00F30308">
        <w:rPr>
          <w:rStyle w:val="HideTWBExt"/>
        </w:rPr>
        <w:t>&lt;/Amend&gt;</w:t>
      </w:r>
    </w:p>
    <w:p w14:paraId="4589C860"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122</w:t>
      </w:r>
      <w:r w:rsidRPr="00F30308">
        <w:rPr>
          <w:rStyle w:val="HideTWBExt"/>
          <w:b w:val="0"/>
        </w:rPr>
        <w:t>&lt;/NumAm&gt;</w:t>
      </w:r>
    </w:p>
    <w:p w14:paraId="51D8F56C" w14:textId="77777777" w:rsidR="00013A6F" w:rsidRPr="00F30308" w:rsidRDefault="00013A6F" w:rsidP="00013A6F">
      <w:pPr>
        <w:pStyle w:val="NormalBold"/>
      </w:pPr>
      <w:r w:rsidRPr="00F30308">
        <w:rPr>
          <w:rStyle w:val="HideTWBExt"/>
          <w:b w:val="0"/>
        </w:rPr>
        <w:t>&lt;RepeatBlock-By&gt;&lt;Members&gt;</w:t>
      </w:r>
      <w:r w:rsidRPr="00F30308">
        <w:t>Nathalie Loiseau</w:t>
      </w:r>
      <w:r w:rsidRPr="00F30308">
        <w:rPr>
          <w:rStyle w:val="HideTWBExt"/>
          <w:b w:val="0"/>
        </w:rPr>
        <w:t>&lt;/Members&gt;</w:t>
      </w:r>
    </w:p>
    <w:p w14:paraId="0B4C1551" w14:textId="77777777" w:rsidR="00013A6F" w:rsidRPr="00F30308" w:rsidRDefault="00013A6F" w:rsidP="00013A6F">
      <w:pPr>
        <w:pStyle w:val="NormalBold"/>
      </w:pPr>
      <w:r w:rsidRPr="00F30308">
        <w:rPr>
          <w:rStyle w:val="HideTWBExt"/>
          <w:b w:val="0"/>
        </w:rPr>
        <w:t>&lt;/RepeatBlock-By&gt;</w:t>
      </w:r>
    </w:p>
    <w:p w14:paraId="00DA792E"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8678864" w14:textId="77777777" w:rsidR="00013A6F" w:rsidRPr="00F30308" w:rsidRDefault="00013A6F" w:rsidP="00013A6F">
      <w:pPr>
        <w:pStyle w:val="NormalBold"/>
      </w:pPr>
      <w:r w:rsidRPr="00F30308">
        <w:rPr>
          <w:rStyle w:val="HideTWBExt"/>
          <w:b w:val="0"/>
        </w:rPr>
        <w:t>&lt;Article&gt;</w:t>
      </w:r>
      <w:r w:rsidRPr="00F30308">
        <w:t>Overweging 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7946A05" w14:textId="77777777" w:rsidTr="00016B45">
        <w:trPr>
          <w:trHeight w:hRule="exact" w:val="240"/>
          <w:jc w:val="center"/>
        </w:trPr>
        <w:tc>
          <w:tcPr>
            <w:tcW w:w="9752" w:type="dxa"/>
            <w:gridSpan w:val="2"/>
            <w:tcBorders>
              <w:top w:val="nil"/>
              <w:left w:val="nil"/>
              <w:bottom w:val="nil"/>
              <w:right w:val="nil"/>
            </w:tcBorders>
          </w:tcPr>
          <w:p w14:paraId="16E84464" w14:textId="77777777" w:rsidR="00013A6F" w:rsidRPr="00F30308" w:rsidRDefault="00013A6F" w:rsidP="00016B45"/>
        </w:tc>
      </w:tr>
      <w:tr w:rsidR="00013A6F" w:rsidRPr="00F30308" w14:paraId="46941F74" w14:textId="77777777" w:rsidTr="00016B45">
        <w:trPr>
          <w:trHeight w:val="240"/>
          <w:jc w:val="center"/>
        </w:trPr>
        <w:tc>
          <w:tcPr>
            <w:tcW w:w="4876" w:type="dxa"/>
            <w:tcBorders>
              <w:top w:val="nil"/>
              <w:left w:val="nil"/>
              <w:bottom w:val="nil"/>
              <w:right w:val="nil"/>
            </w:tcBorders>
          </w:tcPr>
          <w:p w14:paraId="43B43CC6"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48C548A" w14:textId="77777777" w:rsidR="00013A6F" w:rsidRPr="00F30308" w:rsidRDefault="00013A6F" w:rsidP="00016B45">
            <w:pPr>
              <w:pStyle w:val="AmColumnHeading"/>
            </w:pPr>
            <w:r w:rsidRPr="00F30308">
              <w:t>Amendement</w:t>
            </w:r>
          </w:p>
        </w:tc>
      </w:tr>
      <w:tr w:rsidR="00013A6F" w:rsidRPr="00F30308" w14:paraId="326EDE13" w14:textId="77777777" w:rsidTr="00016B45">
        <w:trPr>
          <w:jc w:val="center"/>
        </w:trPr>
        <w:tc>
          <w:tcPr>
            <w:tcW w:w="4876" w:type="dxa"/>
            <w:tcBorders>
              <w:top w:val="nil"/>
              <w:left w:val="nil"/>
              <w:bottom w:val="nil"/>
              <w:right w:val="nil"/>
            </w:tcBorders>
          </w:tcPr>
          <w:p w14:paraId="3B877F94" w14:textId="77777777" w:rsidR="00013A6F" w:rsidRPr="00F30308" w:rsidRDefault="00013A6F" w:rsidP="00016B45">
            <w:pPr>
              <w:pStyle w:val="Normal6a"/>
            </w:pPr>
            <w:r w:rsidRPr="00F30308">
              <w:t>(3)</w:t>
            </w:r>
            <w:r w:rsidRPr="00F30308">
              <w:tab/>
              <w:t>Militaire vervoersactiviteiten door middel van het tweeërlei gebruik van civiele infrastructuur en mobiele activa in de Unie en over haar buitengrenzen moeten worden vergemakkelijkt, terwijl de gevolgen van dergelijke activiteiten voor het civiele vervoer moeten worden beperkt. Dit laat de verantwoordelijkheid van de lidstaten om de nationale veiligheid te beschermen en hun bevoegdheid om andere essentiële staatsfuncties te beschermen, waaronder het verdedigen van de territoriale integriteit van de staat en het handhaven van de openbare orde, onverlet.</w:t>
            </w:r>
          </w:p>
        </w:tc>
        <w:tc>
          <w:tcPr>
            <w:tcW w:w="4876" w:type="dxa"/>
            <w:tcBorders>
              <w:top w:val="nil"/>
              <w:left w:val="nil"/>
              <w:bottom w:val="nil"/>
              <w:right w:val="nil"/>
            </w:tcBorders>
          </w:tcPr>
          <w:p w14:paraId="583633D2" w14:textId="77777777" w:rsidR="00013A6F" w:rsidRPr="00F30308" w:rsidRDefault="00013A6F" w:rsidP="00016B45">
            <w:pPr>
              <w:pStyle w:val="Normal6a"/>
            </w:pPr>
            <w:r w:rsidRPr="00F30308">
              <w:t>(3)</w:t>
            </w:r>
            <w:r w:rsidRPr="00F30308">
              <w:tab/>
              <w:t xml:space="preserve">Militaire vervoersactiviteiten door middel van het tweeërlei gebruik van civiele infrastructuur en mobiele activa in de Unie en over haar buitengrenzen moeten worden vergemakkelijkt, terwijl de gevolgen van dergelijke activiteiten voor het civiele vervoer </w:t>
            </w:r>
            <w:r w:rsidRPr="00F30308">
              <w:rPr>
                <w:b/>
                <w:bCs/>
                <w:i/>
                <w:iCs/>
              </w:rPr>
              <w:t>indien mogelijk</w:t>
            </w:r>
            <w:r w:rsidRPr="00F30308">
              <w:t xml:space="preserve"> moeten worden beperkt. Dit laat de verantwoordelijkheid van de lidstaten om de nationale veiligheid te beschermen en hun bevoegdheid om andere essentiële staatsfuncties te beschermen, waaronder het verdedigen van de territoriale integriteit van de staat en het handhaven van de openbare orde, onverlet.</w:t>
            </w:r>
          </w:p>
        </w:tc>
      </w:tr>
    </w:tbl>
    <w:p w14:paraId="624A501F"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7F0B191" w14:textId="77777777" w:rsidR="00013A6F" w:rsidRPr="00F30308" w:rsidRDefault="00013A6F" w:rsidP="00013A6F">
      <w:r w:rsidRPr="00F30308">
        <w:rPr>
          <w:rStyle w:val="HideTWBExt"/>
        </w:rPr>
        <w:t>&lt;/Amend&gt;</w:t>
      </w:r>
    </w:p>
    <w:p w14:paraId="155F7482"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123</w:t>
      </w:r>
      <w:r w:rsidRPr="00F30308">
        <w:rPr>
          <w:rStyle w:val="HideTWBExt"/>
          <w:b w:val="0"/>
        </w:rPr>
        <w:t>&lt;/NumAm&gt;</w:t>
      </w:r>
    </w:p>
    <w:p w14:paraId="0A056DAE" w14:textId="77777777" w:rsidR="00013A6F" w:rsidRPr="00F30308" w:rsidRDefault="00013A6F" w:rsidP="00013A6F">
      <w:pPr>
        <w:pStyle w:val="NormalBold"/>
      </w:pPr>
      <w:r w:rsidRPr="00F30308">
        <w:rPr>
          <w:rStyle w:val="HideTWBExt"/>
          <w:b w:val="0"/>
        </w:rPr>
        <w:t>&lt;RepeatBlock-By&gt;&lt;Members&gt;</w:t>
      </w:r>
      <w:r w:rsidRPr="00F30308">
        <w:t>Valérie Devaux, Benoit Cassart, Asger Christensen, Petras Auštrevičius, Nathalie Loiseau, Jeannette Baljeu, Jan-Christoph Oetjen</w:t>
      </w:r>
      <w:r w:rsidRPr="00F30308">
        <w:rPr>
          <w:rStyle w:val="HideTWBExt"/>
          <w:b w:val="0"/>
        </w:rPr>
        <w:t>&lt;/Members&gt;</w:t>
      </w:r>
    </w:p>
    <w:p w14:paraId="0D4D6682" w14:textId="77777777" w:rsidR="00013A6F" w:rsidRPr="00F30308" w:rsidRDefault="00013A6F" w:rsidP="00013A6F">
      <w:pPr>
        <w:pStyle w:val="NormalBold"/>
      </w:pPr>
      <w:r w:rsidRPr="00F30308">
        <w:rPr>
          <w:rStyle w:val="HideTWBExt"/>
          <w:b w:val="0"/>
        </w:rPr>
        <w:t>&lt;/RepeatBlock-By&gt;</w:t>
      </w:r>
    </w:p>
    <w:p w14:paraId="6D6248D7"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E91421C" w14:textId="77777777" w:rsidR="00013A6F" w:rsidRPr="00F30308" w:rsidRDefault="00013A6F" w:rsidP="00013A6F">
      <w:pPr>
        <w:pStyle w:val="NormalBold"/>
      </w:pPr>
      <w:r w:rsidRPr="00F30308">
        <w:rPr>
          <w:rStyle w:val="HideTWBExt"/>
          <w:b w:val="0"/>
        </w:rPr>
        <w:t>&lt;Article&gt;</w:t>
      </w:r>
      <w:r w:rsidRPr="00F30308">
        <w:t>Overweging 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72BCC0A" w14:textId="77777777" w:rsidTr="00016B45">
        <w:trPr>
          <w:trHeight w:hRule="exact" w:val="240"/>
          <w:jc w:val="center"/>
        </w:trPr>
        <w:tc>
          <w:tcPr>
            <w:tcW w:w="9752" w:type="dxa"/>
            <w:gridSpan w:val="2"/>
            <w:tcBorders>
              <w:top w:val="nil"/>
              <w:left w:val="nil"/>
              <w:bottom w:val="nil"/>
              <w:right w:val="nil"/>
            </w:tcBorders>
          </w:tcPr>
          <w:p w14:paraId="55A21C7D" w14:textId="77777777" w:rsidR="00013A6F" w:rsidRPr="00F30308" w:rsidRDefault="00013A6F" w:rsidP="00016B45"/>
        </w:tc>
      </w:tr>
      <w:tr w:rsidR="00013A6F" w:rsidRPr="00F30308" w14:paraId="0BAF1F21" w14:textId="77777777" w:rsidTr="00016B45">
        <w:trPr>
          <w:trHeight w:val="240"/>
          <w:jc w:val="center"/>
        </w:trPr>
        <w:tc>
          <w:tcPr>
            <w:tcW w:w="4876" w:type="dxa"/>
            <w:tcBorders>
              <w:top w:val="nil"/>
              <w:left w:val="nil"/>
              <w:bottom w:val="nil"/>
              <w:right w:val="nil"/>
            </w:tcBorders>
          </w:tcPr>
          <w:p w14:paraId="763F734C"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B371860" w14:textId="77777777" w:rsidR="00013A6F" w:rsidRPr="00F30308" w:rsidRDefault="00013A6F" w:rsidP="00016B45">
            <w:pPr>
              <w:pStyle w:val="AmColumnHeading"/>
            </w:pPr>
            <w:r w:rsidRPr="00F30308">
              <w:t>Amendement</w:t>
            </w:r>
          </w:p>
        </w:tc>
      </w:tr>
      <w:tr w:rsidR="00013A6F" w:rsidRPr="00F30308" w14:paraId="3F9BB7D5" w14:textId="77777777" w:rsidTr="00016B45">
        <w:trPr>
          <w:jc w:val="center"/>
        </w:trPr>
        <w:tc>
          <w:tcPr>
            <w:tcW w:w="4876" w:type="dxa"/>
            <w:tcBorders>
              <w:top w:val="nil"/>
              <w:left w:val="nil"/>
              <w:bottom w:val="nil"/>
              <w:right w:val="nil"/>
            </w:tcBorders>
          </w:tcPr>
          <w:p w14:paraId="5849D907" w14:textId="77777777" w:rsidR="00013A6F" w:rsidRPr="00F30308" w:rsidRDefault="00013A6F" w:rsidP="00016B45">
            <w:pPr>
              <w:pStyle w:val="Normal6a"/>
            </w:pPr>
            <w:r w:rsidRPr="00F30308">
              <w:t>(3)</w:t>
            </w:r>
            <w:r w:rsidRPr="00F30308">
              <w:tab/>
              <w:t>Militaire vervoersactiviteiten door middel van het tweeërlei gebruik van civiele infrastructuur en mobiele activa in de Unie en over haar buitengrenzen moeten worden vergemakkelijkt, terwijl de gevolgen van dergelijke activiteiten voor het civiele vervoer moeten worden beperkt. Dit laat de verantwoordelijkheid van de lidstaten om de nationale veiligheid te beschermen en hun bevoegdheid om andere essentiële staatsfuncties te beschermen, waaronder het verdedigen van de territoriale integriteit van de staat en het handhaven van de openbare orde, onverlet.</w:t>
            </w:r>
          </w:p>
        </w:tc>
        <w:tc>
          <w:tcPr>
            <w:tcW w:w="4876" w:type="dxa"/>
            <w:tcBorders>
              <w:top w:val="nil"/>
              <w:left w:val="nil"/>
              <w:bottom w:val="nil"/>
              <w:right w:val="nil"/>
            </w:tcBorders>
          </w:tcPr>
          <w:p w14:paraId="2417C98C" w14:textId="77777777" w:rsidR="00013A6F" w:rsidRPr="00F30308" w:rsidRDefault="00013A6F" w:rsidP="00016B45">
            <w:pPr>
              <w:pStyle w:val="Normal6a"/>
            </w:pPr>
            <w:r w:rsidRPr="00F30308">
              <w:t>(3)</w:t>
            </w:r>
            <w:r w:rsidRPr="00F30308">
              <w:tab/>
              <w:t xml:space="preserve">Militaire vervoersactiviteiten door middel van het tweeërlei gebruik van civiele infrastructuur en mobiele activa in de Unie en over haar buitengrenzen moeten worden vergemakkelijkt, terwijl de gevolgen van dergelijke activiteiten voor het civiele vervoer </w:t>
            </w:r>
            <w:r w:rsidRPr="00F30308">
              <w:rPr>
                <w:b/>
                <w:bCs/>
                <w:i/>
                <w:iCs/>
              </w:rPr>
              <w:t>indien mogelijk</w:t>
            </w:r>
            <w:r w:rsidRPr="00F30308">
              <w:t xml:space="preserve"> moeten worden beperkt. Dit laat de verantwoordelijkheid van de lidstaten om de nationale veiligheid te beschermen en hun bevoegdheid om andere essentiële staatsfuncties te beschermen, waaronder het verdedigen van de territoriale integriteit van de staat en het handhaven van de openbare orde, onverlet.</w:t>
            </w:r>
          </w:p>
        </w:tc>
      </w:tr>
    </w:tbl>
    <w:p w14:paraId="53E83427"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E25AAD7" w14:textId="77777777" w:rsidR="00013A6F" w:rsidRPr="00F30308" w:rsidRDefault="00013A6F" w:rsidP="00013A6F">
      <w:r w:rsidRPr="00F30308">
        <w:rPr>
          <w:rStyle w:val="HideTWBExt"/>
        </w:rPr>
        <w:t>&lt;/Amend&gt;</w:t>
      </w:r>
    </w:p>
    <w:p w14:paraId="58E0F87C"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124</w:t>
      </w:r>
      <w:r w:rsidRPr="00F30308">
        <w:rPr>
          <w:rStyle w:val="HideTWBExt"/>
          <w:b w:val="0"/>
        </w:rPr>
        <w:t>&lt;/NumAm&gt;</w:t>
      </w:r>
    </w:p>
    <w:p w14:paraId="49A98550" w14:textId="77777777" w:rsidR="00013A6F" w:rsidRPr="00F30308" w:rsidRDefault="00013A6F" w:rsidP="00013A6F">
      <w:pPr>
        <w:pStyle w:val="NormalBold"/>
      </w:pPr>
      <w:r w:rsidRPr="00F30308">
        <w:rPr>
          <w:rStyle w:val="HideTWBExt"/>
          <w:b w:val="0"/>
        </w:rPr>
        <w:t>&lt;RepeatBlock-By&gt;&lt;Members&gt;</w:t>
      </w:r>
      <w:r w:rsidRPr="00F30308">
        <w:t>Merja Kyllönen</w:t>
      </w:r>
      <w:r w:rsidRPr="00F30308">
        <w:rPr>
          <w:rStyle w:val="HideTWBExt"/>
          <w:b w:val="0"/>
        </w:rPr>
        <w:t>&lt;/Members&gt;</w:t>
      </w:r>
    </w:p>
    <w:p w14:paraId="076C26DB" w14:textId="77777777" w:rsidR="00013A6F" w:rsidRPr="00F30308" w:rsidRDefault="00013A6F" w:rsidP="00013A6F">
      <w:pPr>
        <w:pStyle w:val="NormalBold"/>
      </w:pPr>
      <w:r w:rsidRPr="00F30308">
        <w:rPr>
          <w:rStyle w:val="HideTWBExt"/>
          <w:b w:val="0"/>
        </w:rPr>
        <w:t>&lt;/RepeatBlock-By&gt;</w:t>
      </w:r>
    </w:p>
    <w:p w14:paraId="5B1B5C66"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3B4A1C7" w14:textId="77777777" w:rsidR="00013A6F" w:rsidRPr="00F30308" w:rsidRDefault="00013A6F" w:rsidP="00013A6F">
      <w:pPr>
        <w:pStyle w:val="NormalBold"/>
      </w:pPr>
      <w:r w:rsidRPr="00F30308">
        <w:rPr>
          <w:rStyle w:val="HideTWBExt"/>
          <w:b w:val="0"/>
        </w:rPr>
        <w:t>&lt;Article&gt;</w:t>
      </w:r>
      <w:r w:rsidRPr="00F30308">
        <w:t>Overweging 3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F430C1F" w14:textId="77777777" w:rsidTr="00016B45">
        <w:trPr>
          <w:trHeight w:hRule="exact" w:val="240"/>
          <w:jc w:val="center"/>
        </w:trPr>
        <w:tc>
          <w:tcPr>
            <w:tcW w:w="9752" w:type="dxa"/>
            <w:gridSpan w:val="2"/>
            <w:tcBorders>
              <w:top w:val="nil"/>
              <w:left w:val="nil"/>
              <w:bottom w:val="nil"/>
              <w:right w:val="nil"/>
            </w:tcBorders>
          </w:tcPr>
          <w:p w14:paraId="03AF1847" w14:textId="77777777" w:rsidR="00013A6F" w:rsidRPr="00F30308" w:rsidRDefault="00013A6F" w:rsidP="00016B45"/>
        </w:tc>
      </w:tr>
      <w:tr w:rsidR="00013A6F" w:rsidRPr="00F30308" w14:paraId="2DC44782" w14:textId="77777777" w:rsidTr="00016B45">
        <w:trPr>
          <w:trHeight w:val="240"/>
          <w:jc w:val="center"/>
        </w:trPr>
        <w:tc>
          <w:tcPr>
            <w:tcW w:w="4876" w:type="dxa"/>
            <w:tcBorders>
              <w:top w:val="nil"/>
              <w:left w:val="nil"/>
              <w:bottom w:val="nil"/>
              <w:right w:val="nil"/>
            </w:tcBorders>
          </w:tcPr>
          <w:p w14:paraId="7A34E12B"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59AF1BA4" w14:textId="77777777" w:rsidR="00013A6F" w:rsidRPr="00F30308" w:rsidRDefault="00013A6F" w:rsidP="00016B45">
            <w:pPr>
              <w:pStyle w:val="AmColumnHeading"/>
            </w:pPr>
            <w:r w:rsidRPr="00F30308">
              <w:t>Amendement</w:t>
            </w:r>
          </w:p>
        </w:tc>
      </w:tr>
      <w:tr w:rsidR="00013A6F" w:rsidRPr="00F30308" w14:paraId="42855FB3" w14:textId="77777777" w:rsidTr="00016B45">
        <w:trPr>
          <w:jc w:val="center"/>
        </w:trPr>
        <w:tc>
          <w:tcPr>
            <w:tcW w:w="4876" w:type="dxa"/>
            <w:tcBorders>
              <w:top w:val="nil"/>
              <w:left w:val="nil"/>
              <w:bottom w:val="nil"/>
              <w:right w:val="nil"/>
            </w:tcBorders>
          </w:tcPr>
          <w:p w14:paraId="5DF81367" w14:textId="77777777" w:rsidR="00013A6F" w:rsidRPr="00F30308" w:rsidRDefault="00013A6F" w:rsidP="00016B45">
            <w:pPr>
              <w:pStyle w:val="Normal6a"/>
            </w:pPr>
          </w:p>
        </w:tc>
        <w:tc>
          <w:tcPr>
            <w:tcW w:w="4876" w:type="dxa"/>
            <w:tcBorders>
              <w:top w:val="nil"/>
              <w:left w:val="nil"/>
              <w:bottom w:val="nil"/>
              <w:right w:val="nil"/>
            </w:tcBorders>
          </w:tcPr>
          <w:p w14:paraId="110D33B5" w14:textId="77777777" w:rsidR="00013A6F" w:rsidRPr="00F30308" w:rsidRDefault="00013A6F" w:rsidP="00016B45">
            <w:pPr>
              <w:pStyle w:val="Normal6a"/>
            </w:pPr>
            <w:r w:rsidRPr="00F30308">
              <w:rPr>
                <w:b/>
                <w:i/>
              </w:rPr>
              <w:t>(3 bis)</w:t>
            </w:r>
            <w:r w:rsidRPr="00F30308">
              <w:tab/>
            </w:r>
            <w:r w:rsidRPr="00F30308">
              <w:rPr>
                <w:b/>
                <w:i/>
              </w:rPr>
              <w:t>Vervoer en logistiek liggen ten grondslag aan welvaart, cohesie en het vermogen van een samenleving om in crisissituaties te functioneren. Hoewel de prioriteiten in oorlogstijd verschuiven naar defensie, waarbij systemen en personeel nodig zijn ter ondersteuning van militaire mobiliteit, blijft veerkrachtig en goed gefinancierd civiel vervoer in alle vervoerswijzen essentieel voor de voorzieningszekerheid en het functioneren van de samenleving. Daarom moeten infrastructuur voor en opleiding inzake tweeërlei gebruik rekening houden met zowel defensie- als civiele vereisten, waarbij voldoende vaardigheden, capaciteit en flexibiliteit worden gewaarborgd. In crisissituaties moet bij de herverdeling van vervoersmiddelen een evenwicht worden gevonden tussen dringende defensiebehoeften en de langetermijngevolgen voor het bedrijfsleven, de werkgelegenheid en de veerkracht.</w:t>
            </w:r>
          </w:p>
        </w:tc>
      </w:tr>
    </w:tbl>
    <w:p w14:paraId="11B531AB"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F3F2637" w14:textId="77777777" w:rsidR="00013A6F" w:rsidRPr="00F30308" w:rsidRDefault="00013A6F" w:rsidP="00013A6F">
      <w:r w:rsidRPr="00F30308">
        <w:rPr>
          <w:rStyle w:val="HideTWBExt"/>
        </w:rPr>
        <w:t>&lt;/Amend&gt;</w:t>
      </w:r>
    </w:p>
    <w:p w14:paraId="5441B4A5"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125</w:t>
      </w:r>
      <w:r w:rsidRPr="00F30308">
        <w:rPr>
          <w:rStyle w:val="HideTWBExt"/>
          <w:b w:val="0"/>
        </w:rPr>
        <w:t>&lt;/NumAm&gt;</w:t>
      </w:r>
    </w:p>
    <w:p w14:paraId="77BBFDFF" w14:textId="77777777" w:rsidR="00013A6F" w:rsidRPr="00F30308" w:rsidRDefault="00013A6F" w:rsidP="00013A6F">
      <w:pPr>
        <w:pStyle w:val="NormalBold"/>
      </w:pPr>
      <w:r w:rsidRPr="00F30308">
        <w:rPr>
          <w:rStyle w:val="HideTWBExt"/>
          <w:b w:val="0"/>
        </w:rPr>
        <w:t>&lt;RepeatBlock-By&gt;&lt;Members&gt;</w:t>
      </w:r>
      <w:r w:rsidRPr="00F30308">
        <w:t>Flavio Tosi</w:t>
      </w:r>
      <w:r w:rsidRPr="00F30308">
        <w:rPr>
          <w:rStyle w:val="HideTWBExt"/>
          <w:b w:val="0"/>
        </w:rPr>
        <w:t>&lt;/Members&gt;</w:t>
      </w:r>
    </w:p>
    <w:p w14:paraId="020C1A99" w14:textId="77777777" w:rsidR="00013A6F" w:rsidRPr="00F30308" w:rsidRDefault="00013A6F" w:rsidP="00013A6F">
      <w:pPr>
        <w:pStyle w:val="NormalBold"/>
      </w:pPr>
      <w:r w:rsidRPr="00F30308">
        <w:rPr>
          <w:rStyle w:val="HideTWBExt"/>
          <w:b w:val="0"/>
        </w:rPr>
        <w:t>&lt;/RepeatBlock-By&gt;</w:t>
      </w:r>
    </w:p>
    <w:p w14:paraId="256515E8"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2063336" w14:textId="77777777" w:rsidR="00013A6F" w:rsidRPr="00F30308" w:rsidRDefault="00013A6F" w:rsidP="00013A6F">
      <w:pPr>
        <w:pStyle w:val="NormalBold"/>
      </w:pPr>
      <w:r w:rsidRPr="00F30308">
        <w:rPr>
          <w:rStyle w:val="HideTWBExt"/>
          <w:b w:val="0"/>
        </w:rPr>
        <w:t>&lt;Article&gt;</w:t>
      </w:r>
      <w:r w:rsidRPr="00F30308">
        <w:t>Overweging 3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22DB2E4" w14:textId="77777777" w:rsidTr="00016B45">
        <w:trPr>
          <w:trHeight w:hRule="exact" w:val="240"/>
          <w:jc w:val="center"/>
        </w:trPr>
        <w:tc>
          <w:tcPr>
            <w:tcW w:w="9752" w:type="dxa"/>
            <w:gridSpan w:val="2"/>
            <w:tcBorders>
              <w:top w:val="nil"/>
              <w:left w:val="nil"/>
              <w:bottom w:val="nil"/>
              <w:right w:val="nil"/>
            </w:tcBorders>
          </w:tcPr>
          <w:p w14:paraId="32E76580" w14:textId="77777777" w:rsidR="00013A6F" w:rsidRPr="00F30308" w:rsidRDefault="00013A6F" w:rsidP="00016B45"/>
        </w:tc>
      </w:tr>
      <w:tr w:rsidR="00013A6F" w:rsidRPr="00F30308" w14:paraId="04EFE0DE" w14:textId="77777777" w:rsidTr="00016B45">
        <w:trPr>
          <w:trHeight w:val="240"/>
          <w:jc w:val="center"/>
        </w:trPr>
        <w:tc>
          <w:tcPr>
            <w:tcW w:w="4876" w:type="dxa"/>
            <w:tcBorders>
              <w:top w:val="nil"/>
              <w:left w:val="nil"/>
              <w:bottom w:val="nil"/>
              <w:right w:val="nil"/>
            </w:tcBorders>
          </w:tcPr>
          <w:p w14:paraId="5E34DB66"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CD1BA96" w14:textId="77777777" w:rsidR="00013A6F" w:rsidRPr="00F30308" w:rsidRDefault="00013A6F" w:rsidP="00016B45">
            <w:pPr>
              <w:pStyle w:val="AmColumnHeading"/>
            </w:pPr>
            <w:r w:rsidRPr="00F30308">
              <w:t>Amendement</w:t>
            </w:r>
          </w:p>
        </w:tc>
      </w:tr>
      <w:tr w:rsidR="00013A6F" w:rsidRPr="00F30308" w14:paraId="3E1B4476" w14:textId="77777777" w:rsidTr="00016B45">
        <w:trPr>
          <w:jc w:val="center"/>
        </w:trPr>
        <w:tc>
          <w:tcPr>
            <w:tcW w:w="4876" w:type="dxa"/>
            <w:tcBorders>
              <w:top w:val="nil"/>
              <w:left w:val="nil"/>
              <w:bottom w:val="nil"/>
              <w:right w:val="nil"/>
            </w:tcBorders>
          </w:tcPr>
          <w:p w14:paraId="019245FF" w14:textId="77777777" w:rsidR="00013A6F" w:rsidRPr="00F30308" w:rsidRDefault="00013A6F" w:rsidP="00016B45">
            <w:pPr>
              <w:pStyle w:val="Normal6a"/>
            </w:pPr>
          </w:p>
        </w:tc>
        <w:tc>
          <w:tcPr>
            <w:tcW w:w="4876" w:type="dxa"/>
            <w:tcBorders>
              <w:top w:val="nil"/>
              <w:left w:val="nil"/>
              <w:bottom w:val="nil"/>
              <w:right w:val="nil"/>
            </w:tcBorders>
          </w:tcPr>
          <w:p w14:paraId="6393F498" w14:textId="77777777" w:rsidR="00013A6F" w:rsidRPr="00F30308" w:rsidRDefault="00013A6F" w:rsidP="00016B45">
            <w:pPr>
              <w:pStyle w:val="Normal6a"/>
            </w:pPr>
            <w:r w:rsidRPr="00F30308">
              <w:rPr>
                <w:b/>
                <w:i/>
              </w:rPr>
              <w:t>(3 bis)</w:t>
            </w:r>
            <w:r w:rsidRPr="00F30308">
              <w:tab/>
            </w:r>
            <w:r w:rsidRPr="00F30308">
              <w:rPr>
                <w:b/>
                <w:i/>
              </w:rPr>
              <w:t>De vervoersinfrastructuur langs militaire mobiliteitscorridors betreft vaak civiele infrastructuur voor tweeërlei gebruik die voornamelijk wordt gebruikt voor commercieel personen- en goederenvervoer. Dit geldt met name voor multimodale goederenterminals, binnenhavens en logistieke knooppunten, die van cruciaal belang zijn voor de werking van de interne markt en de continuïteit van de Europese toeleveringsketens. Bij de uitvoering van deze verordening moet daarom rekening worden gehouden met de operationele, technische en financiële beperkingen van dergelijke infrastructuur.</w:t>
            </w:r>
          </w:p>
        </w:tc>
      </w:tr>
    </w:tbl>
    <w:p w14:paraId="371E2E9F"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BEF55BE" w14:textId="77777777" w:rsidR="00013A6F" w:rsidRPr="00F30308" w:rsidRDefault="00013A6F" w:rsidP="00013A6F">
      <w:r w:rsidRPr="00F30308">
        <w:rPr>
          <w:rStyle w:val="HideTWBExt"/>
        </w:rPr>
        <w:t>&lt;/Amend&gt;</w:t>
      </w:r>
    </w:p>
    <w:p w14:paraId="32B7378C"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126</w:t>
      </w:r>
      <w:r w:rsidRPr="00F30308">
        <w:rPr>
          <w:rStyle w:val="HideTWBExt"/>
          <w:b w:val="0"/>
        </w:rPr>
        <w:t>&lt;/NumAm&gt;</w:t>
      </w:r>
    </w:p>
    <w:p w14:paraId="39DAB2A0" w14:textId="77777777" w:rsidR="00013A6F" w:rsidRPr="00F30308" w:rsidRDefault="00013A6F" w:rsidP="00013A6F">
      <w:pPr>
        <w:pStyle w:val="NormalBold"/>
      </w:pPr>
      <w:r w:rsidRPr="00F30308">
        <w:rPr>
          <w:rStyle w:val="HideTWBExt"/>
          <w:b w:val="0"/>
        </w:rPr>
        <w:t>&lt;RepeatBlock-By&gt;&lt;Members&gt;</w:t>
      </w:r>
      <w:r w:rsidRPr="00F30308">
        <w:t>Rasa Juknevičienė, Michał Szczerba</w:t>
      </w:r>
      <w:r w:rsidRPr="00F30308">
        <w:rPr>
          <w:rStyle w:val="HideTWBExt"/>
          <w:b w:val="0"/>
        </w:rPr>
        <w:t>&lt;/Members&gt;</w:t>
      </w:r>
    </w:p>
    <w:p w14:paraId="160389E1" w14:textId="77777777" w:rsidR="00013A6F" w:rsidRPr="00F30308" w:rsidRDefault="00013A6F" w:rsidP="00013A6F">
      <w:pPr>
        <w:pStyle w:val="NormalBold"/>
      </w:pPr>
      <w:r w:rsidRPr="00F30308">
        <w:rPr>
          <w:rStyle w:val="HideTWBExt"/>
          <w:b w:val="0"/>
        </w:rPr>
        <w:t>&lt;/RepeatBlock-By&gt;</w:t>
      </w:r>
    </w:p>
    <w:p w14:paraId="20CD49D7"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E96936B" w14:textId="77777777" w:rsidR="00013A6F" w:rsidRPr="00F30308" w:rsidRDefault="00013A6F" w:rsidP="00013A6F">
      <w:pPr>
        <w:pStyle w:val="NormalBold"/>
      </w:pPr>
      <w:r w:rsidRPr="00F30308">
        <w:rPr>
          <w:rStyle w:val="HideTWBExt"/>
          <w:b w:val="0"/>
        </w:rPr>
        <w:t>&lt;Article&gt;</w:t>
      </w:r>
      <w:r w:rsidRPr="00F30308">
        <w:t>Overweging 3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1224A19" w14:textId="77777777" w:rsidTr="00016B45">
        <w:trPr>
          <w:trHeight w:hRule="exact" w:val="240"/>
          <w:jc w:val="center"/>
        </w:trPr>
        <w:tc>
          <w:tcPr>
            <w:tcW w:w="9752" w:type="dxa"/>
            <w:gridSpan w:val="2"/>
            <w:tcBorders>
              <w:top w:val="nil"/>
              <w:left w:val="nil"/>
              <w:bottom w:val="nil"/>
              <w:right w:val="nil"/>
            </w:tcBorders>
          </w:tcPr>
          <w:p w14:paraId="71A279A9" w14:textId="77777777" w:rsidR="00013A6F" w:rsidRPr="00F30308" w:rsidRDefault="00013A6F" w:rsidP="00016B45"/>
        </w:tc>
      </w:tr>
      <w:tr w:rsidR="00013A6F" w:rsidRPr="00F30308" w14:paraId="56E7E809" w14:textId="77777777" w:rsidTr="00016B45">
        <w:trPr>
          <w:trHeight w:val="240"/>
          <w:jc w:val="center"/>
        </w:trPr>
        <w:tc>
          <w:tcPr>
            <w:tcW w:w="4876" w:type="dxa"/>
            <w:tcBorders>
              <w:top w:val="nil"/>
              <w:left w:val="nil"/>
              <w:bottom w:val="nil"/>
              <w:right w:val="nil"/>
            </w:tcBorders>
          </w:tcPr>
          <w:p w14:paraId="1B8164BF"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E02A7B0" w14:textId="77777777" w:rsidR="00013A6F" w:rsidRPr="00F30308" w:rsidRDefault="00013A6F" w:rsidP="00016B45">
            <w:pPr>
              <w:pStyle w:val="AmColumnHeading"/>
            </w:pPr>
            <w:r w:rsidRPr="00F30308">
              <w:t>Amendement</w:t>
            </w:r>
          </w:p>
        </w:tc>
      </w:tr>
      <w:tr w:rsidR="00013A6F" w:rsidRPr="00F30308" w14:paraId="1E100141" w14:textId="77777777" w:rsidTr="00016B45">
        <w:trPr>
          <w:jc w:val="center"/>
        </w:trPr>
        <w:tc>
          <w:tcPr>
            <w:tcW w:w="4876" w:type="dxa"/>
            <w:tcBorders>
              <w:top w:val="nil"/>
              <w:left w:val="nil"/>
              <w:bottom w:val="nil"/>
              <w:right w:val="nil"/>
            </w:tcBorders>
          </w:tcPr>
          <w:p w14:paraId="19BD8261" w14:textId="77777777" w:rsidR="00013A6F" w:rsidRPr="00F30308" w:rsidRDefault="00013A6F" w:rsidP="00016B45">
            <w:pPr>
              <w:pStyle w:val="Normal6a"/>
            </w:pPr>
          </w:p>
        </w:tc>
        <w:tc>
          <w:tcPr>
            <w:tcW w:w="4876" w:type="dxa"/>
            <w:tcBorders>
              <w:top w:val="nil"/>
              <w:left w:val="nil"/>
              <w:bottom w:val="nil"/>
              <w:right w:val="nil"/>
            </w:tcBorders>
          </w:tcPr>
          <w:p w14:paraId="163F864D" w14:textId="77777777" w:rsidR="00013A6F" w:rsidRPr="00F30308" w:rsidRDefault="00013A6F" w:rsidP="00016B45">
            <w:pPr>
              <w:pStyle w:val="Normal6a"/>
            </w:pPr>
            <w:r w:rsidRPr="00F30308">
              <w:rPr>
                <w:b/>
                <w:i/>
              </w:rPr>
              <w:t>(3 bis)</w:t>
            </w:r>
            <w:r w:rsidRPr="00F30308">
              <w:tab/>
            </w:r>
            <w:r w:rsidRPr="00F30308">
              <w:rPr>
                <w:b/>
                <w:i/>
              </w:rPr>
              <w:t>Grootschalige grensoverschrijdende spoorweginfrastructuurprojecten voor tweeërlei gebruik zijn van cruciaal belang voor het faciliteren van militaire mobiliteitsbehoeften en ondersteunen tegelijkertijd de connectiviteit van het civiele vervoer. Projecten aan de oostelijke flank van de Unie die deel uitmaken van de kerncorridors van het Europese TEN-T en de militaire mobiliteitscorridors zijn bijzonder belangrijk en zijn ontworpen om te voldoen aan militaire mobiliteitsvereisten en de regionale en nationale veiligheid binnen de Europese Unie en de NAVO te versterken.</w:t>
            </w:r>
          </w:p>
        </w:tc>
      </w:tr>
    </w:tbl>
    <w:p w14:paraId="670CE6D0"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4FFAF59" w14:textId="77777777" w:rsidR="00013A6F" w:rsidRPr="00F30308" w:rsidRDefault="00013A6F" w:rsidP="00013A6F">
      <w:pPr>
        <w:pStyle w:val="AmJustTitle"/>
      </w:pPr>
      <w:r w:rsidRPr="00F30308">
        <w:rPr>
          <w:rStyle w:val="HideTWBExt"/>
          <w:i w:val="0"/>
        </w:rPr>
        <w:t>&lt;TitreJust&gt;</w:t>
      </w:r>
      <w:r w:rsidRPr="00F30308">
        <w:t>Motivering</w:t>
      </w:r>
      <w:r w:rsidRPr="00F30308">
        <w:rPr>
          <w:rStyle w:val="HideTWBExt"/>
          <w:i w:val="0"/>
        </w:rPr>
        <w:t>&lt;/TitreJust&gt;</w:t>
      </w:r>
    </w:p>
    <w:p w14:paraId="0FF6D7DB" w14:textId="77777777" w:rsidR="00013A6F" w:rsidRPr="00F30308" w:rsidRDefault="00013A6F" w:rsidP="00013A6F">
      <w:pPr>
        <w:pStyle w:val="AmJustText"/>
      </w:pPr>
      <w:r w:rsidRPr="00F30308">
        <w:t>Large scale, cross-border and interoperable rail projects are designed from the outset to meet both civilian transport and military mobility requirements along the Union’s eastern flank as referred in the Communication on the EU’s eastern regions bordering Russia, Belarus and Ukraine. Recent increases in NATO military rail traffic demonstrate the growing operational relevance of such infrastructure for rapid reinforcement, deterrence, and resilience. Explicit recognition of strategic dual-use rail projects in the Regulation is necessary to ensure investment continuity, legal certainty and timely adaptation to evolving military mobility needs, while strengthening regional and national security within the European Union and NATO.</w:t>
      </w:r>
    </w:p>
    <w:p w14:paraId="0BC39D0A" w14:textId="77777777" w:rsidR="00013A6F" w:rsidRPr="00F30308" w:rsidRDefault="00013A6F" w:rsidP="00013A6F">
      <w:r w:rsidRPr="00F30308">
        <w:rPr>
          <w:rStyle w:val="HideTWBExt"/>
        </w:rPr>
        <w:t>&lt;/Amend&gt;</w:t>
      </w:r>
    </w:p>
    <w:p w14:paraId="3B8747B5"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127</w:t>
      </w:r>
      <w:r w:rsidRPr="00F30308">
        <w:rPr>
          <w:rStyle w:val="HideTWBExt"/>
          <w:b w:val="0"/>
        </w:rPr>
        <w:t>&lt;/NumAm&gt;</w:t>
      </w:r>
    </w:p>
    <w:p w14:paraId="4FD6C81D"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7DC7E6CF" w14:textId="77777777" w:rsidR="00013A6F" w:rsidRPr="00F30308" w:rsidRDefault="00013A6F" w:rsidP="00013A6F">
      <w:pPr>
        <w:pStyle w:val="NormalBold"/>
      </w:pPr>
      <w:r w:rsidRPr="00F30308">
        <w:rPr>
          <w:rStyle w:val="HideTWBExt"/>
          <w:b w:val="0"/>
        </w:rPr>
        <w:t>&lt;/RepeatBlock-By&gt;</w:t>
      </w:r>
    </w:p>
    <w:p w14:paraId="78EE9113"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3408C19" w14:textId="77777777" w:rsidR="00013A6F" w:rsidRPr="00F30308" w:rsidRDefault="00013A6F" w:rsidP="00013A6F">
      <w:pPr>
        <w:pStyle w:val="NormalBold"/>
      </w:pPr>
      <w:r w:rsidRPr="00F30308">
        <w:rPr>
          <w:rStyle w:val="HideTWBExt"/>
          <w:b w:val="0"/>
        </w:rPr>
        <w:t>&lt;Article&gt;</w:t>
      </w:r>
      <w:r w:rsidRPr="00F30308">
        <w:t>Overweging 3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1A8BE47" w14:textId="77777777" w:rsidTr="00016B45">
        <w:trPr>
          <w:trHeight w:hRule="exact" w:val="240"/>
          <w:jc w:val="center"/>
        </w:trPr>
        <w:tc>
          <w:tcPr>
            <w:tcW w:w="9752" w:type="dxa"/>
            <w:gridSpan w:val="2"/>
            <w:tcBorders>
              <w:top w:val="nil"/>
              <w:left w:val="nil"/>
              <w:bottom w:val="nil"/>
              <w:right w:val="nil"/>
            </w:tcBorders>
          </w:tcPr>
          <w:p w14:paraId="0E4B8136" w14:textId="77777777" w:rsidR="00013A6F" w:rsidRPr="00F30308" w:rsidRDefault="00013A6F" w:rsidP="00016B45"/>
        </w:tc>
      </w:tr>
      <w:tr w:rsidR="00013A6F" w:rsidRPr="00F30308" w14:paraId="1DD00B8E" w14:textId="77777777" w:rsidTr="00016B45">
        <w:trPr>
          <w:trHeight w:val="240"/>
          <w:jc w:val="center"/>
        </w:trPr>
        <w:tc>
          <w:tcPr>
            <w:tcW w:w="4876" w:type="dxa"/>
            <w:tcBorders>
              <w:top w:val="nil"/>
              <w:left w:val="nil"/>
              <w:bottom w:val="nil"/>
              <w:right w:val="nil"/>
            </w:tcBorders>
          </w:tcPr>
          <w:p w14:paraId="41984C1C"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AACAF5C" w14:textId="77777777" w:rsidR="00013A6F" w:rsidRPr="00F30308" w:rsidRDefault="00013A6F" w:rsidP="00016B45">
            <w:pPr>
              <w:pStyle w:val="AmColumnHeading"/>
            </w:pPr>
            <w:r w:rsidRPr="00F30308">
              <w:t>Amendement</w:t>
            </w:r>
          </w:p>
        </w:tc>
      </w:tr>
      <w:tr w:rsidR="00013A6F" w:rsidRPr="00F30308" w14:paraId="1AF10F56" w14:textId="77777777" w:rsidTr="00016B45">
        <w:trPr>
          <w:jc w:val="center"/>
        </w:trPr>
        <w:tc>
          <w:tcPr>
            <w:tcW w:w="4876" w:type="dxa"/>
            <w:tcBorders>
              <w:top w:val="nil"/>
              <w:left w:val="nil"/>
              <w:bottom w:val="nil"/>
              <w:right w:val="nil"/>
            </w:tcBorders>
          </w:tcPr>
          <w:p w14:paraId="515803BA" w14:textId="77777777" w:rsidR="00013A6F" w:rsidRPr="00F30308" w:rsidRDefault="00013A6F" w:rsidP="00016B45">
            <w:pPr>
              <w:pStyle w:val="Normal6a"/>
            </w:pPr>
          </w:p>
        </w:tc>
        <w:tc>
          <w:tcPr>
            <w:tcW w:w="4876" w:type="dxa"/>
            <w:tcBorders>
              <w:top w:val="nil"/>
              <w:left w:val="nil"/>
              <w:bottom w:val="nil"/>
              <w:right w:val="nil"/>
            </w:tcBorders>
          </w:tcPr>
          <w:p w14:paraId="3893D8CD" w14:textId="77777777" w:rsidR="00013A6F" w:rsidRPr="00F30308" w:rsidRDefault="00013A6F" w:rsidP="00016B45">
            <w:pPr>
              <w:pStyle w:val="Normal6a"/>
            </w:pPr>
            <w:r w:rsidRPr="00F30308">
              <w:rPr>
                <w:b/>
                <w:i/>
              </w:rPr>
              <w:t>(3 bis)</w:t>
            </w:r>
            <w:r w:rsidRPr="00F30308">
              <w:tab/>
            </w:r>
            <w:r w:rsidRPr="00F30308">
              <w:rPr>
                <w:b/>
                <w:i/>
              </w:rPr>
              <w:t>Gezien de rol die bepaalde lidstaten vervullen als belangrijke logistieke knooppunten in het vervoersnetwerk van de Unie, met name knooppunten die zeehavens verbinden met corridors die naar de oostelijke flank van de Unie leiden, moeten de investeringsinspanningen en de operationele kosten in verband met militaire mobiliteit eerlijk worden verdeeld.</w:t>
            </w:r>
          </w:p>
        </w:tc>
      </w:tr>
    </w:tbl>
    <w:p w14:paraId="2CE60812"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FD06C5D" w14:textId="77777777" w:rsidR="00013A6F" w:rsidRPr="00F30308" w:rsidRDefault="00013A6F" w:rsidP="00013A6F">
      <w:r w:rsidRPr="00F30308">
        <w:rPr>
          <w:rStyle w:val="HideTWBExt"/>
        </w:rPr>
        <w:t>&lt;/Amend&gt;</w:t>
      </w:r>
    </w:p>
    <w:p w14:paraId="33EE3217"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128</w:t>
      </w:r>
      <w:r w:rsidRPr="00F30308">
        <w:rPr>
          <w:rStyle w:val="HideTWBExt"/>
          <w:b w:val="0"/>
        </w:rPr>
        <w:t>&lt;/NumAm&gt;</w:t>
      </w:r>
    </w:p>
    <w:p w14:paraId="5404725F" w14:textId="77777777" w:rsidR="00013A6F" w:rsidRPr="00F30308" w:rsidRDefault="00013A6F" w:rsidP="00013A6F">
      <w:pPr>
        <w:pStyle w:val="NormalBold"/>
      </w:pPr>
      <w:r w:rsidRPr="00F30308">
        <w:rPr>
          <w:rStyle w:val="HideTWBExt"/>
          <w:b w:val="0"/>
        </w:rPr>
        <w:t>&lt;RepeatBlock-By&gt;&lt;Members&gt;</w:t>
      </w:r>
      <w:r w:rsidRPr="00F30308">
        <w:t>Rasa Juknevičienė, Michał Szczerba</w:t>
      </w:r>
      <w:r w:rsidRPr="00F30308">
        <w:rPr>
          <w:rStyle w:val="HideTWBExt"/>
          <w:b w:val="0"/>
        </w:rPr>
        <w:t>&lt;/Members&gt;</w:t>
      </w:r>
    </w:p>
    <w:p w14:paraId="49A4946E" w14:textId="77777777" w:rsidR="00013A6F" w:rsidRPr="00F30308" w:rsidRDefault="00013A6F" w:rsidP="00013A6F">
      <w:pPr>
        <w:pStyle w:val="NormalBold"/>
      </w:pPr>
      <w:r w:rsidRPr="00F30308">
        <w:rPr>
          <w:rStyle w:val="HideTWBExt"/>
          <w:b w:val="0"/>
        </w:rPr>
        <w:t>&lt;/RepeatBlock-By&gt;</w:t>
      </w:r>
    </w:p>
    <w:p w14:paraId="49DF2BB5"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19CA03D" w14:textId="77777777" w:rsidR="00013A6F" w:rsidRPr="00F30308" w:rsidRDefault="00013A6F" w:rsidP="00013A6F">
      <w:pPr>
        <w:pStyle w:val="NormalBold"/>
      </w:pPr>
      <w:r w:rsidRPr="00F30308">
        <w:rPr>
          <w:rStyle w:val="HideTWBExt"/>
          <w:b w:val="0"/>
        </w:rPr>
        <w:t>&lt;Article&gt;</w:t>
      </w:r>
      <w:r w:rsidRPr="00F30308">
        <w:t>Overweging 3 ter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7E6C512" w14:textId="77777777" w:rsidTr="00016B45">
        <w:trPr>
          <w:trHeight w:hRule="exact" w:val="240"/>
          <w:jc w:val="center"/>
        </w:trPr>
        <w:tc>
          <w:tcPr>
            <w:tcW w:w="9752" w:type="dxa"/>
            <w:gridSpan w:val="2"/>
            <w:tcBorders>
              <w:top w:val="nil"/>
              <w:left w:val="nil"/>
              <w:bottom w:val="nil"/>
              <w:right w:val="nil"/>
            </w:tcBorders>
          </w:tcPr>
          <w:p w14:paraId="40BC03B3" w14:textId="77777777" w:rsidR="00013A6F" w:rsidRPr="00F30308" w:rsidRDefault="00013A6F" w:rsidP="00016B45"/>
        </w:tc>
      </w:tr>
      <w:tr w:rsidR="00013A6F" w:rsidRPr="00F30308" w14:paraId="5373822E" w14:textId="77777777" w:rsidTr="00016B45">
        <w:trPr>
          <w:trHeight w:val="240"/>
          <w:jc w:val="center"/>
        </w:trPr>
        <w:tc>
          <w:tcPr>
            <w:tcW w:w="4876" w:type="dxa"/>
            <w:tcBorders>
              <w:top w:val="nil"/>
              <w:left w:val="nil"/>
              <w:bottom w:val="nil"/>
              <w:right w:val="nil"/>
            </w:tcBorders>
          </w:tcPr>
          <w:p w14:paraId="3B22EB40"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5A7DA6E" w14:textId="77777777" w:rsidR="00013A6F" w:rsidRPr="00F30308" w:rsidRDefault="00013A6F" w:rsidP="00016B45">
            <w:pPr>
              <w:pStyle w:val="AmColumnHeading"/>
            </w:pPr>
            <w:r w:rsidRPr="00F30308">
              <w:t>Amendement</w:t>
            </w:r>
          </w:p>
        </w:tc>
      </w:tr>
      <w:tr w:rsidR="00013A6F" w:rsidRPr="00F30308" w14:paraId="4C228B65" w14:textId="77777777" w:rsidTr="00016B45">
        <w:trPr>
          <w:jc w:val="center"/>
        </w:trPr>
        <w:tc>
          <w:tcPr>
            <w:tcW w:w="4876" w:type="dxa"/>
            <w:tcBorders>
              <w:top w:val="nil"/>
              <w:left w:val="nil"/>
              <w:bottom w:val="nil"/>
              <w:right w:val="nil"/>
            </w:tcBorders>
          </w:tcPr>
          <w:p w14:paraId="1155FED9" w14:textId="77777777" w:rsidR="00013A6F" w:rsidRPr="00F30308" w:rsidRDefault="00013A6F" w:rsidP="00016B45">
            <w:pPr>
              <w:pStyle w:val="Normal6a"/>
            </w:pPr>
          </w:p>
        </w:tc>
        <w:tc>
          <w:tcPr>
            <w:tcW w:w="4876" w:type="dxa"/>
            <w:tcBorders>
              <w:top w:val="nil"/>
              <w:left w:val="nil"/>
              <w:bottom w:val="nil"/>
              <w:right w:val="nil"/>
            </w:tcBorders>
          </w:tcPr>
          <w:p w14:paraId="2B1E8008" w14:textId="77777777" w:rsidR="00013A6F" w:rsidRPr="00F30308" w:rsidRDefault="00013A6F" w:rsidP="00016B45">
            <w:pPr>
              <w:pStyle w:val="Normal6a"/>
            </w:pPr>
            <w:r w:rsidRPr="00F30308">
              <w:rPr>
                <w:b/>
                <w:i/>
              </w:rPr>
              <w:t>(3 ter)</w:t>
            </w:r>
            <w:r w:rsidRPr="00F30308">
              <w:tab/>
            </w:r>
            <w:r w:rsidRPr="00F30308">
              <w:rPr>
                <w:b/>
                <w:i/>
              </w:rPr>
              <w:t>De recente toename van de militaire vervoersstromen en de onstabiele geopolitieke situatie laten zien dat spoorweginfrastructuur in operationeel opzicht steeds belangrijker wordt voor de vervulling van de militaire mobiliteitsbehoeften. Het waarborgen van een toereikende capaciteit, de veerkracht en de bescherming van strategische spoorweginfrastructuur, met inbegrip van sein- en verkeersbeheersystemen, is essentieel om pieken in militaire verplaatsingen op te vangen en tegelijkertijd de stabiliteit van het bredere spoorwegnet te handhaven. Daarom moeten de continuïteit van investeringen, verruiming van de subsidiabiliteit en flexibiliteit in het beheer voor strategische spoorwegprojecten voor tweeërlei gebruik, met name om de veerkracht aan de oostelijke grens van de EU te versterken, worden ondersteund via het kader van deze verordening.</w:t>
            </w:r>
          </w:p>
        </w:tc>
      </w:tr>
    </w:tbl>
    <w:p w14:paraId="644A8F62"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B6B9FCF" w14:textId="77777777" w:rsidR="00013A6F" w:rsidRPr="00F30308" w:rsidRDefault="00013A6F" w:rsidP="00013A6F">
      <w:pPr>
        <w:pStyle w:val="AmJustTitle"/>
      </w:pPr>
      <w:r w:rsidRPr="00F30308">
        <w:rPr>
          <w:rStyle w:val="HideTWBExt"/>
          <w:i w:val="0"/>
        </w:rPr>
        <w:t>&lt;TitreJust&gt;</w:t>
      </w:r>
      <w:r w:rsidRPr="00F30308">
        <w:t>Motivering</w:t>
      </w:r>
      <w:r w:rsidRPr="00F30308">
        <w:rPr>
          <w:rStyle w:val="HideTWBExt"/>
          <w:i w:val="0"/>
        </w:rPr>
        <w:t>&lt;/TitreJust&gt;</w:t>
      </w:r>
    </w:p>
    <w:p w14:paraId="0ADE8FAF" w14:textId="77777777" w:rsidR="00013A6F" w:rsidRPr="00F30308" w:rsidRDefault="00013A6F" w:rsidP="00013A6F">
      <w:pPr>
        <w:pStyle w:val="AmJustText"/>
      </w:pPr>
      <w:r w:rsidRPr="00F30308">
        <w:t>Toenemend militair spoorverkeer vereist voldoende capaciteit en veerkrachtige infrastructuur. Continue investeringen waarborgen de operationele gereedheid en beschermen tegelijkertijd de algehele stabiliteit van het netwerk.</w:t>
      </w:r>
    </w:p>
    <w:p w14:paraId="173AEAFE" w14:textId="77777777" w:rsidR="00013A6F" w:rsidRPr="00F30308" w:rsidRDefault="00013A6F" w:rsidP="00013A6F">
      <w:r w:rsidRPr="00F30308">
        <w:rPr>
          <w:rStyle w:val="HideTWBExt"/>
        </w:rPr>
        <w:t>&lt;/Amend&gt;</w:t>
      </w:r>
    </w:p>
    <w:p w14:paraId="3A87AB37"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129</w:t>
      </w:r>
      <w:r w:rsidRPr="00F30308">
        <w:rPr>
          <w:rStyle w:val="HideTWBExt"/>
          <w:b w:val="0"/>
        </w:rPr>
        <w:t>&lt;/NumAm&gt;</w:t>
      </w:r>
    </w:p>
    <w:p w14:paraId="01C03806"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4631E5E4" w14:textId="77777777" w:rsidR="00013A6F" w:rsidRPr="00F30308" w:rsidRDefault="00013A6F" w:rsidP="00013A6F">
      <w:pPr>
        <w:pStyle w:val="NormalBold"/>
      </w:pPr>
      <w:r w:rsidRPr="00F30308">
        <w:rPr>
          <w:rStyle w:val="HideTWBExt"/>
          <w:b w:val="0"/>
        </w:rPr>
        <w:t>&lt;/RepeatBlock-By&gt;</w:t>
      </w:r>
    </w:p>
    <w:p w14:paraId="034D4003"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59D77F3" w14:textId="77777777" w:rsidR="00013A6F" w:rsidRPr="00F30308" w:rsidRDefault="00013A6F" w:rsidP="00013A6F">
      <w:pPr>
        <w:pStyle w:val="NormalBold"/>
      </w:pPr>
      <w:r w:rsidRPr="00F30308">
        <w:rPr>
          <w:rStyle w:val="HideTWBExt"/>
          <w:b w:val="0"/>
        </w:rPr>
        <w:t>&lt;Article&gt;</w:t>
      </w:r>
      <w:r w:rsidRPr="00F30308">
        <w:t>Overweging 3 ter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E222F5B" w14:textId="77777777" w:rsidTr="00016B45">
        <w:trPr>
          <w:trHeight w:hRule="exact" w:val="240"/>
          <w:jc w:val="center"/>
        </w:trPr>
        <w:tc>
          <w:tcPr>
            <w:tcW w:w="9752" w:type="dxa"/>
            <w:gridSpan w:val="2"/>
            <w:tcBorders>
              <w:top w:val="nil"/>
              <w:left w:val="nil"/>
              <w:bottom w:val="nil"/>
              <w:right w:val="nil"/>
            </w:tcBorders>
          </w:tcPr>
          <w:p w14:paraId="450F7C59" w14:textId="77777777" w:rsidR="00013A6F" w:rsidRPr="00F30308" w:rsidRDefault="00013A6F" w:rsidP="00016B45"/>
        </w:tc>
      </w:tr>
      <w:tr w:rsidR="00013A6F" w:rsidRPr="00F30308" w14:paraId="002815AA" w14:textId="77777777" w:rsidTr="00016B45">
        <w:trPr>
          <w:trHeight w:val="240"/>
          <w:jc w:val="center"/>
        </w:trPr>
        <w:tc>
          <w:tcPr>
            <w:tcW w:w="4876" w:type="dxa"/>
            <w:tcBorders>
              <w:top w:val="nil"/>
              <w:left w:val="nil"/>
              <w:bottom w:val="nil"/>
              <w:right w:val="nil"/>
            </w:tcBorders>
          </w:tcPr>
          <w:p w14:paraId="007FABC6"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CED8C31" w14:textId="77777777" w:rsidR="00013A6F" w:rsidRPr="00F30308" w:rsidRDefault="00013A6F" w:rsidP="00016B45">
            <w:pPr>
              <w:pStyle w:val="AmColumnHeading"/>
            </w:pPr>
            <w:r w:rsidRPr="00F30308">
              <w:t>Amendement</w:t>
            </w:r>
          </w:p>
        </w:tc>
      </w:tr>
      <w:tr w:rsidR="00013A6F" w:rsidRPr="00F30308" w14:paraId="58C47D28" w14:textId="77777777" w:rsidTr="00016B45">
        <w:trPr>
          <w:jc w:val="center"/>
        </w:trPr>
        <w:tc>
          <w:tcPr>
            <w:tcW w:w="4876" w:type="dxa"/>
            <w:tcBorders>
              <w:top w:val="nil"/>
              <w:left w:val="nil"/>
              <w:bottom w:val="nil"/>
              <w:right w:val="nil"/>
            </w:tcBorders>
          </w:tcPr>
          <w:p w14:paraId="1CD3BBE1" w14:textId="77777777" w:rsidR="00013A6F" w:rsidRPr="00F30308" w:rsidRDefault="00013A6F" w:rsidP="00016B45">
            <w:pPr>
              <w:pStyle w:val="Normal6a"/>
            </w:pPr>
          </w:p>
        </w:tc>
        <w:tc>
          <w:tcPr>
            <w:tcW w:w="4876" w:type="dxa"/>
            <w:tcBorders>
              <w:top w:val="nil"/>
              <w:left w:val="nil"/>
              <w:bottom w:val="nil"/>
              <w:right w:val="nil"/>
            </w:tcBorders>
          </w:tcPr>
          <w:p w14:paraId="01DB6529" w14:textId="77777777" w:rsidR="00013A6F" w:rsidRPr="00F30308" w:rsidRDefault="00013A6F" w:rsidP="00016B45">
            <w:pPr>
              <w:pStyle w:val="Normal6a"/>
            </w:pPr>
            <w:r w:rsidRPr="00F30308">
              <w:rPr>
                <w:b/>
                <w:i/>
              </w:rPr>
              <w:t>(3 ter)</w:t>
            </w:r>
            <w:r w:rsidRPr="00F30308">
              <w:tab/>
            </w:r>
            <w:r w:rsidRPr="00F30308">
              <w:rPr>
                <w:b/>
                <w:i/>
              </w:rPr>
              <w:t>Militaire mobiliteit moet worden uitgevoerd in het kader van een “maatschappijbrede” aanpak, die stoelt op nauwe samenwerking tussen overheidsinstanties, de krijgsmachten, de civiele logistieke sector en de sociale partners, teneinde de defensiegereedheid, de maatschappelijke veerkracht en de continuïteit van de toeleveringsketens te waarborgen.</w:t>
            </w:r>
          </w:p>
        </w:tc>
      </w:tr>
    </w:tbl>
    <w:p w14:paraId="05024845"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39B364A" w14:textId="77777777" w:rsidR="00013A6F" w:rsidRPr="00F30308" w:rsidRDefault="00013A6F" w:rsidP="00013A6F">
      <w:r w:rsidRPr="00F30308">
        <w:rPr>
          <w:rStyle w:val="HideTWBExt"/>
        </w:rPr>
        <w:t>&lt;/Amend&gt;</w:t>
      </w:r>
    </w:p>
    <w:p w14:paraId="13CBFC2A"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130</w:t>
      </w:r>
      <w:r w:rsidRPr="00F30308">
        <w:rPr>
          <w:rStyle w:val="HideTWBExt"/>
          <w:b w:val="0"/>
        </w:rPr>
        <w:t>&lt;/NumAm&gt;</w:t>
      </w:r>
    </w:p>
    <w:p w14:paraId="13959C0C"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6D903918" w14:textId="77777777" w:rsidR="00013A6F" w:rsidRPr="00F30308" w:rsidRDefault="00013A6F" w:rsidP="00013A6F">
      <w:pPr>
        <w:pStyle w:val="NormalBold"/>
      </w:pPr>
      <w:r w:rsidRPr="00F30308">
        <w:rPr>
          <w:rStyle w:val="HideTWBExt"/>
          <w:b w:val="0"/>
        </w:rPr>
        <w:t>&lt;/RepeatBlock-By&gt;</w:t>
      </w:r>
    </w:p>
    <w:p w14:paraId="50EB4B86"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DBD2C9E" w14:textId="77777777" w:rsidR="00013A6F" w:rsidRPr="00F30308" w:rsidRDefault="00013A6F" w:rsidP="00013A6F">
      <w:pPr>
        <w:pStyle w:val="NormalBold"/>
      </w:pPr>
      <w:r w:rsidRPr="00F30308">
        <w:rPr>
          <w:rStyle w:val="HideTWBExt"/>
          <w:b w:val="0"/>
        </w:rPr>
        <w:t>&lt;Article&gt;</w:t>
      </w:r>
      <w:r w:rsidRPr="00F30308">
        <w:t>Overweging 3 quater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DE684C4" w14:textId="77777777" w:rsidTr="00016B45">
        <w:trPr>
          <w:trHeight w:hRule="exact" w:val="240"/>
          <w:jc w:val="center"/>
        </w:trPr>
        <w:tc>
          <w:tcPr>
            <w:tcW w:w="9752" w:type="dxa"/>
            <w:gridSpan w:val="2"/>
            <w:tcBorders>
              <w:top w:val="nil"/>
              <w:left w:val="nil"/>
              <w:bottom w:val="nil"/>
              <w:right w:val="nil"/>
            </w:tcBorders>
          </w:tcPr>
          <w:p w14:paraId="0D659A8B" w14:textId="77777777" w:rsidR="00013A6F" w:rsidRPr="00F30308" w:rsidRDefault="00013A6F" w:rsidP="00016B45"/>
        </w:tc>
      </w:tr>
      <w:tr w:rsidR="00013A6F" w:rsidRPr="00F30308" w14:paraId="3A2042AA" w14:textId="77777777" w:rsidTr="00016B45">
        <w:trPr>
          <w:trHeight w:val="240"/>
          <w:jc w:val="center"/>
        </w:trPr>
        <w:tc>
          <w:tcPr>
            <w:tcW w:w="4876" w:type="dxa"/>
            <w:tcBorders>
              <w:top w:val="nil"/>
              <w:left w:val="nil"/>
              <w:bottom w:val="nil"/>
              <w:right w:val="nil"/>
            </w:tcBorders>
          </w:tcPr>
          <w:p w14:paraId="5F800481"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D39B6A2" w14:textId="77777777" w:rsidR="00013A6F" w:rsidRPr="00F30308" w:rsidRDefault="00013A6F" w:rsidP="00016B45">
            <w:pPr>
              <w:pStyle w:val="AmColumnHeading"/>
            </w:pPr>
            <w:r w:rsidRPr="00F30308">
              <w:t>Amendement</w:t>
            </w:r>
          </w:p>
        </w:tc>
      </w:tr>
      <w:tr w:rsidR="00013A6F" w:rsidRPr="00F30308" w14:paraId="507857CE" w14:textId="77777777" w:rsidTr="00016B45">
        <w:trPr>
          <w:jc w:val="center"/>
        </w:trPr>
        <w:tc>
          <w:tcPr>
            <w:tcW w:w="4876" w:type="dxa"/>
            <w:tcBorders>
              <w:top w:val="nil"/>
              <w:left w:val="nil"/>
              <w:bottom w:val="nil"/>
              <w:right w:val="nil"/>
            </w:tcBorders>
          </w:tcPr>
          <w:p w14:paraId="02AA371F" w14:textId="77777777" w:rsidR="00013A6F" w:rsidRPr="00F30308" w:rsidRDefault="00013A6F" w:rsidP="00016B45">
            <w:pPr>
              <w:pStyle w:val="Normal6a"/>
            </w:pPr>
          </w:p>
        </w:tc>
        <w:tc>
          <w:tcPr>
            <w:tcW w:w="4876" w:type="dxa"/>
            <w:tcBorders>
              <w:top w:val="nil"/>
              <w:left w:val="nil"/>
              <w:bottom w:val="nil"/>
              <w:right w:val="nil"/>
            </w:tcBorders>
          </w:tcPr>
          <w:p w14:paraId="57115F0D" w14:textId="77777777" w:rsidR="00013A6F" w:rsidRPr="00F30308" w:rsidRDefault="00013A6F" w:rsidP="00016B45">
            <w:pPr>
              <w:pStyle w:val="Normal6a"/>
            </w:pPr>
            <w:r w:rsidRPr="00F30308">
              <w:rPr>
                <w:b/>
                <w:i/>
              </w:rPr>
              <w:t>(3 quater)</w:t>
            </w:r>
            <w:r w:rsidRPr="00F30308">
              <w:tab/>
            </w:r>
            <w:r w:rsidRPr="00F30308">
              <w:rPr>
                <w:b/>
                <w:i/>
              </w:rPr>
              <w:t>De grondrechten en sociale rechten van werknemers die betrokken zijn bij militaire vervoersactiviteiten moeten worden geëerbiedigd, overeenkomstig het Unierecht en de toepasselijke internationale verplichtingen, rekening houdend met de uitzonderlijke maatregelen die gelden wanneer het Europees systeem voor versterkte respons inzake militaire mobiliteit (European Military Mobility Enhanced Response System — EMERS) in een crisissituatie wordt geactiveerd, op voorwaarde dat dergelijke maatregelen evenredig, tijdelijk en naar behoren gerechtvaardigd zijn.</w:t>
            </w:r>
          </w:p>
        </w:tc>
      </w:tr>
    </w:tbl>
    <w:p w14:paraId="33CD61C3"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92C4D34" w14:textId="77777777" w:rsidR="00013A6F" w:rsidRPr="00F30308" w:rsidRDefault="00013A6F" w:rsidP="00013A6F">
      <w:r w:rsidRPr="00F30308">
        <w:rPr>
          <w:rStyle w:val="HideTWBExt"/>
        </w:rPr>
        <w:t>&lt;/Amend&gt;</w:t>
      </w:r>
    </w:p>
    <w:p w14:paraId="081C0F29"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131</w:t>
      </w:r>
      <w:r w:rsidRPr="00F30308">
        <w:rPr>
          <w:rStyle w:val="HideTWBExt"/>
          <w:b w:val="0"/>
        </w:rPr>
        <w:t>&lt;/NumAm&gt;</w:t>
      </w:r>
    </w:p>
    <w:p w14:paraId="377E5F74"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0620AA87" w14:textId="77777777" w:rsidR="00013A6F" w:rsidRPr="00F30308" w:rsidRDefault="00013A6F" w:rsidP="00013A6F">
      <w:pPr>
        <w:pStyle w:val="NormalBold"/>
      </w:pPr>
      <w:r w:rsidRPr="00F30308">
        <w:rPr>
          <w:rStyle w:val="HideTWBExt"/>
          <w:b w:val="0"/>
        </w:rPr>
        <w:t>&lt;/RepeatBlock-By&gt;</w:t>
      </w:r>
    </w:p>
    <w:p w14:paraId="2E3AB82A"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DB7E2CD" w14:textId="77777777" w:rsidR="00013A6F" w:rsidRPr="00F30308" w:rsidRDefault="00013A6F" w:rsidP="00013A6F">
      <w:pPr>
        <w:pStyle w:val="NormalBold"/>
      </w:pPr>
      <w:r w:rsidRPr="00F30308">
        <w:rPr>
          <w:rStyle w:val="HideTWBExt"/>
          <w:b w:val="0"/>
        </w:rPr>
        <w:t>&lt;Article&gt;</w:t>
      </w:r>
      <w:r w:rsidRPr="00F30308">
        <w:t>Overweging 3 quinquies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1418AE2" w14:textId="77777777" w:rsidTr="00016B45">
        <w:trPr>
          <w:trHeight w:hRule="exact" w:val="240"/>
          <w:jc w:val="center"/>
        </w:trPr>
        <w:tc>
          <w:tcPr>
            <w:tcW w:w="9752" w:type="dxa"/>
            <w:gridSpan w:val="2"/>
            <w:tcBorders>
              <w:top w:val="nil"/>
              <w:left w:val="nil"/>
              <w:bottom w:val="nil"/>
              <w:right w:val="nil"/>
            </w:tcBorders>
          </w:tcPr>
          <w:p w14:paraId="32848726" w14:textId="77777777" w:rsidR="00013A6F" w:rsidRPr="00F30308" w:rsidRDefault="00013A6F" w:rsidP="00016B45"/>
        </w:tc>
      </w:tr>
      <w:tr w:rsidR="00013A6F" w:rsidRPr="00F30308" w14:paraId="1A57E4FE" w14:textId="77777777" w:rsidTr="00016B45">
        <w:trPr>
          <w:trHeight w:val="240"/>
          <w:jc w:val="center"/>
        </w:trPr>
        <w:tc>
          <w:tcPr>
            <w:tcW w:w="4876" w:type="dxa"/>
            <w:tcBorders>
              <w:top w:val="nil"/>
              <w:left w:val="nil"/>
              <w:bottom w:val="nil"/>
              <w:right w:val="nil"/>
            </w:tcBorders>
          </w:tcPr>
          <w:p w14:paraId="6A79BDEA"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5B77B497" w14:textId="77777777" w:rsidR="00013A6F" w:rsidRPr="00F30308" w:rsidRDefault="00013A6F" w:rsidP="00016B45">
            <w:pPr>
              <w:pStyle w:val="AmColumnHeading"/>
            </w:pPr>
            <w:r w:rsidRPr="00F30308">
              <w:t>Amendement</w:t>
            </w:r>
          </w:p>
        </w:tc>
      </w:tr>
      <w:tr w:rsidR="00013A6F" w:rsidRPr="00F30308" w14:paraId="799FF61B" w14:textId="77777777" w:rsidTr="00016B45">
        <w:trPr>
          <w:jc w:val="center"/>
        </w:trPr>
        <w:tc>
          <w:tcPr>
            <w:tcW w:w="4876" w:type="dxa"/>
            <w:tcBorders>
              <w:top w:val="nil"/>
              <w:left w:val="nil"/>
              <w:bottom w:val="nil"/>
              <w:right w:val="nil"/>
            </w:tcBorders>
          </w:tcPr>
          <w:p w14:paraId="38F89979" w14:textId="77777777" w:rsidR="00013A6F" w:rsidRPr="00F30308" w:rsidRDefault="00013A6F" w:rsidP="00016B45">
            <w:pPr>
              <w:pStyle w:val="Normal6a"/>
            </w:pPr>
          </w:p>
        </w:tc>
        <w:tc>
          <w:tcPr>
            <w:tcW w:w="4876" w:type="dxa"/>
            <w:tcBorders>
              <w:top w:val="nil"/>
              <w:left w:val="nil"/>
              <w:bottom w:val="nil"/>
              <w:right w:val="nil"/>
            </w:tcBorders>
          </w:tcPr>
          <w:p w14:paraId="34248F73" w14:textId="77777777" w:rsidR="00013A6F" w:rsidRPr="00F30308" w:rsidRDefault="00013A6F" w:rsidP="00016B45">
            <w:pPr>
              <w:pStyle w:val="Normal6a"/>
            </w:pPr>
            <w:r w:rsidRPr="00F30308">
              <w:rPr>
                <w:b/>
                <w:i/>
              </w:rPr>
              <w:t>(3 quinquies)</w:t>
            </w:r>
            <w:r w:rsidRPr="00F30308">
              <w:tab/>
            </w:r>
            <w:r w:rsidRPr="00F30308">
              <w:rPr>
                <w:b/>
                <w:i/>
              </w:rPr>
              <w:t>Vervoer en logistiek zijn van essentieel belang voor de welvaart en de sociaal-territoriale cohesie. Maatschappelijke veerkracht hangt samen met goed gefinancierde en werkende civiele vervoerssystemen. Hiermee moet rekening worden gehouden bij de planning, modernisering of aanleg van nieuwe infrastructuur voor tweeërlei gebruik, alsook bij de ontwikkeling van opleidingsplannen. Wanneer tijdens crises opties worden beoordeeld en beslissingen worden genomen, moeten daarbij de negatieve langetermijngevolgen voor de werkgelegenheid, het bedrijfsleven en de samenleving als gevolg van de afsluiting, omleiding of herbestemming van vervoersinfrastructuur voor militaire vervoersdoeleinden zoveel mogelijk worden beperkt.</w:t>
            </w:r>
          </w:p>
        </w:tc>
      </w:tr>
    </w:tbl>
    <w:p w14:paraId="08B16704"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8C9CC03" w14:textId="77777777" w:rsidR="00013A6F" w:rsidRPr="00F30308" w:rsidRDefault="00013A6F" w:rsidP="00013A6F">
      <w:r w:rsidRPr="00F30308">
        <w:rPr>
          <w:rStyle w:val="HideTWBExt"/>
        </w:rPr>
        <w:t>&lt;/Amend&gt;</w:t>
      </w:r>
    </w:p>
    <w:p w14:paraId="08D1E3BE"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132</w:t>
      </w:r>
      <w:r w:rsidRPr="00F30308">
        <w:rPr>
          <w:rStyle w:val="HideTWBExt"/>
          <w:b w:val="0"/>
        </w:rPr>
        <w:t>&lt;/NumAm&gt;</w:t>
      </w:r>
    </w:p>
    <w:p w14:paraId="771AA931"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54D9AD58" w14:textId="77777777" w:rsidR="00013A6F" w:rsidRPr="00F30308" w:rsidRDefault="00013A6F" w:rsidP="00013A6F">
      <w:pPr>
        <w:pStyle w:val="NormalBold"/>
      </w:pPr>
      <w:r w:rsidRPr="00F30308">
        <w:rPr>
          <w:rStyle w:val="HideTWBExt"/>
          <w:b w:val="0"/>
        </w:rPr>
        <w:t>&lt;/RepeatBlock-By&gt;</w:t>
      </w:r>
    </w:p>
    <w:p w14:paraId="3DDBDC37"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69BFC41" w14:textId="77777777" w:rsidR="00013A6F" w:rsidRPr="00F30308" w:rsidRDefault="00013A6F" w:rsidP="00013A6F">
      <w:pPr>
        <w:pStyle w:val="NormalBold"/>
      </w:pPr>
      <w:r w:rsidRPr="00F30308">
        <w:rPr>
          <w:rStyle w:val="HideTWBExt"/>
          <w:b w:val="0"/>
        </w:rPr>
        <w:t>&lt;Article&gt;</w:t>
      </w:r>
      <w:r w:rsidRPr="00F30308">
        <w:t>Overweging 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70BCFCC" w14:textId="77777777" w:rsidTr="00016B45">
        <w:trPr>
          <w:trHeight w:hRule="exact" w:val="240"/>
          <w:jc w:val="center"/>
        </w:trPr>
        <w:tc>
          <w:tcPr>
            <w:tcW w:w="9752" w:type="dxa"/>
            <w:gridSpan w:val="2"/>
            <w:tcBorders>
              <w:top w:val="nil"/>
              <w:left w:val="nil"/>
              <w:bottom w:val="nil"/>
              <w:right w:val="nil"/>
            </w:tcBorders>
          </w:tcPr>
          <w:p w14:paraId="19290E07" w14:textId="77777777" w:rsidR="00013A6F" w:rsidRPr="00F30308" w:rsidRDefault="00013A6F" w:rsidP="00016B45"/>
        </w:tc>
      </w:tr>
      <w:tr w:rsidR="00013A6F" w:rsidRPr="00F30308" w14:paraId="58FD5104" w14:textId="77777777" w:rsidTr="00016B45">
        <w:trPr>
          <w:trHeight w:val="240"/>
          <w:jc w:val="center"/>
        </w:trPr>
        <w:tc>
          <w:tcPr>
            <w:tcW w:w="4876" w:type="dxa"/>
            <w:tcBorders>
              <w:top w:val="nil"/>
              <w:left w:val="nil"/>
              <w:bottom w:val="nil"/>
              <w:right w:val="nil"/>
            </w:tcBorders>
          </w:tcPr>
          <w:p w14:paraId="7B2FBA38"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107F2DF" w14:textId="77777777" w:rsidR="00013A6F" w:rsidRPr="00F30308" w:rsidRDefault="00013A6F" w:rsidP="00016B45">
            <w:pPr>
              <w:pStyle w:val="AmColumnHeading"/>
            </w:pPr>
            <w:r w:rsidRPr="00F30308">
              <w:t>Amendement</w:t>
            </w:r>
          </w:p>
        </w:tc>
      </w:tr>
      <w:tr w:rsidR="00013A6F" w:rsidRPr="00F30308" w14:paraId="039CBC37" w14:textId="77777777" w:rsidTr="00016B45">
        <w:trPr>
          <w:jc w:val="center"/>
        </w:trPr>
        <w:tc>
          <w:tcPr>
            <w:tcW w:w="4876" w:type="dxa"/>
            <w:tcBorders>
              <w:top w:val="nil"/>
              <w:left w:val="nil"/>
              <w:bottom w:val="nil"/>
              <w:right w:val="nil"/>
            </w:tcBorders>
          </w:tcPr>
          <w:p w14:paraId="0919F7F9" w14:textId="77777777" w:rsidR="00013A6F" w:rsidRPr="00F30308" w:rsidRDefault="00013A6F" w:rsidP="00016B45">
            <w:pPr>
              <w:pStyle w:val="Normal6a"/>
            </w:pPr>
            <w:r w:rsidRPr="00F30308">
              <w:t>(4)</w:t>
            </w:r>
            <w:r w:rsidRPr="00F30308">
              <w:tab/>
              <w:t xml:space="preserve">In het verleden werden militaire goederen en materieel hoofdzakelijk, zo niet uitsluitend, door krijgsmachten zelf vervoerd, en in de meeste lidstaten waren de Unievoorschriften inzake goederenvervoer niet op dergelijk vervoer van toepassing. Krijgsmachten besteden hun vervoer echter steeds vaker uit aan commerciële vervoerders. Er moet voor worden gezorgd dat overal in de Unie dezelfde voorschriften gelden op het gebied van militair vervoer, ongeacht of militaire vervoersactiviteiten door de krijgsmachten van de lidstaten van de Unie zelf worden verricht </w:t>
            </w:r>
            <w:r w:rsidRPr="00F30308">
              <w:rPr>
                <w:b/>
                <w:bCs/>
                <w:i/>
                <w:iCs/>
              </w:rPr>
              <w:t>of</w:t>
            </w:r>
            <w:r w:rsidRPr="00F30308">
              <w:t xml:space="preserve"> namens hen worden verricht door civiele ondernemingen of andere contractanten die door die krijgsmachten in de arm worden genomen.</w:t>
            </w:r>
          </w:p>
        </w:tc>
        <w:tc>
          <w:tcPr>
            <w:tcW w:w="4876" w:type="dxa"/>
            <w:tcBorders>
              <w:top w:val="nil"/>
              <w:left w:val="nil"/>
              <w:bottom w:val="nil"/>
              <w:right w:val="nil"/>
            </w:tcBorders>
          </w:tcPr>
          <w:p w14:paraId="444AC60D" w14:textId="77777777" w:rsidR="00013A6F" w:rsidRPr="00F30308" w:rsidRDefault="00013A6F" w:rsidP="00016B45">
            <w:pPr>
              <w:pStyle w:val="Normal6a"/>
            </w:pPr>
            <w:r w:rsidRPr="00F30308">
              <w:t>(4)</w:t>
            </w:r>
            <w:r w:rsidRPr="00F30308">
              <w:tab/>
              <w:t xml:space="preserve">In het verleden werden militaire goederen en materieel hoofdzakelijk, zo niet uitsluitend, door krijgsmachten zelf vervoerd, en in de meeste lidstaten waren de Unievoorschriften inzake goederenvervoer niet op dergelijk vervoer van toepassing. Krijgsmachten besteden hun vervoer echter steeds vaker uit aan commerciële vervoerders. Er moet voor worden gezorgd dat overal in de Unie dezelfde voorschriften gelden op het gebied van militair vervoer, ongeacht of militaire vervoersactiviteiten door de krijgsmachten van de lidstaten van de Unie zelf worden verricht </w:t>
            </w:r>
            <w:r w:rsidRPr="00F30308">
              <w:rPr>
                <w:b/>
                <w:bCs/>
                <w:i/>
                <w:iCs/>
              </w:rPr>
              <w:t>of door op het grondgebied van de Unie actieve bondgenoten,</w:t>
            </w:r>
            <w:r w:rsidRPr="00F30308">
              <w:t xml:space="preserve"> </w:t>
            </w:r>
            <w:r w:rsidRPr="00F30308">
              <w:rPr>
                <w:b/>
                <w:bCs/>
                <w:i/>
                <w:iCs/>
              </w:rPr>
              <w:t>dan wel</w:t>
            </w:r>
            <w:r w:rsidRPr="00F30308">
              <w:t xml:space="preserve"> namens hen worden verricht door civiele ondernemingen of andere contractanten die door die krijgsmachten in de arm worden genomen. </w:t>
            </w:r>
            <w:r w:rsidRPr="00F30308">
              <w:rPr>
                <w:b/>
                <w:i/>
              </w:rPr>
              <w:t>Aangezien het spoor de belangrijkste vervoerswijze is voor militaire mobiliteit over lange afstanden en van grensoverschrijdende aard binnen de Unie, is het van essentieel belang om werknemers van spoorvervoersondernemingen die verantwoordelijk zijn voor het vervoer van militair materieel, worden opgeleid wat betreft het vervoer van dergelijk materieel en de veiligheidsnormen, en moeten hoge sociale normen worden gegarandeerd voor deze werknemers. Spoorvervoersondernemingen die verantwoordelijk zijn voor het vervoer van militair materieel mogen voor het vervoer van dergelijk materieel alleen onderaannemers inschakelen indien zij over onvoldoende capaciteit beschikken om het militaire materieel soepel te verplaatsen.</w:t>
            </w:r>
          </w:p>
        </w:tc>
      </w:tr>
    </w:tbl>
    <w:p w14:paraId="2EED3524"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D1C7188" w14:textId="77777777" w:rsidR="00013A6F" w:rsidRPr="00F30308" w:rsidRDefault="00013A6F" w:rsidP="00013A6F">
      <w:r w:rsidRPr="00F30308">
        <w:rPr>
          <w:rStyle w:val="HideTWBExt"/>
        </w:rPr>
        <w:t>&lt;/Amend&gt;</w:t>
      </w:r>
    </w:p>
    <w:p w14:paraId="062D289C"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133</w:t>
      </w:r>
      <w:r w:rsidRPr="00F30308">
        <w:rPr>
          <w:rStyle w:val="HideTWBExt"/>
          <w:b w:val="0"/>
        </w:rPr>
        <w:t>&lt;/NumAm&gt;</w:t>
      </w:r>
    </w:p>
    <w:p w14:paraId="0D7BA584" w14:textId="77777777" w:rsidR="00013A6F" w:rsidRPr="00F30308" w:rsidRDefault="00013A6F" w:rsidP="00013A6F">
      <w:pPr>
        <w:pStyle w:val="NormalBold"/>
      </w:pPr>
      <w:r w:rsidRPr="00F30308">
        <w:rPr>
          <w:rStyle w:val="HideTWBExt"/>
          <w:b w:val="0"/>
        </w:rPr>
        <w:t>&lt;RepeatBlock-By&gt;&lt;Members&gt;</w:t>
      </w:r>
      <w:r w:rsidRPr="00F30308">
        <w:t>Salvatore De Meo</w:t>
      </w:r>
      <w:r w:rsidRPr="00F30308">
        <w:rPr>
          <w:rStyle w:val="HideTWBExt"/>
          <w:b w:val="0"/>
        </w:rPr>
        <w:t>&lt;/Members&gt;</w:t>
      </w:r>
    </w:p>
    <w:p w14:paraId="5B897F4F" w14:textId="77777777" w:rsidR="00013A6F" w:rsidRPr="00F30308" w:rsidRDefault="00013A6F" w:rsidP="00013A6F">
      <w:pPr>
        <w:pStyle w:val="NormalBold"/>
      </w:pPr>
      <w:r w:rsidRPr="00F30308">
        <w:rPr>
          <w:rStyle w:val="HideTWBExt"/>
          <w:b w:val="0"/>
        </w:rPr>
        <w:t>&lt;/RepeatBlock-By&gt;</w:t>
      </w:r>
    </w:p>
    <w:p w14:paraId="44E5E90B"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32A21B0" w14:textId="77777777" w:rsidR="00013A6F" w:rsidRPr="00F30308" w:rsidRDefault="00013A6F" w:rsidP="00013A6F">
      <w:pPr>
        <w:pStyle w:val="NormalBold"/>
      </w:pPr>
      <w:r w:rsidRPr="00F30308">
        <w:rPr>
          <w:rStyle w:val="HideTWBExt"/>
          <w:b w:val="0"/>
        </w:rPr>
        <w:t>&lt;Article&gt;</w:t>
      </w:r>
      <w:r w:rsidRPr="00F30308">
        <w:t>Overweging 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13A177D" w14:textId="77777777" w:rsidTr="00016B45">
        <w:trPr>
          <w:trHeight w:hRule="exact" w:val="240"/>
          <w:jc w:val="center"/>
        </w:trPr>
        <w:tc>
          <w:tcPr>
            <w:tcW w:w="9752" w:type="dxa"/>
            <w:gridSpan w:val="2"/>
            <w:tcBorders>
              <w:top w:val="nil"/>
              <w:left w:val="nil"/>
              <w:bottom w:val="nil"/>
              <w:right w:val="nil"/>
            </w:tcBorders>
          </w:tcPr>
          <w:p w14:paraId="425B3CD9" w14:textId="77777777" w:rsidR="00013A6F" w:rsidRPr="00F30308" w:rsidRDefault="00013A6F" w:rsidP="00016B45"/>
        </w:tc>
      </w:tr>
      <w:tr w:rsidR="00013A6F" w:rsidRPr="00F30308" w14:paraId="7D1A3D1F" w14:textId="77777777" w:rsidTr="00016B45">
        <w:trPr>
          <w:trHeight w:val="240"/>
          <w:jc w:val="center"/>
        </w:trPr>
        <w:tc>
          <w:tcPr>
            <w:tcW w:w="4876" w:type="dxa"/>
            <w:tcBorders>
              <w:top w:val="nil"/>
              <w:left w:val="nil"/>
              <w:bottom w:val="nil"/>
              <w:right w:val="nil"/>
            </w:tcBorders>
          </w:tcPr>
          <w:p w14:paraId="6CA3FB43"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9EB25E9" w14:textId="77777777" w:rsidR="00013A6F" w:rsidRPr="00F30308" w:rsidRDefault="00013A6F" w:rsidP="00016B45">
            <w:pPr>
              <w:pStyle w:val="AmColumnHeading"/>
            </w:pPr>
            <w:r w:rsidRPr="00F30308">
              <w:t>Amendement</w:t>
            </w:r>
          </w:p>
        </w:tc>
      </w:tr>
      <w:tr w:rsidR="00013A6F" w:rsidRPr="00F30308" w14:paraId="77151BC7" w14:textId="77777777" w:rsidTr="00016B45">
        <w:trPr>
          <w:jc w:val="center"/>
        </w:trPr>
        <w:tc>
          <w:tcPr>
            <w:tcW w:w="4876" w:type="dxa"/>
            <w:tcBorders>
              <w:top w:val="nil"/>
              <w:left w:val="nil"/>
              <w:bottom w:val="nil"/>
              <w:right w:val="nil"/>
            </w:tcBorders>
          </w:tcPr>
          <w:p w14:paraId="72A7DA86" w14:textId="77777777" w:rsidR="00013A6F" w:rsidRPr="00F30308" w:rsidRDefault="00013A6F" w:rsidP="00016B45">
            <w:pPr>
              <w:pStyle w:val="Normal6a"/>
            </w:pPr>
            <w:r w:rsidRPr="00F30308">
              <w:t>(4)</w:t>
            </w:r>
            <w:r w:rsidRPr="00F30308">
              <w:tab/>
              <w:t>In het verleden werden militaire goederen en materieel hoofdzakelijk, zo niet uitsluitend, door krijgsmachten zelf vervoerd, en in de meeste lidstaten waren de Unievoorschriften inzake goederenvervoer niet op dergelijk vervoer van toepassing. Krijgsmachten besteden hun vervoer echter steeds vaker uit aan commerciële vervoerders. Er moet voor worden gezorgd dat overal in de Unie dezelfde voorschriften gelden op het gebied van militair vervoer, ongeacht of militaire vervoersactiviteiten door de krijgsmachten van de lidstaten van de Unie zelf worden verricht of namens hen worden verricht door civiele ondernemingen of andere contractanten die door die krijgsmachten in de arm worden genomen.</w:t>
            </w:r>
          </w:p>
        </w:tc>
        <w:tc>
          <w:tcPr>
            <w:tcW w:w="4876" w:type="dxa"/>
            <w:tcBorders>
              <w:top w:val="nil"/>
              <w:left w:val="nil"/>
              <w:bottom w:val="nil"/>
              <w:right w:val="nil"/>
            </w:tcBorders>
          </w:tcPr>
          <w:p w14:paraId="2C774815" w14:textId="77777777" w:rsidR="00013A6F" w:rsidRPr="00F30308" w:rsidRDefault="00013A6F" w:rsidP="00016B45">
            <w:pPr>
              <w:pStyle w:val="Normal6a"/>
            </w:pPr>
            <w:r w:rsidRPr="00F30308">
              <w:t>(4)</w:t>
            </w:r>
            <w:r w:rsidRPr="00F30308">
              <w:tab/>
              <w:t>In het verleden werden militaire goederen en materieel hoofdzakelijk, zo niet uitsluitend, door krijgsmachten zelf vervoerd, en in de meeste lidstaten waren de Unievoorschriften inzake goederenvervoer niet op dergelijk vervoer van toepassing. Krijgsmachten besteden hun vervoer echter steeds vaker uit aan commerciële vervoerders. Er moet voor worden gezorgd dat overal in de Unie dezelfde voorschriften gelden op het gebied van militair vervoer, ongeacht of militaire vervoersactiviteiten door de krijgsmachten van de lidstaten van de Unie zelf worden verricht of namens hen worden verricht door civiele ondernemingen of andere contractanten die door die krijgsmachten in de arm worden genomen</w:t>
            </w:r>
            <w:r w:rsidRPr="00F30308">
              <w:rPr>
                <w:b/>
                <w:i/>
              </w:rPr>
              <w:t>, en dat daarbij de desbetreffende nationale voorschriften worden nageleefd, waarin de rechten, plichten en verantwoordelijkheden van de bij de vervoerscontracten betrokken personen in detail zijn vastgelegd</w:t>
            </w:r>
            <w:r w:rsidRPr="00F30308">
              <w:t>.</w:t>
            </w:r>
          </w:p>
        </w:tc>
      </w:tr>
    </w:tbl>
    <w:p w14:paraId="7FD78C70"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{IT}</w:t>
      </w:r>
      <w:r w:rsidRPr="00F30308">
        <w:t>it</w:t>
      </w:r>
      <w:r w:rsidRPr="00F30308">
        <w:rPr>
          <w:rStyle w:val="HideTWBExt"/>
        </w:rPr>
        <w:t>&lt;/Original&gt;</w:t>
      </w:r>
    </w:p>
    <w:p w14:paraId="525191A5" w14:textId="188C5E5C" w:rsidR="00013A6F" w:rsidRPr="00F30308" w:rsidRDefault="00013A6F" w:rsidP="00013A6F">
      <w:r w:rsidRPr="00F30308">
        <w:rPr>
          <w:rStyle w:val="HideTWBExt"/>
        </w:rPr>
        <w:t>&lt;/Amend&gt;</w:t>
      </w:r>
    </w:p>
    <w:p w14:paraId="47B4ED6B"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134</w:t>
      </w:r>
      <w:r w:rsidRPr="00F30308">
        <w:rPr>
          <w:rStyle w:val="HideTWBExt"/>
          <w:b w:val="0"/>
        </w:rPr>
        <w:t>&lt;/NumAm&gt;</w:t>
      </w:r>
    </w:p>
    <w:p w14:paraId="0304F3B2" w14:textId="77777777" w:rsidR="00013A6F" w:rsidRPr="00F30308" w:rsidRDefault="00013A6F" w:rsidP="00013A6F">
      <w:pPr>
        <w:pStyle w:val="NormalBold"/>
      </w:pPr>
      <w:r w:rsidRPr="00F30308">
        <w:rPr>
          <w:rStyle w:val="HideTWBExt"/>
          <w:b w:val="0"/>
        </w:rPr>
        <w:t>&lt;RepeatBlock-By&gt;&lt;Members&gt;</w:t>
      </w:r>
      <w:r w:rsidRPr="00F30308">
        <w:t>Michał Dworczyk, Alexandr Vondra, Reinis Pozņaks, Kosma Złotowski, Marion Maréchal, Adam Bielan</w:t>
      </w:r>
      <w:r w:rsidRPr="00F30308">
        <w:rPr>
          <w:rStyle w:val="HideTWBExt"/>
          <w:b w:val="0"/>
        </w:rPr>
        <w:t>&lt;/Members&gt;</w:t>
      </w:r>
    </w:p>
    <w:p w14:paraId="7005B4A0" w14:textId="77777777" w:rsidR="00013A6F" w:rsidRPr="00F30308" w:rsidRDefault="00013A6F" w:rsidP="00013A6F">
      <w:pPr>
        <w:pStyle w:val="NormalBold"/>
      </w:pPr>
      <w:r w:rsidRPr="00F30308">
        <w:rPr>
          <w:rStyle w:val="HideTWBExt"/>
          <w:b w:val="0"/>
        </w:rPr>
        <w:t>&lt;/RepeatBlock-By&gt;</w:t>
      </w:r>
    </w:p>
    <w:p w14:paraId="25EF4A7A"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808E789" w14:textId="77777777" w:rsidR="00013A6F" w:rsidRPr="00F30308" w:rsidRDefault="00013A6F" w:rsidP="00013A6F">
      <w:pPr>
        <w:pStyle w:val="NormalBold"/>
      </w:pPr>
      <w:r w:rsidRPr="00F30308">
        <w:rPr>
          <w:rStyle w:val="HideTWBExt"/>
          <w:b w:val="0"/>
        </w:rPr>
        <w:t>&lt;Article&gt;</w:t>
      </w:r>
      <w:r w:rsidRPr="00F30308">
        <w:t>Overweging 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78013D6" w14:textId="77777777" w:rsidTr="00016B45">
        <w:trPr>
          <w:trHeight w:hRule="exact" w:val="240"/>
          <w:jc w:val="center"/>
        </w:trPr>
        <w:tc>
          <w:tcPr>
            <w:tcW w:w="9752" w:type="dxa"/>
            <w:gridSpan w:val="2"/>
            <w:tcBorders>
              <w:top w:val="nil"/>
              <w:left w:val="nil"/>
              <w:bottom w:val="nil"/>
              <w:right w:val="nil"/>
            </w:tcBorders>
          </w:tcPr>
          <w:p w14:paraId="38A75BF8" w14:textId="77777777" w:rsidR="00013A6F" w:rsidRPr="00F30308" w:rsidRDefault="00013A6F" w:rsidP="00016B45"/>
        </w:tc>
      </w:tr>
      <w:tr w:rsidR="00013A6F" w:rsidRPr="00F30308" w14:paraId="010914B5" w14:textId="77777777" w:rsidTr="00016B45">
        <w:trPr>
          <w:trHeight w:val="240"/>
          <w:jc w:val="center"/>
        </w:trPr>
        <w:tc>
          <w:tcPr>
            <w:tcW w:w="4876" w:type="dxa"/>
            <w:tcBorders>
              <w:top w:val="nil"/>
              <w:left w:val="nil"/>
              <w:bottom w:val="nil"/>
              <w:right w:val="nil"/>
            </w:tcBorders>
          </w:tcPr>
          <w:p w14:paraId="5785AAF1"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DFBD437" w14:textId="77777777" w:rsidR="00013A6F" w:rsidRPr="00F30308" w:rsidRDefault="00013A6F" w:rsidP="00016B45">
            <w:pPr>
              <w:pStyle w:val="AmColumnHeading"/>
            </w:pPr>
            <w:r w:rsidRPr="00F30308">
              <w:t>Amendement</w:t>
            </w:r>
          </w:p>
        </w:tc>
      </w:tr>
      <w:tr w:rsidR="00013A6F" w:rsidRPr="00F30308" w14:paraId="05DB1EE8" w14:textId="77777777" w:rsidTr="00016B45">
        <w:trPr>
          <w:jc w:val="center"/>
        </w:trPr>
        <w:tc>
          <w:tcPr>
            <w:tcW w:w="4876" w:type="dxa"/>
            <w:tcBorders>
              <w:top w:val="nil"/>
              <w:left w:val="nil"/>
              <w:bottom w:val="nil"/>
              <w:right w:val="nil"/>
            </w:tcBorders>
          </w:tcPr>
          <w:p w14:paraId="546C053F" w14:textId="77777777" w:rsidR="00013A6F" w:rsidRPr="00F30308" w:rsidRDefault="00013A6F" w:rsidP="00016B45">
            <w:pPr>
              <w:pStyle w:val="Normal6a"/>
            </w:pPr>
            <w:r w:rsidRPr="00F30308">
              <w:t>(4)</w:t>
            </w:r>
            <w:r w:rsidRPr="00F30308">
              <w:tab/>
              <w:t xml:space="preserve">In het verleden werden militaire goederen en materieel hoofdzakelijk, zo niet uitsluitend, door krijgsmachten zelf vervoerd, en in de meeste lidstaten waren de Unievoorschriften inzake goederenvervoer niet op dergelijk vervoer van toepassing. Krijgsmachten besteden hun vervoer echter steeds vaker uit aan commerciële vervoerders. Er moet voor worden gezorgd dat overal in de Unie dezelfde voorschriften gelden op het gebied van militair vervoer, ongeacht of militaire vervoersactiviteiten door de krijgsmachten van de lidstaten van de Unie zelf worden verricht </w:t>
            </w:r>
            <w:r w:rsidRPr="00F30308">
              <w:rPr>
                <w:b/>
                <w:bCs/>
                <w:i/>
                <w:iCs/>
              </w:rPr>
              <w:t>of</w:t>
            </w:r>
            <w:r w:rsidRPr="00F30308">
              <w:t xml:space="preserve"> namens hen worden verricht door civiele ondernemingen of andere contractanten die door die krijgsmachten in de arm worden genomen.</w:t>
            </w:r>
          </w:p>
        </w:tc>
        <w:tc>
          <w:tcPr>
            <w:tcW w:w="4876" w:type="dxa"/>
            <w:tcBorders>
              <w:top w:val="nil"/>
              <w:left w:val="nil"/>
              <w:bottom w:val="nil"/>
              <w:right w:val="nil"/>
            </w:tcBorders>
          </w:tcPr>
          <w:p w14:paraId="4F122325" w14:textId="77777777" w:rsidR="00013A6F" w:rsidRPr="00F30308" w:rsidRDefault="00013A6F" w:rsidP="00016B45">
            <w:pPr>
              <w:pStyle w:val="Normal6a"/>
            </w:pPr>
            <w:r w:rsidRPr="00F30308">
              <w:t>(4)</w:t>
            </w:r>
            <w:r w:rsidRPr="00F30308">
              <w:tab/>
              <w:t xml:space="preserve">In het verleden werden militaire goederen en materieel hoofdzakelijk, zo niet uitsluitend, door krijgsmachten zelf vervoerd, en in de meeste lidstaten waren de Unievoorschriften inzake goederenvervoer niet op dergelijk vervoer van toepassing. Krijgsmachten besteden hun vervoer echter steeds vaker uit aan commerciële vervoerders. Er moet voor worden gezorgd dat overal in de Unie dezelfde voorschriften gelden op het gebied van militair vervoer, ongeacht of militaire vervoersactiviteiten door de krijgsmachten van de lidstaten van de Unie zelf worden verricht </w:t>
            </w:r>
            <w:r w:rsidRPr="00F30308">
              <w:rPr>
                <w:b/>
                <w:bCs/>
                <w:i/>
                <w:iCs/>
              </w:rPr>
              <w:t>of door op het grondgebied van de Unie actieve bondgenoten,</w:t>
            </w:r>
            <w:r w:rsidRPr="00F30308">
              <w:t xml:space="preserve"> </w:t>
            </w:r>
            <w:r w:rsidRPr="00F30308">
              <w:rPr>
                <w:b/>
                <w:bCs/>
                <w:i/>
                <w:iCs/>
              </w:rPr>
              <w:t>dan wel</w:t>
            </w:r>
            <w:r w:rsidRPr="00F30308">
              <w:t xml:space="preserve"> namens hen worden verricht door civiele ondernemingen of andere contractanten die door die krijgsmachten in de arm worden genomen.</w:t>
            </w:r>
          </w:p>
        </w:tc>
      </w:tr>
    </w:tbl>
    <w:p w14:paraId="423D634D"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8176394" w14:textId="77777777" w:rsidR="00013A6F" w:rsidRPr="00F30308" w:rsidRDefault="00013A6F" w:rsidP="00013A6F">
      <w:r w:rsidRPr="00F30308">
        <w:rPr>
          <w:rStyle w:val="HideTWBExt"/>
        </w:rPr>
        <w:t>&lt;/Amend&gt;</w:t>
      </w:r>
    </w:p>
    <w:p w14:paraId="5BECA955"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135</w:t>
      </w:r>
      <w:r w:rsidRPr="00F30308">
        <w:rPr>
          <w:rStyle w:val="HideTWBExt"/>
          <w:b w:val="0"/>
        </w:rPr>
        <w:t>&lt;/NumAm&gt;</w:t>
      </w:r>
    </w:p>
    <w:p w14:paraId="21290E74" w14:textId="77777777" w:rsidR="00013A6F" w:rsidRPr="00F30308" w:rsidRDefault="00013A6F" w:rsidP="00013A6F">
      <w:pPr>
        <w:pStyle w:val="NormalBold"/>
      </w:pPr>
      <w:r w:rsidRPr="00F30308">
        <w:rPr>
          <w:rStyle w:val="HideTWBExt"/>
          <w:b w:val="0"/>
        </w:rPr>
        <w:t>&lt;RepeatBlock-By&gt;&lt;Members&gt;</w:t>
      </w:r>
      <w:r w:rsidRPr="00F30308">
        <w:t>Cristian Terheş</w:t>
      </w:r>
      <w:r w:rsidRPr="00F30308">
        <w:rPr>
          <w:rStyle w:val="HideTWBExt"/>
          <w:b w:val="0"/>
        </w:rPr>
        <w:t>&lt;/Members&gt;</w:t>
      </w:r>
    </w:p>
    <w:p w14:paraId="3F1C332F" w14:textId="77777777" w:rsidR="00013A6F" w:rsidRPr="00F30308" w:rsidRDefault="00013A6F" w:rsidP="00013A6F">
      <w:pPr>
        <w:pStyle w:val="NormalBold"/>
      </w:pPr>
      <w:r w:rsidRPr="00F30308">
        <w:rPr>
          <w:rStyle w:val="HideTWBExt"/>
          <w:b w:val="0"/>
        </w:rPr>
        <w:t>&lt;/RepeatBlock-By&gt;</w:t>
      </w:r>
    </w:p>
    <w:p w14:paraId="37E47102"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1D038E2" w14:textId="77777777" w:rsidR="00013A6F" w:rsidRPr="00F30308" w:rsidRDefault="00013A6F" w:rsidP="00013A6F">
      <w:pPr>
        <w:pStyle w:val="NormalBold"/>
      </w:pPr>
      <w:r w:rsidRPr="00F30308">
        <w:rPr>
          <w:rStyle w:val="HideTWBExt"/>
          <w:b w:val="0"/>
        </w:rPr>
        <w:t>&lt;Article&gt;</w:t>
      </w:r>
      <w:r w:rsidRPr="00F30308">
        <w:t>Overweging 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C1574F6" w14:textId="77777777" w:rsidTr="00016B45">
        <w:trPr>
          <w:trHeight w:hRule="exact" w:val="240"/>
          <w:jc w:val="center"/>
        </w:trPr>
        <w:tc>
          <w:tcPr>
            <w:tcW w:w="9752" w:type="dxa"/>
            <w:gridSpan w:val="2"/>
            <w:tcBorders>
              <w:top w:val="nil"/>
              <w:left w:val="nil"/>
              <w:bottom w:val="nil"/>
              <w:right w:val="nil"/>
            </w:tcBorders>
          </w:tcPr>
          <w:p w14:paraId="3C232A2B" w14:textId="77777777" w:rsidR="00013A6F" w:rsidRPr="00F30308" w:rsidRDefault="00013A6F" w:rsidP="00016B45"/>
        </w:tc>
      </w:tr>
      <w:tr w:rsidR="00013A6F" w:rsidRPr="00F30308" w14:paraId="72E4BC99" w14:textId="77777777" w:rsidTr="00016B45">
        <w:trPr>
          <w:trHeight w:val="240"/>
          <w:jc w:val="center"/>
        </w:trPr>
        <w:tc>
          <w:tcPr>
            <w:tcW w:w="4876" w:type="dxa"/>
            <w:tcBorders>
              <w:top w:val="nil"/>
              <w:left w:val="nil"/>
              <w:bottom w:val="nil"/>
              <w:right w:val="nil"/>
            </w:tcBorders>
          </w:tcPr>
          <w:p w14:paraId="4E34C3D4"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59497A46" w14:textId="77777777" w:rsidR="00013A6F" w:rsidRPr="00F30308" w:rsidRDefault="00013A6F" w:rsidP="00016B45">
            <w:pPr>
              <w:pStyle w:val="AmColumnHeading"/>
            </w:pPr>
            <w:r w:rsidRPr="00F30308">
              <w:t>Amendement</w:t>
            </w:r>
          </w:p>
        </w:tc>
      </w:tr>
      <w:tr w:rsidR="00013A6F" w:rsidRPr="00F30308" w14:paraId="4BAA4643" w14:textId="77777777" w:rsidTr="00016B45">
        <w:trPr>
          <w:jc w:val="center"/>
        </w:trPr>
        <w:tc>
          <w:tcPr>
            <w:tcW w:w="4876" w:type="dxa"/>
            <w:tcBorders>
              <w:top w:val="nil"/>
              <w:left w:val="nil"/>
              <w:bottom w:val="nil"/>
              <w:right w:val="nil"/>
            </w:tcBorders>
          </w:tcPr>
          <w:p w14:paraId="4C242C5F" w14:textId="77777777" w:rsidR="00013A6F" w:rsidRPr="00F30308" w:rsidRDefault="00013A6F" w:rsidP="00016B45">
            <w:pPr>
              <w:pStyle w:val="Normal6a"/>
            </w:pPr>
            <w:r w:rsidRPr="00F30308">
              <w:t>(4)</w:t>
            </w:r>
            <w:r w:rsidRPr="00F30308">
              <w:tab/>
              <w:t>In het verleden werden militaire goederen en materieel hoofdzakelijk, zo niet uitsluitend, door krijgsmachten zelf vervoerd, en in de meeste lidstaten waren de Unievoorschriften inzake goederenvervoer niet op dergelijk vervoer van toepassing. Krijgsmachten besteden hun vervoer echter steeds vaker uit aan commerciële vervoerders. Er moet voor worden gezorgd dat overal in de Unie dezelfde voorschriften gelden op het gebied van militair vervoer, ongeacht of militaire vervoersactiviteiten door de krijgsmachten van de lidstaten van de Unie zelf worden verricht of namens hen worden verricht door civiele ondernemingen of andere contractanten die door die krijgsmachten in de arm worden genomen.</w:t>
            </w:r>
          </w:p>
        </w:tc>
        <w:tc>
          <w:tcPr>
            <w:tcW w:w="4876" w:type="dxa"/>
            <w:tcBorders>
              <w:top w:val="nil"/>
              <w:left w:val="nil"/>
              <w:bottom w:val="nil"/>
              <w:right w:val="nil"/>
            </w:tcBorders>
          </w:tcPr>
          <w:p w14:paraId="22C71CD8" w14:textId="77777777" w:rsidR="00013A6F" w:rsidRPr="00F30308" w:rsidRDefault="00013A6F" w:rsidP="00016B45">
            <w:pPr>
              <w:pStyle w:val="Normal6a"/>
            </w:pPr>
            <w:r w:rsidRPr="00F30308">
              <w:t>(4)</w:t>
            </w:r>
            <w:r w:rsidRPr="00F30308">
              <w:tab/>
              <w:t xml:space="preserve">In het verleden werden militaire goederen en materieel hoofdzakelijk, zo niet uitsluitend, door krijgsmachten zelf vervoerd, en in de meeste lidstaten waren de Unievoorschriften inzake goederenvervoer niet op dergelijk vervoer van toepassing. Krijgsmachten besteden hun vervoer echter steeds vaker uit aan commerciële vervoerders. Er moet voor worden gezorgd dat overal in de Unie dezelfde voorschriften gelden op het gebied van militair vervoer, ongeacht of militaire vervoersactiviteiten door de krijgsmachten van de lidstaten van de Unie zelf </w:t>
            </w:r>
            <w:r w:rsidRPr="00F30308">
              <w:rPr>
                <w:b/>
                <w:bCs/>
                <w:i/>
                <w:iCs/>
              </w:rPr>
              <w:t xml:space="preserve">of bondgenoten </w:t>
            </w:r>
            <w:r w:rsidRPr="00F30308">
              <w:t>worden verricht of namens hen worden verricht door civiele ondernemingen of andere contractanten die door die krijgsmachten in de arm worden genomen.</w:t>
            </w:r>
          </w:p>
        </w:tc>
      </w:tr>
    </w:tbl>
    <w:p w14:paraId="5E56503B"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3050C3BF" w14:textId="77777777" w:rsidR="00013A6F" w:rsidRPr="00F30308" w:rsidRDefault="00013A6F" w:rsidP="00013A6F">
      <w:r w:rsidRPr="00F30308">
        <w:rPr>
          <w:rStyle w:val="HideTWBExt"/>
        </w:rPr>
        <w:t>&lt;/Amend&gt;</w:t>
      </w:r>
    </w:p>
    <w:p w14:paraId="2312E31E"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136</w:t>
      </w:r>
      <w:r w:rsidRPr="00F30308">
        <w:rPr>
          <w:rStyle w:val="HideTWBExt"/>
          <w:b w:val="0"/>
        </w:rPr>
        <w:t>&lt;/NumAm&gt;</w:t>
      </w:r>
    </w:p>
    <w:p w14:paraId="269FC40D" w14:textId="77777777" w:rsidR="00013A6F" w:rsidRPr="00F30308" w:rsidRDefault="00013A6F" w:rsidP="00013A6F">
      <w:pPr>
        <w:pStyle w:val="NormalBold"/>
      </w:pPr>
      <w:r w:rsidRPr="00F30308">
        <w:rPr>
          <w:rStyle w:val="HideTWBExt"/>
          <w:b w:val="0"/>
        </w:rPr>
        <w:t>&lt;RepeatBlock-By&gt;&lt;Members&gt;</w:t>
      </w:r>
      <w:r w:rsidRPr="00F30308">
        <w:t>Kosma Złotowski, Michał Dworczyk</w:t>
      </w:r>
      <w:r w:rsidRPr="00F30308">
        <w:rPr>
          <w:rStyle w:val="HideTWBExt"/>
          <w:b w:val="0"/>
        </w:rPr>
        <w:t>&lt;/Members&gt;</w:t>
      </w:r>
    </w:p>
    <w:p w14:paraId="5A30EB81" w14:textId="77777777" w:rsidR="00013A6F" w:rsidRPr="00F30308" w:rsidRDefault="00013A6F" w:rsidP="00013A6F">
      <w:pPr>
        <w:pStyle w:val="NormalBold"/>
      </w:pPr>
      <w:r w:rsidRPr="00F30308">
        <w:rPr>
          <w:rStyle w:val="HideTWBExt"/>
          <w:b w:val="0"/>
        </w:rPr>
        <w:t>&lt;/RepeatBlock-By&gt;</w:t>
      </w:r>
    </w:p>
    <w:p w14:paraId="21C7AA54"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3DE12AA" w14:textId="77777777" w:rsidR="00013A6F" w:rsidRPr="00F30308" w:rsidRDefault="00013A6F" w:rsidP="00013A6F">
      <w:pPr>
        <w:pStyle w:val="NormalBold"/>
      </w:pPr>
      <w:r w:rsidRPr="00F30308">
        <w:rPr>
          <w:rStyle w:val="HideTWBExt"/>
          <w:b w:val="0"/>
        </w:rPr>
        <w:t>&lt;Article&gt;</w:t>
      </w:r>
      <w:r w:rsidRPr="00F30308">
        <w:t>Overweging 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D034D93" w14:textId="77777777" w:rsidTr="00016B45">
        <w:trPr>
          <w:trHeight w:hRule="exact" w:val="240"/>
          <w:jc w:val="center"/>
        </w:trPr>
        <w:tc>
          <w:tcPr>
            <w:tcW w:w="9752" w:type="dxa"/>
            <w:gridSpan w:val="2"/>
            <w:tcBorders>
              <w:top w:val="nil"/>
              <w:left w:val="nil"/>
              <w:bottom w:val="nil"/>
              <w:right w:val="nil"/>
            </w:tcBorders>
          </w:tcPr>
          <w:p w14:paraId="797EB56F" w14:textId="77777777" w:rsidR="00013A6F" w:rsidRPr="00F30308" w:rsidRDefault="00013A6F" w:rsidP="00016B45"/>
        </w:tc>
      </w:tr>
      <w:tr w:rsidR="00013A6F" w:rsidRPr="00F30308" w14:paraId="2F79AD9C" w14:textId="77777777" w:rsidTr="00016B45">
        <w:trPr>
          <w:trHeight w:val="240"/>
          <w:jc w:val="center"/>
        </w:trPr>
        <w:tc>
          <w:tcPr>
            <w:tcW w:w="4876" w:type="dxa"/>
            <w:tcBorders>
              <w:top w:val="nil"/>
              <w:left w:val="nil"/>
              <w:bottom w:val="nil"/>
              <w:right w:val="nil"/>
            </w:tcBorders>
          </w:tcPr>
          <w:p w14:paraId="52C3C9C2" w14:textId="77777777" w:rsidR="00013A6F" w:rsidRPr="00F30308" w:rsidRDefault="00013A6F" w:rsidP="00F30308">
            <w:pPr>
              <w:pStyle w:val="AmColumnHeading"/>
              <w:keepNext/>
            </w:pPr>
            <w:r w:rsidRPr="00F30308">
              <w:t>Door de Commissie voorgestelde tekst</w:t>
            </w:r>
          </w:p>
        </w:tc>
        <w:tc>
          <w:tcPr>
            <w:tcW w:w="4876" w:type="dxa"/>
            <w:tcBorders>
              <w:top w:val="nil"/>
              <w:left w:val="nil"/>
              <w:bottom w:val="nil"/>
              <w:right w:val="nil"/>
            </w:tcBorders>
          </w:tcPr>
          <w:p w14:paraId="3C1FEAA6" w14:textId="77777777" w:rsidR="00013A6F" w:rsidRPr="00F30308" w:rsidRDefault="00013A6F" w:rsidP="00016B45">
            <w:pPr>
              <w:pStyle w:val="AmColumnHeading"/>
            </w:pPr>
            <w:r w:rsidRPr="00F30308">
              <w:t>Amendement</w:t>
            </w:r>
          </w:p>
        </w:tc>
      </w:tr>
      <w:tr w:rsidR="00013A6F" w:rsidRPr="00F30308" w14:paraId="2D3508FD" w14:textId="77777777" w:rsidTr="00016B45">
        <w:trPr>
          <w:jc w:val="center"/>
        </w:trPr>
        <w:tc>
          <w:tcPr>
            <w:tcW w:w="4876" w:type="dxa"/>
            <w:tcBorders>
              <w:top w:val="nil"/>
              <w:left w:val="nil"/>
              <w:bottom w:val="nil"/>
              <w:right w:val="nil"/>
            </w:tcBorders>
          </w:tcPr>
          <w:p w14:paraId="6A060233" w14:textId="77777777" w:rsidR="00013A6F" w:rsidRPr="00F30308" w:rsidRDefault="00013A6F" w:rsidP="00016B45">
            <w:pPr>
              <w:pStyle w:val="Normal6a"/>
            </w:pPr>
            <w:r w:rsidRPr="00F30308">
              <w:t>(4)</w:t>
            </w:r>
            <w:r w:rsidRPr="00F30308">
              <w:tab/>
              <w:t>In het verleden werden militaire goederen en materieel hoofdzakelijk, zo niet uitsluitend, door krijgsmachten zelf vervoerd, en in de meeste lidstaten waren de Unievoorschriften inzake goederenvervoer niet op dergelijk vervoer van toepassing. Krijgsmachten besteden hun vervoer echter steeds vaker uit aan commerciële vervoerders. Er moet voor worden gezorgd dat overal in de Unie dezelfde voorschriften gelden op het gebied van militair vervoer, ongeacht of militaire vervoersactiviteiten door de krijgsmachten van de lidstaten van de Unie zelf worden verricht of namens hen worden verricht door civiele ondernemingen of andere contractanten die door die krijgsmachten in de arm worden genomen.</w:t>
            </w:r>
          </w:p>
        </w:tc>
        <w:tc>
          <w:tcPr>
            <w:tcW w:w="4876" w:type="dxa"/>
            <w:tcBorders>
              <w:top w:val="nil"/>
              <w:left w:val="nil"/>
              <w:bottom w:val="nil"/>
              <w:right w:val="nil"/>
            </w:tcBorders>
          </w:tcPr>
          <w:p w14:paraId="038F5824" w14:textId="77777777" w:rsidR="00013A6F" w:rsidRPr="00F30308" w:rsidRDefault="00013A6F" w:rsidP="00016B45">
            <w:pPr>
              <w:pStyle w:val="Normal6a"/>
            </w:pPr>
            <w:r w:rsidRPr="00F30308">
              <w:rPr>
                <w:i/>
                <w:iCs/>
              </w:rPr>
              <w:t>(Niet van toepassing op de Nederlandse versie.)</w:t>
            </w:r>
            <w:r w:rsidRPr="00F30308">
              <w:tab/>
              <w:t xml:space="preserve">     </w:t>
            </w:r>
          </w:p>
        </w:tc>
      </w:tr>
    </w:tbl>
    <w:p w14:paraId="66A6965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FE19B69" w14:textId="77777777" w:rsidR="00013A6F" w:rsidRPr="00F30308" w:rsidRDefault="00013A6F" w:rsidP="00013A6F">
      <w:r w:rsidRPr="00F30308">
        <w:rPr>
          <w:rStyle w:val="HideTWBExt"/>
        </w:rPr>
        <w:t>&lt;/Amend&gt;</w:t>
      </w:r>
    </w:p>
    <w:p w14:paraId="1C263F7E"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137</w:t>
      </w:r>
      <w:r w:rsidRPr="00F30308">
        <w:rPr>
          <w:rStyle w:val="HideTWBExt"/>
          <w:b w:val="0"/>
        </w:rPr>
        <w:t>&lt;/NumAm&gt;</w:t>
      </w:r>
    </w:p>
    <w:p w14:paraId="025E98C6" w14:textId="77777777" w:rsidR="00013A6F" w:rsidRPr="00F30308" w:rsidRDefault="00013A6F" w:rsidP="00013A6F">
      <w:pPr>
        <w:pStyle w:val="NormalBold"/>
      </w:pPr>
      <w:r w:rsidRPr="00F30308">
        <w:rPr>
          <w:rStyle w:val="HideTWBExt"/>
          <w:b w:val="0"/>
        </w:rPr>
        <w:t>&lt;RepeatBlock-By&gt;&lt;Members&gt;</w:t>
      </w:r>
      <w:r w:rsidRPr="00F30308">
        <w:t>Dariusz Joński, Michał Szczerba</w:t>
      </w:r>
      <w:r w:rsidRPr="00F30308">
        <w:rPr>
          <w:rStyle w:val="HideTWBExt"/>
          <w:b w:val="0"/>
        </w:rPr>
        <w:t>&lt;/Members&gt;</w:t>
      </w:r>
    </w:p>
    <w:p w14:paraId="021788CC" w14:textId="77777777" w:rsidR="00013A6F" w:rsidRPr="00F30308" w:rsidRDefault="00013A6F" w:rsidP="00013A6F">
      <w:pPr>
        <w:pStyle w:val="NormalBold"/>
      </w:pPr>
      <w:r w:rsidRPr="00F30308">
        <w:rPr>
          <w:rStyle w:val="HideTWBExt"/>
          <w:b w:val="0"/>
        </w:rPr>
        <w:t>&lt;/RepeatBlock-By&gt;</w:t>
      </w:r>
    </w:p>
    <w:p w14:paraId="5BE7BBAC"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417A3D9" w14:textId="77777777" w:rsidR="00013A6F" w:rsidRPr="00F30308" w:rsidRDefault="00013A6F" w:rsidP="00013A6F">
      <w:pPr>
        <w:pStyle w:val="NormalBold"/>
      </w:pPr>
      <w:r w:rsidRPr="00F30308">
        <w:rPr>
          <w:rStyle w:val="HideTWBExt"/>
          <w:b w:val="0"/>
        </w:rPr>
        <w:t>&lt;Article&gt;</w:t>
      </w:r>
      <w:r w:rsidRPr="00F30308">
        <w:t>Overweging 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F89C17D" w14:textId="77777777" w:rsidTr="00016B45">
        <w:trPr>
          <w:trHeight w:hRule="exact" w:val="240"/>
          <w:jc w:val="center"/>
        </w:trPr>
        <w:tc>
          <w:tcPr>
            <w:tcW w:w="9752" w:type="dxa"/>
            <w:gridSpan w:val="2"/>
            <w:tcBorders>
              <w:top w:val="nil"/>
              <w:left w:val="nil"/>
              <w:bottom w:val="nil"/>
              <w:right w:val="nil"/>
            </w:tcBorders>
          </w:tcPr>
          <w:p w14:paraId="79F5A361" w14:textId="77777777" w:rsidR="00013A6F" w:rsidRPr="00F30308" w:rsidRDefault="00013A6F" w:rsidP="00016B45"/>
        </w:tc>
      </w:tr>
      <w:tr w:rsidR="00013A6F" w:rsidRPr="00F30308" w14:paraId="57CC1289" w14:textId="77777777" w:rsidTr="00016B45">
        <w:trPr>
          <w:trHeight w:val="240"/>
          <w:jc w:val="center"/>
        </w:trPr>
        <w:tc>
          <w:tcPr>
            <w:tcW w:w="4876" w:type="dxa"/>
            <w:tcBorders>
              <w:top w:val="nil"/>
              <w:left w:val="nil"/>
              <w:bottom w:val="nil"/>
              <w:right w:val="nil"/>
            </w:tcBorders>
          </w:tcPr>
          <w:p w14:paraId="42D0BEFD"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5D3BBCEF" w14:textId="77777777" w:rsidR="00013A6F" w:rsidRPr="00F30308" w:rsidRDefault="00013A6F" w:rsidP="00016B45">
            <w:pPr>
              <w:pStyle w:val="AmColumnHeading"/>
            </w:pPr>
            <w:r w:rsidRPr="00F30308">
              <w:t>Amendement</w:t>
            </w:r>
          </w:p>
        </w:tc>
      </w:tr>
      <w:tr w:rsidR="00013A6F" w:rsidRPr="00F30308" w14:paraId="76E06859" w14:textId="77777777" w:rsidTr="00016B45">
        <w:trPr>
          <w:jc w:val="center"/>
        </w:trPr>
        <w:tc>
          <w:tcPr>
            <w:tcW w:w="4876" w:type="dxa"/>
            <w:tcBorders>
              <w:top w:val="nil"/>
              <w:left w:val="nil"/>
              <w:bottom w:val="nil"/>
              <w:right w:val="nil"/>
            </w:tcBorders>
          </w:tcPr>
          <w:p w14:paraId="4AEFF952" w14:textId="77777777" w:rsidR="00013A6F" w:rsidRPr="00F30308" w:rsidRDefault="00013A6F" w:rsidP="00016B45">
            <w:pPr>
              <w:pStyle w:val="Normal6a"/>
            </w:pPr>
            <w:r w:rsidRPr="00F30308">
              <w:t>(4)</w:t>
            </w:r>
            <w:r w:rsidRPr="00F30308">
              <w:tab/>
              <w:t>In het verleden werden militaire goederen en materieel hoofdzakelijk, zo niet uitsluitend, door krijgsmachten zelf vervoerd, en in de meeste lidstaten waren de Unievoorschriften inzake goederenvervoer niet op dergelijk vervoer van toepassing. Krijgsmachten besteden hun vervoer echter steeds vaker uit aan commerciële vervoerders. Er moet voor worden gezorgd dat overal in de Unie dezelfde voorschriften gelden op het gebied van militair vervoer, ongeacht of militaire vervoersactiviteiten door de krijgsmachten van de lidstaten van de Unie zelf worden verricht of namens hen worden verricht door civiele ondernemingen of andere contractanten die door die krijgsmachten in de arm worden genomen.</w:t>
            </w:r>
          </w:p>
        </w:tc>
        <w:tc>
          <w:tcPr>
            <w:tcW w:w="4876" w:type="dxa"/>
            <w:tcBorders>
              <w:top w:val="nil"/>
              <w:left w:val="nil"/>
              <w:bottom w:val="nil"/>
              <w:right w:val="nil"/>
            </w:tcBorders>
          </w:tcPr>
          <w:p w14:paraId="733C99AD" w14:textId="77777777" w:rsidR="00013A6F" w:rsidRPr="00F30308" w:rsidRDefault="00013A6F" w:rsidP="00016B45">
            <w:pPr>
              <w:pStyle w:val="Normal6a"/>
            </w:pPr>
            <w:r w:rsidRPr="00F30308">
              <w:rPr>
                <w:i/>
                <w:iCs/>
              </w:rPr>
              <w:t>(Niet van toepassing op de Nederlandse versie.)</w:t>
            </w:r>
            <w:r w:rsidRPr="00F30308">
              <w:tab/>
              <w:t xml:space="preserve">     </w:t>
            </w:r>
          </w:p>
        </w:tc>
      </w:tr>
    </w:tbl>
    <w:p w14:paraId="1A100AC2"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47961A8" w14:textId="77777777" w:rsidR="00013A6F" w:rsidRPr="00F30308" w:rsidRDefault="00013A6F" w:rsidP="00013A6F">
      <w:r w:rsidRPr="00F30308">
        <w:rPr>
          <w:rStyle w:val="HideTWBExt"/>
        </w:rPr>
        <w:t>&lt;/Amend&gt;</w:t>
      </w:r>
    </w:p>
    <w:p w14:paraId="164B5100"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138</w:t>
      </w:r>
      <w:r w:rsidRPr="00F30308">
        <w:rPr>
          <w:rStyle w:val="HideTWBExt"/>
          <w:b w:val="0"/>
        </w:rPr>
        <w:t>&lt;/NumAm&gt;</w:t>
      </w:r>
    </w:p>
    <w:p w14:paraId="626F2053" w14:textId="77777777" w:rsidR="00013A6F" w:rsidRPr="00F30308" w:rsidRDefault="00013A6F" w:rsidP="00013A6F">
      <w:pPr>
        <w:pStyle w:val="NormalBold"/>
      </w:pPr>
      <w:r w:rsidRPr="00F30308">
        <w:rPr>
          <w:rStyle w:val="HideTWBExt"/>
          <w:b w:val="0"/>
        </w:rPr>
        <w:t>&lt;RepeatBlock-By&gt;&lt;Members&gt;</w:t>
      </w:r>
      <w:r w:rsidRPr="00F30308">
        <w:t>Luis-Vicențiu Lazarus</w:t>
      </w:r>
      <w:r w:rsidRPr="00F30308">
        <w:rPr>
          <w:rStyle w:val="HideTWBExt"/>
          <w:b w:val="0"/>
        </w:rPr>
        <w:t>&lt;/Members&gt;</w:t>
      </w:r>
    </w:p>
    <w:p w14:paraId="5C37FA40" w14:textId="77777777" w:rsidR="00013A6F" w:rsidRPr="00F30308" w:rsidRDefault="00013A6F" w:rsidP="00013A6F">
      <w:pPr>
        <w:pStyle w:val="NormalBold"/>
      </w:pPr>
      <w:r w:rsidRPr="00F30308">
        <w:rPr>
          <w:rStyle w:val="HideTWBExt"/>
          <w:b w:val="0"/>
        </w:rPr>
        <w:t>&lt;/RepeatBlock-By&gt;</w:t>
      </w:r>
    </w:p>
    <w:p w14:paraId="6A884AE1"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9AD8D95" w14:textId="77777777" w:rsidR="00013A6F" w:rsidRPr="00F30308" w:rsidRDefault="00013A6F" w:rsidP="00013A6F">
      <w:pPr>
        <w:pStyle w:val="NormalBold"/>
      </w:pPr>
      <w:r w:rsidRPr="00F30308">
        <w:rPr>
          <w:rStyle w:val="HideTWBExt"/>
          <w:b w:val="0"/>
        </w:rPr>
        <w:t>&lt;Article&gt;</w:t>
      </w:r>
      <w:r w:rsidRPr="00F30308">
        <w:t>Overweging 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6361824" w14:textId="77777777" w:rsidTr="00016B45">
        <w:trPr>
          <w:trHeight w:hRule="exact" w:val="240"/>
          <w:jc w:val="center"/>
        </w:trPr>
        <w:tc>
          <w:tcPr>
            <w:tcW w:w="9752" w:type="dxa"/>
            <w:gridSpan w:val="2"/>
            <w:tcBorders>
              <w:top w:val="nil"/>
              <w:left w:val="nil"/>
              <w:bottom w:val="nil"/>
              <w:right w:val="nil"/>
            </w:tcBorders>
          </w:tcPr>
          <w:p w14:paraId="621D398F" w14:textId="77777777" w:rsidR="00013A6F" w:rsidRPr="00F30308" w:rsidRDefault="00013A6F" w:rsidP="00016B45"/>
        </w:tc>
      </w:tr>
      <w:tr w:rsidR="00013A6F" w:rsidRPr="00F30308" w14:paraId="7905558D" w14:textId="77777777" w:rsidTr="00016B45">
        <w:trPr>
          <w:trHeight w:val="240"/>
          <w:jc w:val="center"/>
        </w:trPr>
        <w:tc>
          <w:tcPr>
            <w:tcW w:w="4876" w:type="dxa"/>
            <w:tcBorders>
              <w:top w:val="nil"/>
              <w:left w:val="nil"/>
              <w:bottom w:val="nil"/>
              <w:right w:val="nil"/>
            </w:tcBorders>
          </w:tcPr>
          <w:p w14:paraId="3448D3DA"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8F42391" w14:textId="77777777" w:rsidR="00013A6F" w:rsidRPr="00F30308" w:rsidRDefault="00013A6F" w:rsidP="00016B45">
            <w:pPr>
              <w:pStyle w:val="AmColumnHeading"/>
            </w:pPr>
            <w:r w:rsidRPr="00F30308">
              <w:t>Amendement</w:t>
            </w:r>
          </w:p>
        </w:tc>
      </w:tr>
      <w:tr w:rsidR="00013A6F" w:rsidRPr="00F30308" w14:paraId="7E04D058" w14:textId="77777777" w:rsidTr="00016B45">
        <w:trPr>
          <w:jc w:val="center"/>
        </w:trPr>
        <w:tc>
          <w:tcPr>
            <w:tcW w:w="4876" w:type="dxa"/>
            <w:tcBorders>
              <w:top w:val="nil"/>
              <w:left w:val="nil"/>
              <w:bottom w:val="nil"/>
              <w:right w:val="nil"/>
            </w:tcBorders>
          </w:tcPr>
          <w:p w14:paraId="5CB0074B" w14:textId="77777777" w:rsidR="00013A6F" w:rsidRPr="00F30308" w:rsidRDefault="00013A6F" w:rsidP="00016B45">
            <w:pPr>
              <w:pStyle w:val="Normal6a"/>
            </w:pPr>
            <w:r w:rsidRPr="00F30308">
              <w:t>(4)</w:t>
            </w:r>
            <w:r w:rsidRPr="00F30308">
              <w:tab/>
              <w:t xml:space="preserve">In het verleden werden militaire goederen en materieel hoofdzakelijk, zo niet uitsluitend, door krijgsmachten zelf vervoerd, en in de meeste lidstaten waren de Unievoorschriften inzake goederenvervoer niet op dergelijk vervoer van toepassing. Krijgsmachten besteden hun vervoer echter steeds vaker uit aan commerciële vervoerders. </w:t>
            </w:r>
            <w:r w:rsidRPr="00F30308">
              <w:rPr>
                <w:b/>
                <w:bCs/>
                <w:i/>
                <w:iCs/>
              </w:rPr>
              <w:t>Er moet voor worden gezorgd dat overal in de</w:t>
            </w:r>
            <w:r w:rsidRPr="00F30308">
              <w:t xml:space="preserve"> </w:t>
            </w:r>
            <w:r w:rsidRPr="00F30308">
              <w:rPr>
                <w:b/>
                <w:bCs/>
                <w:i/>
                <w:iCs/>
              </w:rPr>
              <w:t>Unie</w:t>
            </w:r>
            <w:r w:rsidRPr="00F30308">
              <w:t xml:space="preserve"> </w:t>
            </w:r>
            <w:r w:rsidRPr="00F30308">
              <w:rPr>
                <w:b/>
                <w:bCs/>
                <w:i/>
                <w:iCs/>
              </w:rPr>
              <w:t xml:space="preserve">dezelfde voorschriften gelden op het gebied van militair vervoer, ongeacht of militaire vervoersactiviteiten door de krijgsmachten van </w:t>
            </w:r>
            <w:r w:rsidRPr="00F30308">
              <w:t>de lidstaten</w:t>
            </w:r>
            <w:r w:rsidRPr="00F30308">
              <w:rPr>
                <w:b/>
                <w:bCs/>
                <w:i/>
                <w:iCs/>
              </w:rPr>
              <w:t xml:space="preserve"> van de Unie</w:t>
            </w:r>
            <w:r w:rsidRPr="00F30308">
              <w:t xml:space="preserve"> </w:t>
            </w:r>
            <w:r w:rsidRPr="00F30308">
              <w:rPr>
                <w:b/>
                <w:bCs/>
                <w:i/>
                <w:iCs/>
              </w:rPr>
              <w:t>zelf worden verricht of namens hen worden verricht door civiele ondernemingen of andere contractanten die door die krijgsmachten in de arm worden genomen</w:t>
            </w:r>
            <w:r w:rsidRPr="00F30308">
              <w:t>.</w:t>
            </w:r>
          </w:p>
        </w:tc>
        <w:tc>
          <w:tcPr>
            <w:tcW w:w="4876" w:type="dxa"/>
            <w:tcBorders>
              <w:top w:val="nil"/>
              <w:left w:val="nil"/>
              <w:bottom w:val="nil"/>
              <w:right w:val="nil"/>
            </w:tcBorders>
          </w:tcPr>
          <w:p w14:paraId="6814B8DC" w14:textId="77777777" w:rsidR="00013A6F" w:rsidRPr="00F30308" w:rsidRDefault="00013A6F" w:rsidP="00016B45">
            <w:pPr>
              <w:pStyle w:val="Normal6a"/>
            </w:pPr>
            <w:r w:rsidRPr="00F30308">
              <w:t>(4)</w:t>
            </w:r>
            <w:r w:rsidRPr="00F30308">
              <w:tab/>
              <w:t xml:space="preserve">In het verleden werden militaire goederen en materieel hoofdzakelijk, zo niet uitsluitend, door krijgsmachten zelf vervoerd, en in de meeste lidstaten waren de Unievoorschriften inzake goederenvervoer niet op dergelijk vervoer van toepassing. Krijgsmachten besteden hun vervoer echter steeds vaker uit aan commerciële vervoerders. </w:t>
            </w:r>
            <w:r w:rsidRPr="00F30308">
              <w:rPr>
                <w:b/>
                <w:bCs/>
                <w:i/>
                <w:iCs/>
              </w:rPr>
              <w:t>Met het oog hierop moet worden voorkomen dat op</w:t>
            </w:r>
            <w:r w:rsidRPr="00F30308">
              <w:rPr>
                <w:b/>
                <w:bCs/>
              </w:rPr>
              <w:t xml:space="preserve"> </w:t>
            </w:r>
            <w:r w:rsidRPr="00F30308">
              <w:rPr>
                <w:b/>
                <w:bCs/>
                <w:i/>
                <w:iCs/>
              </w:rPr>
              <w:t>EU-niveau</w:t>
            </w:r>
            <w:r w:rsidRPr="00F30308">
              <w:t xml:space="preserve"> </w:t>
            </w:r>
            <w:r w:rsidRPr="00F30308">
              <w:rPr>
                <w:b/>
                <w:bCs/>
                <w:i/>
                <w:iCs/>
              </w:rPr>
              <w:t>uniforme regels worden opgelegd die het vermogen van de lidstaten kunnen beperken om militair vervoer te organiseren en uit te voeren overeenkomstig hun eigen operationele en veiligheidsbehoeften.</w:t>
            </w:r>
            <w:r w:rsidRPr="00F30308">
              <w:rPr>
                <w:b/>
                <w:i/>
              </w:rPr>
              <w:t xml:space="preserve"> </w:t>
            </w:r>
            <w:r w:rsidRPr="00F30308">
              <w:t xml:space="preserve">De lidstaten </w:t>
            </w:r>
            <w:r w:rsidRPr="00F30308">
              <w:rPr>
                <w:b/>
                <w:bCs/>
                <w:i/>
                <w:iCs/>
              </w:rPr>
              <w:t>moeten dan ook deze beoordelingsmarge behouden bij het plannen van dergelijke activiteiten</w:t>
            </w:r>
            <w:r w:rsidRPr="00F30308">
              <w:t>.</w:t>
            </w:r>
          </w:p>
        </w:tc>
      </w:tr>
    </w:tbl>
    <w:p w14:paraId="19B9CCE9"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{RO}</w:t>
      </w:r>
      <w:r w:rsidRPr="00F30308">
        <w:t>ro</w:t>
      </w:r>
      <w:r w:rsidRPr="00F30308">
        <w:rPr>
          <w:rStyle w:val="HideTWBExt"/>
        </w:rPr>
        <w:t>&lt;/Original&gt;</w:t>
      </w:r>
    </w:p>
    <w:p w14:paraId="07F6D3C0" w14:textId="77777777" w:rsidR="00013A6F" w:rsidRPr="00F30308" w:rsidRDefault="00013A6F" w:rsidP="00013A6F">
      <w:r w:rsidRPr="00F30308">
        <w:rPr>
          <w:rStyle w:val="HideTWBExt"/>
        </w:rPr>
        <w:t>&lt;/Amend&gt;</w:t>
      </w:r>
    </w:p>
    <w:p w14:paraId="4168B570"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139</w:t>
      </w:r>
      <w:r w:rsidRPr="00F30308">
        <w:rPr>
          <w:rStyle w:val="HideTWBExt"/>
          <w:b w:val="0"/>
        </w:rPr>
        <w:t>&lt;/NumAm&gt;</w:t>
      </w:r>
    </w:p>
    <w:p w14:paraId="690567DF" w14:textId="77777777" w:rsidR="00013A6F" w:rsidRPr="00F30308" w:rsidRDefault="00013A6F" w:rsidP="00013A6F">
      <w:pPr>
        <w:pStyle w:val="NormalBold"/>
      </w:pPr>
      <w:r w:rsidRPr="00F30308">
        <w:rPr>
          <w:rStyle w:val="HideTWBExt"/>
          <w:b w:val="0"/>
        </w:rPr>
        <w:t>&lt;RepeatBlock-By&gt;&lt;Members&gt;</w:t>
      </w:r>
      <w:r w:rsidRPr="00F30308">
        <w:t>Cristian Terheş</w:t>
      </w:r>
      <w:r w:rsidRPr="00F30308">
        <w:rPr>
          <w:rStyle w:val="HideTWBExt"/>
          <w:b w:val="0"/>
        </w:rPr>
        <w:t>&lt;/Members&gt;</w:t>
      </w:r>
    </w:p>
    <w:p w14:paraId="0F6EBC38" w14:textId="77777777" w:rsidR="00013A6F" w:rsidRPr="00F30308" w:rsidRDefault="00013A6F" w:rsidP="00013A6F">
      <w:pPr>
        <w:pStyle w:val="NormalBold"/>
      </w:pPr>
      <w:r w:rsidRPr="00F30308">
        <w:rPr>
          <w:rStyle w:val="HideTWBExt"/>
          <w:b w:val="0"/>
        </w:rPr>
        <w:t>&lt;/RepeatBlock-By&gt;</w:t>
      </w:r>
    </w:p>
    <w:p w14:paraId="26375A88"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498D100" w14:textId="77777777" w:rsidR="00013A6F" w:rsidRPr="00F30308" w:rsidRDefault="00013A6F" w:rsidP="00013A6F">
      <w:pPr>
        <w:pStyle w:val="NormalBold"/>
      </w:pPr>
      <w:r w:rsidRPr="00F30308">
        <w:rPr>
          <w:rStyle w:val="HideTWBExt"/>
          <w:b w:val="0"/>
        </w:rPr>
        <w:t>&lt;Article&gt;</w:t>
      </w:r>
      <w:r w:rsidRPr="00F30308">
        <w:t>Overweging 4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05D658F" w14:textId="77777777" w:rsidTr="00016B45">
        <w:trPr>
          <w:trHeight w:hRule="exact" w:val="240"/>
          <w:jc w:val="center"/>
        </w:trPr>
        <w:tc>
          <w:tcPr>
            <w:tcW w:w="9752" w:type="dxa"/>
            <w:gridSpan w:val="2"/>
            <w:tcBorders>
              <w:top w:val="nil"/>
              <w:left w:val="nil"/>
              <w:bottom w:val="nil"/>
              <w:right w:val="nil"/>
            </w:tcBorders>
          </w:tcPr>
          <w:p w14:paraId="6596AC50" w14:textId="77777777" w:rsidR="00013A6F" w:rsidRPr="00F30308" w:rsidRDefault="00013A6F" w:rsidP="00016B45"/>
        </w:tc>
      </w:tr>
      <w:tr w:rsidR="00013A6F" w:rsidRPr="00F30308" w14:paraId="7E6354BF" w14:textId="77777777" w:rsidTr="00016B45">
        <w:trPr>
          <w:trHeight w:val="240"/>
          <w:jc w:val="center"/>
        </w:trPr>
        <w:tc>
          <w:tcPr>
            <w:tcW w:w="4876" w:type="dxa"/>
            <w:tcBorders>
              <w:top w:val="nil"/>
              <w:left w:val="nil"/>
              <w:bottom w:val="nil"/>
              <w:right w:val="nil"/>
            </w:tcBorders>
          </w:tcPr>
          <w:p w14:paraId="7A0DF962"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5252E06" w14:textId="77777777" w:rsidR="00013A6F" w:rsidRPr="00F30308" w:rsidRDefault="00013A6F" w:rsidP="00016B45">
            <w:pPr>
              <w:pStyle w:val="AmColumnHeading"/>
            </w:pPr>
            <w:r w:rsidRPr="00F30308">
              <w:t>Amendement</w:t>
            </w:r>
          </w:p>
        </w:tc>
      </w:tr>
      <w:tr w:rsidR="00013A6F" w:rsidRPr="00F30308" w14:paraId="4C1C1769" w14:textId="77777777" w:rsidTr="00016B45">
        <w:trPr>
          <w:jc w:val="center"/>
        </w:trPr>
        <w:tc>
          <w:tcPr>
            <w:tcW w:w="4876" w:type="dxa"/>
            <w:tcBorders>
              <w:top w:val="nil"/>
              <w:left w:val="nil"/>
              <w:bottom w:val="nil"/>
              <w:right w:val="nil"/>
            </w:tcBorders>
          </w:tcPr>
          <w:p w14:paraId="43B728E9" w14:textId="77777777" w:rsidR="00013A6F" w:rsidRPr="00F30308" w:rsidRDefault="00013A6F" w:rsidP="00016B45">
            <w:pPr>
              <w:pStyle w:val="Normal6a"/>
            </w:pPr>
          </w:p>
        </w:tc>
        <w:tc>
          <w:tcPr>
            <w:tcW w:w="4876" w:type="dxa"/>
            <w:tcBorders>
              <w:top w:val="nil"/>
              <w:left w:val="nil"/>
              <w:bottom w:val="nil"/>
              <w:right w:val="nil"/>
            </w:tcBorders>
          </w:tcPr>
          <w:p w14:paraId="64A9407E" w14:textId="77777777" w:rsidR="00013A6F" w:rsidRPr="00F30308" w:rsidRDefault="00013A6F" w:rsidP="00016B45">
            <w:pPr>
              <w:pStyle w:val="Normal6a"/>
            </w:pPr>
            <w:r w:rsidRPr="00F30308">
              <w:rPr>
                <w:b/>
                <w:i/>
              </w:rPr>
              <w:t>(4 bis)</w:t>
            </w:r>
            <w:r w:rsidRPr="00F30308">
              <w:tab/>
            </w:r>
            <w:r w:rsidRPr="00F30308">
              <w:rPr>
                <w:b/>
                <w:i/>
              </w:rPr>
              <w:t>Gelet op de veranderende geopolitieke context moet deze verordening de lidstaten helpen voorbereiden op extreme scenario’s, waaronder grootschalige militaire noodsituaties waarin militair vervoer prioriteit moet krijgen. Militaire mobiliteitscorridors moeten als leidraad dienen voor investeringsbeslissingen en de toewijzing van middelen in het kader van de betrokken Unieprogramma’s. Deze corridors moeten worden vastgesteld en regelmatig worden bijgewerkt in nauwe samenwerking met de militaire autoriteiten van de EU en de NAVO om te zorgen voor samenhang met de strategische defensieplanning. In de prioriteiten voor de ontwikkeling van de infrastructuur moet rekening worden gehouden met de veranderende geografische spreiding van veiligheidsdreigingen, waarbij bijzondere aandacht moet uitgaan naar de aanpak van lacunes in de connectiviteit naar en langs de oostelijke flank, met name langs de assen west-oost en noord-zuid, met inbegrip van het versterken van de verbindingen met en binnen het Zwarte Zeegebied door middel van verbeterde verbindingen met de mediterrane en de Adriatische corridor.</w:t>
            </w:r>
          </w:p>
        </w:tc>
      </w:tr>
    </w:tbl>
    <w:p w14:paraId="6CBAF7BA"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BBE7994" w14:textId="77777777" w:rsidR="00013A6F" w:rsidRPr="00F30308" w:rsidRDefault="00013A6F" w:rsidP="00013A6F">
      <w:r w:rsidRPr="00F30308">
        <w:rPr>
          <w:rStyle w:val="HideTWBExt"/>
        </w:rPr>
        <w:t>&lt;/Amend&gt;</w:t>
      </w:r>
    </w:p>
    <w:p w14:paraId="47AA828B"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140</w:t>
      </w:r>
      <w:r w:rsidRPr="00F30308">
        <w:rPr>
          <w:rStyle w:val="HideTWBExt"/>
          <w:b w:val="0"/>
        </w:rPr>
        <w:t>&lt;/NumAm&gt;</w:t>
      </w:r>
    </w:p>
    <w:p w14:paraId="735ED8AC" w14:textId="77777777" w:rsidR="00013A6F" w:rsidRPr="00F30308" w:rsidRDefault="00013A6F" w:rsidP="00013A6F">
      <w:pPr>
        <w:pStyle w:val="NormalBold"/>
      </w:pPr>
      <w:r w:rsidRPr="00F30308">
        <w:rPr>
          <w:rStyle w:val="HideTWBExt"/>
          <w:b w:val="0"/>
        </w:rPr>
        <w:t>&lt;RepeatBlock-By&gt;&lt;Members&gt;</w:t>
      </w:r>
      <w:r w:rsidRPr="00F30308">
        <w:t>Carlo Fidanza, Alberico Gambino, Carlo Ciccioli, Elena Donazzan, Marion Maréchal</w:t>
      </w:r>
      <w:r w:rsidRPr="00F30308">
        <w:rPr>
          <w:rStyle w:val="HideTWBExt"/>
          <w:b w:val="0"/>
        </w:rPr>
        <w:t>&lt;/Members&gt;</w:t>
      </w:r>
    </w:p>
    <w:p w14:paraId="18AB37F2" w14:textId="77777777" w:rsidR="00013A6F" w:rsidRPr="00F30308" w:rsidRDefault="00013A6F" w:rsidP="00013A6F">
      <w:pPr>
        <w:pStyle w:val="NormalBold"/>
      </w:pPr>
      <w:r w:rsidRPr="00F30308">
        <w:rPr>
          <w:rStyle w:val="HideTWBExt"/>
          <w:b w:val="0"/>
        </w:rPr>
        <w:t>&lt;/RepeatBlock-By&gt;</w:t>
      </w:r>
    </w:p>
    <w:p w14:paraId="7B8E0352"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2225AC7" w14:textId="77777777" w:rsidR="00013A6F" w:rsidRPr="00F30308" w:rsidRDefault="00013A6F" w:rsidP="00013A6F">
      <w:pPr>
        <w:pStyle w:val="NormalBold"/>
      </w:pPr>
      <w:r w:rsidRPr="00F30308">
        <w:rPr>
          <w:rStyle w:val="HideTWBExt"/>
          <w:b w:val="0"/>
        </w:rPr>
        <w:t>&lt;Article&gt;</w:t>
      </w:r>
      <w:r w:rsidRPr="00F30308">
        <w:t>Overweging 4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71BE562" w14:textId="77777777" w:rsidTr="00016B45">
        <w:trPr>
          <w:trHeight w:hRule="exact" w:val="240"/>
          <w:jc w:val="center"/>
        </w:trPr>
        <w:tc>
          <w:tcPr>
            <w:tcW w:w="9752" w:type="dxa"/>
            <w:gridSpan w:val="2"/>
            <w:tcBorders>
              <w:top w:val="nil"/>
              <w:left w:val="nil"/>
              <w:bottom w:val="nil"/>
              <w:right w:val="nil"/>
            </w:tcBorders>
          </w:tcPr>
          <w:p w14:paraId="4B012CAE" w14:textId="77777777" w:rsidR="00013A6F" w:rsidRPr="00F30308" w:rsidRDefault="00013A6F" w:rsidP="00016B45"/>
        </w:tc>
      </w:tr>
      <w:tr w:rsidR="00013A6F" w:rsidRPr="00F30308" w14:paraId="57E696EB" w14:textId="77777777" w:rsidTr="00016B45">
        <w:trPr>
          <w:trHeight w:val="240"/>
          <w:jc w:val="center"/>
        </w:trPr>
        <w:tc>
          <w:tcPr>
            <w:tcW w:w="4876" w:type="dxa"/>
            <w:tcBorders>
              <w:top w:val="nil"/>
              <w:left w:val="nil"/>
              <w:bottom w:val="nil"/>
              <w:right w:val="nil"/>
            </w:tcBorders>
          </w:tcPr>
          <w:p w14:paraId="543B8FBB"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C05DC71" w14:textId="77777777" w:rsidR="00013A6F" w:rsidRPr="00F30308" w:rsidRDefault="00013A6F" w:rsidP="00016B45">
            <w:pPr>
              <w:pStyle w:val="AmColumnHeading"/>
            </w:pPr>
            <w:r w:rsidRPr="00F30308">
              <w:t>Amendement</w:t>
            </w:r>
          </w:p>
        </w:tc>
      </w:tr>
      <w:tr w:rsidR="00013A6F" w:rsidRPr="00F30308" w14:paraId="6BAF92F2" w14:textId="77777777" w:rsidTr="00016B45">
        <w:trPr>
          <w:jc w:val="center"/>
        </w:trPr>
        <w:tc>
          <w:tcPr>
            <w:tcW w:w="4876" w:type="dxa"/>
            <w:tcBorders>
              <w:top w:val="nil"/>
              <w:left w:val="nil"/>
              <w:bottom w:val="nil"/>
              <w:right w:val="nil"/>
            </w:tcBorders>
          </w:tcPr>
          <w:p w14:paraId="4438943B" w14:textId="77777777" w:rsidR="00013A6F" w:rsidRPr="00F30308" w:rsidRDefault="00013A6F" w:rsidP="00016B45">
            <w:pPr>
              <w:pStyle w:val="Normal6a"/>
            </w:pPr>
          </w:p>
        </w:tc>
        <w:tc>
          <w:tcPr>
            <w:tcW w:w="4876" w:type="dxa"/>
            <w:tcBorders>
              <w:top w:val="nil"/>
              <w:left w:val="nil"/>
              <w:bottom w:val="nil"/>
              <w:right w:val="nil"/>
            </w:tcBorders>
          </w:tcPr>
          <w:p w14:paraId="499B73A0" w14:textId="77777777" w:rsidR="00013A6F" w:rsidRPr="00F30308" w:rsidRDefault="00013A6F" w:rsidP="00016B45">
            <w:pPr>
              <w:pStyle w:val="Normal6a"/>
            </w:pPr>
            <w:r w:rsidRPr="00F30308">
              <w:rPr>
                <w:b/>
                <w:i/>
              </w:rPr>
              <w:t>(4 bis)</w:t>
            </w:r>
            <w:r w:rsidRPr="00F30308">
              <w:tab/>
            </w:r>
            <w:r w:rsidRPr="00F30308">
              <w:rPr>
                <w:b/>
                <w:i/>
              </w:rPr>
              <w:t>Een robuuste Europese strategie voor militaire mobiliteit vereist veerkrachtige en overwegend in de EU gevestigde productie- en raffinagecapaciteit voor brandstoffen en alternatieve brandstoffen, ook met als doel de strategische autonomie te vergroten, met inbegrip van de instandhouding van een uitgebreid netwerk voor de distributie en opslag van brandstoffen en de diversificatie van de energievoorziening ter waarborging van de energiezekerheid.</w:t>
            </w:r>
          </w:p>
        </w:tc>
      </w:tr>
    </w:tbl>
    <w:p w14:paraId="49A5353D"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1F85194" w14:textId="77777777" w:rsidR="00013A6F" w:rsidRPr="00F30308" w:rsidRDefault="00013A6F" w:rsidP="00013A6F">
      <w:r w:rsidRPr="00F30308">
        <w:rPr>
          <w:rStyle w:val="HideTWBExt"/>
        </w:rPr>
        <w:t>&lt;/Amend&gt;</w:t>
      </w:r>
    </w:p>
    <w:p w14:paraId="4973601C"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141</w:t>
      </w:r>
      <w:r w:rsidRPr="00F30308">
        <w:rPr>
          <w:rStyle w:val="HideTWBExt"/>
          <w:b w:val="0"/>
        </w:rPr>
        <w:t>&lt;/NumAm&gt;</w:t>
      </w:r>
    </w:p>
    <w:p w14:paraId="6A3AF3F3" w14:textId="77777777" w:rsidR="00013A6F" w:rsidRPr="00F30308" w:rsidRDefault="00013A6F" w:rsidP="00013A6F">
      <w:pPr>
        <w:pStyle w:val="NormalBold"/>
      </w:pPr>
      <w:r w:rsidRPr="00F30308">
        <w:rPr>
          <w:rStyle w:val="HideTWBExt"/>
          <w:b w:val="0"/>
        </w:rPr>
        <w:t>&lt;RepeatBlock-By&gt;&lt;Members&gt;</w:t>
      </w:r>
      <w:r w:rsidRPr="00F30308">
        <w:t>Christophe Gomart, Isabelle Le Callennec</w:t>
      </w:r>
      <w:r w:rsidRPr="00F30308">
        <w:rPr>
          <w:rStyle w:val="HideTWBExt"/>
          <w:b w:val="0"/>
        </w:rPr>
        <w:t>&lt;/Members&gt;</w:t>
      </w:r>
    </w:p>
    <w:p w14:paraId="72ADB30D" w14:textId="77777777" w:rsidR="00013A6F" w:rsidRPr="00F30308" w:rsidRDefault="00013A6F" w:rsidP="00013A6F">
      <w:pPr>
        <w:pStyle w:val="NormalBold"/>
      </w:pPr>
      <w:r w:rsidRPr="00F30308">
        <w:rPr>
          <w:rStyle w:val="HideTWBExt"/>
          <w:b w:val="0"/>
        </w:rPr>
        <w:t>&lt;/RepeatBlock-By&gt;</w:t>
      </w:r>
    </w:p>
    <w:p w14:paraId="0CBAEAA5"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9C86539" w14:textId="77777777" w:rsidR="00013A6F" w:rsidRPr="00F30308" w:rsidRDefault="00013A6F" w:rsidP="00013A6F">
      <w:pPr>
        <w:pStyle w:val="NormalBold"/>
      </w:pPr>
      <w:r w:rsidRPr="00F30308">
        <w:rPr>
          <w:rStyle w:val="HideTWBExt"/>
          <w:b w:val="0"/>
        </w:rPr>
        <w:t>&lt;Article&gt;</w:t>
      </w:r>
      <w:r w:rsidRPr="00F30308">
        <w:t>Overweging 4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0E2C5E9" w14:textId="77777777" w:rsidTr="00016B45">
        <w:trPr>
          <w:trHeight w:hRule="exact" w:val="240"/>
          <w:jc w:val="center"/>
        </w:trPr>
        <w:tc>
          <w:tcPr>
            <w:tcW w:w="9752" w:type="dxa"/>
            <w:gridSpan w:val="2"/>
            <w:tcBorders>
              <w:top w:val="nil"/>
              <w:left w:val="nil"/>
              <w:bottom w:val="nil"/>
              <w:right w:val="nil"/>
            </w:tcBorders>
          </w:tcPr>
          <w:p w14:paraId="17E03F22" w14:textId="77777777" w:rsidR="00013A6F" w:rsidRPr="00F30308" w:rsidRDefault="00013A6F" w:rsidP="00016B45"/>
        </w:tc>
      </w:tr>
      <w:tr w:rsidR="00013A6F" w:rsidRPr="00F30308" w14:paraId="43BCC431" w14:textId="77777777" w:rsidTr="00016B45">
        <w:trPr>
          <w:trHeight w:val="240"/>
          <w:jc w:val="center"/>
        </w:trPr>
        <w:tc>
          <w:tcPr>
            <w:tcW w:w="4876" w:type="dxa"/>
            <w:tcBorders>
              <w:top w:val="nil"/>
              <w:left w:val="nil"/>
              <w:bottom w:val="nil"/>
              <w:right w:val="nil"/>
            </w:tcBorders>
          </w:tcPr>
          <w:p w14:paraId="66CF24DA"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3C5BBA7" w14:textId="77777777" w:rsidR="00013A6F" w:rsidRPr="00F30308" w:rsidRDefault="00013A6F" w:rsidP="00016B45">
            <w:pPr>
              <w:pStyle w:val="AmColumnHeading"/>
            </w:pPr>
            <w:r w:rsidRPr="00F30308">
              <w:t>Amendement</w:t>
            </w:r>
          </w:p>
        </w:tc>
      </w:tr>
      <w:tr w:rsidR="00013A6F" w:rsidRPr="00F30308" w14:paraId="591D8A85" w14:textId="77777777" w:rsidTr="00016B45">
        <w:trPr>
          <w:jc w:val="center"/>
        </w:trPr>
        <w:tc>
          <w:tcPr>
            <w:tcW w:w="4876" w:type="dxa"/>
            <w:tcBorders>
              <w:top w:val="nil"/>
              <w:left w:val="nil"/>
              <w:bottom w:val="nil"/>
              <w:right w:val="nil"/>
            </w:tcBorders>
          </w:tcPr>
          <w:p w14:paraId="3BBF736D" w14:textId="77777777" w:rsidR="00013A6F" w:rsidRPr="00F30308" w:rsidRDefault="00013A6F" w:rsidP="00016B45">
            <w:pPr>
              <w:pStyle w:val="Normal6a"/>
            </w:pPr>
          </w:p>
        </w:tc>
        <w:tc>
          <w:tcPr>
            <w:tcW w:w="4876" w:type="dxa"/>
            <w:tcBorders>
              <w:top w:val="nil"/>
              <w:left w:val="nil"/>
              <w:bottom w:val="nil"/>
              <w:right w:val="nil"/>
            </w:tcBorders>
          </w:tcPr>
          <w:p w14:paraId="3ABBFE74" w14:textId="77777777" w:rsidR="00013A6F" w:rsidRPr="00F30308" w:rsidRDefault="00013A6F" w:rsidP="00016B45">
            <w:pPr>
              <w:pStyle w:val="Normal6a"/>
            </w:pPr>
            <w:r w:rsidRPr="00F30308">
              <w:rPr>
                <w:b/>
                <w:i/>
              </w:rPr>
              <w:t>(4 bis)</w:t>
            </w:r>
            <w:r w:rsidRPr="00F30308">
              <w:tab/>
            </w:r>
            <w:r w:rsidRPr="00F30308">
              <w:rPr>
                <w:b/>
                <w:i/>
              </w:rPr>
              <w:t>Deze verordening eerbiedigt ten volle de verantwoordelijkheid van de lidstaten op het gebied van nationale defensie, met inbegrip van de planning van, de inzet van en het toezicht op hun krijgsmachten.</w:t>
            </w:r>
          </w:p>
        </w:tc>
      </w:tr>
    </w:tbl>
    <w:p w14:paraId="5D57FD1C"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{FR}</w:t>
      </w:r>
      <w:r w:rsidRPr="00F30308">
        <w:t>fr</w:t>
      </w:r>
      <w:r w:rsidRPr="00F30308">
        <w:rPr>
          <w:rStyle w:val="HideTWBExt"/>
        </w:rPr>
        <w:t>&lt;/Original&gt;</w:t>
      </w:r>
    </w:p>
    <w:p w14:paraId="1396117D" w14:textId="77777777" w:rsidR="00013A6F" w:rsidRPr="00F30308" w:rsidRDefault="00013A6F" w:rsidP="00013A6F">
      <w:r w:rsidRPr="00F30308">
        <w:rPr>
          <w:rStyle w:val="HideTWBExt"/>
        </w:rPr>
        <w:t>&lt;/Amend&gt;</w:t>
      </w:r>
    </w:p>
    <w:p w14:paraId="55905528"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142</w:t>
      </w:r>
      <w:r w:rsidRPr="00F30308">
        <w:rPr>
          <w:rStyle w:val="HideTWBExt"/>
          <w:b w:val="0"/>
        </w:rPr>
        <w:t>&lt;/NumAm&gt;</w:t>
      </w:r>
    </w:p>
    <w:p w14:paraId="1D1FB5B4" w14:textId="77777777" w:rsidR="00013A6F" w:rsidRPr="00F30308" w:rsidRDefault="00013A6F" w:rsidP="00013A6F">
      <w:pPr>
        <w:pStyle w:val="NormalBold"/>
      </w:pPr>
      <w:r w:rsidRPr="00F30308">
        <w:rPr>
          <w:rStyle w:val="HideTWBExt"/>
          <w:b w:val="0"/>
        </w:rPr>
        <w:t>&lt;RepeatBlock-By&gt;&lt;Members&gt;</w:t>
      </w:r>
      <w:r w:rsidRPr="00F30308">
        <w:t>Cristian Terheş</w:t>
      </w:r>
      <w:r w:rsidRPr="00F30308">
        <w:rPr>
          <w:rStyle w:val="HideTWBExt"/>
          <w:b w:val="0"/>
        </w:rPr>
        <w:t>&lt;/Members&gt;</w:t>
      </w:r>
    </w:p>
    <w:p w14:paraId="648A6985" w14:textId="77777777" w:rsidR="00013A6F" w:rsidRPr="00F30308" w:rsidRDefault="00013A6F" w:rsidP="00013A6F">
      <w:pPr>
        <w:pStyle w:val="NormalBold"/>
      </w:pPr>
      <w:r w:rsidRPr="00F30308">
        <w:rPr>
          <w:rStyle w:val="HideTWBExt"/>
          <w:b w:val="0"/>
        </w:rPr>
        <w:t>&lt;/RepeatBlock-By&gt;</w:t>
      </w:r>
    </w:p>
    <w:p w14:paraId="2CFEF6D3"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C4FB885" w14:textId="77777777" w:rsidR="00013A6F" w:rsidRPr="00F30308" w:rsidRDefault="00013A6F" w:rsidP="00013A6F">
      <w:pPr>
        <w:pStyle w:val="NormalBold"/>
      </w:pPr>
      <w:r w:rsidRPr="00F30308">
        <w:rPr>
          <w:rStyle w:val="HideTWBExt"/>
          <w:b w:val="0"/>
        </w:rPr>
        <w:t>&lt;Article&gt;</w:t>
      </w:r>
      <w:r w:rsidRPr="00F30308">
        <w:t>Overweging 4 ter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1DB8789" w14:textId="77777777" w:rsidTr="00016B45">
        <w:trPr>
          <w:trHeight w:hRule="exact" w:val="240"/>
          <w:jc w:val="center"/>
        </w:trPr>
        <w:tc>
          <w:tcPr>
            <w:tcW w:w="9752" w:type="dxa"/>
            <w:gridSpan w:val="2"/>
            <w:tcBorders>
              <w:top w:val="nil"/>
              <w:left w:val="nil"/>
              <w:bottom w:val="nil"/>
              <w:right w:val="nil"/>
            </w:tcBorders>
          </w:tcPr>
          <w:p w14:paraId="2966A52D" w14:textId="77777777" w:rsidR="00013A6F" w:rsidRPr="00F30308" w:rsidRDefault="00013A6F" w:rsidP="00016B45"/>
        </w:tc>
      </w:tr>
      <w:tr w:rsidR="00013A6F" w:rsidRPr="00F30308" w14:paraId="4CA58514" w14:textId="77777777" w:rsidTr="00016B45">
        <w:trPr>
          <w:trHeight w:val="240"/>
          <w:jc w:val="center"/>
        </w:trPr>
        <w:tc>
          <w:tcPr>
            <w:tcW w:w="4876" w:type="dxa"/>
            <w:tcBorders>
              <w:top w:val="nil"/>
              <w:left w:val="nil"/>
              <w:bottom w:val="nil"/>
              <w:right w:val="nil"/>
            </w:tcBorders>
          </w:tcPr>
          <w:p w14:paraId="3DEB8AF4"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103E99F8" w14:textId="77777777" w:rsidR="00013A6F" w:rsidRPr="00F30308" w:rsidRDefault="00013A6F" w:rsidP="00016B45">
            <w:pPr>
              <w:pStyle w:val="AmColumnHeading"/>
            </w:pPr>
            <w:r w:rsidRPr="00F30308">
              <w:t>Amendement</w:t>
            </w:r>
          </w:p>
        </w:tc>
      </w:tr>
      <w:tr w:rsidR="00013A6F" w:rsidRPr="00F30308" w14:paraId="0BE1EA8A" w14:textId="77777777" w:rsidTr="00016B45">
        <w:trPr>
          <w:jc w:val="center"/>
        </w:trPr>
        <w:tc>
          <w:tcPr>
            <w:tcW w:w="4876" w:type="dxa"/>
            <w:tcBorders>
              <w:top w:val="nil"/>
              <w:left w:val="nil"/>
              <w:bottom w:val="nil"/>
              <w:right w:val="nil"/>
            </w:tcBorders>
          </w:tcPr>
          <w:p w14:paraId="04EF1CC5" w14:textId="77777777" w:rsidR="00013A6F" w:rsidRPr="00F30308" w:rsidRDefault="00013A6F" w:rsidP="00016B45">
            <w:pPr>
              <w:pStyle w:val="Normal6a"/>
            </w:pPr>
          </w:p>
        </w:tc>
        <w:tc>
          <w:tcPr>
            <w:tcW w:w="4876" w:type="dxa"/>
            <w:tcBorders>
              <w:top w:val="nil"/>
              <w:left w:val="nil"/>
              <w:bottom w:val="nil"/>
              <w:right w:val="nil"/>
            </w:tcBorders>
          </w:tcPr>
          <w:p w14:paraId="642F7680" w14:textId="77777777" w:rsidR="00013A6F" w:rsidRPr="00F30308" w:rsidRDefault="00013A6F" w:rsidP="00016B45">
            <w:pPr>
              <w:pStyle w:val="Normal6a"/>
            </w:pPr>
            <w:r w:rsidRPr="00F30308">
              <w:rPr>
                <w:b/>
                <w:i/>
              </w:rPr>
              <w:t>(4 ter)</w:t>
            </w:r>
            <w:r w:rsidRPr="00F30308">
              <w:tab/>
            </w:r>
            <w:r w:rsidRPr="00F30308">
              <w:rPr>
                <w:b/>
                <w:i/>
              </w:rPr>
              <w:t>Deze verordening moet de koppeling van het EU-vervoersnetwerk met de vervoersnetwerken van Oekraïne en de Republiek Moldavië mogelijk maken en de compatibiliteit en connectiviteit van de infrastructuur met deze partnerlanden bevorderen, teneinde de Europese veiligheid en defensie te versterken. Deze verordening moet de voortijdige plaatsing van vermogens mogelijk maken om militaire verplaatsingen naar de meest kwetsbare staten aan de oostelijke flank te vergemakkelijken.</w:t>
            </w:r>
          </w:p>
        </w:tc>
      </w:tr>
    </w:tbl>
    <w:p w14:paraId="74EF6208"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E90CC10" w14:textId="77777777" w:rsidR="00013A6F" w:rsidRPr="00F30308" w:rsidRDefault="00013A6F" w:rsidP="00013A6F">
      <w:r w:rsidRPr="00F30308">
        <w:rPr>
          <w:rStyle w:val="HideTWBExt"/>
        </w:rPr>
        <w:t>&lt;/Amend&gt;</w:t>
      </w:r>
    </w:p>
    <w:p w14:paraId="473BE0A7"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143</w:t>
      </w:r>
      <w:r w:rsidRPr="00F30308">
        <w:rPr>
          <w:rStyle w:val="HideTWBExt"/>
          <w:b w:val="0"/>
        </w:rPr>
        <w:t>&lt;/NumAm&gt;</w:t>
      </w:r>
    </w:p>
    <w:p w14:paraId="5F262EBF" w14:textId="77777777" w:rsidR="00013A6F" w:rsidRPr="00F30308" w:rsidRDefault="00013A6F" w:rsidP="00013A6F">
      <w:pPr>
        <w:pStyle w:val="NormalBold"/>
      </w:pPr>
      <w:r w:rsidRPr="00F30308">
        <w:rPr>
          <w:rStyle w:val="HideTWBExt"/>
          <w:b w:val="0"/>
        </w:rPr>
        <w:t>&lt;RepeatBlock-By&gt;&lt;Members&gt;</w:t>
      </w:r>
      <w:r w:rsidRPr="00F30308">
        <w:t>Stanislav Stoyanov, Volker Schnurrbusch, Milan Mazurek, Siegbert Frank Droese</w:t>
      </w:r>
      <w:r w:rsidRPr="00F30308">
        <w:rPr>
          <w:rStyle w:val="HideTWBExt"/>
          <w:b w:val="0"/>
        </w:rPr>
        <w:t>&lt;/Members&gt;</w:t>
      </w:r>
    </w:p>
    <w:p w14:paraId="56DC4B8C" w14:textId="77777777" w:rsidR="00013A6F" w:rsidRPr="00F30308" w:rsidRDefault="00013A6F" w:rsidP="00013A6F">
      <w:pPr>
        <w:pStyle w:val="NormalBold"/>
      </w:pPr>
      <w:r w:rsidRPr="00F30308">
        <w:rPr>
          <w:rStyle w:val="HideTWBExt"/>
          <w:b w:val="0"/>
        </w:rPr>
        <w:t>&lt;/RepeatBlock-By&gt;</w:t>
      </w:r>
    </w:p>
    <w:p w14:paraId="5C4B24DB"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9D1CE15" w14:textId="77777777" w:rsidR="00013A6F" w:rsidRPr="00F30308" w:rsidRDefault="00013A6F" w:rsidP="00013A6F">
      <w:pPr>
        <w:pStyle w:val="NormalBold"/>
      </w:pPr>
      <w:r w:rsidRPr="00F30308">
        <w:rPr>
          <w:rStyle w:val="HideTWBExt"/>
          <w:b w:val="0"/>
        </w:rPr>
        <w:t>&lt;Article&gt;</w:t>
      </w:r>
      <w:r w:rsidRPr="00F30308">
        <w:t>Overweging 5</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ED53487" w14:textId="77777777" w:rsidTr="00016B45">
        <w:trPr>
          <w:trHeight w:hRule="exact" w:val="240"/>
          <w:jc w:val="center"/>
        </w:trPr>
        <w:tc>
          <w:tcPr>
            <w:tcW w:w="9752" w:type="dxa"/>
            <w:gridSpan w:val="2"/>
            <w:tcBorders>
              <w:top w:val="nil"/>
              <w:left w:val="nil"/>
              <w:bottom w:val="nil"/>
              <w:right w:val="nil"/>
            </w:tcBorders>
          </w:tcPr>
          <w:p w14:paraId="10DBE462" w14:textId="77777777" w:rsidR="00013A6F" w:rsidRPr="00F30308" w:rsidRDefault="00013A6F" w:rsidP="00016B45"/>
        </w:tc>
      </w:tr>
      <w:tr w:rsidR="00013A6F" w:rsidRPr="00F30308" w14:paraId="28B84819" w14:textId="77777777" w:rsidTr="00016B45">
        <w:trPr>
          <w:trHeight w:val="240"/>
          <w:jc w:val="center"/>
        </w:trPr>
        <w:tc>
          <w:tcPr>
            <w:tcW w:w="4876" w:type="dxa"/>
            <w:tcBorders>
              <w:top w:val="nil"/>
              <w:left w:val="nil"/>
              <w:bottom w:val="nil"/>
              <w:right w:val="nil"/>
            </w:tcBorders>
          </w:tcPr>
          <w:p w14:paraId="344D1056"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B787F4C" w14:textId="77777777" w:rsidR="00013A6F" w:rsidRPr="00F30308" w:rsidRDefault="00013A6F" w:rsidP="00016B45">
            <w:pPr>
              <w:pStyle w:val="AmColumnHeading"/>
            </w:pPr>
            <w:r w:rsidRPr="00F30308">
              <w:t>Amendement</w:t>
            </w:r>
          </w:p>
        </w:tc>
      </w:tr>
      <w:tr w:rsidR="00013A6F" w:rsidRPr="00F30308" w14:paraId="600823F2" w14:textId="77777777" w:rsidTr="00016B45">
        <w:trPr>
          <w:jc w:val="center"/>
        </w:trPr>
        <w:tc>
          <w:tcPr>
            <w:tcW w:w="4876" w:type="dxa"/>
            <w:tcBorders>
              <w:top w:val="nil"/>
              <w:left w:val="nil"/>
              <w:bottom w:val="nil"/>
              <w:right w:val="nil"/>
            </w:tcBorders>
          </w:tcPr>
          <w:p w14:paraId="40B2B77B" w14:textId="77777777" w:rsidR="00013A6F" w:rsidRPr="00F30308" w:rsidRDefault="00013A6F" w:rsidP="00016B45">
            <w:pPr>
              <w:pStyle w:val="Normal6a"/>
            </w:pPr>
            <w:r w:rsidRPr="00F30308">
              <w:t>(5)</w:t>
            </w:r>
            <w:r w:rsidRPr="00F30308">
              <w:tab/>
              <w:t>Grensoverschrijdend militair vervoer dat door krijgsmachten zelf wordt verricht,</w:t>
            </w:r>
            <w:r w:rsidRPr="00F30308">
              <w:rPr>
                <w:b/>
                <w:bCs/>
                <w:i/>
                <w:iCs/>
              </w:rPr>
              <w:t xml:space="preserve"> wordt belemmerd door versnipperde procedures en door het feit dat de Unievoorschriften inzake </w:t>
            </w:r>
            <w:r w:rsidRPr="00F30308">
              <w:t xml:space="preserve">vervoer </w:t>
            </w:r>
            <w:r w:rsidRPr="00F30308">
              <w:rPr>
                <w:b/>
                <w:bCs/>
                <w:i/>
                <w:iCs/>
              </w:rPr>
              <w:t>geen maatregelen bevatten die rekening houden met de specifieke kenmerken van dergelijk vervoer, waarvoor verschillende nationale voorschriften gelden.</w:t>
            </w:r>
            <w:r w:rsidRPr="00F30308">
              <w:rPr>
                <w:b/>
                <w:i/>
              </w:rPr>
              <w:t xml:space="preserve"> Deze nationale eisen zijn strikter dan die welke van toepassing zijn op civiele vervoersactiviteiten. </w:t>
            </w:r>
            <w:r w:rsidRPr="00F30308">
              <w:rPr>
                <w:b/>
                <w:bCs/>
                <w:i/>
                <w:iCs/>
              </w:rPr>
              <w:t xml:space="preserve">Administratieve voorschriften (bv. diplomatieke toestemmingen) zijn in alle </w:t>
            </w:r>
            <w:r w:rsidRPr="00F30308">
              <w:t xml:space="preserve">lidstaten </w:t>
            </w:r>
            <w:r w:rsidRPr="00F30308">
              <w:rPr>
                <w:b/>
                <w:bCs/>
                <w:i/>
                <w:iCs/>
              </w:rPr>
              <w:t>vaak complex en/of niet gedigitaliseerd (bv. douane)</w:t>
            </w:r>
            <w:r w:rsidRPr="00F30308">
              <w:t>.</w:t>
            </w:r>
            <w:r w:rsidRPr="00F30308">
              <w:rPr>
                <w:b/>
                <w:i/>
              </w:rPr>
              <w:t xml:space="preserve"> Dit leidt tot vertragingen, inefficiënties en knelpunten en belemmert het militaire vervoer. </w:t>
            </w:r>
            <w:r w:rsidRPr="00F30308">
              <w:rPr>
                <w:b/>
                <w:bCs/>
                <w:i/>
                <w:iCs/>
              </w:rPr>
              <w:t>De Unie beschikt niet over een uniform kader om militair vervoer op haar grondgebied en daarbuiten te waarborgen en ondersteunen.</w:t>
            </w:r>
            <w:r w:rsidRPr="00F30308">
              <w:t xml:space="preserve"> Een dergelijk kader is cruciaal om onder alle omstandigheden soepel militair vervoer te waarborgen, met name in situaties waarin snel en op grote schaal militair(e) personeel, goederen en materieel moeten worden vervoerd.</w:t>
            </w:r>
          </w:p>
        </w:tc>
        <w:tc>
          <w:tcPr>
            <w:tcW w:w="4876" w:type="dxa"/>
            <w:tcBorders>
              <w:top w:val="nil"/>
              <w:left w:val="nil"/>
              <w:bottom w:val="nil"/>
              <w:right w:val="nil"/>
            </w:tcBorders>
          </w:tcPr>
          <w:p w14:paraId="2335BFB4" w14:textId="77777777" w:rsidR="00013A6F" w:rsidRPr="00F30308" w:rsidRDefault="00013A6F" w:rsidP="00016B45">
            <w:pPr>
              <w:pStyle w:val="Normal6a"/>
            </w:pPr>
            <w:r w:rsidRPr="00F30308">
              <w:t>(5)</w:t>
            </w:r>
            <w:r w:rsidRPr="00F30308">
              <w:tab/>
              <w:t>Grensoverschrijdend militair vervoer dat door krijgsmachten zelf wordt verricht,</w:t>
            </w:r>
            <w:r w:rsidRPr="00F30308">
              <w:rPr>
                <w:b/>
                <w:bCs/>
                <w:i/>
                <w:iCs/>
              </w:rPr>
              <w:t xml:space="preserve"> moet onder de exclusieve bevoegdheid van de lidstaten blijven vallen.</w:t>
            </w:r>
            <w:r w:rsidRPr="00F30308">
              <w:rPr>
                <w:b/>
                <w:i/>
              </w:rPr>
              <w:t xml:space="preserve"> </w:t>
            </w:r>
            <w:r w:rsidRPr="00F30308">
              <w:rPr>
                <w:b/>
                <w:bCs/>
                <w:i/>
                <w:iCs/>
              </w:rPr>
              <w:t xml:space="preserve">Om het </w:t>
            </w:r>
            <w:r w:rsidRPr="00F30308">
              <w:t xml:space="preserve">vervoer </w:t>
            </w:r>
            <w:r w:rsidRPr="00F30308">
              <w:rPr>
                <w:b/>
                <w:bCs/>
                <w:i/>
                <w:iCs/>
              </w:rPr>
              <w:t xml:space="preserve">van buitenlandse krijgsmachten door de lidstaten te vergemakkelijken, richten de </w:t>
            </w:r>
            <w:r w:rsidRPr="00F30308">
              <w:t xml:space="preserve">lidstaten </w:t>
            </w:r>
            <w:r w:rsidRPr="00F30308">
              <w:rPr>
                <w:b/>
                <w:bCs/>
                <w:i/>
                <w:iCs/>
              </w:rPr>
              <w:t>een contactpunt in waar de buitenlandse krijgsmachten toestemming kunnen vragen om een andere lidstaat te doorkruisen</w:t>
            </w:r>
            <w:r w:rsidRPr="00F30308">
              <w:t>. Een dergelijk kader is cruciaal om onder alle omstandigheden soepel militair vervoer te waarborgen, met name in situaties waarin snel en op grote schaal militair(e) personeel, goederen en materieel moeten worden vervoerd.</w:t>
            </w:r>
          </w:p>
        </w:tc>
      </w:tr>
    </w:tbl>
    <w:p w14:paraId="3357E6A9"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E38C2E0" w14:textId="77777777" w:rsidR="00013A6F" w:rsidRPr="00F30308" w:rsidRDefault="00013A6F" w:rsidP="00013A6F">
      <w:r w:rsidRPr="00F30308">
        <w:rPr>
          <w:rStyle w:val="HideTWBExt"/>
        </w:rPr>
        <w:t>&lt;/Amend&gt;</w:t>
      </w:r>
    </w:p>
    <w:p w14:paraId="53566C43"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144</w:t>
      </w:r>
      <w:r w:rsidRPr="00F30308">
        <w:rPr>
          <w:rStyle w:val="HideTWBExt"/>
          <w:b w:val="0"/>
        </w:rPr>
        <w:t>&lt;/NumAm&gt;</w:t>
      </w:r>
    </w:p>
    <w:p w14:paraId="35843B9B" w14:textId="77777777" w:rsidR="00013A6F" w:rsidRPr="00F30308" w:rsidRDefault="00013A6F" w:rsidP="00013A6F">
      <w:pPr>
        <w:pStyle w:val="NormalBold"/>
      </w:pPr>
      <w:r w:rsidRPr="00F30308">
        <w:rPr>
          <w:rStyle w:val="HideTWBExt"/>
          <w:b w:val="0"/>
        </w:rPr>
        <w:t>&lt;RepeatBlock-By&gt;&lt;Members&gt;</w:t>
      </w:r>
      <w:r w:rsidRPr="00F30308">
        <w:t>Michał Dworczyk, Alexandr Vondra, Reinis Pozņaks, Kosma Złotowski, Marion Maréchal, Adam Bielan</w:t>
      </w:r>
      <w:r w:rsidRPr="00F30308">
        <w:rPr>
          <w:rStyle w:val="HideTWBExt"/>
          <w:b w:val="0"/>
        </w:rPr>
        <w:t>&lt;/Members&gt;</w:t>
      </w:r>
    </w:p>
    <w:p w14:paraId="2CEF670D" w14:textId="77777777" w:rsidR="00013A6F" w:rsidRPr="00F30308" w:rsidRDefault="00013A6F" w:rsidP="00013A6F">
      <w:pPr>
        <w:pStyle w:val="NormalBold"/>
      </w:pPr>
      <w:r w:rsidRPr="00F30308">
        <w:rPr>
          <w:rStyle w:val="HideTWBExt"/>
          <w:b w:val="0"/>
        </w:rPr>
        <w:t>&lt;/RepeatBlock-By&gt;</w:t>
      </w:r>
    </w:p>
    <w:p w14:paraId="77512AF8"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FEA76B5" w14:textId="77777777" w:rsidR="00013A6F" w:rsidRPr="00F30308" w:rsidRDefault="00013A6F" w:rsidP="00013A6F">
      <w:pPr>
        <w:pStyle w:val="NormalBold"/>
      </w:pPr>
      <w:r w:rsidRPr="00F30308">
        <w:rPr>
          <w:rStyle w:val="HideTWBExt"/>
          <w:b w:val="0"/>
        </w:rPr>
        <w:t>&lt;Article&gt;</w:t>
      </w:r>
      <w:r w:rsidRPr="00F30308">
        <w:t>Overweging 5</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FCCEF29" w14:textId="77777777" w:rsidTr="00016B45">
        <w:trPr>
          <w:trHeight w:hRule="exact" w:val="240"/>
          <w:jc w:val="center"/>
        </w:trPr>
        <w:tc>
          <w:tcPr>
            <w:tcW w:w="9752" w:type="dxa"/>
            <w:gridSpan w:val="2"/>
            <w:tcBorders>
              <w:top w:val="nil"/>
              <w:left w:val="nil"/>
              <w:bottom w:val="nil"/>
              <w:right w:val="nil"/>
            </w:tcBorders>
          </w:tcPr>
          <w:p w14:paraId="60D8FF74" w14:textId="77777777" w:rsidR="00013A6F" w:rsidRPr="00F30308" w:rsidRDefault="00013A6F" w:rsidP="00016B45"/>
        </w:tc>
      </w:tr>
      <w:tr w:rsidR="00013A6F" w:rsidRPr="00F30308" w14:paraId="38AC1A1E" w14:textId="77777777" w:rsidTr="00016B45">
        <w:trPr>
          <w:trHeight w:val="240"/>
          <w:jc w:val="center"/>
        </w:trPr>
        <w:tc>
          <w:tcPr>
            <w:tcW w:w="4876" w:type="dxa"/>
            <w:tcBorders>
              <w:top w:val="nil"/>
              <w:left w:val="nil"/>
              <w:bottom w:val="nil"/>
              <w:right w:val="nil"/>
            </w:tcBorders>
          </w:tcPr>
          <w:p w14:paraId="73FFF8EB"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DFD477B" w14:textId="77777777" w:rsidR="00013A6F" w:rsidRPr="00F30308" w:rsidRDefault="00013A6F" w:rsidP="00016B45">
            <w:pPr>
              <w:pStyle w:val="AmColumnHeading"/>
            </w:pPr>
            <w:r w:rsidRPr="00F30308">
              <w:t>Amendement</w:t>
            </w:r>
          </w:p>
        </w:tc>
      </w:tr>
      <w:tr w:rsidR="00013A6F" w:rsidRPr="00F30308" w14:paraId="6277DF0F" w14:textId="77777777" w:rsidTr="00016B45">
        <w:trPr>
          <w:jc w:val="center"/>
        </w:trPr>
        <w:tc>
          <w:tcPr>
            <w:tcW w:w="4876" w:type="dxa"/>
            <w:tcBorders>
              <w:top w:val="nil"/>
              <w:left w:val="nil"/>
              <w:bottom w:val="nil"/>
              <w:right w:val="nil"/>
            </w:tcBorders>
          </w:tcPr>
          <w:p w14:paraId="3D72C1F9" w14:textId="77777777" w:rsidR="00013A6F" w:rsidRPr="00F30308" w:rsidRDefault="00013A6F" w:rsidP="00016B45">
            <w:pPr>
              <w:pStyle w:val="Normal6a"/>
            </w:pPr>
            <w:r w:rsidRPr="00F30308">
              <w:t>(5)</w:t>
            </w:r>
            <w:r w:rsidRPr="00F30308">
              <w:tab/>
              <w:t>Grensoverschrijdend militair vervoer dat door krijgsmachten zelf wordt verricht, wordt belemmerd door versnipperde procedures en door het feit dat de Unievoorschriften inzake vervoer geen maatregelen bevatten die rekening houden met de specifieke kenmerken van dergelijk vervoer, waarvoor verschillende nationale voorschriften gelden. Deze nationale eisen zijn strikter dan die welke van toepassing zijn op civiele vervoersactiviteiten. Administratieve voorschriften (bv. diplomatieke toestemmingen) zijn in alle lidstaten vaak complex en/of niet gedigitaliseerd (bv. douane). Dit leidt tot vertragingen, inefficiënties en knelpunten en belemmert het militaire vervoer. De Unie beschikt niet over een uniform kader om militair vervoer op haar grondgebied en daarbuiten te waarborgen en ondersteunen. Een dergelijk kader is cruciaal om onder alle omstandigheden soepel militair vervoer te waarborgen, met name in situaties waarin snel en op grote schaal militair(e) personeel, goederen en materieel moeten worden vervoerd.</w:t>
            </w:r>
          </w:p>
        </w:tc>
        <w:tc>
          <w:tcPr>
            <w:tcW w:w="4876" w:type="dxa"/>
            <w:tcBorders>
              <w:top w:val="nil"/>
              <w:left w:val="nil"/>
              <w:bottom w:val="nil"/>
              <w:right w:val="nil"/>
            </w:tcBorders>
          </w:tcPr>
          <w:p w14:paraId="76883576" w14:textId="77777777" w:rsidR="00013A6F" w:rsidRPr="00F30308" w:rsidRDefault="00013A6F" w:rsidP="00016B45">
            <w:pPr>
              <w:pStyle w:val="Normal6a"/>
            </w:pPr>
            <w:r w:rsidRPr="00F30308">
              <w:t>(5)</w:t>
            </w:r>
            <w:r w:rsidRPr="00F30308">
              <w:tab/>
              <w:t>Grensoverschrijdend militair vervoer dat door krijgsmachten zelf wordt verricht, wordt belemmerd door versnipperde procedures en door het feit dat de Unievoorschriften inzake vervoer geen maatregelen bevatten die rekening houden met de specifieke kenmerken van dergelijk vervoer, waarvoor verschillende nationale voorschriften gelden. Deze nationale eisen zijn strikter dan die welke van toepassing zijn op civiele vervoersactiviteiten. Administratieve voorschriften (bv. diplomatieke toestemmingen) zijn in alle lidstaten vaak complex en/of niet gedigitaliseerd (bv. douane). Dit leidt tot vertragingen, inefficiënties en knelpunten en belemmert het militaire vervoer. De Unie beschikt niet over een uniform kader om militair vervoer op haar grondgebied en daarbuiten te waarborgen en ondersteunen. Een dergelijk kader</w:t>
            </w:r>
            <w:r w:rsidRPr="00F30308">
              <w:rPr>
                <w:b/>
                <w:bCs/>
                <w:i/>
                <w:iCs/>
              </w:rPr>
              <w:t>, dat moet worden ontwikkeld in samenwerking en overleg met de NAVO,</w:t>
            </w:r>
            <w:r w:rsidRPr="00F30308">
              <w:t xml:space="preserve"> is cruciaal om onder alle omstandigheden soepel militair vervoer te waarborgen, met name in situaties waarin snel en op grote schaal militair(e) personeel, goederen en materieel moeten worden vervoerd.</w:t>
            </w:r>
          </w:p>
        </w:tc>
      </w:tr>
    </w:tbl>
    <w:p w14:paraId="2BB53192"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13B6FD3" w14:textId="77777777" w:rsidR="00013A6F" w:rsidRPr="00F30308" w:rsidRDefault="00013A6F" w:rsidP="00013A6F">
      <w:r w:rsidRPr="00F30308">
        <w:rPr>
          <w:rStyle w:val="HideTWBExt"/>
        </w:rPr>
        <w:t>&lt;/Amend&gt;</w:t>
      </w:r>
    </w:p>
    <w:p w14:paraId="61405571"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145</w:t>
      </w:r>
      <w:r w:rsidRPr="00F30308">
        <w:rPr>
          <w:rStyle w:val="HideTWBExt"/>
          <w:b w:val="0"/>
        </w:rPr>
        <w:t>&lt;/NumAm&gt;</w:t>
      </w:r>
    </w:p>
    <w:p w14:paraId="7C1AC8C2" w14:textId="77777777" w:rsidR="00013A6F" w:rsidRPr="00F30308" w:rsidRDefault="00013A6F" w:rsidP="00013A6F">
      <w:pPr>
        <w:pStyle w:val="NormalBold"/>
      </w:pPr>
      <w:r w:rsidRPr="00F30308">
        <w:rPr>
          <w:rStyle w:val="HideTWBExt"/>
          <w:b w:val="0"/>
        </w:rPr>
        <w:t>&lt;RepeatBlock-By&gt;&lt;Members&gt;</w:t>
      </w:r>
      <w:r w:rsidRPr="00F30308">
        <w:t>Cristian Terheş</w:t>
      </w:r>
      <w:r w:rsidRPr="00F30308">
        <w:rPr>
          <w:rStyle w:val="HideTWBExt"/>
          <w:b w:val="0"/>
        </w:rPr>
        <w:t>&lt;/Members&gt;</w:t>
      </w:r>
    </w:p>
    <w:p w14:paraId="2A94AC38" w14:textId="77777777" w:rsidR="00013A6F" w:rsidRPr="00F30308" w:rsidRDefault="00013A6F" w:rsidP="00013A6F">
      <w:pPr>
        <w:pStyle w:val="NormalBold"/>
      </w:pPr>
      <w:r w:rsidRPr="00F30308">
        <w:rPr>
          <w:rStyle w:val="HideTWBExt"/>
          <w:b w:val="0"/>
        </w:rPr>
        <w:t>&lt;/RepeatBlock-By&gt;</w:t>
      </w:r>
    </w:p>
    <w:p w14:paraId="249FAFFF"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D2F8056" w14:textId="77777777" w:rsidR="00013A6F" w:rsidRPr="00F30308" w:rsidRDefault="00013A6F" w:rsidP="00013A6F">
      <w:pPr>
        <w:pStyle w:val="NormalBold"/>
      </w:pPr>
      <w:r w:rsidRPr="00F30308">
        <w:rPr>
          <w:rStyle w:val="HideTWBExt"/>
          <w:b w:val="0"/>
        </w:rPr>
        <w:t>&lt;Article&gt;</w:t>
      </w:r>
      <w:r w:rsidRPr="00F30308">
        <w:t>Overweging 5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3EF2FAF1" w14:textId="77777777" w:rsidTr="00016B45">
        <w:trPr>
          <w:trHeight w:hRule="exact" w:val="240"/>
          <w:jc w:val="center"/>
        </w:trPr>
        <w:tc>
          <w:tcPr>
            <w:tcW w:w="9752" w:type="dxa"/>
            <w:gridSpan w:val="2"/>
            <w:tcBorders>
              <w:top w:val="nil"/>
              <w:left w:val="nil"/>
              <w:bottom w:val="nil"/>
              <w:right w:val="nil"/>
            </w:tcBorders>
          </w:tcPr>
          <w:p w14:paraId="425B2DA5" w14:textId="77777777" w:rsidR="00013A6F" w:rsidRPr="00F30308" w:rsidRDefault="00013A6F" w:rsidP="00016B45"/>
        </w:tc>
      </w:tr>
      <w:tr w:rsidR="00013A6F" w:rsidRPr="00F30308" w14:paraId="521751D4" w14:textId="77777777" w:rsidTr="00016B45">
        <w:trPr>
          <w:trHeight w:val="240"/>
          <w:jc w:val="center"/>
        </w:trPr>
        <w:tc>
          <w:tcPr>
            <w:tcW w:w="4876" w:type="dxa"/>
            <w:tcBorders>
              <w:top w:val="nil"/>
              <w:left w:val="nil"/>
              <w:bottom w:val="nil"/>
              <w:right w:val="nil"/>
            </w:tcBorders>
          </w:tcPr>
          <w:p w14:paraId="0A91CDE4" w14:textId="77777777" w:rsidR="00013A6F" w:rsidRPr="00F30308" w:rsidRDefault="00013A6F" w:rsidP="00F30308">
            <w:pPr>
              <w:pStyle w:val="AmColumnHeading"/>
              <w:keepNext/>
            </w:pPr>
            <w:r w:rsidRPr="00F30308">
              <w:t>Door de Commissie voorgestelde tekst</w:t>
            </w:r>
          </w:p>
        </w:tc>
        <w:tc>
          <w:tcPr>
            <w:tcW w:w="4876" w:type="dxa"/>
            <w:tcBorders>
              <w:top w:val="nil"/>
              <w:left w:val="nil"/>
              <w:bottom w:val="nil"/>
              <w:right w:val="nil"/>
            </w:tcBorders>
          </w:tcPr>
          <w:p w14:paraId="16944B3E" w14:textId="77777777" w:rsidR="00013A6F" w:rsidRPr="00F30308" w:rsidRDefault="00013A6F" w:rsidP="00016B45">
            <w:pPr>
              <w:pStyle w:val="AmColumnHeading"/>
            </w:pPr>
            <w:r w:rsidRPr="00F30308">
              <w:t>Amendement</w:t>
            </w:r>
          </w:p>
        </w:tc>
      </w:tr>
      <w:tr w:rsidR="00013A6F" w:rsidRPr="00F30308" w14:paraId="742884F7" w14:textId="77777777" w:rsidTr="00016B45">
        <w:trPr>
          <w:jc w:val="center"/>
        </w:trPr>
        <w:tc>
          <w:tcPr>
            <w:tcW w:w="4876" w:type="dxa"/>
            <w:tcBorders>
              <w:top w:val="nil"/>
              <w:left w:val="nil"/>
              <w:bottom w:val="nil"/>
              <w:right w:val="nil"/>
            </w:tcBorders>
          </w:tcPr>
          <w:p w14:paraId="63AB16B8" w14:textId="77777777" w:rsidR="00013A6F" w:rsidRPr="00F30308" w:rsidRDefault="00013A6F" w:rsidP="00016B45">
            <w:pPr>
              <w:pStyle w:val="Normal6a"/>
            </w:pPr>
          </w:p>
        </w:tc>
        <w:tc>
          <w:tcPr>
            <w:tcW w:w="4876" w:type="dxa"/>
            <w:tcBorders>
              <w:top w:val="nil"/>
              <w:left w:val="nil"/>
              <w:bottom w:val="nil"/>
              <w:right w:val="nil"/>
            </w:tcBorders>
          </w:tcPr>
          <w:p w14:paraId="35936F7B" w14:textId="77777777" w:rsidR="00013A6F" w:rsidRPr="00F30308" w:rsidRDefault="00013A6F" w:rsidP="00016B45">
            <w:pPr>
              <w:pStyle w:val="Normal6a"/>
            </w:pPr>
            <w:r w:rsidRPr="00F30308">
              <w:rPr>
                <w:b/>
                <w:i/>
              </w:rPr>
              <w:t>(5 bis)</w:t>
            </w:r>
            <w:r w:rsidRPr="00F30308">
              <w:tab/>
            </w:r>
            <w:r w:rsidRPr="00F30308">
              <w:rPr>
                <w:b/>
                <w:i/>
              </w:rPr>
              <w:t>In deze verordening moet rekening worden gehouden met de systematische integratie en het gebruik van systemen volgens de NAVO-normen, zoals de logistieke diensten voor operationele gebieden (Logistics Functional Area Services — LOGFAS), die ondersteuning bieden bij de planning van multinationale inzet, de coördinatie van verplaatsingen, het volgen van transporten en onderhoudsbeheer. De afstemming van de initiatieven van de Unie inzake militaire mobiliteit op dergelijke interoperabele digitale instrumenten is essentieel om te zorgen voor doeltreffende grootschalige verplaatsingen, de versnippering tussen nationale systemen te verminderen en beter voorbereid te zijn op zeer intensieve scenario’s.</w:t>
            </w:r>
          </w:p>
        </w:tc>
      </w:tr>
    </w:tbl>
    <w:p w14:paraId="5181FC47"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2B81613" w14:textId="77777777" w:rsidR="00013A6F" w:rsidRPr="00F30308" w:rsidRDefault="00013A6F" w:rsidP="00013A6F">
      <w:r w:rsidRPr="00F30308">
        <w:rPr>
          <w:rStyle w:val="HideTWBExt"/>
        </w:rPr>
        <w:t>&lt;/Amend&gt;</w:t>
      </w:r>
    </w:p>
    <w:p w14:paraId="62418FFF"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146</w:t>
      </w:r>
      <w:r w:rsidRPr="00F30308">
        <w:rPr>
          <w:rStyle w:val="HideTWBExt"/>
          <w:b w:val="0"/>
        </w:rPr>
        <w:t>&lt;/NumAm&gt;</w:t>
      </w:r>
    </w:p>
    <w:p w14:paraId="083E213A" w14:textId="77777777" w:rsidR="00013A6F" w:rsidRPr="00F30308" w:rsidRDefault="00013A6F" w:rsidP="00013A6F">
      <w:pPr>
        <w:pStyle w:val="NormalBold"/>
      </w:pPr>
      <w:r w:rsidRPr="00F30308">
        <w:rPr>
          <w:rStyle w:val="HideTWBExt"/>
          <w:b w:val="0"/>
        </w:rPr>
        <w:t>&lt;RepeatBlock-By&gt;&lt;Members&gt;</w:t>
      </w:r>
      <w:r w:rsidRPr="00F30308">
        <w:t>Carlo Fidanza, Alberico Gambino, Carlo Ciccioli, Elena Donazzan, Reinis Pozņaks, Marion Maréchal</w:t>
      </w:r>
      <w:r w:rsidRPr="00F30308">
        <w:rPr>
          <w:rStyle w:val="HideTWBExt"/>
          <w:b w:val="0"/>
        </w:rPr>
        <w:t>&lt;/Members&gt;</w:t>
      </w:r>
    </w:p>
    <w:p w14:paraId="528D5DA6" w14:textId="77777777" w:rsidR="00013A6F" w:rsidRPr="00F30308" w:rsidRDefault="00013A6F" w:rsidP="00013A6F">
      <w:pPr>
        <w:pStyle w:val="NormalBold"/>
      </w:pPr>
      <w:r w:rsidRPr="00F30308">
        <w:rPr>
          <w:rStyle w:val="HideTWBExt"/>
          <w:b w:val="0"/>
        </w:rPr>
        <w:t>&lt;/RepeatBlock-By&gt;</w:t>
      </w:r>
    </w:p>
    <w:p w14:paraId="144E9042"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500FD7C" w14:textId="77777777" w:rsidR="00013A6F" w:rsidRPr="00F30308" w:rsidRDefault="00013A6F" w:rsidP="00013A6F">
      <w:pPr>
        <w:pStyle w:val="NormalBold"/>
      </w:pPr>
      <w:r w:rsidRPr="00F30308">
        <w:rPr>
          <w:rStyle w:val="HideTWBExt"/>
          <w:b w:val="0"/>
        </w:rPr>
        <w:t>&lt;Article&gt;</w:t>
      </w:r>
      <w:r w:rsidRPr="00F30308">
        <w:t>Overweging 6</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6D486CF" w14:textId="77777777" w:rsidTr="00016B45">
        <w:trPr>
          <w:trHeight w:hRule="exact" w:val="240"/>
          <w:jc w:val="center"/>
        </w:trPr>
        <w:tc>
          <w:tcPr>
            <w:tcW w:w="9752" w:type="dxa"/>
            <w:gridSpan w:val="2"/>
            <w:tcBorders>
              <w:top w:val="nil"/>
              <w:left w:val="nil"/>
              <w:bottom w:val="nil"/>
              <w:right w:val="nil"/>
            </w:tcBorders>
          </w:tcPr>
          <w:p w14:paraId="320938CB" w14:textId="77777777" w:rsidR="00013A6F" w:rsidRPr="00F30308" w:rsidRDefault="00013A6F" w:rsidP="00016B45"/>
        </w:tc>
      </w:tr>
      <w:tr w:rsidR="00013A6F" w:rsidRPr="00F30308" w14:paraId="337441E4" w14:textId="77777777" w:rsidTr="00016B45">
        <w:trPr>
          <w:trHeight w:val="240"/>
          <w:jc w:val="center"/>
        </w:trPr>
        <w:tc>
          <w:tcPr>
            <w:tcW w:w="4876" w:type="dxa"/>
            <w:tcBorders>
              <w:top w:val="nil"/>
              <w:left w:val="nil"/>
              <w:bottom w:val="nil"/>
              <w:right w:val="nil"/>
            </w:tcBorders>
          </w:tcPr>
          <w:p w14:paraId="42447C7B"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586846E2" w14:textId="77777777" w:rsidR="00013A6F" w:rsidRPr="00F30308" w:rsidRDefault="00013A6F" w:rsidP="00016B45">
            <w:pPr>
              <w:pStyle w:val="AmColumnHeading"/>
            </w:pPr>
            <w:r w:rsidRPr="00F30308">
              <w:t>Amendement</w:t>
            </w:r>
          </w:p>
        </w:tc>
      </w:tr>
      <w:tr w:rsidR="00013A6F" w:rsidRPr="00F30308" w14:paraId="74EA1CF0" w14:textId="77777777" w:rsidTr="00016B45">
        <w:trPr>
          <w:jc w:val="center"/>
        </w:trPr>
        <w:tc>
          <w:tcPr>
            <w:tcW w:w="4876" w:type="dxa"/>
            <w:tcBorders>
              <w:top w:val="nil"/>
              <w:left w:val="nil"/>
              <w:bottom w:val="nil"/>
              <w:right w:val="nil"/>
            </w:tcBorders>
          </w:tcPr>
          <w:p w14:paraId="0E108FFD" w14:textId="77777777" w:rsidR="00013A6F" w:rsidRPr="00F30308" w:rsidRDefault="00013A6F" w:rsidP="00016B45">
            <w:pPr>
              <w:pStyle w:val="Normal6a"/>
            </w:pPr>
            <w:r w:rsidRPr="00F30308">
              <w:t>(6)</w:t>
            </w:r>
            <w:r w:rsidRPr="00F30308">
              <w:tab/>
              <w:t>Om het vervoer van materieel, goederen en personen voor militaire of civiele bescherming te vergemakkelijken, is met name een alomvattend Uniebreed kader vereist voor de vergunningen die door een ontvangende lidstaat worden verleend voor militaire vervoersactiviteiten die op zijn grondgebied worden verricht door of namens de krijgsmacht van een verzoekende lidstaat. Het Europees Defensieagentschap (EDA) en sommige lidstaten hebben al technische regelingen voor vergunningsprocedures voor grensoverschrijdende verplaatsingen ontwikkeld, maar deze worden op vrijwillige basis en inconsequent toegepast. Dit leidt tot lacunes in de harmonisatie van voorschriften en procedures inzake militair vervoer en tot operationele onzekerheid en administratieve lasten, en brengt het vermogen van de Unie om interventies inzake civiele bescherming uit te voeren, alsmede haar algemene paraatheid in gevaar. Om deze problemen aan te pakken, moeten vergunningen voor grensoverschrijdend militair vervoer worden gestroomlijnd voor alle vervoerswijzen (weg, spoor, binnenwateren, lucht en zee). Alle lidstaten moeten dezelfde procedures toepassen voor administratieve vergunningen en diplomatieke toestemmingen, zodat de vertragingen en administratieve lasten en kosten aanzienlijk kunnen worden verminderd. Voortbouwend op de bestaande jaarlijkse vergunningen in het kader van de technische regelingen van het EDA is het noodzakelijk zowel de voorspelbaarheid als de operationele gereedheid te vergroten door een permanente vergunning voor militair vervoer in te voeren die geldig is tot de intrekking.</w:t>
            </w:r>
          </w:p>
        </w:tc>
        <w:tc>
          <w:tcPr>
            <w:tcW w:w="4876" w:type="dxa"/>
            <w:tcBorders>
              <w:top w:val="nil"/>
              <w:left w:val="nil"/>
              <w:bottom w:val="nil"/>
              <w:right w:val="nil"/>
            </w:tcBorders>
          </w:tcPr>
          <w:p w14:paraId="2C708D51" w14:textId="77777777" w:rsidR="00013A6F" w:rsidRPr="00F30308" w:rsidRDefault="00013A6F" w:rsidP="00016B45">
            <w:pPr>
              <w:pStyle w:val="Normal6a"/>
            </w:pPr>
            <w:r w:rsidRPr="00F30308">
              <w:t>(6)</w:t>
            </w:r>
            <w:r w:rsidRPr="00F30308">
              <w:tab/>
              <w:t xml:space="preserve">Om het vervoer van materieel, goederen en personen voor militaire of civiele bescherming te vergemakkelijken, is met name een alomvattend Uniebreed kader vereist voor de vergunningen die door een ontvangende lidstaat worden verleend voor militaire vervoersactiviteiten die op zijn grondgebied worden verricht door of namens de krijgsmacht van een verzoekende lidstaat. Het Europees Defensieagentschap (EDA) en sommige lidstaten hebben al technische regelingen voor vergunningsprocedures voor grensoverschrijdende verplaatsingen ontwikkeld, maar deze worden op vrijwillige basis en inconsequent toegepast. Dit leidt tot lacunes in de harmonisatie van voorschriften en procedures inzake militair vervoer en tot operationele onzekerheid en administratieve lasten, en brengt het vermogen van de Unie om interventies inzake civiele bescherming uit te voeren, alsmede haar algemene paraatheid in gevaar. Om deze problemen aan te pakken, moeten vergunningen voor grensoverschrijdend militair vervoer worden gestroomlijnd voor alle </w:t>
            </w:r>
            <w:r w:rsidRPr="00F30308">
              <w:rPr>
                <w:b/>
                <w:bCs/>
                <w:i/>
                <w:iCs/>
              </w:rPr>
              <w:t xml:space="preserve">afzonderlijke </w:t>
            </w:r>
            <w:r w:rsidRPr="00F30308">
              <w:t xml:space="preserve">vervoerswijzen (weg, spoor, binnenwateren, lucht en zee) </w:t>
            </w:r>
            <w:r w:rsidRPr="00F30308">
              <w:rPr>
                <w:b/>
                <w:bCs/>
                <w:i/>
                <w:iCs/>
              </w:rPr>
              <w:t>alsook voor het intermodale of gecombineerde gebruik ervan</w:t>
            </w:r>
            <w:r w:rsidRPr="00F30308">
              <w:t>. Alle lidstaten moeten dezelfde procedures toepassen voor administratieve vergunningen en diplomatieke toestemmingen, zodat de vertragingen en administratieve lasten en kosten aanzienlijk kunnen worden verminderd. Voortbouwend op de bestaande jaarlijkse vergunningen in het kader van de technische regelingen van het EDA is het noodzakelijk zowel de voorspelbaarheid als de operationele gereedheid te vergroten door een permanente vergunning voor militair vervoer in te voeren die geldig is tot de intrekking.</w:t>
            </w:r>
          </w:p>
        </w:tc>
      </w:tr>
    </w:tbl>
    <w:p w14:paraId="54650C16"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38D8D38" w14:textId="77777777" w:rsidR="00013A6F" w:rsidRPr="00F30308" w:rsidRDefault="00013A6F" w:rsidP="00013A6F">
      <w:pPr>
        <w:pStyle w:val="AmJustTitle"/>
      </w:pPr>
      <w:r w:rsidRPr="00F30308">
        <w:rPr>
          <w:rStyle w:val="HideTWBExt"/>
          <w:i w:val="0"/>
        </w:rPr>
        <w:t>&lt;TitreJust&gt;</w:t>
      </w:r>
      <w:r w:rsidRPr="00F30308">
        <w:t>Motivering</w:t>
      </w:r>
      <w:r w:rsidRPr="00F30308">
        <w:rPr>
          <w:rStyle w:val="HideTWBExt"/>
          <w:i w:val="0"/>
        </w:rPr>
        <w:t>&lt;/TitreJust&gt;</w:t>
      </w:r>
    </w:p>
    <w:p w14:paraId="286F8665" w14:textId="77777777" w:rsidR="00013A6F" w:rsidRPr="00F30308" w:rsidRDefault="00013A6F" w:rsidP="00013A6F">
      <w:pPr>
        <w:pStyle w:val="AmJustText"/>
      </w:pPr>
      <w:r w:rsidRPr="00F30308">
        <w:t>Het is belangrijk om niet alleen naar unimodale oplossingen te kijken. Het gecombineerde of intermodale gebruik van vervoerswijzen voor militair vervoer moet ook worden overwogen en gefaciliteerd om de beschikbare opties voor dergelijk vervoer verder te verbreden.</w:t>
      </w:r>
    </w:p>
    <w:p w14:paraId="59839D7E" w14:textId="77777777" w:rsidR="00013A6F" w:rsidRPr="00F30308" w:rsidRDefault="00013A6F" w:rsidP="00013A6F">
      <w:r w:rsidRPr="00F30308">
        <w:rPr>
          <w:rStyle w:val="HideTWBExt"/>
        </w:rPr>
        <w:t>&lt;/Amend&gt;</w:t>
      </w:r>
    </w:p>
    <w:p w14:paraId="47837AFF"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147</w:t>
      </w:r>
      <w:r w:rsidRPr="00F30308">
        <w:rPr>
          <w:rStyle w:val="HideTWBExt"/>
          <w:b w:val="0"/>
        </w:rPr>
        <w:t>&lt;/NumAm&gt;</w:t>
      </w:r>
    </w:p>
    <w:p w14:paraId="1A126E64" w14:textId="77777777" w:rsidR="00013A6F" w:rsidRPr="00F30308" w:rsidRDefault="00013A6F" w:rsidP="00013A6F">
      <w:pPr>
        <w:pStyle w:val="NormalBold"/>
      </w:pPr>
      <w:r w:rsidRPr="00F30308">
        <w:rPr>
          <w:rStyle w:val="HideTWBExt"/>
          <w:b w:val="0"/>
        </w:rPr>
        <w:t>&lt;RepeatBlock-By&gt;&lt;Members&gt;</w:t>
      </w:r>
      <w:r w:rsidRPr="00F30308">
        <w:t>Kosma Złotowski, Michał Dworczyk</w:t>
      </w:r>
      <w:r w:rsidRPr="00F30308">
        <w:rPr>
          <w:rStyle w:val="HideTWBExt"/>
          <w:b w:val="0"/>
        </w:rPr>
        <w:t>&lt;/Members&gt;</w:t>
      </w:r>
    </w:p>
    <w:p w14:paraId="5021BF6E" w14:textId="77777777" w:rsidR="00013A6F" w:rsidRPr="00F30308" w:rsidRDefault="00013A6F" w:rsidP="00013A6F">
      <w:pPr>
        <w:pStyle w:val="NormalBold"/>
      </w:pPr>
      <w:r w:rsidRPr="00F30308">
        <w:rPr>
          <w:rStyle w:val="HideTWBExt"/>
          <w:b w:val="0"/>
        </w:rPr>
        <w:t>&lt;/RepeatBlock-By&gt;</w:t>
      </w:r>
    </w:p>
    <w:p w14:paraId="39B9B547"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46C483A" w14:textId="77777777" w:rsidR="00013A6F" w:rsidRPr="00F30308" w:rsidRDefault="00013A6F" w:rsidP="00013A6F">
      <w:pPr>
        <w:pStyle w:val="NormalBold"/>
      </w:pPr>
      <w:r w:rsidRPr="00F30308">
        <w:rPr>
          <w:rStyle w:val="HideTWBExt"/>
          <w:b w:val="0"/>
        </w:rPr>
        <w:t>&lt;Article&gt;</w:t>
      </w:r>
      <w:r w:rsidRPr="00F30308">
        <w:t>Overweging 6</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1224613" w14:textId="77777777" w:rsidTr="00016B45">
        <w:trPr>
          <w:trHeight w:hRule="exact" w:val="240"/>
          <w:jc w:val="center"/>
        </w:trPr>
        <w:tc>
          <w:tcPr>
            <w:tcW w:w="9752" w:type="dxa"/>
            <w:gridSpan w:val="2"/>
            <w:tcBorders>
              <w:top w:val="nil"/>
              <w:left w:val="nil"/>
              <w:bottom w:val="nil"/>
              <w:right w:val="nil"/>
            </w:tcBorders>
          </w:tcPr>
          <w:p w14:paraId="691B8DF8" w14:textId="77777777" w:rsidR="00013A6F" w:rsidRPr="00F30308" w:rsidRDefault="00013A6F" w:rsidP="00016B45"/>
        </w:tc>
      </w:tr>
      <w:tr w:rsidR="00013A6F" w:rsidRPr="00F30308" w14:paraId="7ACE5D14" w14:textId="77777777" w:rsidTr="00016B45">
        <w:trPr>
          <w:trHeight w:val="240"/>
          <w:jc w:val="center"/>
        </w:trPr>
        <w:tc>
          <w:tcPr>
            <w:tcW w:w="4876" w:type="dxa"/>
            <w:tcBorders>
              <w:top w:val="nil"/>
              <w:left w:val="nil"/>
              <w:bottom w:val="nil"/>
              <w:right w:val="nil"/>
            </w:tcBorders>
          </w:tcPr>
          <w:p w14:paraId="7AE71EB7"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F924E31" w14:textId="77777777" w:rsidR="00013A6F" w:rsidRPr="00F30308" w:rsidRDefault="00013A6F" w:rsidP="00016B45">
            <w:pPr>
              <w:pStyle w:val="AmColumnHeading"/>
            </w:pPr>
            <w:r w:rsidRPr="00F30308">
              <w:t>Amendement</w:t>
            </w:r>
          </w:p>
        </w:tc>
      </w:tr>
      <w:tr w:rsidR="00013A6F" w:rsidRPr="00F30308" w14:paraId="410DCE60" w14:textId="77777777" w:rsidTr="00016B45">
        <w:trPr>
          <w:jc w:val="center"/>
        </w:trPr>
        <w:tc>
          <w:tcPr>
            <w:tcW w:w="4876" w:type="dxa"/>
            <w:tcBorders>
              <w:top w:val="nil"/>
              <w:left w:val="nil"/>
              <w:bottom w:val="nil"/>
              <w:right w:val="nil"/>
            </w:tcBorders>
          </w:tcPr>
          <w:p w14:paraId="59D5B9B5" w14:textId="77777777" w:rsidR="00013A6F" w:rsidRPr="00F30308" w:rsidRDefault="00013A6F" w:rsidP="00016B45">
            <w:pPr>
              <w:pStyle w:val="Normal6a"/>
            </w:pPr>
            <w:r w:rsidRPr="00F30308">
              <w:t>(6)</w:t>
            </w:r>
            <w:r w:rsidRPr="00F30308">
              <w:tab/>
              <w:t>Om het vervoer van materieel, goederen en personen voor militaire of civiele bescherming te vergemakkelijken, is met name een alomvattend Uniebreed kader vereist voor de vergunningen die door een ontvangende lidstaat worden verleend voor militaire vervoersactiviteiten die op zijn grondgebied worden verricht door of namens de krijgsmacht van een verzoekende lidstaat. Het Europees Defensieagentschap (EDA) en sommige lidstaten hebben al technische regelingen voor vergunningsprocedures voor grensoverschrijdende verplaatsingen ontwikkeld, maar deze worden op vrijwillige basis en inconsequent toegepast. Dit leidt tot lacunes in de harmonisatie van voorschriften en procedures inzake militair vervoer en tot operationele onzekerheid en administratieve lasten, en brengt het vermogen van de Unie om interventies inzake civiele bescherming uit te voeren, alsmede haar algemene paraatheid in gevaar. Om deze problemen aan te pakken, moeten vergunningen voor grensoverschrijdend militair vervoer worden gestroomlijnd voor alle vervoerswijzen (weg, spoor, binnenwateren, lucht en zee). Alle lidstaten moeten dezelfde procedures toepassen voor administratieve vergunningen en diplomatieke toestemmingen, zodat de vertragingen en administratieve lasten en kosten aanzienlijk kunnen worden verminderd. Voortbouwend op de bestaande jaarlijkse vergunningen in het kader van de technische regelingen van het EDA is het noodzakelijk zowel de voorspelbaarheid als de operationele gereedheid te vergroten door een permanente vergunning voor militair vervoer in te voeren die geldig is tot de intrekking.</w:t>
            </w:r>
          </w:p>
        </w:tc>
        <w:tc>
          <w:tcPr>
            <w:tcW w:w="4876" w:type="dxa"/>
            <w:tcBorders>
              <w:top w:val="nil"/>
              <w:left w:val="nil"/>
              <w:bottom w:val="nil"/>
              <w:right w:val="nil"/>
            </w:tcBorders>
          </w:tcPr>
          <w:p w14:paraId="77422EE4" w14:textId="77777777" w:rsidR="00013A6F" w:rsidRPr="00F30308" w:rsidRDefault="00013A6F" w:rsidP="00016B45">
            <w:pPr>
              <w:pStyle w:val="Normal6a"/>
            </w:pPr>
            <w:r w:rsidRPr="00F30308">
              <w:t>(6)</w:t>
            </w:r>
            <w:r w:rsidRPr="00F30308">
              <w:tab/>
              <w:t xml:space="preserve">Om het vervoer van materieel, goederen en personen voor militaire of civiele bescherming te vergemakkelijken, is met name een alomvattend Uniebreed kader vereist voor de vergunningen die door een ontvangende lidstaat worden verleend voor militaire vervoersactiviteiten die op zijn grondgebied worden verricht door of namens de krijgsmacht van een verzoekende lidstaat. Het Europees Defensieagentschap (EDA) en sommige lidstaten hebben al technische regelingen voor vergunningsprocedures voor grensoverschrijdende verplaatsingen ontwikkeld, maar deze worden op vrijwillige basis en inconsequent toegepast. Dit leidt tot lacunes in de harmonisatie van voorschriften en procedures inzake militair vervoer en tot operationele onzekerheid en administratieve lasten, en brengt het vermogen van de Unie om interventies inzake civiele bescherming uit te voeren, alsmede haar algemene paraatheid in gevaar. Om deze problemen aan te pakken, moeten vergunningen voor grensoverschrijdend militair vervoer worden gestroomlijnd voor alle </w:t>
            </w:r>
            <w:r w:rsidRPr="00F30308">
              <w:rPr>
                <w:b/>
                <w:bCs/>
                <w:i/>
                <w:iCs/>
              </w:rPr>
              <w:t xml:space="preserve">afzonderlijke </w:t>
            </w:r>
            <w:r w:rsidRPr="00F30308">
              <w:t xml:space="preserve">vervoerswijzen (weg, spoor, binnenwateren, lucht en zee) </w:t>
            </w:r>
            <w:r w:rsidRPr="00F30308">
              <w:rPr>
                <w:b/>
                <w:bCs/>
                <w:i/>
                <w:iCs/>
              </w:rPr>
              <w:t>alsook voor het intermodale of gecombineerde gebruik ervan</w:t>
            </w:r>
            <w:r w:rsidRPr="00F30308">
              <w:t>. Alle lidstaten moeten dezelfde procedures toepassen voor administratieve vergunningen en diplomatieke toestemmingen, zodat de vertragingen en administratieve lasten en kosten aanzienlijk kunnen worden verminderd. Voortbouwend op de bestaande jaarlijkse vergunningen in het kader van de technische regelingen van het EDA is het noodzakelijk zowel de voorspelbaarheid als de operationele gereedheid te vergroten door een permanente vergunning voor militair vervoer in te voeren die geldig is tot de intrekking.</w:t>
            </w:r>
          </w:p>
        </w:tc>
      </w:tr>
    </w:tbl>
    <w:p w14:paraId="49B301EE"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35DE51E" w14:textId="77777777" w:rsidR="00013A6F" w:rsidRPr="00F30308" w:rsidRDefault="00013A6F" w:rsidP="00013A6F">
      <w:r w:rsidRPr="00F30308">
        <w:rPr>
          <w:rStyle w:val="HideTWBExt"/>
        </w:rPr>
        <w:t>&lt;/Amend&gt;</w:t>
      </w:r>
    </w:p>
    <w:p w14:paraId="296B820C" w14:textId="77777777" w:rsidR="00013A6F" w:rsidRPr="00F30308" w:rsidRDefault="00013A6F" w:rsidP="00F30308">
      <w:pPr>
        <w:pStyle w:val="AmNumberTabs"/>
        <w:keepNext/>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148</w:t>
      </w:r>
      <w:r w:rsidRPr="00F30308">
        <w:rPr>
          <w:rStyle w:val="HideTWBExt"/>
          <w:b w:val="0"/>
        </w:rPr>
        <w:t>&lt;/NumAm&gt;</w:t>
      </w:r>
    </w:p>
    <w:p w14:paraId="1C68C1C8" w14:textId="77777777" w:rsidR="00013A6F" w:rsidRPr="00F30308" w:rsidRDefault="00013A6F" w:rsidP="00013A6F">
      <w:pPr>
        <w:pStyle w:val="NormalBold"/>
      </w:pPr>
      <w:r w:rsidRPr="00F30308">
        <w:rPr>
          <w:rStyle w:val="HideTWBExt"/>
          <w:b w:val="0"/>
        </w:rPr>
        <w:t>&lt;RepeatBlock-By&gt;&lt;Members&gt;</w:t>
      </w:r>
      <w:r w:rsidRPr="00F30308">
        <w:t>Dariusz Joński, Michał Szczerba</w:t>
      </w:r>
      <w:r w:rsidRPr="00F30308">
        <w:rPr>
          <w:rStyle w:val="HideTWBExt"/>
          <w:b w:val="0"/>
        </w:rPr>
        <w:t>&lt;/Members&gt;</w:t>
      </w:r>
    </w:p>
    <w:p w14:paraId="79DECAB4" w14:textId="77777777" w:rsidR="00013A6F" w:rsidRPr="00F30308" w:rsidRDefault="00013A6F" w:rsidP="00013A6F">
      <w:pPr>
        <w:pStyle w:val="NormalBold"/>
      </w:pPr>
      <w:r w:rsidRPr="00F30308">
        <w:rPr>
          <w:rStyle w:val="HideTWBExt"/>
          <w:b w:val="0"/>
        </w:rPr>
        <w:t>&lt;/RepeatBlock-By&gt;</w:t>
      </w:r>
    </w:p>
    <w:p w14:paraId="73134C4E"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6634259" w14:textId="77777777" w:rsidR="00013A6F" w:rsidRPr="00F30308" w:rsidRDefault="00013A6F" w:rsidP="00013A6F">
      <w:pPr>
        <w:pStyle w:val="NormalBold"/>
      </w:pPr>
      <w:r w:rsidRPr="00F30308">
        <w:rPr>
          <w:rStyle w:val="HideTWBExt"/>
          <w:b w:val="0"/>
        </w:rPr>
        <w:t>&lt;Article&gt;</w:t>
      </w:r>
      <w:r w:rsidRPr="00F30308">
        <w:t>Overweging 6</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0DE25F8" w14:textId="77777777" w:rsidTr="00016B45">
        <w:trPr>
          <w:trHeight w:hRule="exact" w:val="240"/>
          <w:jc w:val="center"/>
        </w:trPr>
        <w:tc>
          <w:tcPr>
            <w:tcW w:w="9752" w:type="dxa"/>
            <w:gridSpan w:val="2"/>
            <w:tcBorders>
              <w:top w:val="nil"/>
              <w:left w:val="nil"/>
              <w:bottom w:val="nil"/>
              <w:right w:val="nil"/>
            </w:tcBorders>
          </w:tcPr>
          <w:p w14:paraId="68F52D77" w14:textId="77777777" w:rsidR="00013A6F" w:rsidRPr="00F30308" w:rsidRDefault="00013A6F" w:rsidP="00016B45"/>
        </w:tc>
      </w:tr>
      <w:tr w:rsidR="00013A6F" w:rsidRPr="00F30308" w14:paraId="139874DC" w14:textId="77777777" w:rsidTr="00016B45">
        <w:trPr>
          <w:trHeight w:val="240"/>
          <w:jc w:val="center"/>
        </w:trPr>
        <w:tc>
          <w:tcPr>
            <w:tcW w:w="4876" w:type="dxa"/>
            <w:tcBorders>
              <w:top w:val="nil"/>
              <w:left w:val="nil"/>
              <w:bottom w:val="nil"/>
              <w:right w:val="nil"/>
            </w:tcBorders>
          </w:tcPr>
          <w:p w14:paraId="0563589D"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F4B3761" w14:textId="77777777" w:rsidR="00013A6F" w:rsidRPr="00F30308" w:rsidRDefault="00013A6F" w:rsidP="00016B45">
            <w:pPr>
              <w:pStyle w:val="AmColumnHeading"/>
            </w:pPr>
            <w:r w:rsidRPr="00F30308">
              <w:t>Amendement</w:t>
            </w:r>
          </w:p>
        </w:tc>
      </w:tr>
      <w:tr w:rsidR="00013A6F" w:rsidRPr="00F30308" w14:paraId="26C1EFA2" w14:textId="77777777" w:rsidTr="00016B45">
        <w:trPr>
          <w:jc w:val="center"/>
        </w:trPr>
        <w:tc>
          <w:tcPr>
            <w:tcW w:w="4876" w:type="dxa"/>
            <w:tcBorders>
              <w:top w:val="nil"/>
              <w:left w:val="nil"/>
              <w:bottom w:val="nil"/>
              <w:right w:val="nil"/>
            </w:tcBorders>
          </w:tcPr>
          <w:p w14:paraId="5AC7CF9F" w14:textId="77777777" w:rsidR="00013A6F" w:rsidRPr="00F30308" w:rsidRDefault="00013A6F" w:rsidP="00016B45">
            <w:pPr>
              <w:pStyle w:val="Normal6a"/>
            </w:pPr>
            <w:r w:rsidRPr="00F30308">
              <w:t>(6)</w:t>
            </w:r>
            <w:r w:rsidRPr="00F30308">
              <w:tab/>
              <w:t>Om het vervoer van materieel, goederen en personen voor militaire of civiele bescherming te vergemakkelijken, is met name een alomvattend Uniebreed kader vereist voor de vergunningen die door een ontvangende lidstaat worden verleend voor militaire vervoersactiviteiten die op zijn grondgebied worden verricht door of namens de krijgsmacht van een verzoekende lidstaat. Het Europees Defensieagentschap (EDA) en sommige lidstaten hebben al technische regelingen voor vergunningsprocedures voor grensoverschrijdende verplaatsingen ontwikkeld, maar deze worden op vrijwillige basis en inconsequent toegepast. Dit leidt tot lacunes in de harmonisatie van voorschriften en procedures inzake militair vervoer en tot operationele onzekerheid en administratieve lasten, en brengt het vermogen van de Unie om interventies inzake civiele bescherming uit te voeren, alsmede haar algemene paraatheid in gevaar. Om deze problemen aan te pakken, moeten vergunningen voor grensoverschrijdend militair vervoer worden gestroomlijnd voor alle vervoerswijzen (weg, spoor, binnenwateren, lucht en zee). Alle lidstaten moeten dezelfde procedures toepassen voor administratieve vergunningen en diplomatieke toestemmingen, zodat de vertragingen en administratieve lasten en kosten aanzienlijk kunnen worden verminderd. Voortbouwend op de bestaande jaarlijkse vergunningen in het kader van de technische regelingen van het EDA is het noodzakelijk zowel de voorspelbaarheid als de operationele gereedheid te vergroten door een permanente vergunning voor militair vervoer in te voeren die geldig is tot de intrekking.</w:t>
            </w:r>
          </w:p>
        </w:tc>
        <w:tc>
          <w:tcPr>
            <w:tcW w:w="4876" w:type="dxa"/>
            <w:tcBorders>
              <w:top w:val="nil"/>
              <w:left w:val="nil"/>
              <w:bottom w:val="nil"/>
              <w:right w:val="nil"/>
            </w:tcBorders>
          </w:tcPr>
          <w:p w14:paraId="3E74ED57" w14:textId="77777777" w:rsidR="00013A6F" w:rsidRPr="00F30308" w:rsidRDefault="00013A6F" w:rsidP="00016B45">
            <w:pPr>
              <w:pStyle w:val="Normal6a"/>
            </w:pPr>
            <w:r w:rsidRPr="00F30308">
              <w:t>(6)</w:t>
            </w:r>
            <w:r w:rsidRPr="00F30308">
              <w:tab/>
              <w:t>Om het vervoer van materieel, goederen en personen voor militaire of civiele bescherming te vergemakkelijken, is met name een alomvattend Uniebreed kader vereist voor de vergunningen die door een ontvangende lidstaat worden verleend voor militaire vervoersactiviteiten die op zijn grondgebied worden verricht door of namens de krijgsmacht van een verzoekende lidstaat. Het Europees Defensieagentschap (EDA) en sommige lidstaten hebben al technische regelingen voor vergunningsprocedures voor grensoverschrijdende verplaatsingen ontwikkeld, maar deze worden op vrijwillige basis en inconsequent toegepast. Dit leidt tot lacunes in de harmonisatie van voorschriften en procedures inzake militair vervoer en tot operationele onzekerheid en administratieve lasten, en brengt het vermogen van de Unie om interventies inzake civiele bescherming uit te voeren, alsmede haar algemene paraatheid in gevaar. Om deze problemen aan te pakken, moeten vergunningen voor grensoverschrijdend militair vervoer worden gestroomlijnd voor alle vervoerswijzen (weg, spoor, binnenwateren, lucht en zee)</w:t>
            </w:r>
            <w:r w:rsidRPr="00F30308">
              <w:rPr>
                <w:b/>
                <w:bCs/>
                <w:i/>
                <w:iCs/>
              </w:rPr>
              <w:t xml:space="preserve"> alsook voor het intermodale of gecombineerde gebruik ervan</w:t>
            </w:r>
            <w:r w:rsidRPr="00F30308">
              <w:t>. Alle lidstaten moeten dezelfde procedures toepassen voor administratieve vergunningen en diplomatieke toestemmingen, zodat de vertragingen en administratieve lasten en kosten aanzienlijk kunnen worden verminderd. Voortbouwend op de bestaande jaarlijkse vergunningen in het kader van de technische regelingen van het EDA is het noodzakelijk zowel de voorspelbaarheid als de operationele gereedheid te vergroten door een permanente vergunning voor militair vervoer in te voeren die geldig is tot de intrekking.</w:t>
            </w:r>
          </w:p>
        </w:tc>
      </w:tr>
    </w:tbl>
    <w:p w14:paraId="7912E933"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5893114" w14:textId="77777777" w:rsidR="00013A6F" w:rsidRPr="00F30308" w:rsidRDefault="00013A6F" w:rsidP="00013A6F">
      <w:r w:rsidRPr="00F30308">
        <w:rPr>
          <w:rStyle w:val="HideTWBExt"/>
        </w:rPr>
        <w:t>&lt;/Amend&gt;</w:t>
      </w:r>
    </w:p>
    <w:p w14:paraId="18E48DD4"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149</w:t>
      </w:r>
      <w:r w:rsidRPr="00F30308">
        <w:rPr>
          <w:rStyle w:val="HideTWBExt"/>
          <w:b w:val="0"/>
        </w:rPr>
        <w:t>&lt;/NumAm&gt;</w:t>
      </w:r>
    </w:p>
    <w:p w14:paraId="1321BF22"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10AE3FEA" w14:textId="77777777" w:rsidR="00013A6F" w:rsidRPr="00F30308" w:rsidRDefault="00013A6F" w:rsidP="00013A6F">
      <w:pPr>
        <w:pStyle w:val="NormalBold"/>
      </w:pPr>
      <w:r w:rsidRPr="00F30308">
        <w:rPr>
          <w:rStyle w:val="HideTWBExt"/>
          <w:b w:val="0"/>
        </w:rPr>
        <w:t>&lt;/RepeatBlock-By&gt;</w:t>
      </w:r>
    </w:p>
    <w:p w14:paraId="07D6AF34"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20C2466" w14:textId="77777777" w:rsidR="00013A6F" w:rsidRPr="00F30308" w:rsidRDefault="00013A6F" w:rsidP="00013A6F">
      <w:pPr>
        <w:pStyle w:val="NormalBold"/>
      </w:pPr>
      <w:r w:rsidRPr="00F30308">
        <w:rPr>
          <w:rStyle w:val="HideTWBExt"/>
          <w:b w:val="0"/>
        </w:rPr>
        <w:t>&lt;Article&gt;</w:t>
      </w:r>
      <w:r w:rsidRPr="00F30308">
        <w:t>Overweging 6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F1FA5E8" w14:textId="77777777" w:rsidTr="00016B45">
        <w:trPr>
          <w:trHeight w:hRule="exact" w:val="240"/>
          <w:jc w:val="center"/>
        </w:trPr>
        <w:tc>
          <w:tcPr>
            <w:tcW w:w="9752" w:type="dxa"/>
            <w:gridSpan w:val="2"/>
            <w:tcBorders>
              <w:top w:val="nil"/>
              <w:left w:val="nil"/>
              <w:bottom w:val="nil"/>
              <w:right w:val="nil"/>
            </w:tcBorders>
          </w:tcPr>
          <w:p w14:paraId="36DD33F9" w14:textId="77777777" w:rsidR="00013A6F" w:rsidRPr="00F30308" w:rsidRDefault="00013A6F" w:rsidP="00016B45"/>
        </w:tc>
      </w:tr>
      <w:tr w:rsidR="00013A6F" w:rsidRPr="00F30308" w14:paraId="30A37344" w14:textId="77777777" w:rsidTr="00016B45">
        <w:trPr>
          <w:trHeight w:val="240"/>
          <w:jc w:val="center"/>
        </w:trPr>
        <w:tc>
          <w:tcPr>
            <w:tcW w:w="4876" w:type="dxa"/>
            <w:tcBorders>
              <w:top w:val="nil"/>
              <w:left w:val="nil"/>
              <w:bottom w:val="nil"/>
              <w:right w:val="nil"/>
            </w:tcBorders>
          </w:tcPr>
          <w:p w14:paraId="5C2C95F0"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580FE2A" w14:textId="77777777" w:rsidR="00013A6F" w:rsidRPr="00F30308" w:rsidRDefault="00013A6F" w:rsidP="00016B45">
            <w:pPr>
              <w:pStyle w:val="AmColumnHeading"/>
            </w:pPr>
            <w:r w:rsidRPr="00F30308">
              <w:t>Amendement</w:t>
            </w:r>
          </w:p>
        </w:tc>
      </w:tr>
      <w:tr w:rsidR="00013A6F" w:rsidRPr="00F30308" w14:paraId="4E230130" w14:textId="77777777" w:rsidTr="00016B45">
        <w:trPr>
          <w:jc w:val="center"/>
        </w:trPr>
        <w:tc>
          <w:tcPr>
            <w:tcW w:w="4876" w:type="dxa"/>
            <w:tcBorders>
              <w:top w:val="nil"/>
              <w:left w:val="nil"/>
              <w:bottom w:val="nil"/>
              <w:right w:val="nil"/>
            </w:tcBorders>
          </w:tcPr>
          <w:p w14:paraId="0989C1A9" w14:textId="77777777" w:rsidR="00013A6F" w:rsidRPr="00F30308" w:rsidRDefault="00013A6F" w:rsidP="00016B45">
            <w:pPr>
              <w:pStyle w:val="Normal6a"/>
            </w:pPr>
          </w:p>
        </w:tc>
        <w:tc>
          <w:tcPr>
            <w:tcW w:w="4876" w:type="dxa"/>
            <w:tcBorders>
              <w:top w:val="nil"/>
              <w:left w:val="nil"/>
              <w:bottom w:val="nil"/>
              <w:right w:val="nil"/>
            </w:tcBorders>
          </w:tcPr>
          <w:p w14:paraId="04D72E97" w14:textId="77777777" w:rsidR="00013A6F" w:rsidRPr="00F30308" w:rsidRDefault="00013A6F" w:rsidP="00016B45">
            <w:pPr>
              <w:pStyle w:val="Normal6a"/>
            </w:pPr>
            <w:r w:rsidRPr="00F30308">
              <w:rPr>
                <w:b/>
                <w:i/>
              </w:rPr>
              <w:t>(6 bis)</w:t>
            </w:r>
            <w:r w:rsidRPr="00F30308">
              <w:tab/>
            </w:r>
            <w:r w:rsidRPr="00F30308">
              <w:rPr>
                <w:b/>
                <w:i/>
              </w:rPr>
              <w:t>Administratieve en gerechtelijke vertragingen in verband met vergunningsprocedures, beoordelingen en beroepsprocedures kunnen een snelle en doeltreffende verrichting van militaire vervoersactiviteiten en infrastructuurprojecten voor tweeërlei gebruik ernstig belemmeren. Daarom moet worden voorzien in versnelde procedures met duidelijke en bindende termijnen, met name voor infrastructuurprojecten voor tweeërlei gebruik langs militaire mobiliteitscorridors, zoals vastgesteld overeenkomstig de prioriteiten van de Unie voor het trans-Europese vervoersnetwerk. In dit verband moeten de lidstaten ervoor zorgen dat beroepsprocedures worden behandeld met voorrang en binnen termijnen die stroken met de operationele vereisten in verband met militaire mobiliteit. De lidstaten moeten daarom hun capaciteit versterken om de betrokken projecten en activiteiten snel af te handelen.</w:t>
            </w:r>
          </w:p>
        </w:tc>
      </w:tr>
    </w:tbl>
    <w:p w14:paraId="2FF18054"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ED4F3F3" w14:textId="77777777" w:rsidR="00013A6F" w:rsidRPr="00F30308" w:rsidRDefault="00013A6F" w:rsidP="00013A6F">
      <w:r w:rsidRPr="00F30308">
        <w:rPr>
          <w:rStyle w:val="HideTWBExt"/>
        </w:rPr>
        <w:t>&lt;/Amend&gt;</w:t>
      </w:r>
    </w:p>
    <w:p w14:paraId="04707B08"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150</w:t>
      </w:r>
      <w:r w:rsidRPr="00F30308">
        <w:rPr>
          <w:rStyle w:val="HideTWBExt"/>
          <w:b w:val="0"/>
        </w:rPr>
        <w:t>&lt;/NumAm&gt;</w:t>
      </w:r>
    </w:p>
    <w:p w14:paraId="6A2C8D36" w14:textId="77777777" w:rsidR="00013A6F" w:rsidRPr="00F30308" w:rsidRDefault="00013A6F" w:rsidP="00013A6F">
      <w:pPr>
        <w:pStyle w:val="NormalBold"/>
      </w:pPr>
      <w:r w:rsidRPr="00F30308">
        <w:rPr>
          <w:rStyle w:val="HideTWBExt"/>
          <w:b w:val="0"/>
        </w:rPr>
        <w:t>&lt;RepeatBlock-By&gt;&lt;Members&gt;</w:t>
      </w:r>
      <w:r w:rsidRPr="00F30308">
        <w:t>Merja Kyllönen</w:t>
      </w:r>
      <w:r w:rsidRPr="00F30308">
        <w:rPr>
          <w:rStyle w:val="HideTWBExt"/>
          <w:b w:val="0"/>
        </w:rPr>
        <w:t>&lt;/Members&gt;</w:t>
      </w:r>
    </w:p>
    <w:p w14:paraId="4A32505F" w14:textId="77777777" w:rsidR="00013A6F" w:rsidRPr="00F30308" w:rsidRDefault="00013A6F" w:rsidP="00013A6F">
      <w:pPr>
        <w:pStyle w:val="NormalBold"/>
      </w:pPr>
      <w:r w:rsidRPr="00F30308">
        <w:rPr>
          <w:rStyle w:val="HideTWBExt"/>
          <w:b w:val="0"/>
        </w:rPr>
        <w:t>&lt;/RepeatBlock-By&gt;</w:t>
      </w:r>
    </w:p>
    <w:p w14:paraId="07421ABE"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E08906B" w14:textId="77777777" w:rsidR="00013A6F" w:rsidRPr="00F30308" w:rsidRDefault="00013A6F" w:rsidP="00013A6F">
      <w:pPr>
        <w:pStyle w:val="NormalBold"/>
      </w:pPr>
      <w:r w:rsidRPr="00F30308">
        <w:rPr>
          <w:rStyle w:val="HideTWBExt"/>
          <w:b w:val="0"/>
        </w:rPr>
        <w:t>&lt;Article&gt;</w:t>
      </w:r>
      <w:r w:rsidRPr="00F30308">
        <w:t>Overweging 6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D67BBED" w14:textId="77777777" w:rsidTr="00016B45">
        <w:trPr>
          <w:trHeight w:hRule="exact" w:val="240"/>
          <w:jc w:val="center"/>
        </w:trPr>
        <w:tc>
          <w:tcPr>
            <w:tcW w:w="9752" w:type="dxa"/>
            <w:gridSpan w:val="2"/>
            <w:tcBorders>
              <w:top w:val="nil"/>
              <w:left w:val="nil"/>
              <w:bottom w:val="nil"/>
              <w:right w:val="nil"/>
            </w:tcBorders>
          </w:tcPr>
          <w:p w14:paraId="7998FE7B" w14:textId="77777777" w:rsidR="00013A6F" w:rsidRPr="00F30308" w:rsidRDefault="00013A6F" w:rsidP="00016B45"/>
        </w:tc>
      </w:tr>
      <w:tr w:rsidR="00013A6F" w:rsidRPr="00F30308" w14:paraId="2DECD8DB" w14:textId="77777777" w:rsidTr="00016B45">
        <w:trPr>
          <w:trHeight w:val="240"/>
          <w:jc w:val="center"/>
        </w:trPr>
        <w:tc>
          <w:tcPr>
            <w:tcW w:w="4876" w:type="dxa"/>
            <w:tcBorders>
              <w:top w:val="nil"/>
              <w:left w:val="nil"/>
              <w:bottom w:val="nil"/>
              <w:right w:val="nil"/>
            </w:tcBorders>
          </w:tcPr>
          <w:p w14:paraId="0FA16E0F"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F07EBC6" w14:textId="77777777" w:rsidR="00013A6F" w:rsidRPr="00F30308" w:rsidRDefault="00013A6F" w:rsidP="00016B45">
            <w:pPr>
              <w:pStyle w:val="AmColumnHeading"/>
            </w:pPr>
            <w:r w:rsidRPr="00F30308">
              <w:t>Amendement</w:t>
            </w:r>
          </w:p>
        </w:tc>
      </w:tr>
      <w:tr w:rsidR="00013A6F" w:rsidRPr="00F30308" w14:paraId="0C80CB5C" w14:textId="77777777" w:rsidTr="00016B45">
        <w:trPr>
          <w:jc w:val="center"/>
        </w:trPr>
        <w:tc>
          <w:tcPr>
            <w:tcW w:w="4876" w:type="dxa"/>
            <w:tcBorders>
              <w:top w:val="nil"/>
              <w:left w:val="nil"/>
              <w:bottom w:val="nil"/>
              <w:right w:val="nil"/>
            </w:tcBorders>
          </w:tcPr>
          <w:p w14:paraId="72481FCC" w14:textId="77777777" w:rsidR="00013A6F" w:rsidRPr="00F30308" w:rsidRDefault="00013A6F" w:rsidP="00016B45">
            <w:pPr>
              <w:pStyle w:val="Normal6a"/>
            </w:pPr>
          </w:p>
        </w:tc>
        <w:tc>
          <w:tcPr>
            <w:tcW w:w="4876" w:type="dxa"/>
            <w:tcBorders>
              <w:top w:val="nil"/>
              <w:left w:val="nil"/>
              <w:bottom w:val="nil"/>
              <w:right w:val="nil"/>
            </w:tcBorders>
          </w:tcPr>
          <w:p w14:paraId="53F8D7EF" w14:textId="77777777" w:rsidR="00013A6F" w:rsidRPr="00F30308" w:rsidRDefault="00013A6F" w:rsidP="00016B45">
            <w:pPr>
              <w:pStyle w:val="Normal6a"/>
            </w:pPr>
            <w:r w:rsidRPr="00F30308">
              <w:rPr>
                <w:b/>
                <w:i/>
              </w:rPr>
              <w:t>(6 bis)</w:t>
            </w:r>
            <w:r w:rsidRPr="00F30308">
              <w:tab/>
            </w:r>
            <w:r w:rsidRPr="00F30308">
              <w:rPr>
                <w:b/>
                <w:i/>
              </w:rPr>
              <w:t>De snelle, veilige en ononderbroken evacuatie van gewonden en zieken in het kader van militaire operaties en crisisbeheer is een essentieel onderdeel van de operationele paraatheid en de nakoming van de humanitaire verplichtingen van de lidstaten. Het kader voor militair vervoer binnen de Unie moet daarom volledig rekening houden met medisch vervoer door middel van militaire en civiele ambulances en andere geschikte vervoersmiddelen.</w:t>
            </w:r>
          </w:p>
        </w:tc>
      </w:tr>
    </w:tbl>
    <w:p w14:paraId="4406529A"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19BB10B" w14:textId="77777777" w:rsidR="00013A6F" w:rsidRPr="00F30308" w:rsidRDefault="00013A6F" w:rsidP="00013A6F">
      <w:r w:rsidRPr="00F30308">
        <w:rPr>
          <w:rStyle w:val="HideTWBExt"/>
        </w:rPr>
        <w:t>&lt;/Amend&gt;</w:t>
      </w:r>
    </w:p>
    <w:p w14:paraId="724646D9"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151</w:t>
      </w:r>
      <w:r w:rsidRPr="00F30308">
        <w:rPr>
          <w:rStyle w:val="HideTWBExt"/>
          <w:b w:val="0"/>
        </w:rPr>
        <w:t>&lt;/NumAm&gt;</w:t>
      </w:r>
    </w:p>
    <w:p w14:paraId="0D18EC12" w14:textId="77777777" w:rsidR="00013A6F" w:rsidRPr="00F30308" w:rsidRDefault="00013A6F" w:rsidP="00013A6F">
      <w:pPr>
        <w:pStyle w:val="NormalBold"/>
      </w:pPr>
      <w:r w:rsidRPr="00F30308">
        <w:rPr>
          <w:rStyle w:val="HideTWBExt"/>
          <w:b w:val="0"/>
        </w:rPr>
        <w:t>&lt;RepeatBlock-By&gt;&lt;Members&gt;</w:t>
      </w:r>
      <w:r w:rsidRPr="00F30308">
        <w:t>Roberts Zīle, Michał Szczerba, Dariusz Joński</w:t>
      </w:r>
      <w:r w:rsidRPr="00F30308">
        <w:rPr>
          <w:rStyle w:val="HideTWBExt"/>
          <w:b w:val="0"/>
        </w:rPr>
        <w:t>&lt;/Members&gt;</w:t>
      </w:r>
    </w:p>
    <w:p w14:paraId="10251E1F" w14:textId="77777777" w:rsidR="00013A6F" w:rsidRPr="00F30308" w:rsidRDefault="00013A6F" w:rsidP="00013A6F">
      <w:pPr>
        <w:pStyle w:val="NormalBold"/>
      </w:pPr>
      <w:r w:rsidRPr="00F30308">
        <w:rPr>
          <w:rStyle w:val="HideTWBExt"/>
          <w:b w:val="0"/>
        </w:rPr>
        <w:t>&lt;/RepeatBlock-By&gt;</w:t>
      </w:r>
    </w:p>
    <w:p w14:paraId="7B014BD9"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BC7B3B2" w14:textId="77777777" w:rsidR="00013A6F" w:rsidRPr="00F30308" w:rsidRDefault="00013A6F" w:rsidP="00013A6F">
      <w:pPr>
        <w:pStyle w:val="NormalBold"/>
      </w:pPr>
      <w:r w:rsidRPr="00F30308">
        <w:rPr>
          <w:rStyle w:val="HideTWBExt"/>
          <w:b w:val="0"/>
        </w:rPr>
        <w:t>&lt;Article&gt;</w:t>
      </w:r>
      <w:r w:rsidRPr="00F30308">
        <w:t>Overweging 6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92BD0BA" w14:textId="77777777" w:rsidTr="00016B45">
        <w:trPr>
          <w:trHeight w:hRule="exact" w:val="240"/>
          <w:jc w:val="center"/>
        </w:trPr>
        <w:tc>
          <w:tcPr>
            <w:tcW w:w="9752" w:type="dxa"/>
            <w:gridSpan w:val="2"/>
            <w:tcBorders>
              <w:top w:val="nil"/>
              <w:left w:val="nil"/>
              <w:bottom w:val="nil"/>
              <w:right w:val="nil"/>
            </w:tcBorders>
          </w:tcPr>
          <w:p w14:paraId="3745BB36" w14:textId="77777777" w:rsidR="00013A6F" w:rsidRPr="00F30308" w:rsidRDefault="00013A6F" w:rsidP="00016B45"/>
        </w:tc>
      </w:tr>
      <w:tr w:rsidR="00013A6F" w:rsidRPr="00F30308" w14:paraId="13393B62" w14:textId="77777777" w:rsidTr="00016B45">
        <w:trPr>
          <w:trHeight w:val="240"/>
          <w:jc w:val="center"/>
        </w:trPr>
        <w:tc>
          <w:tcPr>
            <w:tcW w:w="4876" w:type="dxa"/>
            <w:tcBorders>
              <w:top w:val="nil"/>
              <w:left w:val="nil"/>
              <w:bottom w:val="nil"/>
              <w:right w:val="nil"/>
            </w:tcBorders>
          </w:tcPr>
          <w:p w14:paraId="70F31555"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8864CB3" w14:textId="77777777" w:rsidR="00013A6F" w:rsidRPr="00F30308" w:rsidRDefault="00013A6F" w:rsidP="00016B45">
            <w:pPr>
              <w:pStyle w:val="AmColumnHeading"/>
            </w:pPr>
            <w:r w:rsidRPr="00F30308">
              <w:t>Amendement</w:t>
            </w:r>
          </w:p>
        </w:tc>
      </w:tr>
      <w:tr w:rsidR="00013A6F" w:rsidRPr="00F30308" w14:paraId="1C8AB371" w14:textId="77777777" w:rsidTr="00016B45">
        <w:trPr>
          <w:jc w:val="center"/>
        </w:trPr>
        <w:tc>
          <w:tcPr>
            <w:tcW w:w="4876" w:type="dxa"/>
            <w:tcBorders>
              <w:top w:val="nil"/>
              <w:left w:val="nil"/>
              <w:bottom w:val="nil"/>
              <w:right w:val="nil"/>
            </w:tcBorders>
          </w:tcPr>
          <w:p w14:paraId="15A7D59A" w14:textId="77777777" w:rsidR="00013A6F" w:rsidRPr="00F30308" w:rsidRDefault="00013A6F" w:rsidP="00016B45">
            <w:pPr>
              <w:pStyle w:val="Normal6a"/>
            </w:pPr>
          </w:p>
        </w:tc>
        <w:tc>
          <w:tcPr>
            <w:tcW w:w="4876" w:type="dxa"/>
            <w:tcBorders>
              <w:top w:val="nil"/>
              <w:left w:val="nil"/>
              <w:bottom w:val="nil"/>
              <w:right w:val="nil"/>
            </w:tcBorders>
          </w:tcPr>
          <w:p w14:paraId="62BA34DB" w14:textId="77777777" w:rsidR="00013A6F" w:rsidRPr="00F30308" w:rsidRDefault="00013A6F" w:rsidP="00016B45">
            <w:pPr>
              <w:pStyle w:val="Normal6a"/>
            </w:pPr>
            <w:r w:rsidRPr="00F30308">
              <w:rPr>
                <w:b/>
                <w:i/>
              </w:rPr>
              <w:t>(6 bis)</w:t>
            </w:r>
            <w:r w:rsidRPr="00F30308">
              <w:tab/>
            </w:r>
            <w:r w:rsidRPr="00F30308">
              <w:rPr>
                <w:b/>
                <w:i/>
              </w:rPr>
              <w:t>Het is zaak een van de voornaamste belemmeringen voor een efficiënt en tijdig vervoer van militaire goederen te verhelpen en de uitdagingen aan te pakken die voortvloeien uit de uiteenlopende vereisten die de lidstaten hanteren voor doorreisvergunningen voor aan exportbeperkingen onderworpen militaire goederen, met inbegrip van goederen op de gemeenschappelijke EU-lijst van militaire goederen.</w:t>
            </w:r>
          </w:p>
        </w:tc>
      </w:tr>
    </w:tbl>
    <w:p w14:paraId="1012AF86"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37E4675F" w14:textId="77777777" w:rsidR="00013A6F" w:rsidRPr="00F30308" w:rsidRDefault="00013A6F" w:rsidP="00013A6F">
      <w:r w:rsidRPr="00F30308">
        <w:rPr>
          <w:rStyle w:val="HideTWBExt"/>
        </w:rPr>
        <w:t>&lt;/Amend&gt;</w:t>
      </w:r>
    </w:p>
    <w:p w14:paraId="0760B9A9"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152</w:t>
      </w:r>
      <w:r w:rsidRPr="00F30308">
        <w:rPr>
          <w:rStyle w:val="HideTWBExt"/>
          <w:b w:val="0"/>
        </w:rPr>
        <w:t>&lt;/NumAm&gt;</w:t>
      </w:r>
    </w:p>
    <w:p w14:paraId="24BF350E" w14:textId="77777777" w:rsidR="00013A6F" w:rsidRPr="00F30308" w:rsidRDefault="00013A6F" w:rsidP="00013A6F">
      <w:pPr>
        <w:pStyle w:val="NormalBold"/>
      </w:pPr>
      <w:r w:rsidRPr="00F30308">
        <w:rPr>
          <w:rStyle w:val="HideTWBExt"/>
          <w:b w:val="0"/>
        </w:rPr>
        <w:t>&lt;RepeatBlock-By&gt;&lt;Members&gt;</w:t>
      </w:r>
      <w:r w:rsidRPr="00F30308">
        <w:t>Özlem Demirel, Marc Botenga, Marina Mesure</w:t>
      </w:r>
      <w:r w:rsidRPr="00F30308">
        <w:rPr>
          <w:rStyle w:val="HideTWBExt"/>
          <w:b w:val="0"/>
        </w:rPr>
        <w:t>&lt;/Members&gt;</w:t>
      </w:r>
    </w:p>
    <w:p w14:paraId="56631773" w14:textId="77777777" w:rsidR="00013A6F" w:rsidRPr="00F30308" w:rsidRDefault="00013A6F" w:rsidP="00013A6F">
      <w:pPr>
        <w:pStyle w:val="NormalBold"/>
      </w:pPr>
      <w:r w:rsidRPr="00F30308">
        <w:rPr>
          <w:rStyle w:val="HideTWBExt"/>
          <w:b w:val="0"/>
        </w:rPr>
        <w:t>&lt;/RepeatBlock-By&gt;</w:t>
      </w:r>
    </w:p>
    <w:p w14:paraId="32878DEA"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55C1C82" w14:textId="77777777" w:rsidR="00013A6F" w:rsidRPr="00F30308" w:rsidRDefault="00013A6F" w:rsidP="00013A6F">
      <w:pPr>
        <w:pStyle w:val="NormalBold"/>
      </w:pPr>
      <w:r w:rsidRPr="00F30308">
        <w:rPr>
          <w:rStyle w:val="HideTWBExt"/>
          <w:b w:val="0"/>
        </w:rPr>
        <w:t>&lt;Article&gt;</w:t>
      </w:r>
      <w:r w:rsidRPr="00F30308">
        <w:t>Overweging 6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6965DF7" w14:textId="77777777" w:rsidTr="00016B45">
        <w:trPr>
          <w:trHeight w:hRule="exact" w:val="240"/>
          <w:jc w:val="center"/>
        </w:trPr>
        <w:tc>
          <w:tcPr>
            <w:tcW w:w="9752" w:type="dxa"/>
            <w:gridSpan w:val="2"/>
            <w:tcBorders>
              <w:top w:val="nil"/>
              <w:left w:val="nil"/>
              <w:bottom w:val="nil"/>
              <w:right w:val="nil"/>
            </w:tcBorders>
          </w:tcPr>
          <w:p w14:paraId="09BE5A2E" w14:textId="77777777" w:rsidR="00013A6F" w:rsidRPr="00F30308" w:rsidRDefault="00013A6F" w:rsidP="00016B45"/>
        </w:tc>
      </w:tr>
      <w:tr w:rsidR="00013A6F" w:rsidRPr="00F30308" w14:paraId="0D54E412" w14:textId="77777777" w:rsidTr="00016B45">
        <w:trPr>
          <w:trHeight w:val="240"/>
          <w:jc w:val="center"/>
        </w:trPr>
        <w:tc>
          <w:tcPr>
            <w:tcW w:w="4876" w:type="dxa"/>
            <w:tcBorders>
              <w:top w:val="nil"/>
              <w:left w:val="nil"/>
              <w:bottom w:val="nil"/>
              <w:right w:val="nil"/>
            </w:tcBorders>
          </w:tcPr>
          <w:p w14:paraId="319FC2F8"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59076FB2" w14:textId="77777777" w:rsidR="00013A6F" w:rsidRPr="00F30308" w:rsidRDefault="00013A6F" w:rsidP="00016B45">
            <w:pPr>
              <w:pStyle w:val="AmColumnHeading"/>
            </w:pPr>
            <w:r w:rsidRPr="00F30308">
              <w:t>Amendement</w:t>
            </w:r>
          </w:p>
        </w:tc>
      </w:tr>
      <w:tr w:rsidR="00013A6F" w:rsidRPr="00F30308" w14:paraId="051D6FB7" w14:textId="77777777" w:rsidTr="00016B45">
        <w:trPr>
          <w:jc w:val="center"/>
        </w:trPr>
        <w:tc>
          <w:tcPr>
            <w:tcW w:w="4876" w:type="dxa"/>
            <w:tcBorders>
              <w:top w:val="nil"/>
              <w:left w:val="nil"/>
              <w:bottom w:val="nil"/>
              <w:right w:val="nil"/>
            </w:tcBorders>
          </w:tcPr>
          <w:p w14:paraId="0CBE494E" w14:textId="77777777" w:rsidR="00013A6F" w:rsidRPr="00F30308" w:rsidRDefault="00013A6F" w:rsidP="00016B45">
            <w:pPr>
              <w:pStyle w:val="Normal6a"/>
            </w:pPr>
          </w:p>
        </w:tc>
        <w:tc>
          <w:tcPr>
            <w:tcW w:w="4876" w:type="dxa"/>
            <w:tcBorders>
              <w:top w:val="nil"/>
              <w:left w:val="nil"/>
              <w:bottom w:val="nil"/>
              <w:right w:val="nil"/>
            </w:tcBorders>
          </w:tcPr>
          <w:p w14:paraId="7B0EE2BD" w14:textId="77777777" w:rsidR="00013A6F" w:rsidRPr="00F30308" w:rsidRDefault="00013A6F" w:rsidP="00016B45">
            <w:pPr>
              <w:pStyle w:val="Normal6a"/>
            </w:pPr>
            <w:r w:rsidRPr="00F30308">
              <w:rPr>
                <w:b/>
                <w:i/>
              </w:rPr>
              <w:t>(6 bis)</w:t>
            </w:r>
            <w:r w:rsidRPr="00F30308">
              <w:tab/>
            </w:r>
            <w:r w:rsidRPr="00F30308">
              <w:rPr>
                <w:b/>
                <w:i/>
              </w:rPr>
              <w:t>Hoewel grote terughoudendheid moet worden betracht bij de verlening van vergunningen voor militair vervoer, moeten dergelijke vergunningen, indien verleend, worden onderworpen aan duidelijk omschreven criteria wat betreft het moment van intrekking ervan, met inbegrip van automatische vervaldata.</w:t>
            </w:r>
          </w:p>
        </w:tc>
      </w:tr>
    </w:tbl>
    <w:p w14:paraId="5553671E"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BA7C71B" w14:textId="77777777" w:rsidR="00013A6F" w:rsidRPr="00F30308" w:rsidRDefault="00013A6F" w:rsidP="00013A6F">
      <w:r w:rsidRPr="00F30308">
        <w:rPr>
          <w:rStyle w:val="HideTWBExt"/>
        </w:rPr>
        <w:t>&lt;/Amend&gt;</w:t>
      </w:r>
    </w:p>
    <w:p w14:paraId="6680D590"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153</w:t>
      </w:r>
      <w:r w:rsidRPr="00F30308">
        <w:rPr>
          <w:rStyle w:val="HideTWBExt"/>
          <w:b w:val="0"/>
        </w:rPr>
        <w:t>&lt;/NumAm&gt;</w:t>
      </w:r>
    </w:p>
    <w:p w14:paraId="778DE806" w14:textId="77777777" w:rsidR="00013A6F" w:rsidRPr="00F30308" w:rsidRDefault="00013A6F" w:rsidP="00013A6F">
      <w:pPr>
        <w:pStyle w:val="NormalBold"/>
      </w:pPr>
      <w:r w:rsidRPr="00F30308">
        <w:rPr>
          <w:rStyle w:val="HideTWBExt"/>
          <w:b w:val="0"/>
        </w:rPr>
        <w:t>&lt;RepeatBlock-By&gt;&lt;Members&gt;</w:t>
      </w:r>
      <w:r w:rsidRPr="00F30308">
        <w:t>Merja Kyllönen</w:t>
      </w:r>
      <w:r w:rsidRPr="00F30308">
        <w:rPr>
          <w:rStyle w:val="HideTWBExt"/>
          <w:b w:val="0"/>
        </w:rPr>
        <w:t>&lt;/Members&gt;</w:t>
      </w:r>
    </w:p>
    <w:p w14:paraId="1A0B31E8" w14:textId="77777777" w:rsidR="00013A6F" w:rsidRPr="00F30308" w:rsidRDefault="00013A6F" w:rsidP="00013A6F">
      <w:pPr>
        <w:pStyle w:val="NormalBold"/>
      </w:pPr>
      <w:r w:rsidRPr="00F30308">
        <w:rPr>
          <w:rStyle w:val="HideTWBExt"/>
          <w:b w:val="0"/>
        </w:rPr>
        <w:t>&lt;/RepeatBlock-By&gt;</w:t>
      </w:r>
    </w:p>
    <w:p w14:paraId="3A865158"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DEB826C" w14:textId="77777777" w:rsidR="00013A6F" w:rsidRPr="00F30308" w:rsidRDefault="00013A6F" w:rsidP="00013A6F">
      <w:pPr>
        <w:pStyle w:val="NormalBold"/>
      </w:pPr>
      <w:r w:rsidRPr="00F30308">
        <w:rPr>
          <w:rStyle w:val="HideTWBExt"/>
          <w:b w:val="0"/>
        </w:rPr>
        <w:t>&lt;Article&gt;</w:t>
      </w:r>
      <w:r w:rsidRPr="00F30308">
        <w:t>Overweging 6 ter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E7EC574" w14:textId="77777777" w:rsidTr="00016B45">
        <w:trPr>
          <w:trHeight w:hRule="exact" w:val="240"/>
          <w:jc w:val="center"/>
        </w:trPr>
        <w:tc>
          <w:tcPr>
            <w:tcW w:w="9752" w:type="dxa"/>
            <w:gridSpan w:val="2"/>
            <w:tcBorders>
              <w:top w:val="nil"/>
              <w:left w:val="nil"/>
              <w:bottom w:val="nil"/>
              <w:right w:val="nil"/>
            </w:tcBorders>
          </w:tcPr>
          <w:p w14:paraId="5EF740D3" w14:textId="77777777" w:rsidR="00013A6F" w:rsidRPr="00F30308" w:rsidRDefault="00013A6F" w:rsidP="00016B45"/>
        </w:tc>
      </w:tr>
      <w:tr w:rsidR="00013A6F" w:rsidRPr="00F30308" w14:paraId="1135794B" w14:textId="77777777" w:rsidTr="00016B45">
        <w:trPr>
          <w:trHeight w:val="240"/>
          <w:jc w:val="center"/>
        </w:trPr>
        <w:tc>
          <w:tcPr>
            <w:tcW w:w="4876" w:type="dxa"/>
            <w:tcBorders>
              <w:top w:val="nil"/>
              <w:left w:val="nil"/>
              <w:bottom w:val="nil"/>
              <w:right w:val="nil"/>
            </w:tcBorders>
          </w:tcPr>
          <w:p w14:paraId="7069D512"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71FFCE4" w14:textId="77777777" w:rsidR="00013A6F" w:rsidRPr="00F30308" w:rsidRDefault="00013A6F" w:rsidP="00016B45">
            <w:pPr>
              <w:pStyle w:val="AmColumnHeading"/>
            </w:pPr>
            <w:r w:rsidRPr="00F30308">
              <w:t>Amendement</w:t>
            </w:r>
          </w:p>
        </w:tc>
      </w:tr>
      <w:tr w:rsidR="00013A6F" w:rsidRPr="00F30308" w14:paraId="412DE7AD" w14:textId="77777777" w:rsidTr="00016B45">
        <w:trPr>
          <w:jc w:val="center"/>
        </w:trPr>
        <w:tc>
          <w:tcPr>
            <w:tcW w:w="4876" w:type="dxa"/>
            <w:tcBorders>
              <w:top w:val="nil"/>
              <w:left w:val="nil"/>
              <w:bottom w:val="nil"/>
              <w:right w:val="nil"/>
            </w:tcBorders>
          </w:tcPr>
          <w:p w14:paraId="4B7AEA24" w14:textId="77777777" w:rsidR="00013A6F" w:rsidRPr="00F30308" w:rsidRDefault="00013A6F" w:rsidP="00016B45">
            <w:pPr>
              <w:pStyle w:val="Normal6a"/>
            </w:pPr>
          </w:p>
        </w:tc>
        <w:tc>
          <w:tcPr>
            <w:tcW w:w="4876" w:type="dxa"/>
            <w:tcBorders>
              <w:top w:val="nil"/>
              <w:left w:val="nil"/>
              <w:bottom w:val="nil"/>
              <w:right w:val="nil"/>
            </w:tcBorders>
          </w:tcPr>
          <w:p w14:paraId="45755440" w14:textId="77777777" w:rsidR="00013A6F" w:rsidRPr="00F30308" w:rsidRDefault="00013A6F" w:rsidP="00016B45">
            <w:pPr>
              <w:pStyle w:val="Normal6a"/>
            </w:pPr>
            <w:r w:rsidRPr="00F30308">
              <w:rPr>
                <w:b/>
                <w:i/>
              </w:rPr>
              <w:t>(6 ter)</w:t>
            </w:r>
            <w:r w:rsidRPr="00F30308">
              <w:tab/>
            </w:r>
            <w:r w:rsidRPr="00F30308">
              <w:rPr>
                <w:b/>
                <w:i/>
              </w:rPr>
              <w:t>De lidstaten nemen alle nodige maatregelen om ervoor te zorgen dat voertuigen die worden gebruikt voor medische evacuaties zich zonder onnodige vertraging over het grondgebied van de Unie kunnen verplaatsen, met name in grensoverschrijdende situaties. In voorkomend geval harmoniseren de lidstaten daartoe procedures, nemen zij administratieve belemmeringen weg of beperken die tot het minimum en zorgen zij voor duidelijke, transparante en snelle procedures voor het verlenen van voorafgaande toestemming. Indien er te weinig ambulances beschikbaar zijn en er andere voertuigen nodig zijn voor de evacuatie, zorgen de lidstaten ervoor dat dergelijk vervoer veilig wordt uitgevoerd, met eerbiediging van de menselijke waardigheid en in volledige overeenstemming met het internationaal humanitair recht.</w:t>
            </w:r>
          </w:p>
        </w:tc>
      </w:tr>
    </w:tbl>
    <w:p w14:paraId="191DBC2E"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4C8EC81" w14:textId="77777777" w:rsidR="00013A6F" w:rsidRPr="00F30308" w:rsidRDefault="00013A6F" w:rsidP="00013A6F">
      <w:r w:rsidRPr="00F30308">
        <w:rPr>
          <w:rStyle w:val="HideTWBExt"/>
        </w:rPr>
        <w:t>&lt;/Amend&gt;</w:t>
      </w:r>
    </w:p>
    <w:p w14:paraId="4984650B"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154</w:t>
      </w:r>
      <w:r w:rsidRPr="00F30308">
        <w:rPr>
          <w:rStyle w:val="HideTWBExt"/>
          <w:b w:val="0"/>
        </w:rPr>
        <w:t>&lt;/NumAm&gt;</w:t>
      </w:r>
    </w:p>
    <w:p w14:paraId="772536FA" w14:textId="77777777" w:rsidR="00013A6F" w:rsidRPr="00F30308" w:rsidRDefault="00013A6F" w:rsidP="00013A6F">
      <w:pPr>
        <w:pStyle w:val="NormalBold"/>
      </w:pPr>
      <w:r w:rsidRPr="00F30308">
        <w:rPr>
          <w:rStyle w:val="HideTWBExt"/>
          <w:b w:val="0"/>
        </w:rPr>
        <w:t>&lt;RepeatBlock-By&gt;&lt;Members&gt;</w:t>
      </w:r>
      <w:r w:rsidRPr="00F30308">
        <w:t>Merja Kyllönen</w:t>
      </w:r>
      <w:r w:rsidRPr="00F30308">
        <w:rPr>
          <w:rStyle w:val="HideTWBExt"/>
          <w:b w:val="0"/>
        </w:rPr>
        <w:t>&lt;/Members&gt;</w:t>
      </w:r>
    </w:p>
    <w:p w14:paraId="69BB08CF" w14:textId="77777777" w:rsidR="00013A6F" w:rsidRPr="00F30308" w:rsidRDefault="00013A6F" w:rsidP="00013A6F">
      <w:pPr>
        <w:pStyle w:val="NormalBold"/>
      </w:pPr>
      <w:r w:rsidRPr="00F30308">
        <w:rPr>
          <w:rStyle w:val="HideTWBExt"/>
          <w:b w:val="0"/>
        </w:rPr>
        <w:t>&lt;/RepeatBlock-By&gt;</w:t>
      </w:r>
    </w:p>
    <w:p w14:paraId="474DCDEE"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EE21069" w14:textId="77777777" w:rsidR="00013A6F" w:rsidRPr="00F30308" w:rsidRDefault="00013A6F" w:rsidP="00013A6F">
      <w:pPr>
        <w:pStyle w:val="NormalBold"/>
      </w:pPr>
      <w:r w:rsidRPr="00F30308">
        <w:rPr>
          <w:rStyle w:val="HideTWBExt"/>
          <w:b w:val="0"/>
        </w:rPr>
        <w:t>&lt;Article&gt;</w:t>
      </w:r>
      <w:r w:rsidRPr="00F30308">
        <w:t>Overweging 6 quater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32DCC173" w14:textId="77777777" w:rsidTr="00016B45">
        <w:trPr>
          <w:trHeight w:hRule="exact" w:val="240"/>
          <w:jc w:val="center"/>
        </w:trPr>
        <w:tc>
          <w:tcPr>
            <w:tcW w:w="9752" w:type="dxa"/>
            <w:gridSpan w:val="2"/>
            <w:tcBorders>
              <w:top w:val="nil"/>
              <w:left w:val="nil"/>
              <w:bottom w:val="nil"/>
              <w:right w:val="nil"/>
            </w:tcBorders>
          </w:tcPr>
          <w:p w14:paraId="119C43AB" w14:textId="77777777" w:rsidR="00013A6F" w:rsidRPr="00F30308" w:rsidRDefault="00013A6F" w:rsidP="00016B45"/>
        </w:tc>
      </w:tr>
      <w:tr w:rsidR="00013A6F" w:rsidRPr="00F30308" w14:paraId="6FCAA66E" w14:textId="77777777" w:rsidTr="00016B45">
        <w:trPr>
          <w:trHeight w:val="240"/>
          <w:jc w:val="center"/>
        </w:trPr>
        <w:tc>
          <w:tcPr>
            <w:tcW w:w="4876" w:type="dxa"/>
            <w:tcBorders>
              <w:top w:val="nil"/>
              <w:left w:val="nil"/>
              <w:bottom w:val="nil"/>
              <w:right w:val="nil"/>
            </w:tcBorders>
          </w:tcPr>
          <w:p w14:paraId="59F639CF"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56149CA7" w14:textId="77777777" w:rsidR="00013A6F" w:rsidRPr="00F30308" w:rsidRDefault="00013A6F" w:rsidP="00016B45">
            <w:pPr>
              <w:pStyle w:val="AmColumnHeading"/>
            </w:pPr>
            <w:r w:rsidRPr="00F30308">
              <w:t>Amendement</w:t>
            </w:r>
          </w:p>
        </w:tc>
      </w:tr>
      <w:tr w:rsidR="00013A6F" w:rsidRPr="00F30308" w14:paraId="1F31F04C" w14:textId="77777777" w:rsidTr="00016B45">
        <w:trPr>
          <w:jc w:val="center"/>
        </w:trPr>
        <w:tc>
          <w:tcPr>
            <w:tcW w:w="4876" w:type="dxa"/>
            <w:tcBorders>
              <w:top w:val="nil"/>
              <w:left w:val="nil"/>
              <w:bottom w:val="nil"/>
              <w:right w:val="nil"/>
            </w:tcBorders>
          </w:tcPr>
          <w:p w14:paraId="4C5FBC27" w14:textId="77777777" w:rsidR="00013A6F" w:rsidRPr="00F30308" w:rsidRDefault="00013A6F" w:rsidP="00016B45">
            <w:pPr>
              <w:pStyle w:val="Normal6a"/>
            </w:pPr>
          </w:p>
        </w:tc>
        <w:tc>
          <w:tcPr>
            <w:tcW w:w="4876" w:type="dxa"/>
            <w:tcBorders>
              <w:top w:val="nil"/>
              <w:left w:val="nil"/>
              <w:bottom w:val="nil"/>
              <w:right w:val="nil"/>
            </w:tcBorders>
          </w:tcPr>
          <w:p w14:paraId="0FC1F71E" w14:textId="77777777" w:rsidR="00013A6F" w:rsidRPr="00F30308" w:rsidRDefault="00013A6F" w:rsidP="00016B45">
            <w:pPr>
              <w:pStyle w:val="Normal6a"/>
            </w:pPr>
            <w:r w:rsidRPr="00F30308">
              <w:rPr>
                <w:b/>
                <w:i/>
              </w:rPr>
              <w:t>(6 quater)</w:t>
            </w:r>
            <w:r w:rsidRPr="00F30308">
              <w:tab/>
            </w:r>
            <w:r w:rsidRPr="00F30308">
              <w:rPr>
                <w:b/>
                <w:i/>
              </w:rPr>
              <w:t>Bij de toepassing van de maatregelen uit hoofde van deze verordening moeten de lidstaten hun verplichtingen uit hoofde van het internationaal humanitair recht volledig nakomen, met inbegrip van de verplichting om medisch personeel, medische eenheden en medisch vervoer te beschermen en te zorgen voor een passende behandeling en evacuatie van gewonden en zieken. De Unie ondersteunt ook actief de samenwerking en de informatie-uitwisseling tussen de lidstaten om de vermogens voor medisch vervoer te verbeteren, met inbegrip van de beschikbaarheid van ambulances en de compatibiliteit van materieel, teneinde te zorgen voor een doeltreffende, tijdige en gecoördineerde respons in crisissituaties.</w:t>
            </w:r>
          </w:p>
        </w:tc>
      </w:tr>
    </w:tbl>
    <w:p w14:paraId="59DC6880"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7A1EEFB" w14:textId="77777777" w:rsidR="00013A6F" w:rsidRPr="00F30308" w:rsidRDefault="00013A6F" w:rsidP="00013A6F">
      <w:r w:rsidRPr="00F30308">
        <w:rPr>
          <w:rStyle w:val="HideTWBExt"/>
        </w:rPr>
        <w:t>&lt;/Amend&gt;</w:t>
      </w:r>
    </w:p>
    <w:p w14:paraId="7E0ABB6D"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155</w:t>
      </w:r>
      <w:r w:rsidRPr="00F30308">
        <w:rPr>
          <w:rStyle w:val="HideTWBExt"/>
          <w:b w:val="0"/>
        </w:rPr>
        <w:t>&lt;/NumAm&gt;</w:t>
      </w:r>
    </w:p>
    <w:p w14:paraId="7CC54027"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363B063D" w14:textId="77777777" w:rsidR="00013A6F" w:rsidRPr="00F30308" w:rsidRDefault="00013A6F" w:rsidP="00013A6F">
      <w:pPr>
        <w:pStyle w:val="NormalBold"/>
      </w:pPr>
      <w:r w:rsidRPr="00F30308">
        <w:rPr>
          <w:rStyle w:val="HideTWBExt"/>
          <w:b w:val="0"/>
        </w:rPr>
        <w:t>&lt;/RepeatBlock-By&gt;</w:t>
      </w:r>
    </w:p>
    <w:p w14:paraId="116B258F"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68C98CB" w14:textId="77777777" w:rsidR="00013A6F" w:rsidRPr="00F30308" w:rsidRDefault="00013A6F" w:rsidP="00013A6F">
      <w:pPr>
        <w:pStyle w:val="NormalBold"/>
      </w:pPr>
      <w:r w:rsidRPr="00F30308">
        <w:rPr>
          <w:rStyle w:val="HideTWBExt"/>
          <w:b w:val="0"/>
        </w:rPr>
        <w:t>&lt;Article&gt;</w:t>
      </w:r>
      <w:r w:rsidRPr="00F30308">
        <w:t>Overweging 7</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002262A" w14:textId="77777777" w:rsidTr="00016B45">
        <w:trPr>
          <w:trHeight w:hRule="exact" w:val="240"/>
          <w:jc w:val="center"/>
        </w:trPr>
        <w:tc>
          <w:tcPr>
            <w:tcW w:w="9752" w:type="dxa"/>
            <w:gridSpan w:val="2"/>
            <w:tcBorders>
              <w:top w:val="nil"/>
              <w:left w:val="nil"/>
              <w:bottom w:val="nil"/>
              <w:right w:val="nil"/>
            </w:tcBorders>
          </w:tcPr>
          <w:p w14:paraId="6ACE8646" w14:textId="77777777" w:rsidR="00013A6F" w:rsidRPr="00F30308" w:rsidRDefault="00013A6F" w:rsidP="00016B45"/>
        </w:tc>
      </w:tr>
      <w:tr w:rsidR="00013A6F" w:rsidRPr="00F30308" w14:paraId="529E9ABE" w14:textId="77777777" w:rsidTr="00016B45">
        <w:trPr>
          <w:trHeight w:val="240"/>
          <w:jc w:val="center"/>
        </w:trPr>
        <w:tc>
          <w:tcPr>
            <w:tcW w:w="4876" w:type="dxa"/>
            <w:tcBorders>
              <w:top w:val="nil"/>
              <w:left w:val="nil"/>
              <w:bottom w:val="nil"/>
              <w:right w:val="nil"/>
            </w:tcBorders>
          </w:tcPr>
          <w:p w14:paraId="3D7EE11D"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78EF6CB" w14:textId="77777777" w:rsidR="00013A6F" w:rsidRPr="00F30308" w:rsidRDefault="00013A6F" w:rsidP="00016B45">
            <w:pPr>
              <w:pStyle w:val="AmColumnHeading"/>
            </w:pPr>
            <w:r w:rsidRPr="00F30308">
              <w:t>Amendement</w:t>
            </w:r>
          </w:p>
        </w:tc>
      </w:tr>
      <w:tr w:rsidR="00013A6F" w:rsidRPr="00F30308" w14:paraId="3A88A59B" w14:textId="77777777" w:rsidTr="00016B45">
        <w:trPr>
          <w:jc w:val="center"/>
        </w:trPr>
        <w:tc>
          <w:tcPr>
            <w:tcW w:w="4876" w:type="dxa"/>
            <w:tcBorders>
              <w:top w:val="nil"/>
              <w:left w:val="nil"/>
              <w:bottom w:val="nil"/>
              <w:right w:val="nil"/>
            </w:tcBorders>
          </w:tcPr>
          <w:p w14:paraId="29A3526D" w14:textId="77777777" w:rsidR="00013A6F" w:rsidRPr="00F30308" w:rsidRDefault="00013A6F" w:rsidP="00016B45">
            <w:pPr>
              <w:pStyle w:val="Normal6a"/>
            </w:pPr>
            <w:r w:rsidRPr="00F30308">
              <w:t>(7)</w:t>
            </w:r>
            <w:r w:rsidRPr="00F30308">
              <w:tab/>
              <w:t>Permanente militaire vervoersvergunningen mogen niet worden gekoppeld aan een specifieke militaire vervoersactiviteit. Het moeten vooraf geautoriseerde vergunningen voor grensoverschrijdend militair vervoer zijn voor vooraf bepaalde soorten militaire vervoersactiviteiten. Bij het verlenen van permanente vergunningen voor militaire vervoersactiviteiten moeten de lidstaten overeenstemming kunnen bereiken over de voorwaarden waaronder die activiteiten moeten worden verricht, met inbegrip van toepasselijke verkeersregelingen en vooraf vastgestelde routes, zodat toegestane vervoersactiviteiten die verkeersregelingen vereisen, kunnen worden vergemakkelijkt door de beschikbare infrastructuur voor tweeërlei gebruik te benutten.</w:t>
            </w:r>
          </w:p>
        </w:tc>
        <w:tc>
          <w:tcPr>
            <w:tcW w:w="4876" w:type="dxa"/>
            <w:tcBorders>
              <w:top w:val="nil"/>
              <w:left w:val="nil"/>
              <w:bottom w:val="nil"/>
              <w:right w:val="nil"/>
            </w:tcBorders>
          </w:tcPr>
          <w:p w14:paraId="799DEC8C" w14:textId="77777777" w:rsidR="00013A6F" w:rsidRPr="00F30308" w:rsidRDefault="00013A6F" w:rsidP="00016B45">
            <w:pPr>
              <w:pStyle w:val="Normal6a"/>
            </w:pPr>
            <w:r w:rsidRPr="00F30308">
              <w:t>(7)</w:t>
            </w:r>
            <w:r w:rsidRPr="00F30308">
              <w:tab/>
              <w:t>Permanente militaire vervoersvergunningen mogen niet worden gekoppeld aan een specifieke militaire vervoersactiviteit. Het moeten vooraf geautoriseerde vergunningen voor grensoverschrijdend militair vervoer zijn voor vooraf bepaalde soorten militaire vervoersactiviteiten.</w:t>
            </w:r>
            <w:r w:rsidRPr="00F30308">
              <w:rPr>
                <w:b/>
                <w:i/>
              </w:rPr>
              <w:t xml:space="preserve"> </w:t>
            </w:r>
            <w:r w:rsidRPr="00F30308">
              <w:rPr>
                <w:b/>
                <w:bCs/>
                <w:i/>
                <w:iCs/>
              </w:rPr>
              <w:t>Zij moeten zoveel mogelijk de standaardprocedure vormen.</w:t>
            </w:r>
            <w:r w:rsidRPr="00F30308">
              <w:t xml:space="preserve"> Bij het verlenen van permanente vergunningen voor militaire vervoersactiviteiten moeten de lidstaten overeenstemming kunnen bereiken over de voorwaarden waaronder die activiteiten moeten worden verricht, met inbegrip van toepasselijke verkeersregelingen en vooraf vastgestelde routes, zodat toegestane vervoersactiviteiten die verkeersregelingen vereisen, kunnen worden vergemakkelijkt door de beschikbare infrastructuur voor tweeërlei gebruik te benutten.</w:t>
            </w:r>
          </w:p>
        </w:tc>
      </w:tr>
    </w:tbl>
    <w:p w14:paraId="2745F0C5"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13277A7" w14:textId="77777777" w:rsidR="00013A6F" w:rsidRPr="00F30308" w:rsidRDefault="00013A6F" w:rsidP="00013A6F">
      <w:r w:rsidRPr="00F30308">
        <w:rPr>
          <w:rStyle w:val="HideTWBExt"/>
        </w:rPr>
        <w:t>&lt;/Amend&gt;</w:t>
      </w:r>
    </w:p>
    <w:p w14:paraId="58C8985E"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156</w:t>
      </w:r>
      <w:r w:rsidRPr="00F30308">
        <w:rPr>
          <w:rStyle w:val="HideTWBExt"/>
          <w:b w:val="0"/>
        </w:rPr>
        <w:t>&lt;/NumAm&gt;</w:t>
      </w:r>
    </w:p>
    <w:p w14:paraId="228A2EE2" w14:textId="77777777" w:rsidR="00013A6F" w:rsidRPr="00F30308" w:rsidRDefault="00013A6F" w:rsidP="00013A6F">
      <w:pPr>
        <w:pStyle w:val="NormalBold"/>
      </w:pPr>
      <w:r w:rsidRPr="00F30308">
        <w:rPr>
          <w:rStyle w:val="HideTWBExt"/>
          <w:b w:val="0"/>
        </w:rPr>
        <w:t>&lt;RepeatBlock-By&gt;&lt;Members&gt;</w:t>
      </w:r>
      <w:r w:rsidRPr="00F30308">
        <w:t>Kosma Złotowski, Michał Dworczyk</w:t>
      </w:r>
      <w:r w:rsidRPr="00F30308">
        <w:rPr>
          <w:rStyle w:val="HideTWBExt"/>
          <w:b w:val="0"/>
        </w:rPr>
        <w:t>&lt;/Members&gt;</w:t>
      </w:r>
    </w:p>
    <w:p w14:paraId="2A355AB0" w14:textId="77777777" w:rsidR="00013A6F" w:rsidRPr="00F30308" w:rsidRDefault="00013A6F" w:rsidP="00013A6F">
      <w:pPr>
        <w:pStyle w:val="NormalBold"/>
      </w:pPr>
      <w:r w:rsidRPr="00F30308">
        <w:rPr>
          <w:rStyle w:val="HideTWBExt"/>
          <w:b w:val="0"/>
        </w:rPr>
        <w:t>&lt;/RepeatBlock-By&gt;</w:t>
      </w:r>
    </w:p>
    <w:p w14:paraId="5BE4C975"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3117E31" w14:textId="77777777" w:rsidR="00013A6F" w:rsidRPr="00F30308" w:rsidRDefault="00013A6F" w:rsidP="00013A6F">
      <w:pPr>
        <w:pStyle w:val="NormalBold"/>
      </w:pPr>
      <w:r w:rsidRPr="00F30308">
        <w:rPr>
          <w:rStyle w:val="HideTWBExt"/>
          <w:b w:val="0"/>
        </w:rPr>
        <w:t>&lt;Article&gt;</w:t>
      </w:r>
      <w:r w:rsidRPr="00F30308">
        <w:t>Overweging 7</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3C56D1B2" w14:textId="77777777" w:rsidTr="00016B45">
        <w:trPr>
          <w:trHeight w:hRule="exact" w:val="240"/>
          <w:jc w:val="center"/>
        </w:trPr>
        <w:tc>
          <w:tcPr>
            <w:tcW w:w="9752" w:type="dxa"/>
            <w:gridSpan w:val="2"/>
            <w:tcBorders>
              <w:top w:val="nil"/>
              <w:left w:val="nil"/>
              <w:bottom w:val="nil"/>
              <w:right w:val="nil"/>
            </w:tcBorders>
          </w:tcPr>
          <w:p w14:paraId="01232533" w14:textId="77777777" w:rsidR="00013A6F" w:rsidRPr="00F30308" w:rsidRDefault="00013A6F" w:rsidP="00016B45"/>
        </w:tc>
      </w:tr>
      <w:tr w:rsidR="00013A6F" w:rsidRPr="00F30308" w14:paraId="0907145B" w14:textId="77777777" w:rsidTr="00016B45">
        <w:trPr>
          <w:trHeight w:val="240"/>
          <w:jc w:val="center"/>
        </w:trPr>
        <w:tc>
          <w:tcPr>
            <w:tcW w:w="4876" w:type="dxa"/>
            <w:tcBorders>
              <w:top w:val="nil"/>
              <w:left w:val="nil"/>
              <w:bottom w:val="nil"/>
              <w:right w:val="nil"/>
            </w:tcBorders>
          </w:tcPr>
          <w:p w14:paraId="69B76E08"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D052271" w14:textId="77777777" w:rsidR="00013A6F" w:rsidRPr="00F30308" w:rsidRDefault="00013A6F" w:rsidP="00016B45">
            <w:pPr>
              <w:pStyle w:val="AmColumnHeading"/>
            </w:pPr>
            <w:r w:rsidRPr="00F30308">
              <w:t>Amendement</w:t>
            </w:r>
          </w:p>
        </w:tc>
      </w:tr>
      <w:tr w:rsidR="00013A6F" w:rsidRPr="00F30308" w14:paraId="08AA42CC" w14:textId="77777777" w:rsidTr="00016B45">
        <w:trPr>
          <w:jc w:val="center"/>
        </w:trPr>
        <w:tc>
          <w:tcPr>
            <w:tcW w:w="4876" w:type="dxa"/>
            <w:tcBorders>
              <w:top w:val="nil"/>
              <w:left w:val="nil"/>
              <w:bottom w:val="nil"/>
              <w:right w:val="nil"/>
            </w:tcBorders>
          </w:tcPr>
          <w:p w14:paraId="6FA4AF96" w14:textId="77777777" w:rsidR="00013A6F" w:rsidRPr="00F30308" w:rsidRDefault="00013A6F" w:rsidP="00016B45">
            <w:pPr>
              <w:pStyle w:val="Normal6a"/>
            </w:pPr>
            <w:r w:rsidRPr="00F30308">
              <w:t>(7)</w:t>
            </w:r>
            <w:r w:rsidRPr="00F30308">
              <w:tab/>
              <w:t>Permanente militaire vervoersvergunningen mogen niet worden gekoppeld aan een specifieke militaire vervoersactiviteit. Het moeten vooraf geautoriseerde vergunningen voor grensoverschrijdend militair vervoer zijn voor vooraf bepaalde soorten militaire vervoersactiviteiten. Bij het verlenen van permanente vergunningen voor militaire vervoersactiviteiten moeten de lidstaten overeenstemming kunnen bereiken over de voorwaarden waaronder die activiteiten moeten worden verricht, met inbegrip van toepasselijke verkeersregelingen en vooraf vastgestelde routes, zodat toegestane vervoersactiviteiten die verkeersregelingen vereisen, kunnen worden vergemakkelijkt door de beschikbare infrastructuur voor tweeërlei gebruik te benutten.</w:t>
            </w:r>
          </w:p>
        </w:tc>
        <w:tc>
          <w:tcPr>
            <w:tcW w:w="4876" w:type="dxa"/>
            <w:tcBorders>
              <w:top w:val="nil"/>
              <w:left w:val="nil"/>
              <w:bottom w:val="nil"/>
              <w:right w:val="nil"/>
            </w:tcBorders>
          </w:tcPr>
          <w:p w14:paraId="1BF1071A" w14:textId="77777777" w:rsidR="00013A6F" w:rsidRPr="00F30308" w:rsidRDefault="00013A6F" w:rsidP="00016B45">
            <w:pPr>
              <w:pStyle w:val="Normal6a"/>
            </w:pPr>
            <w:r w:rsidRPr="00F30308">
              <w:t>(7)</w:t>
            </w:r>
            <w:r w:rsidRPr="00F30308">
              <w:tab/>
              <w:t>Permanente militaire vervoersvergunningen mogen niet worden gekoppeld aan een specifieke militaire vervoersactiviteit. Het moeten vooraf geautoriseerde vergunningen voor grensoverschrijdend militair vervoer zijn voor vooraf bepaalde soorten militaire vervoersactiviteiten.</w:t>
            </w:r>
            <w:r w:rsidRPr="00F30308">
              <w:rPr>
                <w:b/>
                <w:i/>
              </w:rPr>
              <w:t xml:space="preserve"> </w:t>
            </w:r>
            <w:r w:rsidRPr="00F30308">
              <w:rPr>
                <w:b/>
                <w:bCs/>
                <w:i/>
                <w:iCs/>
              </w:rPr>
              <w:t>Zij moeten zoveel mogelijk als standaardprocedure worden gebruikt.</w:t>
            </w:r>
            <w:r w:rsidRPr="00F30308">
              <w:t xml:space="preserve"> Bij het verlenen van permanente vergunningen voor militaire vervoersactiviteiten moeten de lidstaten overeenstemming kunnen bereiken over de voorwaarden waaronder die activiteiten moeten worden verricht, met inbegrip van toepasselijke verkeersregelingen en vooraf vastgestelde routes, zodat toegestane vervoersactiviteiten die verkeersregelingen vereisen, kunnen worden vergemakkelijkt door de beschikbare infrastructuur voor tweeërlei gebruik te benutten.</w:t>
            </w:r>
          </w:p>
        </w:tc>
      </w:tr>
    </w:tbl>
    <w:p w14:paraId="06D1312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2566820" w14:textId="77777777" w:rsidR="00013A6F" w:rsidRPr="00F30308" w:rsidRDefault="00013A6F" w:rsidP="00013A6F">
      <w:r w:rsidRPr="00F30308">
        <w:rPr>
          <w:rStyle w:val="HideTWBExt"/>
        </w:rPr>
        <w:t>&lt;/Amend&gt;</w:t>
      </w:r>
    </w:p>
    <w:p w14:paraId="47699097"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157</w:t>
      </w:r>
      <w:r w:rsidRPr="00F30308">
        <w:rPr>
          <w:rStyle w:val="HideTWBExt"/>
          <w:b w:val="0"/>
        </w:rPr>
        <w:t>&lt;/NumAm&gt;</w:t>
      </w:r>
    </w:p>
    <w:p w14:paraId="37DCD111" w14:textId="77777777" w:rsidR="00013A6F" w:rsidRPr="00F30308" w:rsidRDefault="00013A6F" w:rsidP="00013A6F">
      <w:pPr>
        <w:pStyle w:val="NormalBold"/>
      </w:pPr>
      <w:r w:rsidRPr="00F30308">
        <w:rPr>
          <w:rStyle w:val="HideTWBExt"/>
          <w:b w:val="0"/>
        </w:rPr>
        <w:t>&lt;RepeatBlock-By&gt;&lt;Members&gt;</w:t>
      </w:r>
      <w:r w:rsidRPr="00F30308">
        <w:t>Dariusz Joński, Michał Szczerba</w:t>
      </w:r>
      <w:r w:rsidRPr="00F30308">
        <w:rPr>
          <w:rStyle w:val="HideTWBExt"/>
          <w:b w:val="0"/>
        </w:rPr>
        <w:t>&lt;/Members&gt;</w:t>
      </w:r>
    </w:p>
    <w:p w14:paraId="2D4D4C59" w14:textId="77777777" w:rsidR="00013A6F" w:rsidRPr="00F30308" w:rsidRDefault="00013A6F" w:rsidP="00013A6F">
      <w:pPr>
        <w:pStyle w:val="NormalBold"/>
      </w:pPr>
      <w:r w:rsidRPr="00F30308">
        <w:rPr>
          <w:rStyle w:val="HideTWBExt"/>
          <w:b w:val="0"/>
        </w:rPr>
        <w:t>&lt;/RepeatBlock-By&gt;</w:t>
      </w:r>
    </w:p>
    <w:p w14:paraId="0976BDA3"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B55DEBF" w14:textId="77777777" w:rsidR="00013A6F" w:rsidRPr="00F30308" w:rsidRDefault="00013A6F" w:rsidP="00013A6F">
      <w:pPr>
        <w:pStyle w:val="NormalBold"/>
      </w:pPr>
      <w:r w:rsidRPr="00F30308">
        <w:rPr>
          <w:rStyle w:val="HideTWBExt"/>
          <w:b w:val="0"/>
        </w:rPr>
        <w:t>&lt;Article&gt;</w:t>
      </w:r>
      <w:r w:rsidRPr="00F30308">
        <w:t>Overweging 7</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D70D120" w14:textId="77777777" w:rsidTr="00016B45">
        <w:trPr>
          <w:trHeight w:hRule="exact" w:val="240"/>
          <w:jc w:val="center"/>
        </w:trPr>
        <w:tc>
          <w:tcPr>
            <w:tcW w:w="9752" w:type="dxa"/>
            <w:gridSpan w:val="2"/>
            <w:tcBorders>
              <w:top w:val="nil"/>
              <w:left w:val="nil"/>
              <w:bottom w:val="nil"/>
              <w:right w:val="nil"/>
            </w:tcBorders>
          </w:tcPr>
          <w:p w14:paraId="184F18A3" w14:textId="77777777" w:rsidR="00013A6F" w:rsidRPr="00F30308" w:rsidRDefault="00013A6F" w:rsidP="00016B45"/>
        </w:tc>
      </w:tr>
      <w:tr w:rsidR="00013A6F" w:rsidRPr="00F30308" w14:paraId="7B731A93" w14:textId="77777777" w:rsidTr="00016B45">
        <w:trPr>
          <w:trHeight w:val="240"/>
          <w:jc w:val="center"/>
        </w:trPr>
        <w:tc>
          <w:tcPr>
            <w:tcW w:w="4876" w:type="dxa"/>
            <w:tcBorders>
              <w:top w:val="nil"/>
              <w:left w:val="nil"/>
              <w:bottom w:val="nil"/>
              <w:right w:val="nil"/>
            </w:tcBorders>
          </w:tcPr>
          <w:p w14:paraId="5C137D08"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2B095E3" w14:textId="77777777" w:rsidR="00013A6F" w:rsidRPr="00F30308" w:rsidRDefault="00013A6F" w:rsidP="00016B45">
            <w:pPr>
              <w:pStyle w:val="AmColumnHeading"/>
            </w:pPr>
            <w:r w:rsidRPr="00F30308">
              <w:t>Amendement</w:t>
            </w:r>
          </w:p>
        </w:tc>
      </w:tr>
      <w:tr w:rsidR="00013A6F" w:rsidRPr="00F30308" w14:paraId="4AF67BB1" w14:textId="77777777" w:rsidTr="00016B45">
        <w:trPr>
          <w:jc w:val="center"/>
        </w:trPr>
        <w:tc>
          <w:tcPr>
            <w:tcW w:w="4876" w:type="dxa"/>
            <w:tcBorders>
              <w:top w:val="nil"/>
              <w:left w:val="nil"/>
              <w:bottom w:val="nil"/>
              <w:right w:val="nil"/>
            </w:tcBorders>
          </w:tcPr>
          <w:p w14:paraId="09CF7603" w14:textId="77777777" w:rsidR="00013A6F" w:rsidRPr="00F30308" w:rsidRDefault="00013A6F" w:rsidP="00016B45">
            <w:pPr>
              <w:pStyle w:val="Normal6a"/>
            </w:pPr>
            <w:r w:rsidRPr="00F30308">
              <w:t>(7)</w:t>
            </w:r>
            <w:r w:rsidRPr="00F30308">
              <w:tab/>
              <w:t>Permanente militaire vervoersvergunningen mogen niet worden gekoppeld aan een specifieke militaire vervoersactiviteit. Het moeten vooraf geautoriseerde vergunningen voor grensoverschrijdend militair vervoer zijn voor vooraf bepaalde soorten militaire vervoersactiviteiten. Bij het verlenen van permanente vergunningen voor militaire vervoersactiviteiten moeten de lidstaten overeenstemming kunnen bereiken over de voorwaarden waaronder die activiteiten moeten worden verricht, met inbegrip van toepasselijke verkeersregelingen en vooraf vastgestelde routes, zodat toegestane vervoersactiviteiten die verkeersregelingen vereisen, kunnen worden vergemakkelijkt door de beschikbare infrastructuur voor tweeërlei gebruik te benutten.</w:t>
            </w:r>
          </w:p>
        </w:tc>
        <w:tc>
          <w:tcPr>
            <w:tcW w:w="4876" w:type="dxa"/>
            <w:tcBorders>
              <w:top w:val="nil"/>
              <w:left w:val="nil"/>
              <w:bottom w:val="nil"/>
              <w:right w:val="nil"/>
            </w:tcBorders>
          </w:tcPr>
          <w:p w14:paraId="76EF0743" w14:textId="77777777" w:rsidR="00013A6F" w:rsidRPr="00F30308" w:rsidRDefault="00013A6F" w:rsidP="00016B45">
            <w:pPr>
              <w:pStyle w:val="Normal6a"/>
            </w:pPr>
            <w:r w:rsidRPr="00F30308">
              <w:t>(7)</w:t>
            </w:r>
            <w:r w:rsidRPr="00F30308">
              <w:tab/>
              <w:t xml:space="preserve">Permanente militaire vervoersvergunningen mogen niet worden gekoppeld aan een specifieke militaire vervoersactiviteit. Het moeten vooraf geautoriseerde vergunningen voor grensoverschrijdend militair vervoer zijn </w:t>
            </w:r>
            <w:r w:rsidRPr="00F30308">
              <w:rPr>
                <w:b/>
                <w:bCs/>
                <w:i/>
                <w:iCs/>
              </w:rPr>
              <w:t xml:space="preserve">die zoveel mogelijk als standaardprocedure worden gebruikt </w:t>
            </w:r>
            <w:r w:rsidRPr="00F30308">
              <w:t>voor vooraf bepaalde soorten militaire vervoersactiviteiten. Bij het verlenen van permanente vergunningen voor militaire vervoersactiviteiten moeten de lidstaten overeenstemming kunnen bereiken over de voorwaarden waaronder die activiteiten moeten worden verricht, met inbegrip van toepasselijke verkeersregelingen en vooraf vastgestelde routes, zodat toegestane vervoersactiviteiten die verkeersregelingen vereisen, kunnen worden vergemakkelijkt door de beschikbare infrastructuur voor tweeërlei gebruik te benutten.</w:t>
            </w:r>
          </w:p>
        </w:tc>
      </w:tr>
    </w:tbl>
    <w:p w14:paraId="6CF413EF"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AADA179" w14:textId="77777777" w:rsidR="00013A6F" w:rsidRPr="00F30308" w:rsidRDefault="00013A6F" w:rsidP="00013A6F">
      <w:r w:rsidRPr="00F30308">
        <w:rPr>
          <w:rStyle w:val="HideTWBExt"/>
        </w:rPr>
        <w:t>&lt;/Amend&gt;</w:t>
      </w:r>
    </w:p>
    <w:p w14:paraId="05B14F50"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158</w:t>
      </w:r>
      <w:r w:rsidRPr="00F30308">
        <w:rPr>
          <w:rStyle w:val="HideTWBExt"/>
          <w:b w:val="0"/>
        </w:rPr>
        <w:t>&lt;/NumAm&gt;</w:t>
      </w:r>
    </w:p>
    <w:p w14:paraId="7E3C6DBA" w14:textId="77777777" w:rsidR="00013A6F" w:rsidRPr="00F30308" w:rsidRDefault="00013A6F" w:rsidP="00013A6F">
      <w:pPr>
        <w:pStyle w:val="NormalBold"/>
      </w:pPr>
      <w:r w:rsidRPr="00F30308">
        <w:rPr>
          <w:rStyle w:val="HideTWBExt"/>
          <w:b w:val="0"/>
        </w:rPr>
        <w:t>&lt;RepeatBlock-By&gt;&lt;Members&gt;</w:t>
      </w:r>
      <w:r w:rsidRPr="00F30308">
        <w:t>Michał Szczerba, Dariusz Joński, Roberts Zīle, Alice Teodorescu Måwe</w:t>
      </w:r>
      <w:r w:rsidRPr="00F30308">
        <w:rPr>
          <w:rStyle w:val="HideTWBExt"/>
          <w:b w:val="0"/>
        </w:rPr>
        <w:t>&lt;/Members&gt;</w:t>
      </w:r>
    </w:p>
    <w:p w14:paraId="6F4A6537" w14:textId="77777777" w:rsidR="00013A6F" w:rsidRPr="00F30308" w:rsidRDefault="00013A6F" w:rsidP="00013A6F">
      <w:pPr>
        <w:pStyle w:val="NormalBold"/>
      </w:pPr>
      <w:r w:rsidRPr="00F30308">
        <w:rPr>
          <w:rStyle w:val="HideTWBExt"/>
          <w:b w:val="0"/>
        </w:rPr>
        <w:t>&lt;/RepeatBlock-By&gt;</w:t>
      </w:r>
    </w:p>
    <w:p w14:paraId="1419D782"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E6D58B0" w14:textId="77777777" w:rsidR="00013A6F" w:rsidRPr="00F30308" w:rsidRDefault="00013A6F" w:rsidP="00013A6F">
      <w:pPr>
        <w:pStyle w:val="NormalBold"/>
      </w:pPr>
      <w:r w:rsidRPr="00F30308">
        <w:rPr>
          <w:rStyle w:val="HideTWBExt"/>
          <w:b w:val="0"/>
        </w:rPr>
        <w:t>&lt;Article&gt;</w:t>
      </w:r>
      <w:r w:rsidRPr="00F30308">
        <w:t>Overweging 8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315C0956" w14:textId="77777777" w:rsidTr="00016B45">
        <w:trPr>
          <w:trHeight w:hRule="exact" w:val="240"/>
          <w:jc w:val="center"/>
        </w:trPr>
        <w:tc>
          <w:tcPr>
            <w:tcW w:w="9752" w:type="dxa"/>
            <w:gridSpan w:val="2"/>
            <w:tcBorders>
              <w:top w:val="nil"/>
              <w:left w:val="nil"/>
              <w:bottom w:val="nil"/>
              <w:right w:val="nil"/>
            </w:tcBorders>
          </w:tcPr>
          <w:p w14:paraId="03F03634" w14:textId="77777777" w:rsidR="00013A6F" w:rsidRPr="00F30308" w:rsidRDefault="00013A6F" w:rsidP="00016B45"/>
        </w:tc>
      </w:tr>
      <w:tr w:rsidR="00013A6F" w:rsidRPr="00F30308" w14:paraId="46E5A5EF" w14:textId="77777777" w:rsidTr="00016B45">
        <w:trPr>
          <w:trHeight w:val="240"/>
          <w:jc w:val="center"/>
        </w:trPr>
        <w:tc>
          <w:tcPr>
            <w:tcW w:w="4876" w:type="dxa"/>
            <w:tcBorders>
              <w:top w:val="nil"/>
              <w:left w:val="nil"/>
              <w:bottom w:val="nil"/>
              <w:right w:val="nil"/>
            </w:tcBorders>
          </w:tcPr>
          <w:p w14:paraId="32DEF4AC"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E5D2874" w14:textId="77777777" w:rsidR="00013A6F" w:rsidRPr="00F30308" w:rsidRDefault="00013A6F" w:rsidP="00016B45">
            <w:pPr>
              <w:pStyle w:val="AmColumnHeading"/>
            </w:pPr>
            <w:r w:rsidRPr="00F30308">
              <w:t>Amendement</w:t>
            </w:r>
          </w:p>
        </w:tc>
      </w:tr>
      <w:tr w:rsidR="00013A6F" w:rsidRPr="00F30308" w14:paraId="5B1D8631" w14:textId="77777777" w:rsidTr="00016B45">
        <w:trPr>
          <w:jc w:val="center"/>
        </w:trPr>
        <w:tc>
          <w:tcPr>
            <w:tcW w:w="4876" w:type="dxa"/>
            <w:tcBorders>
              <w:top w:val="nil"/>
              <w:left w:val="nil"/>
              <w:bottom w:val="nil"/>
              <w:right w:val="nil"/>
            </w:tcBorders>
          </w:tcPr>
          <w:p w14:paraId="731B99B6" w14:textId="77777777" w:rsidR="00013A6F" w:rsidRPr="00F30308" w:rsidRDefault="00013A6F" w:rsidP="00016B45">
            <w:pPr>
              <w:pStyle w:val="Normal6a"/>
            </w:pPr>
          </w:p>
        </w:tc>
        <w:tc>
          <w:tcPr>
            <w:tcW w:w="4876" w:type="dxa"/>
            <w:tcBorders>
              <w:top w:val="nil"/>
              <w:left w:val="nil"/>
              <w:bottom w:val="nil"/>
              <w:right w:val="nil"/>
            </w:tcBorders>
          </w:tcPr>
          <w:p w14:paraId="04E4DDCC" w14:textId="77777777" w:rsidR="00013A6F" w:rsidRPr="00F30308" w:rsidRDefault="00013A6F" w:rsidP="00016B45">
            <w:pPr>
              <w:pStyle w:val="Normal6a"/>
            </w:pPr>
            <w:r w:rsidRPr="00F30308">
              <w:rPr>
                <w:b/>
                <w:i/>
              </w:rPr>
              <w:t>(8 bis)</w:t>
            </w:r>
            <w:r w:rsidRPr="00F30308">
              <w:tab/>
            </w:r>
            <w:r w:rsidRPr="00F30308">
              <w:rPr>
                <w:b/>
                <w:i/>
              </w:rPr>
              <w:t>Om het vermogen van de EU om als veiligheidsverstrekker op te treden, te vergroten en haar rol als betrouwbare partner op veiligheids- en defensiegebied te versterken, is het nodig de militaire mobiliteit niet alleen binnen de Unie te vergemakkelijken, maar in voorkomend geval ook in samenwerking met en ten aanzien van derde landen die aan lidstaten grenzen en waarmee de EU intensief samenwerkt, onder meer in het kader van hun toetredingsproces, namelijk Oekraïne en de Republiek Moldavië. Zoals uiteengezet in het strategisch kompas moet de Unie haar vermogen versterken om troepen snel en soepel over grenzen te verplaatsen, onder meer door nauwere samenwerking met partners. Daartoe kan de Unie met derde landen samenwerken via gestructureerde samenwerkingskaders, waaronder veiligheids- en defensiepartnerschappen, die worden ontwikkeld in het kader van het strategisch kompas en een samenhangend kader bieden voor versterkte dialoog, coördinatie en praktische samenwerking. Er moet bijzondere aandacht uitgaan naar de samenwerking met derde landen die nauw met de Unie zijn geïntegreerd, onder meer in het kader van het uitbreidingsproces. Hoewel dergelijke partnerschappen vaak niet bindend van aard zijn, dienen zij als leidraad en basis voor het sluiten van bilaterale of multilaterale overeenkomsten die de verdere ontwikkeling van de samenwerking met derde landen mogelijk maken, teneinde de militaire mobiliteit te versterken, onder meer door middel van harmonisatie van regelgeving, informatie-uitwisseling en interoperabiliteit. Dergelijke samenwerking moet het rechtskader van de Unie volledig eerbiedigen, met inbegrip van de bepalingen van het Verdrag betreffende de Europese Unie met betrekking tot het gemeenschappelijk buitenlands en veiligheidsbeleid en het gemeenschappelijk veiligheids- en defensiebeleid, alsook de toepasselijke internationale overeenkomsten die door de Unie zijn gesloten.</w:t>
            </w:r>
          </w:p>
        </w:tc>
      </w:tr>
    </w:tbl>
    <w:p w14:paraId="16B1F0A7"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369EAE5" w14:textId="77777777" w:rsidR="00013A6F" w:rsidRPr="00F30308" w:rsidRDefault="00013A6F" w:rsidP="00013A6F">
      <w:r w:rsidRPr="00F30308">
        <w:rPr>
          <w:rStyle w:val="HideTWBExt"/>
        </w:rPr>
        <w:t>&lt;/Amend&gt;</w:t>
      </w:r>
    </w:p>
    <w:p w14:paraId="1FC96B72"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159</w:t>
      </w:r>
      <w:r w:rsidRPr="00F30308">
        <w:rPr>
          <w:rStyle w:val="HideTWBExt"/>
          <w:b w:val="0"/>
        </w:rPr>
        <w:t>&lt;/NumAm&gt;</w:t>
      </w:r>
    </w:p>
    <w:p w14:paraId="0D2BC245" w14:textId="77777777" w:rsidR="00013A6F" w:rsidRPr="00F30308" w:rsidRDefault="00013A6F" w:rsidP="00013A6F">
      <w:pPr>
        <w:pStyle w:val="NormalBold"/>
      </w:pPr>
      <w:r w:rsidRPr="00F30308">
        <w:rPr>
          <w:rStyle w:val="HideTWBExt"/>
          <w:b w:val="0"/>
        </w:rPr>
        <w:t>&lt;RepeatBlock-By&gt;&lt;Members&gt;</w:t>
      </w:r>
      <w:r w:rsidRPr="00F30308">
        <w:t>Alexandra Mehnert</w:t>
      </w:r>
      <w:r w:rsidRPr="00F30308">
        <w:rPr>
          <w:rStyle w:val="HideTWBExt"/>
          <w:b w:val="0"/>
        </w:rPr>
        <w:t>&lt;/Members&gt;</w:t>
      </w:r>
    </w:p>
    <w:p w14:paraId="62C879FA" w14:textId="77777777" w:rsidR="00013A6F" w:rsidRPr="00F30308" w:rsidRDefault="00013A6F" w:rsidP="00013A6F">
      <w:pPr>
        <w:pStyle w:val="NormalBold"/>
      </w:pPr>
      <w:r w:rsidRPr="00F30308">
        <w:rPr>
          <w:rStyle w:val="HideTWBExt"/>
          <w:b w:val="0"/>
        </w:rPr>
        <w:t>&lt;/RepeatBlock-By&gt;</w:t>
      </w:r>
    </w:p>
    <w:p w14:paraId="3FFC4C67"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D0BEA6D" w14:textId="77777777" w:rsidR="00013A6F" w:rsidRPr="00F30308" w:rsidRDefault="00013A6F" w:rsidP="00013A6F">
      <w:pPr>
        <w:pStyle w:val="NormalBold"/>
      </w:pPr>
      <w:r w:rsidRPr="00F30308">
        <w:rPr>
          <w:rStyle w:val="HideTWBExt"/>
          <w:b w:val="0"/>
        </w:rPr>
        <w:t>&lt;Article&gt;</w:t>
      </w:r>
      <w:r w:rsidRPr="00F30308">
        <w:t>Overweging 8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BA5D227" w14:textId="77777777" w:rsidTr="00016B45">
        <w:trPr>
          <w:trHeight w:hRule="exact" w:val="240"/>
          <w:jc w:val="center"/>
        </w:trPr>
        <w:tc>
          <w:tcPr>
            <w:tcW w:w="9752" w:type="dxa"/>
            <w:gridSpan w:val="2"/>
            <w:tcBorders>
              <w:top w:val="nil"/>
              <w:left w:val="nil"/>
              <w:bottom w:val="nil"/>
              <w:right w:val="nil"/>
            </w:tcBorders>
          </w:tcPr>
          <w:p w14:paraId="5D2D3DB9" w14:textId="77777777" w:rsidR="00013A6F" w:rsidRPr="00F30308" w:rsidRDefault="00013A6F" w:rsidP="00016B45"/>
        </w:tc>
      </w:tr>
      <w:tr w:rsidR="00013A6F" w:rsidRPr="00F30308" w14:paraId="0627B3A8" w14:textId="77777777" w:rsidTr="00016B45">
        <w:trPr>
          <w:trHeight w:val="240"/>
          <w:jc w:val="center"/>
        </w:trPr>
        <w:tc>
          <w:tcPr>
            <w:tcW w:w="4876" w:type="dxa"/>
            <w:tcBorders>
              <w:top w:val="nil"/>
              <w:left w:val="nil"/>
              <w:bottom w:val="nil"/>
              <w:right w:val="nil"/>
            </w:tcBorders>
          </w:tcPr>
          <w:p w14:paraId="137BE3E2"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12E2140B" w14:textId="77777777" w:rsidR="00013A6F" w:rsidRPr="00F30308" w:rsidRDefault="00013A6F" w:rsidP="00016B45">
            <w:pPr>
              <w:pStyle w:val="AmColumnHeading"/>
            </w:pPr>
            <w:r w:rsidRPr="00F30308">
              <w:t>Amendement</w:t>
            </w:r>
          </w:p>
        </w:tc>
      </w:tr>
      <w:tr w:rsidR="00013A6F" w:rsidRPr="00F30308" w14:paraId="2EF192FC" w14:textId="77777777" w:rsidTr="00016B45">
        <w:trPr>
          <w:jc w:val="center"/>
        </w:trPr>
        <w:tc>
          <w:tcPr>
            <w:tcW w:w="4876" w:type="dxa"/>
            <w:tcBorders>
              <w:top w:val="nil"/>
              <w:left w:val="nil"/>
              <w:bottom w:val="nil"/>
              <w:right w:val="nil"/>
            </w:tcBorders>
          </w:tcPr>
          <w:p w14:paraId="3C23D659" w14:textId="77777777" w:rsidR="00013A6F" w:rsidRPr="00F30308" w:rsidRDefault="00013A6F" w:rsidP="00016B45">
            <w:pPr>
              <w:pStyle w:val="Normal6a"/>
            </w:pPr>
          </w:p>
        </w:tc>
        <w:tc>
          <w:tcPr>
            <w:tcW w:w="4876" w:type="dxa"/>
            <w:tcBorders>
              <w:top w:val="nil"/>
              <w:left w:val="nil"/>
              <w:bottom w:val="nil"/>
              <w:right w:val="nil"/>
            </w:tcBorders>
          </w:tcPr>
          <w:p w14:paraId="45E2F584" w14:textId="77777777" w:rsidR="00013A6F" w:rsidRPr="00F30308" w:rsidRDefault="00013A6F" w:rsidP="00016B45">
            <w:pPr>
              <w:pStyle w:val="Normal6a"/>
            </w:pPr>
            <w:r w:rsidRPr="00F30308">
              <w:rPr>
                <w:b/>
                <w:i/>
              </w:rPr>
              <w:t>(8 bis)</w:t>
            </w:r>
            <w:r w:rsidRPr="00F30308">
              <w:tab/>
            </w:r>
            <w:r w:rsidRPr="00F30308">
              <w:rPr>
                <w:b/>
                <w:i/>
              </w:rPr>
              <w:t>Aangezien alomvattende transformatieprocessen zoals het defensievermogen niet alleen betrekking hebben op militaire vermogens, moeten EU-burgers bij alle militaire responsinspanningen worden betrokken door de getroffen maatregelen te communiceren en toe te lichten. Dit vereist uitgebreide maatregelen om de voorlichting van de bevolking en de aanvaarding van militaire oefeningen en manoeuvres te verbeteren.</w:t>
            </w:r>
          </w:p>
        </w:tc>
      </w:tr>
    </w:tbl>
    <w:p w14:paraId="04A092B6"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{DE}</w:t>
      </w:r>
      <w:r w:rsidRPr="00F30308">
        <w:t>de</w:t>
      </w:r>
      <w:r w:rsidRPr="00F30308">
        <w:rPr>
          <w:rStyle w:val="HideTWBExt"/>
        </w:rPr>
        <w:t>&lt;/Original&gt;</w:t>
      </w:r>
    </w:p>
    <w:p w14:paraId="1F28F655" w14:textId="77777777" w:rsidR="00013A6F" w:rsidRPr="00F30308" w:rsidRDefault="00013A6F" w:rsidP="00013A6F">
      <w:r w:rsidRPr="00F30308">
        <w:rPr>
          <w:rStyle w:val="HideTWBExt"/>
        </w:rPr>
        <w:t>&lt;/Amend&gt;</w:t>
      </w:r>
    </w:p>
    <w:p w14:paraId="78C98F2A"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160</w:t>
      </w:r>
      <w:r w:rsidRPr="00F30308">
        <w:rPr>
          <w:rStyle w:val="HideTWBExt"/>
          <w:b w:val="0"/>
        </w:rPr>
        <w:t>&lt;/NumAm&gt;</w:t>
      </w:r>
    </w:p>
    <w:p w14:paraId="67862A61" w14:textId="77777777" w:rsidR="00013A6F" w:rsidRPr="00F30308" w:rsidRDefault="00013A6F" w:rsidP="00013A6F">
      <w:pPr>
        <w:pStyle w:val="NormalBold"/>
      </w:pPr>
      <w:r w:rsidRPr="00F30308">
        <w:rPr>
          <w:rStyle w:val="HideTWBExt"/>
          <w:b w:val="0"/>
        </w:rPr>
        <w:t>&lt;RepeatBlock-By&gt;&lt;Members&gt;</w:t>
      </w:r>
      <w:r w:rsidRPr="00F30308">
        <w:t>Alice Teodorescu Måwe</w:t>
      </w:r>
      <w:r w:rsidRPr="00F30308">
        <w:rPr>
          <w:rStyle w:val="HideTWBExt"/>
          <w:b w:val="0"/>
        </w:rPr>
        <w:t>&lt;/Members&gt;</w:t>
      </w:r>
    </w:p>
    <w:p w14:paraId="2114A947" w14:textId="77777777" w:rsidR="00013A6F" w:rsidRPr="00F30308" w:rsidRDefault="00013A6F" w:rsidP="00013A6F">
      <w:pPr>
        <w:pStyle w:val="NormalBold"/>
      </w:pPr>
      <w:r w:rsidRPr="00F30308">
        <w:rPr>
          <w:rStyle w:val="HideTWBExt"/>
          <w:b w:val="0"/>
        </w:rPr>
        <w:t>&lt;/RepeatBlock-By&gt;</w:t>
      </w:r>
    </w:p>
    <w:p w14:paraId="30AEBAB2"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A3D1774" w14:textId="77777777" w:rsidR="00013A6F" w:rsidRPr="00F30308" w:rsidRDefault="00013A6F" w:rsidP="00013A6F">
      <w:pPr>
        <w:pStyle w:val="NormalBold"/>
      </w:pPr>
      <w:r w:rsidRPr="00F30308">
        <w:rPr>
          <w:rStyle w:val="HideTWBExt"/>
          <w:b w:val="0"/>
        </w:rPr>
        <w:t>&lt;Article&gt;</w:t>
      </w:r>
      <w:r w:rsidRPr="00F30308">
        <w:t>Overweging 9</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0493CB0" w14:textId="77777777" w:rsidTr="00016B45">
        <w:trPr>
          <w:trHeight w:hRule="exact" w:val="240"/>
          <w:jc w:val="center"/>
        </w:trPr>
        <w:tc>
          <w:tcPr>
            <w:tcW w:w="9752" w:type="dxa"/>
            <w:gridSpan w:val="2"/>
            <w:tcBorders>
              <w:top w:val="nil"/>
              <w:left w:val="nil"/>
              <w:bottom w:val="nil"/>
              <w:right w:val="nil"/>
            </w:tcBorders>
          </w:tcPr>
          <w:p w14:paraId="54B9A058" w14:textId="77777777" w:rsidR="00013A6F" w:rsidRPr="00F30308" w:rsidRDefault="00013A6F" w:rsidP="00016B45"/>
        </w:tc>
      </w:tr>
      <w:tr w:rsidR="00013A6F" w:rsidRPr="00F30308" w14:paraId="1906777C" w14:textId="77777777" w:rsidTr="00016B45">
        <w:trPr>
          <w:trHeight w:val="240"/>
          <w:jc w:val="center"/>
        </w:trPr>
        <w:tc>
          <w:tcPr>
            <w:tcW w:w="4876" w:type="dxa"/>
            <w:tcBorders>
              <w:top w:val="nil"/>
              <w:left w:val="nil"/>
              <w:bottom w:val="nil"/>
              <w:right w:val="nil"/>
            </w:tcBorders>
          </w:tcPr>
          <w:p w14:paraId="44AA1B48"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CE56FFF" w14:textId="77777777" w:rsidR="00013A6F" w:rsidRPr="00F30308" w:rsidRDefault="00013A6F" w:rsidP="00016B45">
            <w:pPr>
              <w:pStyle w:val="AmColumnHeading"/>
            </w:pPr>
            <w:r w:rsidRPr="00F30308">
              <w:t>Amendement</w:t>
            </w:r>
          </w:p>
        </w:tc>
      </w:tr>
      <w:tr w:rsidR="00013A6F" w:rsidRPr="00F30308" w14:paraId="772A231E" w14:textId="77777777" w:rsidTr="00016B45">
        <w:trPr>
          <w:jc w:val="center"/>
        </w:trPr>
        <w:tc>
          <w:tcPr>
            <w:tcW w:w="4876" w:type="dxa"/>
            <w:tcBorders>
              <w:top w:val="nil"/>
              <w:left w:val="nil"/>
              <w:bottom w:val="nil"/>
              <w:right w:val="nil"/>
            </w:tcBorders>
          </w:tcPr>
          <w:p w14:paraId="28228E77" w14:textId="77777777" w:rsidR="00013A6F" w:rsidRPr="00F30308" w:rsidRDefault="00013A6F" w:rsidP="00016B45">
            <w:pPr>
              <w:pStyle w:val="Normal6a"/>
            </w:pPr>
            <w:r w:rsidRPr="00F30308">
              <w:t>(9)</w:t>
            </w:r>
            <w:r w:rsidRPr="00F30308">
              <w:tab/>
            </w:r>
            <w:r w:rsidRPr="00F30308">
              <w:rPr>
                <w:b/>
                <w:bCs/>
                <w:i/>
                <w:iCs/>
              </w:rPr>
              <w:t>In dit stadium moet</w:t>
            </w:r>
            <w:r w:rsidRPr="00F30308">
              <w:rPr>
                <w:i/>
                <w:iCs/>
              </w:rPr>
              <w:t xml:space="preserve"> </w:t>
            </w:r>
            <w:r w:rsidRPr="00F30308">
              <w:t xml:space="preserve">toepassingsgebied van de permanente vergunning voor militair vervoer </w:t>
            </w:r>
            <w:r w:rsidRPr="00F30308">
              <w:rPr>
                <w:b/>
                <w:bCs/>
                <w:i/>
                <w:iCs/>
              </w:rPr>
              <w:t>worden beperkt tot uitsluitend eenvoudige</w:t>
            </w:r>
            <w:r w:rsidRPr="00F30308">
              <w:t xml:space="preserve"> militaire vervoersactiviteiten,</w:t>
            </w:r>
            <w:r w:rsidRPr="00F30308">
              <w:rPr>
                <w:b/>
                <w:bCs/>
                <w:i/>
                <w:iCs/>
              </w:rPr>
              <w:t xml:space="preserve"> met de mogelijkheid om het toepassingsgebied in de toekomst uit te breiden tot complexere militaire vervoersactiviteiten</w:t>
            </w:r>
            <w:r w:rsidRPr="00F30308">
              <w:t>. Dat proces moet gepaard gaan met een investeringsinspanning om de infrastructuur van de militaire mobiliteitscorridors aan te passen en te moderniseren, en met een betere coördinatie op vooraf bepaalde routes voor alle soorten militaire vervoersactiviteiten en een betere toegang tot vervoersvermogens.</w:t>
            </w:r>
          </w:p>
        </w:tc>
        <w:tc>
          <w:tcPr>
            <w:tcW w:w="4876" w:type="dxa"/>
            <w:tcBorders>
              <w:top w:val="nil"/>
              <w:left w:val="nil"/>
              <w:bottom w:val="nil"/>
              <w:right w:val="nil"/>
            </w:tcBorders>
          </w:tcPr>
          <w:p w14:paraId="50C02A78" w14:textId="77777777" w:rsidR="00013A6F" w:rsidRPr="00F30308" w:rsidRDefault="00013A6F" w:rsidP="00016B45">
            <w:pPr>
              <w:pStyle w:val="Normal6a"/>
            </w:pPr>
            <w:r w:rsidRPr="00F30308">
              <w:t>(9)</w:t>
            </w:r>
            <w:r w:rsidRPr="00F30308">
              <w:tab/>
            </w:r>
            <w:r w:rsidRPr="00F30308">
              <w:rPr>
                <w:b/>
                <w:bCs/>
                <w:i/>
                <w:iCs/>
              </w:rPr>
              <w:t>Het</w:t>
            </w:r>
            <w:r w:rsidRPr="00F30308">
              <w:t xml:space="preserve"> toepassingsgebied van de permanente vergunning voor militair vervoer </w:t>
            </w:r>
            <w:r w:rsidRPr="00F30308">
              <w:rPr>
                <w:b/>
                <w:bCs/>
                <w:i/>
                <w:iCs/>
              </w:rPr>
              <w:t xml:space="preserve">moet betrekking hebben op alle </w:t>
            </w:r>
            <w:r w:rsidRPr="00F30308">
              <w:t>militaire vervoersactiviteiten,</w:t>
            </w:r>
            <w:r w:rsidRPr="00F30308">
              <w:rPr>
                <w:b/>
                <w:bCs/>
                <w:i/>
                <w:iCs/>
              </w:rPr>
              <w:t xml:space="preserve"> zowel van eenvoudige als van complexe aard</w:t>
            </w:r>
            <w:r w:rsidRPr="00F30308">
              <w:t>. Dat proces moet gepaard gaan met een investeringsinspanning om de infrastructuur van de militaire mobiliteitscorridors aan te passen en te moderniseren, en met een betere coördinatie op vooraf bepaalde routes voor alle soorten militaire vervoersactiviteiten en een betere toegang tot vervoersvermogens.</w:t>
            </w:r>
          </w:p>
        </w:tc>
      </w:tr>
    </w:tbl>
    <w:p w14:paraId="26923AD3"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2E76D1E" w14:textId="77777777" w:rsidR="00013A6F" w:rsidRPr="00F30308" w:rsidRDefault="00013A6F" w:rsidP="00013A6F">
      <w:r w:rsidRPr="00F30308">
        <w:rPr>
          <w:rStyle w:val="HideTWBExt"/>
        </w:rPr>
        <w:t>&lt;/Amend&gt;</w:t>
      </w:r>
    </w:p>
    <w:p w14:paraId="4B763B2D"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161</w:t>
      </w:r>
      <w:r w:rsidRPr="00F30308">
        <w:rPr>
          <w:rStyle w:val="HideTWBExt"/>
          <w:b w:val="0"/>
        </w:rPr>
        <w:t>&lt;/NumAm&gt;</w:t>
      </w:r>
    </w:p>
    <w:p w14:paraId="11C90F48" w14:textId="77777777" w:rsidR="00013A6F" w:rsidRPr="00F30308" w:rsidRDefault="00013A6F" w:rsidP="00013A6F">
      <w:pPr>
        <w:pStyle w:val="NormalBold"/>
      </w:pPr>
      <w:r w:rsidRPr="00F30308">
        <w:rPr>
          <w:rStyle w:val="HideTWBExt"/>
          <w:b w:val="0"/>
        </w:rPr>
        <w:t>&lt;RepeatBlock-By&gt;&lt;Members&gt;</w:t>
      </w:r>
      <w:r w:rsidRPr="00F30308">
        <w:t>Virginijus Sinkevičius, Mārtiņš Staķis</w:t>
      </w:r>
      <w:r w:rsidRPr="00F30308">
        <w:rPr>
          <w:rStyle w:val="HideTWBExt"/>
          <w:b w:val="0"/>
        </w:rPr>
        <w:t>&lt;/Members&gt;</w:t>
      </w:r>
    </w:p>
    <w:p w14:paraId="695C0024" w14:textId="77777777" w:rsidR="00013A6F" w:rsidRPr="00F30308" w:rsidRDefault="00013A6F" w:rsidP="00013A6F">
      <w:r w:rsidRPr="00F30308">
        <w:rPr>
          <w:rStyle w:val="HideTWBExt"/>
        </w:rPr>
        <w:t>&lt;AuNomDe&gt;</w:t>
      </w:r>
      <w:r w:rsidRPr="00F30308">
        <w:rPr>
          <w:rStyle w:val="HideTWBInt"/>
        </w:rPr>
        <w:t>{Verts/ALE}</w:t>
      </w:r>
      <w:r w:rsidRPr="00F30308">
        <w:t>namens de Verts/ALE-Fractie</w:t>
      </w:r>
      <w:r w:rsidRPr="00F30308">
        <w:rPr>
          <w:rStyle w:val="HideTWBExt"/>
        </w:rPr>
        <w:t>&lt;/AuNomDe&gt;</w:t>
      </w:r>
    </w:p>
    <w:p w14:paraId="097E4DC2" w14:textId="77777777" w:rsidR="00013A6F" w:rsidRPr="00F30308" w:rsidRDefault="00013A6F" w:rsidP="00013A6F">
      <w:pPr>
        <w:pStyle w:val="NormalBold"/>
      </w:pPr>
      <w:r w:rsidRPr="00F30308">
        <w:rPr>
          <w:rStyle w:val="HideTWBExt"/>
          <w:b w:val="0"/>
        </w:rPr>
        <w:t>&lt;/RepeatBlock-By&gt;</w:t>
      </w:r>
    </w:p>
    <w:p w14:paraId="4D79B570"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13258BC" w14:textId="77777777" w:rsidR="00013A6F" w:rsidRPr="00F30308" w:rsidRDefault="00013A6F" w:rsidP="00013A6F">
      <w:pPr>
        <w:pStyle w:val="NormalBold"/>
      </w:pPr>
      <w:r w:rsidRPr="00F30308">
        <w:rPr>
          <w:rStyle w:val="HideTWBExt"/>
          <w:b w:val="0"/>
        </w:rPr>
        <w:t>&lt;Article&gt;</w:t>
      </w:r>
      <w:r w:rsidRPr="00F30308">
        <w:t>Overweging 9</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6FCCC9E" w14:textId="77777777" w:rsidTr="00016B45">
        <w:trPr>
          <w:trHeight w:hRule="exact" w:val="240"/>
          <w:jc w:val="center"/>
        </w:trPr>
        <w:tc>
          <w:tcPr>
            <w:tcW w:w="9752" w:type="dxa"/>
            <w:gridSpan w:val="2"/>
            <w:tcBorders>
              <w:top w:val="nil"/>
              <w:left w:val="nil"/>
              <w:bottom w:val="nil"/>
              <w:right w:val="nil"/>
            </w:tcBorders>
          </w:tcPr>
          <w:p w14:paraId="13831657" w14:textId="77777777" w:rsidR="00013A6F" w:rsidRPr="00F30308" w:rsidRDefault="00013A6F" w:rsidP="00016B45"/>
        </w:tc>
      </w:tr>
      <w:tr w:rsidR="00013A6F" w:rsidRPr="00F30308" w14:paraId="3D559A75" w14:textId="77777777" w:rsidTr="00016B45">
        <w:trPr>
          <w:trHeight w:val="240"/>
          <w:jc w:val="center"/>
        </w:trPr>
        <w:tc>
          <w:tcPr>
            <w:tcW w:w="4876" w:type="dxa"/>
            <w:tcBorders>
              <w:top w:val="nil"/>
              <w:left w:val="nil"/>
              <w:bottom w:val="nil"/>
              <w:right w:val="nil"/>
            </w:tcBorders>
          </w:tcPr>
          <w:p w14:paraId="4B42880A"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5269BBC7" w14:textId="77777777" w:rsidR="00013A6F" w:rsidRPr="00F30308" w:rsidRDefault="00013A6F" w:rsidP="00016B45">
            <w:pPr>
              <w:pStyle w:val="AmColumnHeading"/>
            </w:pPr>
            <w:r w:rsidRPr="00F30308">
              <w:t>Amendement</w:t>
            </w:r>
          </w:p>
        </w:tc>
      </w:tr>
      <w:tr w:rsidR="00013A6F" w:rsidRPr="00F30308" w14:paraId="41630171" w14:textId="77777777" w:rsidTr="00016B45">
        <w:trPr>
          <w:jc w:val="center"/>
        </w:trPr>
        <w:tc>
          <w:tcPr>
            <w:tcW w:w="4876" w:type="dxa"/>
            <w:tcBorders>
              <w:top w:val="nil"/>
              <w:left w:val="nil"/>
              <w:bottom w:val="nil"/>
              <w:right w:val="nil"/>
            </w:tcBorders>
          </w:tcPr>
          <w:p w14:paraId="18135A31" w14:textId="77777777" w:rsidR="00013A6F" w:rsidRPr="00F30308" w:rsidRDefault="00013A6F" w:rsidP="00016B45">
            <w:pPr>
              <w:pStyle w:val="Normal6a"/>
            </w:pPr>
            <w:r w:rsidRPr="00F30308">
              <w:t>(9)</w:t>
            </w:r>
            <w:r w:rsidRPr="00F30308">
              <w:tab/>
              <w:t>In dit stadium moet toepassingsgebied van de permanente vergunning voor militair vervoer worden beperkt tot uitsluitend eenvoudige militaire vervoersactiviteiten, met de mogelijkheid om het toepassingsgebied in de toekomst uit te breiden tot complexere militaire vervoersactiviteiten. Dat proces moet gepaard gaan met een investeringsinspanning om de infrastructuur van de militaire mobiliteitscorridors aan te passen en te moderniseren, en met een betere coördinatie op vooraf bepaalde routes voor alle soorten militaire vervoersactiviteiten en een betere toegang tot vervoersvermogens.</w:t>
            </w:r>
          </w:p>
        </w:tc>
        <w:tc>
          <w:tcPr>
            <w:tcW w:w="4876" w:type="dxa"/>
            <w:tcBorders>
              <w:top w:val="nil"/>
              <w:left w:val="nil"/>
              <w:bottom w:val="nil"/>
              <w:right w:val="nil"/>
            </w:tcBorders>
          </w:tcPr>
          <w:p w14:paraId="3977BB8E" w14:textId="77777777" w:rsidR="00013A6F" w:rsidRPr="00F30308" w:rsidRDefault="00013A6F" w:rsidP="00016B45">
            <w:pPr>
              <w:pStyle w:val="Normal6a"/>
            </w:pPr>
            <w:r w:rsidRPr="00F30308">
              <w:t>(9)</w:t>
            </w:r>
            <w:r w:rsidRPr="00F30308">
              <w:tab/>
              <w:t xml:space="preserve">In dit stadium moet </w:t>
            </w:r>
            <w:r w:rsidRPr="00F30308">
              <w:rPr>
                <w:b/>
                <w:bCs/>
                <w:i/>
                <w:iCs/>
              </w:rPr>
              <w:t xml:space="preserve">het </w:t>
            </w:r>
            <w:r w:rsidRPr="00F30308">
              <w:t>toepassingsgebied van de permanente vergunning voor militair vervoer worden beperkt tot uitsluitend eenvoudige militaire vervoersactiviteiten, met de mogelijkheid om het toepassingsgebied in de toekomst uit te breiden tot complexere militaire vervoersactiviteiten</w:t>
            </w:r>
            <w:r w:rsidRPr="00F30308">
              <w:rPr>
                <w:b/>
                <w:bCs/>
                <w:i/>
                <w:iCs/>
              </w:rPr>
              <w:t>, waartoe mogelijk overleg moet worden gepleegd met onder meer de nationale economische en sociale comités</w:t>
            </w:r>
            <w:r w:rsidRPr="00F30308">
              <w:t>. Dat proces moet gepaard gaan met een investeringsinspanning om de infrastructuur van de militaire mobiliteitscorridors aan te passen en te moderniseren, en met een betere coördinatie op vooraf bepaalde routes voor alle soorten militaire vervoersactiviteiten en een betere toegang tot vervoersvermogens.</w:t>
            </w:r>
          </w:p>
        </w:tc>
      </w:tr>
    </w:tbl>
    <w:p w14:paraId="0E3B1123"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B0D3154" w14:textId="77777777" w:rsidR="00013A6F" w:rsidRPr="00F30308" w:rsidRDefault="00013A6F" w:rsidP="00013A6F">
      <w:r w:rsidRPr="00F30308">
        <w:rPr>
          <w:rStyle w:val="HideTWBExt"/>
        </w:rPr>
        <w:t>&lt;/Amend&gt;</w:t>
      </w:r>
    </w:p>
    <w:p w14:paraId="3007DB6A"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162</w:t>
      </w:r>
      <w:r w:rsidRPr="00F30308">
        <w:rPr>
          <w:rStyle w:val="HideTWBExt"/>
          <w:b w:val="0"/>
        </w:rPr>
        <w:t>&lt;/NumAm&gt;</w:t>
      </w:r>
    </w:p>
    <w:p w14:paraId="38793E29"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1E527DC5" w14:textId="77777777" w:rsidR="00013A6F" w:rsidRPr="00F30308" w:rsidRDefault="00013A6F" w:rsidP="00013A6F">
      <w:pPr>
        <w:pStyle w:val="NormalBold"/>
      </w:pPr>
      <w:r w:rsidRPr="00F30308">
        <w:rPr>
          <w:rStyle w:val="HideTWBExt"/>
          <w:b w:val="0"/>
        </w:rPr>
        <w:t>&lt;/RepeatBlock-By&gt;</w:t>
      </w:r>
    </w:p>
    <w:p w14:paraId="5DAF9DFF"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54D18A7" w14:textId="77777777" w:rsidR="00013A6F" w:rsidRPr="00F30308" w:rsidRDefault="00013A6F" w:rsidP="00013A6F">
      <w:pPr>
        <w:pStyle w:val="NormalBold"/>
      </w:pPr>
      <w:r w:rsidRPr="00F30308">
        <w:rPr>
          <w:rStyle w:val="HideTWBExt"/>
          <w:b w:val="0"/>
        </w:rPr>
        <w:t>&lt;Article&gt;</w:t>
      </w:r>
      <w:r w:rsidRPr="00F30308">
        <w:t>Overweging 9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22C12DE" w14:textId="77777777" w:rsidTr="00016B45">
        <w:trPr>
          <w:trHeight w:hRule="exact" w:val="240"/>
          <w:jc w:val="center"/>
        </w:trPr>
        <w:tc>
          <w:tcPr>
            <w:tcW w:w="9752" w:type="dxa"/>
            <w:gridSpan w:val="2"/>
            <w:tcBorders>
              <w:top w:val="nil"/>
              <w:left w:val="nil"/>
              <w:bottom w:val="nil"/>
              <w:right w:val="nil"/>
            </w:tcBorders>
          </w:tcPr>
          <w:p w14:paraId="69B7906A" w14:textId="77777777" w:rsidR="00013A6F" w:rsidRPr="00F30308" w:rsidRDefault="00013A6F" w:rsidP="00016B45"/>
        </w:tc>
      </w:tr>
      <w:tr w:rsidR="00013A6F" w:rsidRPr="00F30308" w14:paraId="02F942FC" w14:textId="77777777" w:rsidTr="00016B45">
        <w:trPr>
          <w:trHeight w:val="240"/>
          <w:jc w:val="center"/>
        </w:trPr>
        <w:tc>
          <w:tcPr>
            <w:tcW w:w="4876" w:type="dxa"/>
            <w:tcBorders>
              <w:top w:val="nil"/>
              <w:left w:val="nil"/>
              <w:bottom w:val="nil"/>
              <w:right w:val="nil"/>
            </w:tcBorders>
          </w:tcPr>
          <w:p w14:paraId="2FDC98C1"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CDCF03E" w14:textId="77777777" w:rsidR="00013A6F" w:rsidRPr="00F30308" w:rsidRDefault="00013A6F" w:rsidP="00016B45">
            <w:pPr>
              <w:pStyle w:val="AmColumnHeading"/>
            </w:pPr>
            <w:r w:rsidRPr="00F30308">
              <w:t>Amendement</w:t>
            </w:r>
          </w:p>
        </w:tc>
      </w:tr>
      <w:tr w:rsidR="00013A6F" w:rsidRPr="00F30308" w14:paraId="1672F161" w14:textId="77777777" w:rsidTr="00016B45">
        <w:trPr>
          <w:jc w:val="center"/>
        </w:trPr>
        <w:tc>
          <w:tcPr>
            <w:tcW w:w="4876" w:type="dxa"/>
            <w:tcBorders>
              <w:top w:val="nil"/>
              <w:left w:val="nil"/>
              <w:bottom w:val="nil"/>
              <w:right w:val="nil"/>
            </w:tcBorders>
          </w:tcPr>
          <w:p w14:paraId="2F8B6376" w14:textId="77777777" w:rsidR="00013A6F" w:rsidRPr="00F30308" w:rsidRDefault="00013A6F" w:rsidP="00016B45">
            <w:pPr>
              <w:pStyle w:val="Normal6a"/>
            </w:pPr>
          </w:p>
        </w:tc>
        <w:tc>
          <w:tcPr>
            <w:tcW w:w="4876" w:type="dxa"/>
            <w:tcBorders>
              <w:top w:val="nil"/>
              <w:left w:val="nil"/>
              <w:bottom w:val="nil"/>
              <w:right w:val="nil"/>
            </w:tcBorders>
          </w:tcPr>
          <w:p w14:paraId="11737C44" w14:textId="77777777" w:rsidR="00013A6F" w:rsidRPr="00F30308" w:rsidRDefault="00013A6F" w:rsidP="00016B45">
            <w:pPr>
              <w:pStyle w:val="Normal6a"/>
            </w:pPr>
            <w:r w:rsidRPr="00F30308">
              <w:rPr>
                <w:b/>
                <w:i/>
              </w:rPr>
              <w:t>(9 bis)</w:t>
            </w:r>
            <w:r w:rsidRPr="00F30308">
              <w:tab/>
            </w:r>
            <w:r w:rsidRPr="00F30308">
              <w:rPr>
                <w:b/>
                <w:i/>
              </w:rPr>
              <w:t>De doeltreffende uitvoering van deze verordening vereist aanzienlijke investeringen in infrastructuur voor tweeërlei gebruik. Die investeringen moeten naar behoren worden ondersteund door de financieringsinstrumenten van de Unie, met name de Connecting Europe Facility, om te zorgen voor samenhang tussen regelgevingsprioriteiten en financieringscapaciteit.</w:t>
            </w:r>
          </w:p>
        </w:tc>
      </w:tr>
    </w:tbl>
    <w:p w14:paraId="52A2E450"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E1DB53E" w14:textId="77777777" w:rsidR="00013A6F" w:rsidRPr="00F30308" w:rsidRDefault="00013A6F" w:rsidP="00013A6F">
      <w:r w:rsidRPr="00F30308">
        <w:rPr>
          <w:rStyle w:val="HideTWBExt"/>
        </w:rPr>
        <w:t>&lt;/Amend&gt;</w:t>
      </w:r>
    </w:p>
    <w:p w14:paraId="69310F0B"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163</w:t>
      </w:r>
      <w:r w:rsidRPr="00F30308">
        <w:rPr>
          <w:rStyle w:val="HideTWBExt"/>
          <w:b w:val="0"/>
        </w:rPr>
        <w:t>&lt;/NumAm&gt;</w:t>
      </w:r>
    </w:p>
    <w:p w14:paraId="1A1B0A5E" w14:textId="77777777" w:rsidR="00013A6F" w:rsidRPr="00F30308" w:rsidRDefault="00013A6F" w:rsidP="00013A6F">
      <w:pPr>
        <w:pStyle w:val="NormalBold"/>
      </w:pPr>
      <w:r w:rsidRPr="00F30308">
        <w:rPr>
          <w:rStyle w:val="HideTWBExt"/>
          <w:b w:val="0"/>
        </w:rPr>
        <w:t>&lt;RepeatBlock-By&gt;&lt;Members&gt;</w:t>
      </w:r>
      <w:r w:rsidRPr="00F30308">
        <w:t>Alexandra Mehnert</w:t>
      </w:r>
      <w:r w:rsidRPr="00F30308">
        <w:rPr>
          <w:rStyle w:val="HideTWBExt"/>
          <w:b w:val="0"/>
        </w:rPr>
        <w:t>&lt;/Members&gt;</w:t>
      </w:r>
    </w:p>
    <w:p w14:paraId="1A6964CF" w14:textId="77777777" w:rsidR="00013A6F" w:rsidRPr="00F30308" w:rsidRDefault="00013A6F" w:rsidP="00013A6F">
      <w:pPr>
        <w:pStyle w:val="NormalBold"/>
      </w:pPr>
      <w:r w:rsidRPr="00F30308">
        <w:rPr>
          <w:rStyle w:val="HideTWBExt"/>
          <w:b w:val="0"/>
        </w:rPr>
        <w:t>&lt;/RepeatBlock-By&gt;</w:t>
      </w:r>
    </w:p>
    <w:p w14:paraId="584D1690"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0678973" w14:textId="77777777" w:rsidR="00013A6F" w:rsidRPr="00F30308" w:rsidRDefault="00013A6F" w:rsidP="00013A6F">
      <w:pPr>
        <w:pStyle w:val="NormalBold"/>
      </w:pPr>
      <w:r w:rsidRPr="00F30308">
        <w:rPr>
          <w:rStyle w:val="HideTWBExt"/>
          <w:b w:val="0"/>
        </w:rPr>
        <w:t>&lt;Article&gt;</w:t>
      </w:r>
      <w:r w:rsidRPr="00F30308">
        <w:t>Overweging 10</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385FDC0" w14:textId="77777777" w:rsidTr="00016B45">
        <w:trPr>
          <w:trHeight w:hRule="exact" w:val="240"/>
          <w:jc w:val="center"/>
        </w:trPr>
        <w:tc>
          <w:tcPr>
            <w:tcW w:w="9752" w:type="dxa"/>
            <w:gridSpan w:val="2"/>
            <w:tcBorders>
              <w:top w:val="nil"/>
              <w:left w:val="nil"/>
              <w:bottom w:val="nil"/>
              <w:right w:val="nil"/>
            </w:tcBorders>
          </w:tcPr>
          <w:p w14:paraId="3F10D346" w14:textId="77777777" w:rsidR="00013A6F" w:rsidRPr="00F30308" w:rsidRDefault="00013A6F" w:rsidP="00016B45"/>
        </w:tc>
      </w:tr>
      <w:tr w:rsidR="00013A6F" w:rsidRPr="00F30308" w14:paraId="4E39E987" w14:textId="77777777" w:rsidTr="00016B45">
        <w:trPr>
          <w:trHeight w:val="240"/>
          <w:jc w:val="center"/>
        </w:trPr>
        <w:tc>
          <w:tcPr>
            <w:tcW w:w="4876" w:type="dxa"/>
            <w:tcBorders>
              <w:top w:val="nil"/>
              <w:left w:val="nil"/>
              <w:bottom w:val="nil"/>
              <w:right w:val="nil"/>
            </w:tcBorders>
          </w:tcPr>
          <w:p w14:paraId="46644FA5"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11503CD1" w14:textId="77777777" w:rsidR="00013A6F" w:rsidRPr="00F30308" w:rsidRDefault="00013A6F" w:rsidP="00016B45">
            <w:pPr>
              <w:pStyle w:val="AmColumnHeading"/>
            </w:pPr>
            <w:r w:rsidRPr="00F30308">
              <w:t>Amendement</w:t>
            </w:r>
          </w:p>
        </w:tc>
      </w:tr>
      <w:tr w:rsidR="00013A6F" w:rsidRPr="00F30308" w14:paraId="1AC8ABE8" w14:textId="77777777" w:rsidTr="00016B45">
        <w:trPr>
          <w:jc w:val="center"/>
        </w:trPr>
        <w:tc>
          <w:tcPr>
            <w:tcW w:w="4876" w:type="dxa"/>
            <w:tcBorders>
              <w:top w:val="nil"/>
              <w:left w:val="nil"/>
              <w:bottom w:val="nil"/>
              <w:right w:val="nil"/>
            </w:tcBorders>
          </w:tcPr>
          <w:p w14:paraId="1EC0C473" w14:textId="77777777" w:rsidR="00013A6F" w:rsidRPr="00F30308" w:rsidRDefault="00013A6F" w:rsidP="00016B45">
            <w:pPr>
              <w:pStyle w:val="Normal6a"/>
            </w:pPr>
            <w:r w:rsidRPr="00F30308">
              <w:t>(10)</w:t>
            </w:r>
            <w:r w:rsidRPr="00F30308">
              <w:tab/>
              <w:t>Ad-hocvergunningen voor militair vervoer zijn noodzakelijk om militaire vervoersactiviteiten uit te voeren indien geen permanente vergunning is afgegeven of wanneer deze activiteiten buiten het toepassingsgebied van een bestaande permanente vergunning vallen, en moeten voornamelijk worden gebruikt voor op korte termijn uit te voeren, ongeplande militaire vervoersactiviteiten die verder gaan dan het overeengekomen toepassingsgebied van de permanente vergunning, in overeenstemming met de toezegging inzake militaire mobiliteit van 2024, waarin de lidstaten zich ertoe hebben verbonden binnen maximaal drie werkdagen vergunningen voor grensoverschrijdende verplaatsingen te verlenen.</w:t>
            </w:r>
          </w:p>
        </w:tc>
        <w:tc>
          <w:tcPr>
            <w:tcW w:w="4876" w:type="dxa"/>
            <w:tcBorders>
              <w:top w:val="nil"/>
              <w:left w:val="nil"/>
              <w:bottom w:val="nil"/>
              <w:right w:val="nil"/>
            </w:tcBorders>
          </w:tcPr>
          <w:p w14:paraId="643D3289" w14:textId="77777777" w:rsidR="00013A6F" w:rsidRPr="00F30308" w:rsidRDefault="00013A6F" w:rsidP="00016B45">
            <w:pPr>
              <w:pStyle w:val="Normal6a"/>
            </w:pPr>
            <w:r w:rsidRPr="00F30308">
              <w:t>(10)</w:t>
            </w:r>
            <w:r w:rsidRPr="00F30308">
              <w:tab/>
              <w:t xml:space="preserve">Ad-hocvergunningen voor militair vervoer zijn noodzakelijk om militaire vervoersactiviteiten uit te voeren indien geen permanente vergunning is afgegeven of wanneer deze activiteiten buiten het toepassingsgebied van een bestaande permanente vergunning vallen, en moeten voornamelijk worden gebruikt voor op korte termijn uit te voeren, ongeplande militaire vervoersactiviteiten die verder gaan dan het overeengekomen toepassingsgebied van de permanente vergunning, in overeenstemming met de toezegging inzake militaire mobiliteit van 2024, waarin de lidstaten zich ertoe hebben verbonden binnen maximaal drie werkdagen vergunningen voor grensoverschrijdende verplaatsingen te verlenen. </w:t>
            </w:r>
            <w:r w:rsidRPr="00F30308">
              <w:rPr>
                <w:b/>
                <w:i/>
              </w:rPr>
              <w:t>Bij het afgeven van vergunningen voor militair vervoer moet bijzondere aandacht worden besteed aan de voorlichting van de bevolking.</w:t>
            </w:r>
          </w:p>
        </w:tc>
      </w:tr>
    </w:tbl>
    <w:p w14:paraId="1F77999B"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{DE}</w:t>
      </w:r>
      <w:r w:rsidRPr="00F30308">
        <w:t>de</w:t>
      </w:r>
      <w:r w:rsidRPr="00F30308">
        <w:rPr>
          <w:rStyle w:val="HideTWBExt"/>
        </w:rPr>
        <w:t>&lt;/Original&gt;</w:t>
      </w:r>
    </w:p>
    <w:p w14:paraId="4A4C9D3C" w14:textId="77777777" w:rsidR="00013A6F" w:rsidRPr="00F30308" w:rsidRDefault="00013A6F" w:rsidP="00013A6F">
      <w:r w:rsidRPr="00F30308">
        <w:rPr>
          <w:rStyle w:val="HideTWBExt"/>
        </w:rPr>
        <w:t>&lt;/Amend&gt;</w:t>
      </w:r>
    </w:p>
    <w:p w14:paraId="7EF4BE36" w14:textId="77777777" w:rsidR="00013A6F" w:rsidRPr="00F30308" w:rsidRDefault="00013A6F" w:rsidP="00F30308">
      <w:pPr>
        <w:pStyle w:val="AmNumberTabs"/>
        <w:keepNext/>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164</w:t>
      </w:r>
      <w:r w:rsidRPr="00F30308">
        <w:rPr>
          <w:rStyle w:val="HideTWBExt"/>
          <w:b w:val="0"/>
        </w:rPr>
        <w:t>&lt;/NumAm&gt;</w:t>
      </w:r>
    </w:p>
    <w:p w14:paraId="0E32295D" w14:textId="77777777" w:rsidR="00013A6F" w:rsidRPr="00F30308" w:rsidRDefault="00013A6F" w:rsidP="00013A6F">
      <w:pPr>
        <w:pStyle w:val="NormalBold"/>
      </w:pPr>
      <w:r w:rsidRPr="00F30308">
        <w:rPr>
          <w:rStyle w:val="HideTWBExt"/>
          <w:b w:val="0"/>
        </w:rPr>
        <w:t>&lt;RepeatBlock-By&gt;&lt;Members&gt;</w:t>
      </w:r>
      <w:r w:rsidRPr="00F30308">
        <w:t>Dariusz Joński, Michał Szczerba</w:t>
      </w:r>
      <w:r w:rsidRPr="00F30308">
        <w:rPr>
          <w:rStyle w:val="HideTWBExt"/>
          <w:b w:val="0"/>
        </w:rPr>
        <w:t>&lt;/Members&gt;</w:t>
      </w:r>
    </w:p>
    <w:p w14:paraId="35697F1F" w14:textId="77777777" w:rsidR="00013A6F" w:rsidRPr="00F30308" w:rsidRDefault="00013A6F" w:rsidP="00013A6F">
      <w:pPr>
        <w:pStyle w:val="NormalBold"/>
      </w:pPr>
      <w:r w:rsidRPr="00F30308">
        <w:rPr>
          <w:rStyle w:val="HideTWBExt"/>
          <w:b w:val="0"/>
        </w:rPr>
        <w:t>&lt;/RepeatBlock-By&gt;</w:t>
      </w:r>
    </w:p>
    <w:p w14:paraId="2B3E93CB"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AB889D2" w14:textId="77777777" w:rsidR="00013A6F" w:rsidRPr="00F30308" w:rsidRDefault="00013A6F" w:rsidP="00013A6F">
      <w:pPr>
        <w:pStyle w:val="NormalBold"/>
      </w:pPr>
      <w:r w:rsidRPr="00F30308">
        <w:rPr>
          <w:rStyle w:val="HideTWBExt"/>
          <w:b w:val="0"/>
        </w:rPr>
        <w:t>&lt;Article&gt;</w:t>
      </w:r>
      <w:r w:rsidRPr="00F30308">
        <w:t>Overweging 10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A88DF60" w14:textId="77777777" w:rsidTr="00016B45">
        <w:trPr>
          <w:trHeight w:hRule="exact" w:val="240"/>
          <w:jc w:val="center"/>
        </w:trPr>
        <w:tc>
          <w:tcPr>
            <w:tcW w:w="9752" w:type="dxa"/>
            <w:gridSpan w:val="2"/>
            <w:tcBorders>
              <w:top w:val="nil"/>
              <w:left w:val="nil"/>
              <w:bottom w:val="nil"/>
              <w:right w:val="nil"/>
            </w:tcBorders>
          </w:tcPr>
          <w:p w14:paraId="348C042C" w14:textId="77777777" w:rsidR="00013A6F" w:rsidRPr="00F30308" w:rsidRDefault="00013A6F" w:rsidP="00016B45"/>
        </w:tc>
      </w:tr>
      <w:tr w:rsidR="00013A6F" w:rsidRPr="00F30308" w14:paraId="63AC9F5B" w14:textId="77777777" w:rsidTr="00016B45">
        <w:trPr>
          <w:trHeight w:val="240"/>
          <w:jc w:val="center"/>
        </w:trPr>
        <w:tc>
          <w:tcPr>
            <w:tcW w:w="4876" w:type="dxa"/>
            <w:tcBorders>
              <w:top w:val="nil"/>
              <w:left w:val="nil"/>
              <w:bottom w:val="nil"/>
              <w:right w:val="nil"/>
            </w:tcBorders>
          </w:tcPr>
          <w:p w14:paraId="6FEE6C72"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8C333F2" w14:textId="77777777" w:rsidR="00013A6F" w:rsidRPr="00F30308" w:rsidRDefault="00013A6F" w:rsidP="00016B45">
            <w:pPr>
              <w:pStyle w:val="AmColumnHeading"/>
            </w:pPr>
            <w:r w:rsidRPr="00F30308">
              <w:t>Amendement</w:t>
            </w:r>
          </w:p>
        </w:tc>
      </w:tr>
      <w:tr w:rsidR="00013A6F" w:rsidRPr="00F30308" w14:paraId="12DFACD9" w14:textId="77777777" w:rsidTr="00016B45">
        <w:trPr>
          <w:jc w:val="center"/>
        </w:trPr>
        <w:tc>
          <w:tcPr>
            <w:tcW w:w="4876" w:type="dxa"/>
            <w:tcBorders>
              <w:top w:val="nil"/>
              <w:left w:val="nil"/>
              <w:bottom w:val="nil"/>
              <w:right w:val="nil"/>
            </w:tcBorders>
          </w:tcPr>
          <w:p w14:paraId="706A5B18" w14:textId="77777777" w:rsidR="00013A6F" w:rsidRPr="00F30308" w:rsidRDefault="00013A6F" w:rsidP="00016B45">
            <w:pPr>
              <w:pStyle w:val="Normal6a"/>
            </w:pPr>
          </w:p>
        </w:tc>
        <w:tc>
          <w:tcPr>
            <w:tcW w:w="4876" w:type="dxa"/>
            <w:tcBorders>
              <w:top w:val="nil"/>
              <w:left w:val="nil"/>
              <w:bottom w:val="nil"/>
              <w:right w:val="nil"/>
            </w:tcBorders>
          </w:tcPr>
          <w:p w14:paraId="3B359D48" w14:textId="77777777" w:rsidR="00013A6F" w:rsidRPr="00F30308" w:rsidRDefault="00013A6F" w:rsidP="00016B45">
            <w:pPr>
              <w:pStyle w:val="Normal6a"/>
            </w:pPr>
            <w:r w:rsidRPr="00F30308">
              <w:rPr>
                <w:b/>
                <w:i/>
              </w:rPr>
              <w:t>(10 bis)</w:t>
            </w:r>
            <w:r w:rsidRPr="00F30308">
              <w:tab/>
            </w:r>
            <w:r w:rsidRPr="00F30308">
              <w:rPr>
                <w:b/>
                <w:i/>
              </w:rPr>
              <w:t>Bij de verlening van vergunningen voor abnormaal militair vervoer moeten de bevoegde autoriteiten rekening houden met de meest recente technologische ontwikkelingen, zoals moderne opleggertechnologieën en systemen voor de verdeling van de asbelasting die de negatieve gevolgen voor de infrastructuur beperken en de verkeersveiligheid vergroten.</w:t>
            </w:r>
          </w:p>
        </w:tc>
      </w:tr>
    </w:tbl>
    <w:p w14:paraId="29F6C492"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ADFD04E" w14:textId="77777777" w:rsidR="00013A6F" w:rsidRPr="00F30308" w:rsidRDefault="00013A6F" w:rsidP="00013A6F">
      <w:r w:rsidRPr="00F30308">
        <w:rPr>
          <w:rStyle w:val="HideTWBExt"/>
        </w:rPr>
        <w:t>&lt;/Amend&gt;</w:t>
      </w:r>
    </w:p>
    <w:p w14:paraId="7CFAA003"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165</w:t>
      </w:r>
      <w:r w:rsidRPr="00F30308">
        <w:rPr>
          <w:rStyle w:val="HideTWBExt"/>
          <w:b w:val="0"/>
        </w:rPr>
        <w:t>&lt;/NumAm&gt;</w:t>
      </w:r>
    </w:p>
    <w:p w14:paraId="35D991A5"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76B538D6" w14:textId="77777777" w:rsidR="00013A6F" w:rsidRPr="00F30308" w:rsidRDefault="00013A6F" w:rsidP="00013A6F">
      <w:pPr>
        <w:pStyle w:val="NormalBold"/>
      </w:pPr>
      <w:r w:rsidRPr="00F30308">
        <w:rPr>
          <w:rStyle w:val="HideTWBExt"/>
          <w:b w:val="0"/>
        </w:rPr>
        <w:t>&lt;/RepeatBlock-By&gt;</w:t>
      </w:r>
    </w:p>
    <w:p w14:paraId="2152580A"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F08397E" w14:textId="77777777" w:rsidR="00013A6F" w:rsidRPr="00F30308" w:rsidRDefault="00013A6F" w:rsidP="00013A6F">
      <w:pPr>
        <w:pStyle w:val="NormalBold"/>
      </w:pPr>
      <w:r w:rsidRPr="00F30308">
        <w:rPr>
          <w:rStyle w:val="HideTWBExt"/>
          <w:b w:val="0"/>
        </w:rPr>
        <w:t>&lt;Article&gt;</w:t>
      </w:r>
      <w:r w:rsidRPr="00F30308">
        <w:t>Overweging 10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5C57D03" w14:textId="77777777" w:rsidTr="00016B45">
        <w:trPr>
          <w:trHeight w:hRule="exact" w:val="240"/>
          <w:jc w:val="center"/>
        </w:trPr>
        <w:tc>
          <w:tcPr>
            <w:tcW w:w="9752" w:type="dxa"/>
            <w:gridSpan w:val="2"/>
            <w:tcBorders>
              <w:top w:val="nil"/>
              <w:left w:val="nil"/>
              <w:bottom w:val="nil"/>
              <w:right w:val="nil"/>
            </w:tcBorders>
          </w:tcPr>
          <w:p w14:paraId="29928A04" w14:textId="77777777" w:rsidR="00013A6F" w:rsidRPr="00F30308" w:rsidRDefault="00013A6F" w:rsidP="00016B45"/>
        </w:tc>
      </w:tr>
      <w:tr w:rsidR="00013A6F" w:rsidRPr="00F30308" w14:paraId="63ECFC1C" w14:textId="77777777" w:rsidTr="00016B45">
        <w:trPr>
          <w:trHeight w:val="240"/>
          <w:jc w:val="center"/>
        </w:trPr>
        <w:tc>
          <w:tcPr>
            <w:tcW w:w="4876" w:type="dxa"/>
            <w:tcBorders>
              <w:top w:val="nil"/>
              <w:left w:val="nil"/>
              <w:bottom w:val="nil"/>
              <w:right w:val="nil"/>
            </w:tcBorders>
          </w:tcPr>
          <w:p w14:paraId="3459D9D2"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6061F55" w14:textId="77777777" w:rsidR="00013A6F" w:rsidRPr="00F30308" w:rsidRDefault="00013A6F" w:rsidP="00016B45">
            <w:pPr>
              <w:pStyle w:val="AmColumnHeading"/>
            </w:pPr>
            <w:r w:rsidRPr="00F30308">
              <w:t>Amendement</w:t>
            </w:r>
          </w:p>
        </w:tc>
      </w:tr>
      <w:tr w:rsidR="00013A6F" w:rsidRPr="00F30308" w14:paraId="2CEDDD0C" w14:textId="77777777" w:rsidTr="00016B45">
        <w:trPr>
          <w:jc w:val="center"/>
        </w:trPr>
        <w:tc>
          <w:tcPr>
            <w:tcW w:w="4876" w:type="dxa"/>
            <w:tcBorders>
              <w:top w:val="nil"/>
              <w:left w:val="nil"/>
              <w:bottom w:val="nil"/>
              <w:right w:val="nil"/>
            </w:tcBorders>
          </w:tcPr>
          <w:p w14:paraId="15909E4F" w14:textId="77777777" w:rsidR="00013A6F" w:rsidRPr="00F30308" w:rsidRDefault="00013A6F" w:rsidP="00016B45">
            <w:pPr>
              <w:pStyle w:val="Normal6a"/>
            </w:pPr>
          </w:p>
        </w:tc>
        <w:tc>
          <w:tcPr>
            <w:tcW w:w="4876" w:type="dxa"/>
            <w:tcBorders>
              <w:top w:val="nil"/>
              <w:left w:val="nil"/>
              <w:bottom w:val="nil"/>
              <w:right w:val="nil"/>
            </w:tcBorders>
          </w:tcPr>
          <w:p w14:paraId="6815F1E5" w14:textId="77777777" w:rsidR="00013A6F" w:rsidRPr="00F30308" w:rsidRDefault="00013A6F" w:rsidP="00016B45">
            <w:pPr>
              <w:pStyle w:val="Normal6a"/>
            </w:pPr>
            <w:r w:rsidRPr="00F30308">
              <w:rPr>
                <w:b/>
                <w:i/>
              </w:rPr>
              <w:t>(10 bis)</w:t>
            </w:r>
            <w:r w:rsidRPr="00F30308">
              <w:tab/>
            </w:r>
            <w:r w:rsidRPr="00F30308">
              <w:rPr>
                <w:b/>
                <w:i/>
              </w:rPr>
              <w:t>Bij de verlening van vergunningen voor speciaal abnormaal militair vervoer moeten de bevoegde autoriteiten rekening houden met moderne opleggertechnologieën en systemen voor de verdeling van de asbelasting die de negatieve gevolgen voor de infrastructuur beperken en de verkeersveiligheid vergroten.</w:t>
            </w:r>
          </w:p>
        </w:tc>
      </w:tr>
    </w:tbl>
    <w:p w14:paraId="3C45DCB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F304924" w14:textId="77777777" w:rsidR="00013A6F" w:rsidRPr="00F30308" w:rsidRDefault="00013A6F" w:rsidP="00013A6F">
      <w:r w:rsidRPr="00F30308">
        <w:rPr>
          <w:rStyle w:val="HideTWBExt"/>
        </w:rPr>
        <w:t>&lt;/Amend&gt;</w:t>
      </w:r>
    </w:p>
    <w:p w14:paraId="6EE7AD07"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166</w:t>
      </w:r>
      <w:r w:rsidRPr="00F30308">
        <w:rPr>
          <w:rStyle w:val="HideTWBExt"/>
          <w:b w:val="0"/>
        </w:rPr>
        <w:t>&lt;/NumAm&gt;</w:t>
      </w:r>
    </w:p>
    <w:p w14:paraId="48E5D02A" w14:textId="77777777" w:rsidR="00013A6F" w:rsidRPr="00F30308" w:rsidRDefault="00013A6F" w:rsidP="00013A6F">
      <w:pPr>
        <w:pStyle w:val="NormalBold"/>
      </w:pPr>
      <w:r w:rsidRPr="00F30308">
        <w:rPr>
          <w:rStyle w:val="HideTWBExt"/>
          <w:b w:val="0"/>
        </w:rPr>
        <w:t>&lt;RepeatBlock-By&gt;&lt;Members&gt;</w:t>
      </w:r>
      <w:r w:rsidRPr="00F30308">
        <w:t>Kosma Złotowski, Michał Dworczyk</w:t>
      </w:r>
      <w:r w:rsidRPr="00F30308">
        <w:rPr>
          <w:rStyle w:val="HideTWBExt"/>
          <w:b w:val="0"/>
        </w:rPr>
        <w:t>&lt;/Members&gt;</w:t>
      </w:r>
    </w:p>
    <w:p w14:paraId="336FC761" w14:textId="77777777" w:rsidR="00013A6F" w:rsidRPr="00F30308" w:rsidRDefault="00013A6F" w:rsidP="00013A6F">
      <w:pPr>
        <w:pStyle w:val="NormalBold"/>
      </w:pPr>
      <w:r w:rsidRPr="00F30308">
        <w:rPr>
          <w:rStyle w:val="HideTWBExt"/>
          <w:b w:val="0"/>
        </w:rPr>
        <w:t>&lt;/RepeatBlock-By&gt;</w:t>
      </w:r>
    </w:p>
    <w:p w14:paraId="6240B232"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7011FD3" w14:textId="77777777" w:rsidR="00013A6F" w:rsidRPr="00F30308" w:rsidRDefault="00013A6F" w:rsidP="00013A6F">
      <w:pPr>
        <w:pStyle w:val="NormalBold"/>
      </w:pPr>
      <w:r w:rsidRPr="00F30308">
        <w:rPr>
          <w:rStyle w:val="HideTWBExt"/>
          <w:b w:val="0"/>
        </w:rPr>
        <w:t>&lt;Article&gt;</w:t>
      </w:r>
      <w:r w:rsidRPr="00F30308">
        <w:t>Overweging 10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9517D24" w14:textId="77777777" w:rsidTr="00016B45">
        <w:trPr>
          <w:trHeight w:hRule="exact" w:val="240"/>
          <w:jc w:val="center"/>
        </w:trPr>
        <w:tc>
          <w:tcPr>
            <w:tcW w:w="9752" w:type="dxa"/>
            <w:gridSpan w:val="2"/>
            <w:tcBorders>
              <w:top w:val="nil"/>
              <w:left w:val="nil"/>
              <w:bottom w:val="nil"/>
              <w:right w:val="nil"/>
            </w:tcBorders>
          </w:tcPr>
          <w:p w14:paraId="312EBE91" w14:textId="77777777" w:rsidR="00013A6F" w:rsidRPr="00F30308" w:rsidRDefault="00013A6F" w:rsidP="00016B45"/>
        </w:tc>
      </w:tr>
      <w:tr w:rsidR="00013A6F" w:rsidRPr="00F30308" w14:paraId="236D90C5" w14:textId="77777777" w:rsidTr="00016B45">
        <w:trPr>
          <w:trHeight w:val="240"/>
          <w:jc w:val="center"/>
        </w:trPr>
        <w:tc>
          <w:tcPr>
            <w:tcW w:w="4876" w:type="dxa"/>
            <w:tcBorders>
              <w:top w:val="nil"/>
              <w:left w:val="nil"/>
              <w:bottom w:val="nil"/>
              <w:right w:val="nil"/>
            </w:tcBorders>
          </w:tcPr>
          <w:p w14:paraId="763ABE51"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6A42D60" w14:textId="77777777" w:rsidR="00013A6F" w:rsidRPr="00F30308" w:rsidRDefault="00013A6F" w:rsidP="00016B45">
            <w:pPr>
              <w:pStyle w:val="AmColumnHeading"/>
            </w:pPr>
            <w:r w:rsidRPr="00F30308">
              <w:t>Amendement</w:t>
            </w:r>
          </w:p>
        </w:tc>
      </w:tr>
      <w:tr w:rsidR="00013A6F" w:rsidRPr="00F30308" w14:paraId="447072CB" w14:textId="77777777" w:rsidTr="00016B45">
        <w:trPr>
          <w:jc w:val="center"/>
        </w:trPr>
        <w:tc>
          <w:tcPr>
            <w:tcW w:w="4876" w:type="dxa"/>
            <w:tcBorders>
              <w:top w:val="nil"/>
              <w:left w:val="nil"/>
              <w:bottom w:val="nil"/>
              <w:right w:val="nil"/>
            </w:tcBorders>
          </w:tcPr>
          <w:p w14:paraId="3D57A7B0" w14:textId="77777777" w:rsidR="00013A6F" w:rsidRPr="00F30308" w:rsidRDefault="00013A6F" w:rsidP="00016B45">
            <w:pPr>
              <w:pStyle w:val="Normal6a"/>
            </w:pPr>
          </w:p>
        </w:tc>
        <w:tc>
          <w:tcPr>
            <w:tcW w:w="4876" w:type="dxa"/>
            <w:tcBorders>
              <w:top w:val="nil"/>
              <w:left w:val="nil"/>
              <w:bottom w:val="nil"/>
              <w:right w:val="nil"/>
            </w:tcBorders>
          </w:tcPr>
          <w:p w14:paraId="66C8E7C6" w14:textId="77777777" w:rsidR="00013A6F" w:rsidRPr="00F30308" w:rsidRDefault="00013A6F" w:rsidP="00016B45">
            <w:pPr>
              <w:pStyle w:val="Normal6a"/>
            </w:pPr>
            <w:r w:rsidRPr="00F30308">
              <w:rPr>
                <w:b/>
                <w:i/>
              </w:rPr>
              <w:t>(10 bis)</w:t>
            </w:r>
            <w:r w:rsidRPr="00F30308">
              <w:tab/>
            </w:r>
            <w:r w:rsidRPr="00F30308">
              <w:rPr>
                <w:b/>
                <w:i/>
              </w:rPr>
              <w:t>Bij de verlening van vergunningen voor abnormaal militair vervoer moeten de bevoegde autoriteiten rekening houden met moderne opleggertechnologieën en systemen voor de verdeling van de asbelasting die de negatieve gevolgen voor de infrastructuur beperken en de verkeersveiligheid vergroten.</w:t>
            </w:r>
          </w:p>
        </w:tc>
      </w:tr>
    </w:tbl>
    <w:p w14:paraId="28F0A3C0"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32C6B399" w14:textId="77777777" w:rsidR="00013A6F" w:rsidRPr="00F30308" w:rsidRDefault="00013A6F" w:rsidP="00013A6F">
      <w:r w:rsidRPr="00F30308">
        <w:rPr>
          <w:rStyle w:val="HideTWBExt"/>
        </w:rPr>
        <w:t>&lt;/Amend&gt;</w:t>
      </w:r>
    </w:p>
    <w:p w14:paraId="5DE7663F"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167</w:t>
      </w:r>
      <w:r w:rsidRPr="00F30308">
        <w:rPr>
          <w:rStyle w:val="HideTWBExt"/>
          <w:b w:val="0"/>
        </w:rPr>
        <w:t>&lt;/NumAm&gt;</w:t>
      </w:r>
    </w:p>
    <w:p w14:paraId="114A64B8" w14:textId="77777777" w:rsidR="00013A6F" w:rsidRPr="00F30308" w:rsidRDefault="00013A6F" w:rsidP="00013A6F">
      <w:pPr>
        <w:pStyle w:val="NormalBold"/>
      </w:pPr>
      <w:r w:rsidRPr="00F30308">
        <w:rPr>
          <w:rStyle w:val="HideTWBExt"/>
          <w:b w:val="0"/>
        </w:rPr>
        <w:t>&lt;RepeatBlock-By&gt;&lt;Members&gt;</w:t>
      </w:r>
      <w:r w:rsidRPr="00F30308">
        <w:t>Flavio Tosi</w:t>
      </w:r>
      <w:r w:rsidRPr="00F30308">
        <w:rPr>
          <w:rStyle w:val="HideTWBExt"/>
          <w:b w:val="0"/>
        </w:rPr>
        <w:t>&lt;/Members&gt;</w:t>
      </w:r>
    </w:p>
    <w:p w14:paraId="6E06948C" w14:textId="77777777" w:rsidR="00013A6F" w:rsidRPr="00F30308" w:rsidRDefault="00013A6F" w:rsidP="00013A6F">
      <w:pPr>
        <w:pStyle w:val="NormalBold"/>
      </w:pPr>
      <w:r w:rsidRPr="00F30308">
        <w:rPr>
          <w:rStyle w:val="HideTWBExt"/>
          <w:b w:val="0"/>
        </w:rPr>
        <w:t>&lt;/RepeatBlock-By&gt;</w:t>
      </w:r>
    </w:p>
    <w:p w14:paraId="0D7DB76C"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AF267C1" w14:textId="77777777" w:rsidR="00013A6F" w:rsidRPr="00F30308" w:rsidRDefault="00013A6F" w:rsidP="00013A6F">
      <w:pPr>
        <w:pStyle w:val="NormalBold"/>
      </w:pPr>
      <w:r w:rsidRPr="00F30308">
        <w:rPr>
          <w:rStyle w:val="HideTWBExt"/>
          <w:b w:val="0"/>
        </w:rPr>
        <w:t>&lt;Article&gt;</w:t>
      </w:r>
      <w:r w:rsidRPr="00F30308">
        <w:t>Overweging 11</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EF4EC1F" w14:textId="77777777" w:rsidTr="00016B45">
        <w:trPr>
          <w:trHeight w:hRule="exact" w:val="240"/>
          <w:jc w:val="center"/>
        </w:trPr>
        <w:tc>
          <w:tcPr>
            <w:tcW w:w="9752" w:type="dxa"/>
            <w:gridSpan w:val="2"/>
            <w:tcBorders>
              <w:top w:val="nil"/>
              <w:left w:val="nil"/>
              <w:bottom w:val="nil"/>
              <w:right w:val="nil"/>
            </w:tcBorders>
          </w:tcPr>
          <w:p w14:paraId="30830F76" w14:textId="77777777" w:rsidR="00013A6F" w:rsidRPr="00F30308" w:rsidRDefault="00013A6F" w:rsidP="00016B45"/>
        </w:tc>
      </w:tr>
      <w:tr w:rsidR="00013A6F" w:rsidRPr="00F30308" w14:paraId="69C963F5" w14:textId="77777777" w:rsidTr="00016B45">
        <w:trPr>
          <w:trHeight w:val="240"/>
          <w:jc w:val="center"/>
        </w:trPr>
        <w:tc>
          <w:tcPr>
            <w:tcW w:w="4876" w:type="dxa"/>
            <w:tcBorders>
              <w:top w:val="nil"/>
              <w:left w:val="nil"/>
              <w:bottom w:val="nil"/>
              <w:right w:val="nil"/>
            </w:tcBorders>
          </w:tcPr>
          <w:p w14:paraId="05133B54"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DD7C5BB" w14:textId="77777777" w:rsidR="00013A6F" w:rsidRPr="00F30308" w:rsidRDefault="00013A6F" w:rsidP="00016B45">
            <w:pPr>
              <w:pStyle w:val="AmColumnHeading"/>
            </w:pPr>
            <w:r w:rsidRPr="00F30308">
              <w:t>Amendement</w:t>
            </w:r>
          </w:p>
        </w:tc>
      </w:tr>
      <w:tr w:rsidR="00013A6F" w:rsidRPr="00F30308" w14:paraId="4E6F8CF2" w14:textId="77777777" w:rsidTr="00016B45">
        <w:trPr>
          <w:jc w:val="center"/>
        </w:trPr>
        <w:tc>
          <w:tcPr>
            <w:tcW w:w="4876" w:type="dxa"/>
            <w:tcBorders>
              <w:top w:val="nil"/>
              <w:left w:val="nil"/>
              <w:bottom w:val="nil"/>
              <w:right w:val="nil"/>
            </w:tcBorders>
          </w:tcPr>
          <w:p w14:paraId="6E0CA3B7" w14:textId="77777777" w:rsidR="00013A6F" w:rsidRPr="00F30308" w:rsidRDefault="00013A6F" w:rsidP="00016B45">
            <w:pPr>
              <w:pStyle w:val="Normal6a"/>
            </w:pPr>
            <w:r w:rsidRPr="00F30308">
              <w:t>(11)</w:t>
            </w:r>
            <w:r w:rsidRPr="00F30308">
              <w:tab/>
              <w:t>Naast vergunningen vereisen bepaalde grensoverschrijdende militaire vervoersactiviteiten verkeersregelingen. Dergelijke regelingen kunnen betrekking hebben op routes voor het veilige vervoer van abnormale militaire vracht of gevaarlijke goederen, de escortes die militaire vervoersactiviteiten moeten begeleiden, de noodzakelijke gastlandondersteuning in het kader van een militaire vervoersactiviteit of op andere specifieke verkeersveiligheidsmaatregelen of -eisen voor een vervoerswijze die verder gaan dan de gewone voorschriften, zoals beperkte toegang tot spoorwegovergangen of geblokkeerde wegen of beperking van het luchtruim. Bovendien moet de spoorweginfrastructuurbeheerder in de spoorwegsector ook een individuele dienstregeling toewijzen en specifieke vergunningen verlenen voor uitzonderlijk vervoer, en moeten spoorwegondernemingen de controles van de trajectverenigbaarheid en treinsamenstelling uitvoeren die vereist zijn voor een militaire vervoersactiviteit. Dergelijke verkeersregelingen en toewijzingen van dienstregelingspaden helpen de negatieve gevolgen voor civiele vervoersactiviteiten tot een minimum te beperken. Er zijn gemeenschappelijke procedures en termijnen nodig voor het verzoeken om en toekennen van verkeersregelingen, onder meer voor de coördinatie met infrastructuurbeheerders, om processen te harmoniseren en stroomlijnen en vertragingen en verstoringen te verminderen. De uit hoofde van deze verordening vastgestelde verkeersregelingen mogen geen afbreuk doen aan andere operationele procedures of voorschriften die uit hoofde van de Unie- of nationale wetgeving mogelijk van toepassing zijn op de uitvoering van de betrokken militaire vervoersactiviteiten.</w:t>
            </w:r>
          </w:p>
        </w:tc>
        <w:tc>
          <w:tcPr>
            <w:tcW w:w="4876" w:type="dxa"/>
            <w:tcBorders>
              <w:top w:val="nil"/>
              <w:left w:val="nil"/>
              <w:bottom w:val="nil"/>
              <w:right w:val="nil"/>
            </w:tcBorders>
          </w:tcPr>
          <w:p w14:paraId="75F18B07" w14:textId="77777777" w:rsidR="00013A6F" w:rsidRPr="00F30308" w:rsidRDefault="00013A6F" w:rsidP="00016B45">
            <w:pPr>
              <w:pStyle w:val="Normal6a"/>
            </w:pPr>
            <w:r w:rsidRPr="00F30308">
              <w:t>(11)</w:t>
            </w:r>
            <w:r w:rsidRPr="00F30308">
              <w:tab/>
              <w:t xml:space="preserve">Naast vergunningen vereisen bepaalde grensoverschrijdende militaire vervoersactiviteiten verkeersregelingen. Dergelijke regelingen kunnen betrekking hebben op routes voor het veilige vervoer van abnormale militaire vracht of gevaarlijke goederen, de escortes die militaire vervoersactiviteiten moeten begeleiden, de noodzakelijke gastlandondersteuning in het kader van een militaire vervoersactiviteit of op andere specifieke verkeersveiligheidsmaatregelen of -eisen voor een vervoerswijze die verder gaan dan de gewone voorschriften, zoals beperkte toegang tot spoorwegovergangen of geblokkeerde wegen of beperking van het luchtruim. Bovendien moet de spoorweginfrastructuurbeheerder in de spoorwegsector ook een individuele dienstregeling toewijzen en specifieke vergunningen verlenen voor uitzonderlijk vervoer, en moeten spoorwegondernemingen de controles van de trajectverenigbaarheid en treinsamenstelling uitvoeren die vereist zijn voor een militaire vervoersactiviteit. Dergelijke verkeersregelingen en toewijzingen van dienstregelingspaden helpen de negatieve gevolgen voor civiele vervoersactiviteiten tot een minimum te beperken. </w:t>
            </w:r>
            <w:r w:rsidRPr="00F30308">
              <w:rPr>
                <w:b/>
                <w:i/>
              </w:rPr>
              <w:t>Voorts moet naar behoren rekening worden gehouden met de operationele beperkingen van civiele infrastructuur voor tweeërlei gebruik, waaronder multimodale goederenterminals, binnenhavens en logistieke knooppunten, om onevenredige verstoringen van het civiele goederenvervoer en logistieke activiteiten te voorkomen.</w:t>
            </w:r>
            <w:r w:rsidRPr="00F30308">
              <w:t xml:space="preserve"> Er zijn gemeenschappelijke procedures en termijnen nodig voor het verzoeken om en toekennen van verkeersregelingen, onder meer voor de coördinatie met infrastructuurbeheerders, om processen te harmoniseren en stroomlijnen en vertragingen en verstoringen te verminderen. De uit hoofde van deze verordening vastgestelde verkeersregelingen mogen geen afbreuk doen aan andere operationele procedures of voorschriften die uit hoofde van de Unie- of nationale wetgeving mogelijk van toepassing zijn op de uitvoering van de betrokken militaire vervoersactiviteiten.</w:t>
            </w:r>
          </w:p>
        </w:tc>
      </w:tr>
    </w:tbl>
    <w:p w14:paraId="287EEE1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87FC6F6" w14:textId="77777777" w:rsidR="00013A6F" w:rsidRPr="00F30308" w:rsidRDefault="00013A6F" w:rsidP="00013A6F">
      <w:r w:rsidRPr="00F30308">
        <w:rPr>
          <w:rStyle w:val="HideTWBExt"/>
        </w:rPr>
        <w:t>&lt;/Amend&gt;</w:t>
      </w:r>
    </w:p>
    <w:p w14:paraId="04697B1E"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168</w:t>
      </w:r>
      <w:r w:rsidRPr="00F30308">
        <w:rPr>
          <w:rStyle w:val="HideTWBExt"/>
          <w:b w:val="0"/>
        </w:rPr>
        <w:t>&lt;/NumAm&gt;</w:t>
      </w:r>
    </w:p>
    <w:p w14:paraId="5DA4DEC0" w14:textId="77777777" w:rsidR="00013A6F" w:rsidRPr="00F30308" w:rsidRDefault="00013A6F" w:rsidP="00013A6F">
      <w:pPr>
        <w:pStyle w:val="NormalBold"/>
      </w:pPr>
      <w:r w:rsidRPr="00F30308">
        <w:rPr>
          <w:rStyle w:val="HideTWBExt"/>
          <w:b w:val="0"/>
        </w:rPr>
        <w:t>&lt;RepeatBlock-By&gt;&lt;Members&gt;</w:t>
      </w:r>
      <w:r w:rsidRPr="00F30308">
        <w:t>Dariusz Joński, Michał Szczerba</w:t>
      </w:r>
      <w:r w:rsidRPr="00F30308">
        <w:rPr>
          <w:rStyle w:val="HideTWBExt"/>
          <w:b w:val="0"/>
        </w:rPr>
        <w:t>&lt;/Members&gt;</w:t>
      </w:r>
    </w:p>
    <w:p w14:paraId="19025613" w14:textId="77777777" w:rsidR="00013A6F" w:rsidRPr="00F30308" w:rsidRDefault="00013A6F" w:rsidP="00013A6F">
      <w:pPr>
        <w:pStyle w:val="NormalBold"/>
      </w:pPr>
      <w:r w:rsidRPr="00F30308">
        <w:rPr>
          <w:rStyle w:val="HideTWBExt"/>
          <w:b w:val="0"/>
        </w:rPr>
        <w:t>&lt;/RepeatBlock-By&gt;</w:t>
      </w:r>
    </w:p>
    <w:p w14:paraId="09ACE714"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929AB61" w14:textId="77777777" w:rsidR="00013A6F" w:rsidRPr="00F30308" w:rsidRDefault="00013A6F" w:rsidP="00013A6F">
      <w:pPr>
        <w:pStyle w:val="NormalBold"/>
      </w:pPr>
      <w:r w:rsidRPr="00F30308">
        <w:rPr>
          <w:rStyle w:val="HideTWBExt"/>
          <w:b w:val="0"/>
        </w:rPr>
        <w:t>&lt;Article&gt;</w:t>
      </w:r>
      <w:r w:rsidRPr="00F30308">
        <w:t>Overweging 11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DC7F527" w14:textId="77777777" w:rsidTr="00016B45">
        <w:trPr>
          <w:trHeight w:hRule="exact" w:val="240"/>
          <w:jc w:val="center"/>
        </w:trPr>
        <w:tc>
          <w:tcPr>
            <w:tcW w:w="9752" w:type="dxa"/>
            <w:gridSpan w:val="2"/>
            <w:tcBorders>
              <w:top w:val="nil"/>
              <w:left w:val="nil"/>
              <w:bottom w:val="nil"/>
              <w:right w:val="nil"/>
            </w:tcBorders>
          </w:tcPr>
          <w:p w14:paraId="5EA07C28" w14:textId="77777777" w:rsidR="00013A6F" w:rsidRPr="00F30308" w:rsidRDefault="00013A6F" w:rsidP="00016B45"/>
        </w:tc>
      </w:tr>
      <w:tr w:rsidR="00013A6F" w:rsidRPr="00F30308" w14:paraId="169216E1" w14:textId="77777777" w:rsidTr="00016B45">
        <w:trPr>
          <w:trHeight w:val="240"/>
          <w:jc w:val="center"/>
        </w:trPr>
        <w:tc>
          <w:tcPr>
            <w:tcW w:w="4876" w:type="dxa"/>
            <w:tcBorders>
              <w:top w:val="nil"/>
              <w:left w:val="nil"/>
              <w:bottom w:val="nil"/>
              <w:right w:val="nil"/>
            </w:tcBorders>
          </w:tcPr>
          <w:p w14:paraId="0B14C538"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6DEA5F9" w14:textId="77777777" w:rsidR="00013A6F" w:rsidRPr="00F30308" w:rsidRDefault="00013A6F" w:rsidP="00016B45">
            <w:pPr>
              <w:pStyle w:val="AmColumnHeading"/>
            </w:pPr>
            <w:r w:rsidRPr="00F30308">
              <w:t>Amendement</w:t>
            </w:r>
          </w:p>
        </w:tc>
      </w:tr>
      <w:tr w:rsidR="00013A6F" w:rsidRPr="00F30308" w14:paraId="3968A846" w14:textId="77777777" w:rsidTr="00016B45">
        <w:trPr>
          <w:jc w:val="center"/>
        </w:trPr>
        <w:tc>
          <w:tcPr>
            <w:tcW w:w="4876" w:type="dxa"/>
            <w:tcBorders>
              <w:top w:val="nil"/>
              <w:left w:val="nil"/>
              <w:bottom w:val="nil"/>
              <w:right w:val="nil"/>
            </w:tcBorders>
          </w:tcPr>
          <w:p w14:paraId="7D846BE8" w14:textId="77777777" w:rsidR="00013A6F" w:rsidRPr="00F30308" w:rsidRDefault="00013A6F" w:rsidP="00016B45">
            <w:pPr>
              <w:pStyle w:val="Normal6a"/>
            </w:pPr>
          </w:p>
        </w:tc>
        <w:tc>
          <w:tcPr>
            <w:tcW w:w="4876" w:type="dxa"/>
            <w:tcBorders>
              <w:top w:val="nil"/>
              <w:left w:val="nil"/>
              <w:bottom w:val="nil"/>
              <w:right w:val="nil"/>
            </w:tcBorders>
          </w:tcPr>
          <w:p w14:paraId="5C2CAFFF" w14:textId="77777777" w:rsidR="00013A6F" w:rsidRPr="00F30308" w:rsidRDefault="00013A6F" w:rsidP="00016B45">
            <w:pPr>
              <w:pStyle w:val="Normal6a"/>
            </w:pPr>
            <w:r w:rsidRPr="00F30308">
              <w:rPr>
                <w:b/>
                <w:i/>
              </w:rPr>
              <w:t>(11 bis)</w:t>
            </w:r>
            <w:r w:rsidRPr="00F30308">
              <w:tab/>
            </w:r>
            <w:r w:rsidRPr="00F30308">
              <w:rPr>
                <w:b/>
                <w:i/>
              </w:rPr>
              <w:t>Grensoverschrijdende militaire vervoersactiviteiten vereisen verkeersregelingen, en de digitale uitvoering daarvan moet worden vergemakkelijkt door de instelling van een EU-breed en interoperabel mechanisme voor informatie-uitwisseling dat de coördinatie van militair en civiel verkeersbeheer mogelijk maakt en gebaseerd is op Richtlijn 2010/40/EU. Langs de TEN-T-netwerken leggen de EU-lidstaten omvangrijke en veerkrachtige netwerken van wegsensoren aan (verkeerscamera’s, tolheffingssystemen en installaties ter controle van de tolheffing, coöperatieve intelligente vervoerssystemen, gewichtssensoren, verkeerstellers enz.) die ook bij verslechterde of verminderde satelliet- of mobiele signalen werken.</w:t>
            </w:r>
          </w:p>
        </w:tc>
      </w:tr>
    </w:tbl>
    <w:p w14:paraId="7F0C48B6"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54E72AB" w14:textId="77777777" w:rsidR="00013A6F" w:rsidRPr="00F30308" w:rsidRDefault="00013A6F" w:rsidP="00013A6F">
      <w:r w:rsidRPr="00F30308">
        <w:rPr>
          <w:rStyle w:val="HideTWBExt"/>
        </w:rPr>
        <w:t>&lt;/Amend&gt;</w:t>
      </w:r>
    </w:p>
    <w:p w14:paraId="6C5A3E55"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169</w:t>
      </w:r>
      <w:r w:rsidRPr="00F30308">
        <w:rPr>
          <w:rStyle w:val="HideTWBExt"/>
          <w:b w:val="0"/>
        </w:rPr>
        <w:t>&lt;/NumAm&gt;</w:t>
      </w:r>
    </w:p>
    <w:p w14:paraId="5D1629E7" w14:textId="77777777" w:rsidR="00013A6F" w:rsidRPr="00F30308" w:rsidRDefault="00013A6F" w:rsidP="00013A6F">
      <w:pPr>
        <w:pStyle w:val="NormalBold"/>
      </w:pPr>
      <w:r w:rsidRPr="00F30308">
        <w:rPr>
          <w:rStyle w:val="HideTWBExt"/>
          <w:b w:val="0"/>
        </w:rPr>
        <w:t>&lt;RepeatBlock-By&gt;&lt;Members&gt;</w:t>
      </w:r>
      <w:r w:rsidRPr="00F30308">
        <w:t>Alexandr Vondra, Marion Maréchal, Reinis Pozņaks, Michał Dworczyk, Elena Donazzan, Alberico Gambino</w:t>
      </w:r>
      <w:r w:rsidRPr="00F30308">
        <w:rPr>
          <w:rStyle w:val="HideTWBExt"/>
          <w:b w:val="0"/>
        </w:rPr>
        <w:t>&lt;/Members&gt;</w:t>
      </w:r>
    </w:p>
    <w:p w14:paraId="365279D5" w14:textId="77777777" w:rsidR="00013A6F" w:rsidRPr="00F30308" w:rsidRDefault="00013A6F" w:rsidP="00013A6F">
      <w:pPr>
        <w:pStyle w:val="NormalBold"/>
      </w:pPr>
      <w:r w:rsidRPr="00F30308">
        <w:rPr>
          <w:rStyle w:val="HideTWBExt"/>
          <w:b w:val="0"/>
        </w:rPr>
        <w:t>&lt;/RepeatBlock-By&gt;</w:t>
      </w:r>
    </w:p>
    <w:p w14:paraId="15189DF9"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C7118C5" w14:textId="77777777" w:rsidR="00013A6F" w:rsidRPr="00F30308" w:rsidRDefault="00013A6F" w:rsidP="00013A6F">
      <w:pPr>
        <w:pStyle w:val="NormalBold"/>
      </w:pPr>
      <w:r w:rsidRPr="00F30308">
        <w:rPr>
          <w:rStyle w:val="HideTWBExt"/>
          <w:b w:val="0"/>
        </w:rPr>
        <w:t>&lt;Article&gt;</w:t>
      </w:r>
      <w:r w:rsidRPr="00F30308">
        <w:t>Overweging 11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1EA8240" w14:textId="77777777" w:rsidTr="00016B45">
        <w:trPr>
          <w:trHeight w:hRule="exact" w:val="240"/>
          <w:jc w:val="center"/>
        </w:trPr>
        <w:tc>
          <w:tcPr>
            <w:tcW w:w="9752" w:type="dxa"/>
            <w:gridSpan w:val="2"/>
            <w:tcBorders>
              <w:top w:val="nil"/>
              <w:left w:val="nil"/>
              <w:bottom w:val="nil"/>
              <w:right w:val="nil"/>
            </w:tcBorders>
          </w:tcPr>
          <w:p w14:paraId="49D02A10" w14:textId="77777777" w:rsidR="00013A6F" w:rsidRPr="00F30308" w:rsidRDefault="00013A6F" w:rsidP="00016B45"/>
        </w:tc>
      </w:tr>
      <w:tr w:rsidR="00013A6F" w:rsidRPr="00F30308" w14:paraId="7013BD7B" w14:textId="77777777" w:rsidTr="00016B45">
        <w:trPr>
          <w:trHeight w:val="240"/>
          <w:jc w:val="center"/>
        </w:trPr>
        <w:tc>
          <w:tcPr>
            <w:tcW w:w="4876" w:type="dxa"/>
            <w:tcBorders>
              <w:top w:val="nil"/>
              <w:left w:val="nil"/>
              <w:bottom w:val="nil"/>
              <w:right w:val="nil"/>
            </w:tcBorders>
          </w:tcPr>
          <w:p w14:paraId="2C93B44F"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978F31F" w14:textId="77777777" w:rsidR="00013A6F" w:rsidRPr="00F30308" w:rsidRDefault="00013A6F" w:rsidP="00016B45">
            <w:pPr>
              <w:pStyle w:val="AmColumnHeading"/>
            </w:pPr>
            <w:r w:rsidRPr="00F30308">
              <w:t>Amendement</w:t>
            </w:r>
          </w:p>
        </w:tc>
      </w:tr>
      <w:tr w:rsidR="00013A6F" w:rsidRPr="00F30308" w14:paraId="7D7D42A8" w14:textId="77777777" w:rsidTr="00016B45">
        <w:trPr>
          <w:jc w:val="center"/>
        </w:trPr>
        <w:tc>
          <w:tcPr>
            <w:tcW w:w="4876" w:type="dxa"/>
            <w:tcBorders>
              <w:top w:val="nil"/>
              <w:left w:val="nil"/>
              <w:bottom w:val="nil"/>
              <w:right w:val="nil"/>
            </w:tcBorders>
          </w:tcPr>
          <w:p w14:paraId="405913FD" w14:textId="77777777" w:rsidR="00013A6F" w:rsidRPr="00F30308" w:rsidRDefault="00013A6F" w:rsidP="00016B45">
            <w:pPr>
              <w:pStyle w:val="Normal6a"/>
            </w:pPr>
          </w:p>
        </w:tc>
        <w:tc>
          <w:tcPr>
            <w:tcW w:w="4876" w:type="dxa"/>
            <w:tcBorders>
              <w:top w:val="nil"/>
              <w:left w:val="nil"/>
              <w:bottom w:val="nil"/>
              <w:right w:val="nil"/>
            </w:tcBorders>
          </w:tcPr>
          <w:p w14:paraId="3460B7F0" w14:textId="77777777" w:rsidR="00013A6F" w:rsidRPr="00F30308" w:rsidRDefault="00013A6F" w:rsidP="00016B45">
            <w:pPr>
              <w:pStyle w:val="Normal6a"/>
            </w:pPr>
            <w:r w:rsidRPr="00F30308">
              <w:rPr>
                <w:b/>
                <w:i/>
              </w:rPr>
              <w:t>(11 bis)</w:t>
            </w:r>
            <w:r w:rsidRPr="00F30308">
              <w:tab/>
            </w:r>
            <w:r w:rsidRPr="00F30308">
              <w:rPr>
                <w:b/>
                <w:i/>
              </w:rPr>
              <w:t>Aangezien digitale systemen van essentieel belang zijn voor een goed verloop van grensoverschrijdend militair vervoer, moet de verordening minimale maatregelen inzake cyberbeveiliging en -weerbaarheid moeten omvatten, die aansluiten bij het cyberweerbaarheidsbeleid van de Unie en de NAVO-normen, teneinde de continuïteit van de activiteiten te waarborgen en gevoelige gegevens te beschermen.</w:t>
            </w:r>
          </w:p>
        </w:tc>
      </w:tr>
    </w:tbl>
    <w:p w14:paraId="49732A6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22DB51C" w14:textId="77777777" w:rsidR="00013A6F" w:rsidRPr="00F30308" w:rsidRDefault="00013A6F" w:rsidP="00013A6F">
      <w:r w:rsidRPr="00F30308">
        <w:rPr>
          <w:rStyle w:val="HideTWBExt"/>
        </w:rPr>
        <w:t>&lt;/Amend&gt;</w:t>
      </w:r>
    </w:p>
    <w:p w14:paraId="18C8EB3E"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170</w:t>
      </w:r>
      <w:r w:rsidRPr="00F30308">
        <w:rPr>
          <w:rStyle w:val="HideTWBExt"/>
          <w:b w:val="0"/>
        </w:rPr>
        <w:t>&lt;/NumAm&gt;</w:t>
      </w:r>
    </w:p>
    <w:p w14:paraId="6EF56F21" w14:textId="77777777" w:rsidR="00013A6F" w:rsidRPr="00F30308" w:rsidRDefault="00013A6F" w:rsidP="00013A6F">
      <w:pPr>
        <w:pStyle w:val="NormalBold"/>
      </w:pPr>
      <w:r w:rsidRPr="00F30308">
        <w:rPr>
          <w:rStyle w:val="HideTWBExt"/>
          <w:b w:val="0"/>
        </w:rPr>
        <w:t>&lt;RepeatBlock-By&gt;&lt;Members&gt;</w:t>
      </w:r>
      <w:r w:rsidRPr="00F30308">
        <w:t>Dariusz Joński, Michał Szczerba</w:t>
      </w:r>
      <w:r w:rsidRPr="00F30308">
        <w:rPr>
          <w:rStyle w:val="HideTWBExt"/>
          <w:b w:val="0"/>
        </w:rPr>
        <w:t>&lt;/Members&gt;</w:t>
      </w:r>
    </w:p>
    <w:p w14:paraId="58B53B60" w14:textId="77777777" w:rsidR="00013A6F" w:rsidRPr="00F30308" w:rsidRDefault="00013A6F" w:rsidP="00013A6F">
      <w:pPr>
        <w:pStyle w:val="NormalBold"/>
      </w:pPr>
      <w:r w:rsidRPr="00F30308">
        <w:rPr>
          <w:rStyle w:val="HideTWBExt"/>
          <w:b w:val="0"/>
        </w:rPr>
        <w:t>&lt;/RepeatBlock-By&gt;</w:t>
      </w:r>
    </w:p>
    <w:p w14:paraId="3BB3AB6A"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6C3DDAB" w14:textId="77777777" w:rsidR="00013A6F" w:rsidRPr="00F30308" w:rsidRDefault="00013A6F" w:rsidP="00013A6F">
      <w:pPr>
        <w:pStyle w:val="NormalBold"/>
      </w:pPr>
      <w:r w:rsidRPr="00F30308">
        <w:rPr>
          <w:rStyle w:val="HideTWBExt"/>
          <w:b w:val="0"/>
        </w:rPr>
        <w:t>&lt;Article&gt;</w:t>
      </w:r>
      <w:r w:rsidRPr="00F30308">
        <w:t>Overweging 11 ter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D7A4D70" w14:textId="77777777" w:rsidTr="00016B45">
        <w:trPr>
          <w:trHeight w:hRule="exact" w:val="240"/>
          <w:jc w:val="center"/>
        </w:trPr>
        <w:tc>
          <w:tcPr>
            <w:tcW w:w="9752" w:type="dxa"/>
            <w:gridSpan w:val="2"/>
            <w:tcBorders>
              <w:top w:val="nil"/>
              <w:left w:val="nil"/>
              <w:bottom w:val="nil"/>
              <w:right w:val="nil"/>
            </w:tcBorders>
          </w:tcPr>
          <w:p w14:paraId="531BD2FE" w14:textId="77777777" w:rsidR="00013A6F" w:rsidRPr="00F30308" w:rsidRDefault="00013A6F" w:rsidP="00016B45"/>
        </w:tc>
      </w:tr>
      <w:tr w:rsidR="00013A6F" w:rsidRPr="00F30308" w14:paraId="1CEFCCB4" w14:textId="77777777" w:rsidTr="00016B45">
        <w:trPr>
          <w:trHeight w:val="240"/>
          <w:jc w:val="center"/>
        </w:trPr>
        <w:tc>
          <w:tcPr>
            <w:tcW w:w="4876" w:type="dxa"/>
            <w:tcBorders>
              <w:top w:val="nil"/>
              <w:left w:val="nil"/>
              <w:bottom w:val="nil"/>
              <w:right w:val="nil"/>
            </w:tcBorders>
          </w:tcPr>
          <w:p w14:paraId="07F9A280"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EDBAFB1" w14:textId="77777777" w:rsidR="00013A6F" w:rsidRPr="00F30308" w:rsidRDefault="00013A6F" w:rsidP="00016B45">
            <w:pPr>
              <w:pStyle w:val="AmColumnHeading"/>
            </w:pPr>
            <w:r w:rsidRPr="00F30308">
              <w:t>Amendement</w:t>
            </w:r>
          </w:p>
        </w:tc>
      </w:tr>
      <w:tr w:rsidR="00013A6F" w:rsidRPr="00F30308" w14:paraId="57906348" w14:textId="77777777" w:rsidTr="00016B45">
        <w:trPr>
          <w:jc w:val="center"/>
        </w:trPr>
        <w:tc>
          <w:tcPr>
            <w:tcW w:w="4876" w:type="dxa"/>
            <w:tcBorders>
              <w:top w:val="nil"/>
              <w:left w:val="nil"/>
              <w:bottom w:val="nil"/>
              <w:right w:val="nil"/>
            </w:tcBorders>
          </w:tcPr>
          <w:p w14:paraId="368CE018" w14:textId="77777777" w:rsidR="00013A6F" w:rsidRPr="00F30308" w:rsidRDefault="00013A6F" w:rsidP="00016B45">
            <w:pPr>
              <w:pStyle w:val="Normal6a"/>
            </w:pPr>
          </w:p>
        </w:tc>
        <w:tc>
          <w:tcPr>
            <w:tcW w:w="4876" w:type="dxa"/>
            <w:tcBorders>
              <w:top w:val="nil"/>
              <w:left w:val="nil"/>
              <w:bottom w:val="nil"/>
              <w:right w:val="nil"/>
            </w:tcBorders>
          </w:tcPr>
          <w:p w14:paraId="557DD63A" w14:textId="77777777" w:rsidR="00013A6F" w:rsidRPr="00F30308" w:rsidRDefault="00013A6F" w:rsidP="00016B45">
            <w:pPr>
              <w:pStyle w:val="Normal6a"/>
            </w:pPr>
            <w:r w:rsidRPr="00F30308">
              <w:rPr>
                <w:b/>
                <w:i/>
              </w:rPr>
              <w:t>(11 ter)</w:t>
            </w:r>
            <w:r w:rsidRPr="00F30308">
              <w:tab/>
            </w:r>
            <w:r w:rsidRPr="00F30308">
              <w:rPr>
                <w:b/>
                <w:i/>
              </w:rPr>
              <w:t>Europa past reeds coöperatieve intelligente vervoerssystemen (C-ITS) toe, die een specifieke rol kunnen vervullen in het kader van militaire mobiliteit, aangezien zij zelfrijdende voertuigen in konvooien mogelijk maken, als mogelijke manier om de efficiëntie van konvooien te verbeteren en/of konvooien te automatiseren. Het Nederlandse voorzitterschap van de EU in 2016 heeft het belang van platooning voor de logistiek erkend in de Verklaring van Amsterdam van 14 april 2016 over samenwerking op het gebied van geconnecteerd en geautomatiseerd rijden. Met de European Truck Platooning Challenge heeft de Europese vrachtwagenindustrie haar technische capaciteiten op dit gebied reeds versterkt. De militaire logistiek kan thans gebruikmaken van de reeds uitgeruste infrastructuur en van de basis die de Raad in 2016 heeft gelegd. Europa zet wereldwijd de toon wat betreft de toepassing van coöperatieve intelligente vervoerssystemen (C-ITS); nergens zijn meer voertuigen ermee uitgerust dan in de EU, waar C-ITS in serie wordt toegepast, en nergens zijn meer wegen erop ingericht. Europa beschikt over een door de overheid beheerd beveiligings- en authenticatiesysteem voor C-ITS, dat zowel door de lidstaten als door de industrie wordt vertrouwd en het uniek maakt. Daarnaast is ruim spectrum beschikbaar en wordt gebruikgemaakt van gestandaardiseerde Europese technologie voor C-ITS.</w:t>
            </w:r>
          </w:p>
        </w:tc>
      </w:tr>
    </w:tbl>
    <w:p w14:paraId="593DB6CB"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F9A6A54" w14:textId="77777777" w:rsidR="00013A6F" w:rsidRPr="00F30308" w:rsidRDefault="00013A6F" w:rsidP="00013A6F">
      <w:r w:rsidRPr="00F30308">
        <w:rPr>
          <w:rStyle w:val="HideTWBExt"/>
        </w:rPr>
        <w:t>&lt;/Amend&gt;</w:t>
      </w:r>
    </w:p>
    <w:p w14:paraId="240B5FA3"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171</w:t>
      </w:r>
      <w:r w:rsidRPr="00F30308">
        <w:rPr>
          <w:rStyle w:val="HideTWBExt"/>
          <w:b w:val="0"/>
        </w:rPr>
        <w:t>&lt;/NumAm&gt;</w:t>
      </w:r>
    </w:p>
    <w:p w14:paraId="6360B97E" w14:textId="77777777" w:rsidR="00013A6F" w:rsidRPr="00F30308" w:rsidRDefault="00013A6F" w:rsidP="00013A6F">
      <w:pPr>
        <w:pStyle w:val="NormalBold"/>
      </w:pPr>
      <w:r w:rsidRPr="00F30308">
        <w:rPr>
          <w:rStyle w:val="HideTWBExt"/>
          <w:b w:val="0"/>
        </w:rPr>
        <w:t>&lt;RepeatBlock-By&gt;&lt;Members&gt;</w:t>
      </w:r>
      <w:r w:rsidRPr="00F30308">
        <w:t>François Kalfon, Andreas Schieder, Marianne Vind, Jean-Marc Germain</w:t>
      </w:r>
      <w:r w:rsidRPr="00F30308">
        <w:rPr>
          <w:rStyle w:val="HideTWBExt"/>
          <w:b w:val="0"/>
        </w:rPr>
        <w:t>&lt;/Members&gt;</w:t>
      </w:r>
    </w:p>
    <w:p w14:paraId="10B90958" w14:textId="77777777" w:rsidR="00013A6F" w:rsidRPr="00F30308" w:rsidRDefault="00013A6F" w:rsidP="00013A6F">
      <w:pPr>
        <w:pStyle w:val="NormalBold"/>
      </w:pPr>
      <w:r w:rsidRPr="00F30308">
        <w:rPr>
          <w:rStyle w:val="HideTWBExt"/>
          <w:b w:val="0"/>
        </w:rPr>
        <w:t>&lt;/RepeatBlock-By&gt;</w:t>
      </w:r>
    </w:p>
    <w:p w14:paraId="25A81E08"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D94E110" w14:textId="77777777" w:rsidR="00013A6F" w:rsidRPr="00F30308" w:rsidRDefault="00013A6F" w:rsidP="00013A6F">
      <w:pPr>
        <w:pStyle w:val="NormalBold"/>
      </w:pPr>
      <w:r w:rsidRPr="00F30308">
        <w:rPr>
          <w:rStyle w:val="HideTWBExt"/>
          <w:b w:val="0"/>
        </w:rPr>
        <w:t>&lt;Article&gt;</w:t>
      </w:r>
      <w:r w:rsidRPr="00F30308">
        <w:t>Overweging 12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59589A4" w14:textId="77777777" w:rsidTr="00016B45">
        <w:trPr>
          <w:trHeight w:hRule="exact" w:val="240"/>
          <w:jc w:val="center"/>
        </w:trPr>
        <w:tc>
          <w:tcPr>
            <w:tcW w:w="9752" w:type="dxa"/>
            <w:gridSpan w:val="2"/>
            <w:tcBorders>
              <w:top w:val="nil"/>
              <w:left w:val="nil"/>
              <w:bottom w:val="nil"/>
              <w:right w:val="nil"/>
            </w:tcBorders>
          </w:tcPr>
          <w:p w14:paraId="138AF995" w14:textId="77777777" w:rsidR="00013A6F" w:rsidRPr="00F30308" w:rsidRDefault="00013A6F" w:rsidP="00016B45"/>
        </w:tc>
      </w:tr>
      <w:tr w:rsidR="00013A6F" w:rsidRPr="00F30308" w14:paraId="011145EA" w14:textId="77777777" w:rsidTr="00016B45">
        <w:trPr>
          <w:trHeight w:val="240"/>
          <w:jc w:val="center"/>
        </w:trPr>
        <w:tc>
          <w:tcPr>
            <w:tcW w:w="4876" w:type="dxa"/>
            <w:tcBorders>
              <w:top w:val="nil"/>
              <w:left w:val="nil"/>
              <w:bottom w:val="nil"/>
              <w:right w:val="nil"/>
            </w:tcBorders>
          </w:tcPr>
          <w:p w14:paraId="64CE417A"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57B2CA8C" w14:textId="77777777" w:rsidR="00013A6F" w:rsidRPr="00F30308" w:rsidRDefault="00013A6F" w:rsidP="00016B45">
            <w:pPr>
              <w:pStyle w:val="AmColumnHeading"/>
            </w:pPr>
            <w:r w:rsidRPr="00F30308">
              <w:t>Amendement</w:t>
            </w:r>
          </w:p>
        </w:tc>
      </w:tr>
      <w:tr w:rsidR="00013A6F" w:rsidRPr="00F30308" w14:paraId="654BC9C2" w14:textId="77777777" w:rsidTr="00016B45">
        <w:trPr>
          <w:jc w:val="center"/>
        </w:trPr>
        <w:tc>
          <w:tcPr>
            <w:tcW w:w="4876" w:type="dxa"/>
            <w:tcBorders>
              <w:top w:val="nil"/>
              <w:left w:val="nil"/>
              <w:bottom w:val="nil"/>
              <w:right w:val="nil"/>
            </w:tcBorders>
          </w:tcPr>
          <w:p w14:paraId="0EB3C873" w14:textId="77777777" w:rsidR="00013A6F" w:rsidRPr="00F30308" w:rsidRDefault="00013A6F" w:rsidP="00016B45">
            <w:pPr>
              <w:pStyle w:val="Normal6a"/>
            </w:pPr>
          </w:p>
        </w:tc>
        <w:tc>
          <w:tcPr>
            <w:tcW w:w="4876" w:type="dxa"/>
            <w:tcBorders>
              <w:top w:val="nil"/>
              <w:left w:val="nil"/>
              <w:bottom w:val="nil"/>
              <w:right w:val="nil"/>
            </w:tcBorders>
          </w:tcPr>
          <w:p w14:paraId="221D9E3A" w14:textId="77777777" w:rsidR="00013A6F" w:rsidRPr="00F30308" w:rsidRDefault="00013A6F" w:rsidP="00016B45">
            <w:pPr>
              <w:pStyle w:val="Normal6a"/>
            </w:pPr>
            <w:r w:rsidRPr="00F30308">
              <w:rPr>
                <w:b/>
                <w:i/>
              </w:rPr>
              <w:t>(12 bis)</w:t>
            </w:r>
            <w:r w:rsidRPr="00F30308">
              <w:tab/>
            </w:r>
            <w:r w:rsidRPr="00F30308">
              <w:rPr>
                <w:b/>
                <w:i/>
              </w:rPr>
              <w:t>Het vervoer van militair materieel, uitrusting en technologie is bijzonder kwetsbaar voor kwaadwillige handelingen en spionage. Om de veiligheid van konvooien en veerkrachtig militair vervoer in Europa te waarborgen, moeten vervoersexploitanten die grensoverschrijdende militaire vervoersactiviteiten verrichten op het grondgebied van de Unie, beschikken over een vergunning voor militair vervoer, afgegeven door de nationale coördinatoren voor grensoverschrijdend militair vervoer. Dit laat de verantwoordelijkheid van de lidstaten om de nationale veiligheid te beschermen en hun bevoegdheid om andere essentiële staatsfuncties te beschermen, onverlet. Bovendien zijn, om redenen van veiligheid en vertrouwelijkheid, ondernemingen waar de werknemers rechtstreeks in dienst zijn geschikter om militaire vervoersactiviteiten te verrichten dan onderaannemers.</w:t>
            </w:r>
          </w:p>
        </w:tc>
      </w:tr>
    </w:tbl>
    <w:p w14:paraId="2787FFE4"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77098E8" w14:textId="77777777" w:rsidR="00013A6F" w:rsidRPr="00F30308" w:rsidRDefault="00013A6F" w:rsidP="00013A6F">
      <w:r w:rsidRPr="00F30308">
        <w:rPr>
          <w:rStyle w:val="HideTWBExt"/>
        </w:rPr>
        <w:t>&lt;/Amend&gt;</w:t>
      </w:r>
    </w:p>
    <w:p w14:paraId="4EDDCA6D"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172</w:t>
      </w:r>
      <w:r w:rsidRPr="00F30308">
        <w:rPr>
          <w:rStyle w:val="HideTWBExt"/>
          <w:b w:val="0"/>
        </w:rPr>
        <w:t>&lt;/NumAm&gt;</w:t>
      </w:r>
    </w:p>
    <w:p w14:paraId="2DAB9496" w14:textId="77777777" w:rsidR="00013A6F" w:rsidRPr="00F30308" w:rsidRDefault="00013A6F" w:rsidP="00013A6F">
      <w:pPr>
        <w:pStyle w:val="NormalBold"/>
      </w:pPr>
      <w:r w:rsidRPr="00F30308">
        <w:rPr>
          <w:rStyle w:val="HideTWBExt"/>
          <w:b w:val="0"/>
        </w:rPr>
        <w:t>&lt;RepeatBlock-By&gt;&lt;Members&gt;</w:t>
      </w:r>
      <w:r w:rsidRPr="00F30308">
        <w:t>Cristian Terheş</w:t>
      </w:r>
      <w:r w:rsidRPr="00F30308">
        <w:rPr>
          <w:rStyle w:val="HideTWBExt"/>
          <w:b w:val="0"/>
        </w:rPr>
        <w:t>&lt;/Members&gt;</w:t>
      </w:r>
    </w:p>
    <w:p w14:paraId="2A7001EE" w14:textId="77777777" w:rsidR="00013A6F" w:rsidRPr="00F30308" w:rsidRDefault="00013A6F" w:rsidP="00013A6F">
      <w:pPr>
        <w:pStyle w:val="NormalBold"/>
      </w:pPr>
      <w:r w:rsidRPr="00F30308">
        <w:rPr>
          <w:rStyle w:val="HideTWBExt"/>
          <w:b w:val="0"/>
        </w:rPr>
        <w:t>&lt;/RepeatBlock-By&gt;</w:t>
      </w:r>
    </w:p>
    <w:p w14:paraId="2606CD39"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DFBBB4D" w14:textId="77777777" w:rsidR="00013A6F" w:rsidRPr="00F30308" w:rsidRDefault="00013A6F" w:rsidP="00013A6F">
      <w:pPr>
        <w:pStyle w:val="NormalBold"/>
      </w:pPr>
      <w:r w:rsidRPr="00F30308">
        <w:rPr>
          <w:rStyle w:val="HideTWBExt"/>
          <w:b w:val="0"/>
        </w:rPr>
        <w:t>&lt;Article&gt;</w:t>
      </w:r>
      <w:r w:rsidRPr="00F30308">
        <w:t>Overweging 12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EE6D3D6" w14:textId="77777777" w:rsidTr="00016B45">
        <w:trPr>
          <w:trHeight w:hRule="exact" w:val="240"/>
          <w:jc w:val="center"/>
        </w:trPr>
        <w:tc>
          <w:tcPr>
            <w:tcW w:w="9752" w:type="dxa"/>
            <w:gridSpan w:val="2"/>
            <w:tcBorders>
              <w:top w:val="nil"/>
              <w:left w:val="nil"/>
              <w:bottom w:val="nil"/>
              <w:right w:val="nil"/>
            </w:tcBorders>
          </w:tcPr>
          <w:p w14:paraId="6D4D70A1" w14:textId="77777777" w:rsidR="00013A6F" w:rsidRPr="00F30308" w:rsidRDefault="00013A6F" w:rsidP="00016B45"/>
        </w:tc>
      </w:tr>
      <w:tr w:rsidR="00013A6F" w:rsidRPr="00F30308" w14:paraId="7A682976" w14:textId="77777777" w:rsidTr="00016B45">
        <w:trPr>
          <w:trHeight w:val="240"/>
          <w:jc w:val="center"/>
        </w:trPr>
        <w:tc>
          <w:tcPr>
            <w:tcW w:w="4876" w:type="dxa"/>
            <w:tcBorders>
              <w:top w:val="nil"/>
              <w:left w:val="nil"/>
              <w:bottom w:val="nil"/>
              <w:right w:val="nil"/>
            </w:tcBorders>
          </w:tcPr>
          <w:p w14:paraId="0859A29F"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1C0541F" w14:textId="77777777" w:rsidR="00013A6F" w:rsidRPr="00F30308" w:rsidRDefault="00013A6F" w:rsidP="00016B45">
            <w:pPr>
              <w:pStyle w:val="AmColumnHeading"/>
            </w:pPr>
            <w:r w:rsidRPr="00F30308">
              <w:t>Amendement</w:t>
            </w:r>
          </w:p>
        </w:tc>
      </w:tr>
      <w:tr w:rsidR="00013A6F" w:rsidRPr="00F30308" w14:paraId="49F94CAF" w14:textId="77777777" w:rsidTr="00016B45">
        <w:trPr>
          <w:jc w:val="center"/>
        </w:trPr>
        <w:tc>
          <w:tcPr>
            <w:tcW w:w="4876" w:type="dxa"/>
            <w:tcBorders>
              <w:top w:val="nil"/>
              <w:left w:val="nil"/>
              <w:bottom w:val="nil"/>
              <w:right w:val="nil"/>
            </w:tcBorders>
          </w:tcPr>
          <w:p w14:paraId="090B8BFB" w14:textId="77777777" w:rsidR="00013A6F" w:rsidRPr="00F30308" w:rsidRDefault="00013A6F" w:rsidP="00016B45">
            <w:pPr>
              <w:pStyle w:val="Normal6a"/>
            </w:pPr>
          </w:p>
        </w:tc>
        <w:tc>
          <w:tcPr>
            <w:tcW w:w="4876" w:type="dxa"/>
            <w:tcBorders>
              <w:top w:val="nil"/>
              <w:left w:val="nil"/>
              <w:bottom w:val="nil"/>
              <w:right w:val="nil"/>
            </w:tcBorders>
          </w:tcPr>
          <w:p w14:paraId="1B05D641" w14:textId="77777777" w:rsidR="00013A6F" w:rsidRPr="00F30308" w:rsidRDefault="00013A6F" w:rsidP="00016B45">
            <w:pPr>
              <w:pStyle w:val="Normal6a"/>
            </w:pPr>
            <w:r w:rsidRPr="00F30308">
              <w:rPr>
                <w:b/>
                <w:i/>
              </w:rPr>
              <w:t>(12 bis)</w:t>
            </w:r>
            <w:r w:rsidRPr="00F30308">
              <w:tab/>
            </w:r>
            <w:r w:rsidRPr="00F30308">
              <w:rPr>
                <w:b/>
                <w:i/>
              </w:rPr>
              <w:t>Er moet nadruk worden gelegd op cyberversterking en bescherming tegen sabotage van spoorwegen, bruggen, havens, brandstofpijpleidingen en kritieke 5G-infrastructuur, met name langs de oostelijke flank, met inbegrip van dekking tegen onbemande luchtvaartuigsystemen voor belangrijke knelpunten.</w:t>
            </w:r>
          </w:p>
        </w:tc>
      </w:tr>
    </w:tbl>
    <w:p w14:paraId="7BFFC3F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E0CE3BF" w14:textId="77777777" w:rsidR="00013A6F" w:rsidRPr="00F30308" w:rsidRDefault="00013A6F" w:rsidP="00013A6F">
      <w:r w:rsidRPr="00F30308">
        <w:rPr>
          <w:rStyle w:val="HideTWBExt"/>
        </w:rPr>
        <w:t>&lt;/Amend&gt;</w:t>
      </w:r>
    </w:p>
    <w:p w14:paraId="56A07492"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173</w:t>
      </w:r>
      <w:r w:rsidRPr="00F30308">
        <w:rPr>
          <w:rStyle w:val="HideTWBExt"/>
          <w:b w:val="0"/>
        </w:rPr>
        <w:t>&lt;/NumAm&gt;</w:t>
      </w:r>
    </w:p>
    <w:p w14:paraId="64A4F069" w14:textId="77777777" w:rsidR="00013A6F" w:rsidRPr="00F30308" w:rsidRDefault="00013A6F" w:rsidP="00013A6F">
      <w:pPr>
        <w:pStyle w:val="NormalBold"/>
      </w:pPr>
      <w:r w:rsidRPr="00F30308">
        <w:rPr>
          <w:rStyle w:val="HideTWBExt"/>
          <w:b w:val="0"/>
        </w:rPr>
        <w:t>&lt;RepeatBlock-By&gt;&lt;Members&gt;</w:t>
      </w:r>
      <w:r w:rsidRPr="00F30308">
        <w:t>Mircea-Gheorghe Hava</w:t>
      </w:r>
      <w:r w:rsidRPr="00F30308">
        <w:rPr>
          <w:rStyle w:val="HideTWBExt"/>
          <w:b w:val="0"/>
        </w:rPr>
        <w:t>&lt;/Members&gt;</w:t>
      </w:r>
    </w:p>
    <w:p w14:paraId="26A7D126" w14:textId="77777777" w:rsidR="00013A6F" w:rsidRPr="00F30308" w:rsidRDefault="00013A6F" w:rsidP="00013A6F">
      <w:pPr>
        <w:pStyle w:val="NormalBold"/>
      </w:pPr>
      <w:r w:rsidRPr="00F30308">
        <w:rPr>
          <w:rStyle w:val="HideTWBExt"/>
          <w:b w:val="0"/>
        </w:rPr>
        <w:t>&lt;/RepeatBlock-By&gt;</w:t>
      </w:r>
    </w:p>
    <w:p w14:paraId="0F0F72F4"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EB9AD71" w14:textId="77777777" w:rsidR="00013A6F" w:rsidRPr="00F30308" w:rsidRDefault="00013A6F" w:rsidP="00013A6F">
      <w:pPr>
        <w:pStyle w:val="NormalBold"/>
      </w:pPr>
      <w:r w:rsidRPr="00F30308">
        <w:rPr>
          <w:rStyle w:val="HideTWBExt"/>
          <w:b w:val="0"/>
        </w:rPr>
        <w:t>&lt;Article&gt;</w:t>
      </w:r>
      <w:r w:rsidRPr="00F30308">
        <w:t>Overweging 13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912AF69" w14:textId="77777777" w:rsidTr="00016B45">
        <w:trPr>
          <w:trHeight w:hRule="exact" w:val="240"/>
          <w:jc w:val="center"/>
        </w:trPr>
        <w:tc>
          <w:tcPr>
            <w:tcW w:w="9752" w:type="dxa"/>
            <w:gridSpan w:val="2"/>
            <w:tcBorders>
              <w:top w:val="nil"/>
              <w:left w:val="nil"/>
              <w:bottom w:val="nil"/>
              <w:right w:val="nil"/>
            </w:tcBorders>
          </w:tcPr>
          <w:p w14:paraId="143FA7BD" w14:textId="77777777" w:rsidR="00013A6F" w:rsidRPr="00F30308" w:rsidRDefault="00013A6F" w:rsidP="00016B45"/>
        </w:tc>
      </w:tr>
      <w:tr w:rsidR="00013A6F" w:rsidRPr="00F30308" w14:paraId="55EBD49E" w14:textId="77777777" w:rsidTr="00016B45">
        <w:trPr>
          <w:trHeight w:val="240"/>
          <w:jc w:val="center"/>
        </w:trPr>
        <w:tc>
          <w:tcPr>
            <w:tcW w:w="4876" w:type="dxa"/>
            <w:tcBorders>
              <w:top w:val="nil"/>
              <w:left w:val="nil"/>
              <w:bottom w:val="nil"/>
              <w:right w:val="nil"/>
            </w:tcBorders>
          </w:tcPr>
          <w:p w14:paraId="0CE0405D"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1211F4DF" w14:textId="77777777" w:rsidR="00013A6F" w:rsidRPr="00F30308" w:rsidRDefault="00013A6F" w:rsidP="00016B45">
            <w:pPr>
              <w:pStyle w:val="AmColumnHeading"/>
            </w:pPr>
            <w:r w:rsidRPr="00F30308">
              <w:t>Amendement</w:t>
            </w:r>
          </w:p>
        </w:tc>
      </w:tr>
      <w:tr w:rsidR="00013A6F" w:rsidRPr="00F30308" w14:paraId="7AE4811C" w14:textId="77777777" w:rsidTr="00016B45">
        <w:trPr>
          <w:jc w:val="center"/>
        </w:trPr>
        <w:tc>
          <w:tcPr>
            <w:tcW w:w="4876" w:type="dxa"/>
            <w:tcBorders>
              <w:top w:val="nil"/>
              <w:left w:val="nil"/>
              <w:bottom w:val="nil"/>
              <w:right w:val="nil"/>
            </w:tcBorders>
          </w:tcPr>
          <w:p w14:paraId="5348A7C9" w14:textId="77777777" w:rsidR="00013A6F" w:rsidRPr="00F30308" w:rsidRDefault="00013A6F" w:rsidP="00016B45">
            <w:pPr>
              <w:pStyle w:val="Normal6a"/>
            </w:pPr>
            <w:r w:rsidRPr="00F30308">
              <w:t>(13)</w:t>
            </w:r>
            <w:r w:rsidRPr="00F30308">
              <w:tab/>
              <w:t>Om uniforme voorwaarden te waarborgen voor de uitvoering van deze verordening, en in overeenstemming met de doelstelling in de toezegging inzake militaire mobiliteit van 2024 om waar mogelijk gedigitaliseerde en geharmoniseerde procedures te ontwikkelen en toe te passen, moeten aan de Commissie uitvoeringsbevoegdheden worden toegekend om een beveiligd en beperkt toegankelijk digitaal informatiesysteem voor militaire mobiliteit op te zetten, dat uiterlijk in 2030 moet worden uitgerold. Zodra dit systeem is uitgerold, moeten alle lidstaten er gebruik van maken voor alle vergunningen voor militair vervoer, verkeersregelingen en douaneformaliteiten voor grensoverschrijdend militair vervoer in verband met het EU-formulier 302. Wat de douaneformaliteiten in verband met het EU-formulier 302 betreft, moet het systeem in overeenstemming zijn met de relevante douanewetgeving van de Unie, met inbegrip van de gemeenschappelijke gegevensvereisten uit hoofde van het EU-model voor douanegegevens.</w:t>
            </w:r>
          </w:p>
        </w:tc>
        <w:tc>
          <w:tcPr>
            <w:tcW w:w="4876" w:type="dxa"/>
            <w:tcBorders>
              <w:top w:val="nil"/>
              <w:left w:val="nil"/>
              <w:bottom w:val="nil"/>
              <w:right w:val="nil"/>
            </w:tcBorders>
          </w:tcPr>
          <w:p w14:paraId="2559A390" w14:textId="77777777" w:rsidR="00013A6F" w:rsidRPr="00F30308" w:rsidRDefault="00013A6F" w:rsidP="00016B45">
            <w:pPr>
              <w:pStyle w:val="Normal6a"/>
            </w:pPr>
            <w:r w:rsidRPr="00F30308">
              <w:t>(13)</w:t>
            </w:r>
            <w:r w:rsidRPr="00F30308">
              <w:tab/>
              <w:t>Om uniforme voorwaarden te waarborgen voor de uitvoering van deze verordening, en in overeenstemming met de doelstelling in de toezegging inzake militaire mobiliteit van 2024 om waar mogelijk gedigitaliseerde en geharmoniseerde procedures te ontwikkelen en toe te passen, moeten aan de Commissie uitvoeringsbevoegdheden worden toegekend om een beveiligd en beperkt toegankelijk digitaal informatiesysteem voor militaire mobiliteit op te zetten, dat uiterlijk in 2030 moet worden uitgerold. Zodra dit systeem is uitgerold, moeten alle lidstaten er gebruik van maken voor alle vergunningen voor militair vervoer, verkeersregelingen en douaneformaliteiten voor grensoverschrijdend militair vervoer in verband met het EU-formulier 302. Wat de douaneformaliteiten in verband met het EU-formulier 302 betreft, moet het systeem in overeenstemming zijn met de relevante douanewetgeving van de Unie, met inbegrip van de gemeenschappelijke gegevensvereisten uit hoofde van het EU-model voor douanegegevens</w:t>
            </w:r>
            <w:r w:rsidRPr="00F30308">
              <w:rPr>
                <w:b/>
                <w:bCs/>
                <w:i/>
                <w:iCs/>
              </w:rPr>
              <w:t>;</w:t>
            </w:r>
            <w:r w:rsidRPr="00F30308">
              <w:rPr>
                <w:b/>
                <w:i/>
              </w:rPr>
              <w:t xml:space="preserve"> </w:t>
            </w:r>
            <w:r w:rsidRPr="00F30308">
              <w:rPr>
                <w:b/>
                <w:bCs/>
                <w:i/>
                <w:iCs/>
              </w:rPr>
              <w:t>aan de Commissie moeten uitvoeringsbevoegdheden worden toegekend om uiterlijk op 31 december 2028 een beveiligd, veerkrachtig en beperkt toegankelijk digitaal informatiesysteem voor militaire mobiliteit op te zetten. Dit informatiesysteem moet, in voorkomend geval, interoperabel zijn met het model voor douanegegevens van de Unie, alsook met de relevante vervoersdatabanken en de beveiligde interfaces die in de samenwerking van de EU met de NAVO worden gebruikt. Het moet worden ontworpen in overeenstemming met de beginselen van cyberbeveiliging door ontwerp en gegevensminimalisatie</w:t>
            </w:r>
            <w:r w:rsidRPr="00F30308">
              <w:t>.</w:t>
            </w:r>
          </w:p>
        </w:tc>
      </w:tr>
    </w:tbl>
    <w:p w14:paraId="2B39F90C"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{RO}</w:t>
      </w:r>
      <w:r w:rsidRPr="00F30308">
        <w:t>ro</w:t>
      </w:r>
      <w:r w:rsidRPr="00F30308">
        <w:rPr>
          <w:rStyle w:val="HideTWBExt"/>
        </w:rPr>
        <w:t>&lt;/Original&gt;</w:t>
      </w:r>
    </w:p>
    <w:p w14:paraId="6A140E29" w14:textId="77777777" w:rsidR="00013A6F" w:rsidRPr="00F30308" w:rsidRDefault="00013A6F" w:rsidP="00013A6F">
      <w:r w:rsidRPr="00F30308">
        <w:rPr>
          <w:rStyle w:val="HideTWBExt"/>
        </w:rPr>
        <w:t>&lt;/Amend&gt;</w:t>
      </w:r>
    </w:p>
    <w:p w14:paraId="36BCF9AD"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174</w:t>
      </w:r>
      <w:r w:rsidRPr="00F30308">
        <w:rPr>
          <w:rStyle w:val="HideTWBExt"/>
          <w:b w:val="0"/>
        </w:rPr>
        <w:t>&lt;/NumAm&gt;</w:t>
      </w:r>
    </w:p>
    <w:p w14:paraId="0AC327AF" w14:textId="77777777" w:rsidR="00013A6F" w:rsidRPr="00F30308" w:rsidRDefault="00013A6F" w:rsidP="00013A6F">
      <w:pPr>
        <w:pStyle w:val="NormalBold"/>
      </w:pPr>
      <w:r w:rsidRPr="00F30308">
        <w:rPr>
          <w:rStyle w:val="HideTWBExt"/>
          <w:b w:val="0"/>
        </w:rPr>
        <w:t>&lt;RepeatBlock-By&gt;&lt;Members&gt;</w:t>
      </w:r>
      <w:r w:rsidRPr="00F30308">
        <w:t>Riho Terras, Pekka Toveri</w:t>
      </w:r>
      <w:r w:rsidRPr="00F30308">
        <w:rPr>
          <w:rStyle w:val="HideTWBExt"/>
          <w:b w:val="0"/>
        </w:rPr>
        <w:t>&lt;/Members&gt;</w:t>
      </w:r>
    </w:p>
    <w:p w14:paraId="7BD62323" w14:textId="77777777" w:rsidR="00013A6F" w:rsidRPr="00F30308" w:rsidRDefault="00013A6F" w:rsidP="00013A6F">
      <w:pPr>
        <w:pStyle w:val="NormalBold"/>
      </w:pPr>
      <w:r w:rsidRPr="00F30308">
        <w:rPr>
          <w:rStyle w:val="HideTWBExt"/>
          <w:b w:val="0"/>
        </w:rPr>
        <w:t>&lt;/RepeatBlock-By&gt;</w:t>
      </w:r>
    </w:p>
    <w:p w14:paraId="610EE941"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417400D" w14:textId="77777777" w:rsidR="00013A6F" w:rsidRPr="00F30308" w:rsidRDefault="00013A6F" w:rsidP="00013A6F">
      <w:pPr>
        <w:pStyle w:val="NormalBold"/>
      </w:pPr>
      <w:r w:rsidRPr="00F30308">
        <w:rPr>
          <w:rStyle w:val="HideTWBExt"/>
          <w:b w:val="0"/>
        </w:rPr>
        <w:t>&lt;Article&gt;</w:t>
      </w:r>
      <w:r w:rsidRPr="00F30308">
        <w:t>Overweging 13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F7482B4" w14:textId="77777777" w:rsidTr="00016B45">
        <w:trPr>
          <w:trHeight w:hRule="exact" w:val="240"/>
          <w:jc w:val="center"/>
        </w:trPr>
        <w:tc>
          <w:tcPr>
            <w:tcW w:w="9752" w:type="dxa"/>
            <w:gridSpan w:val="2"/>
            <w:tcBorders>
              <w:top w:val="nil"/>
              <w:left w:val="nil"/>
              <w:bottom w:val="nil"/>
              <w:right w:val="nil"/>
            </w:tcBorders>
          </w:tcPr>
          <w:p w14:paraId="5B00F99A" w14:textId="77777777" w:rsidR="00013A6F" w:rsidRPr="00F30308" w:rsidRDefault="00013A6F" w:rsidP="00016B45"/>
        </w:tc>
      </w:tr>
      <w:tr w:rsidR="00013A6F" w:rsidRPr="00F30308" w14:paraId="2548A7E8" w14:textId="77777777" w:rsidTr="00016B45">
        <w:trPr>
          <w:trHeight w:val="240"/>
          <w:jc w:val="center"/>
        </w:trPr>
        <w:tc>
          <w:tcPr>
            <w:tcW w:w="4876" w:type="dxa"/>
            <w:tcBorders>
              <w:top w:val="nil"/>
              <w:left w:val="nil"/>
              <w:bottom w:val="nil"/>
              <w:right w:val="nil"/>
            </w:tcBorders>
          </w:tcPr>
          <w:p w14:paraId="43C71399"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747B71D" w14:textId="77777777" w:rsidR="00013A6F" w:rsidRPr="00F30308" w:rsidRDefault="00013A6F" w:rsidP="00016B45">
            <w:pPr>
              <w:pStyle w:val="AmColumnHeading"/>
            </w:pPr>
            <w:r w:rsidRPr="00F30308">
              <w:t>Amendement</w:t>
            </w:r>
          </w:p>
        </w:tc>
      </w:tr>
      <w:tr w:rsidR="00013A6F" w:rsidRPr="00F30308" w14:paraId="4D68BFAC" w14:textId="77777777" w:rsidTr="00016B45">
        <w:trPr>
          <w:jc w:val="center"/>
        </w:trPr>
        <w:tc>
          <w:tcPr>
            <w:tcW w:w="4876" w:type="dxa"/>
            <w:tcBorders>
              <w:top w:val="nil"/>
              <w:left w:val="nil"/>
              <w:bottom w:val="nil"/>
              <w:right w:val="nil"/>
            </w:tcBorders>
          </w:tcPr>
          <w:p w14:paraId="6F5E36FC" w14:textId="77777777" w:rsidR="00013A6F" w:rsidRPr="00F30308" w:rsidRDefault="00013A6F" w:rsidP="00016B45">
            <w:pPr>
              <w:pStyle w:val="Normal6a"/>
            </w:pPr>
            <w:r w:rsidRPr="00F30308">
              <w:t>(13)</w:t>
            </w:r>
            <w:r w:rsidRPr="00F30308">
              <w:tab/>
              <w:t>Om uniforme voorwaarden te waarborgen voor de uitvoering van deze verordening, en in overeenstemming met de doelstelling in de toezegging inzake militaire mobiliteit van 2024 om waar mogelijk gedigitaliseerde en geharmoniseerde procedures te ontwikkelen en toe te passen, moeten aan de Commissie uitvoeringsbevoegdheden worden toegekend om een beveiligd en beperkt toegankelijk digitaal informatiesysteem voor militaire mobiliteit op te zetten</w:t>
            </w:r>
            <w:r w:rsidRPr="00F30308">
              <w:rPr>
                <w:b/>
                <w:bCs/>
                <w:i/>
                <w:iCs/>
              </w:rPr>
              <w:t>, dat uiterlijk in 2030 moet worden uitgerold</w:t>
            </w:r>
            <w:r w:rsidRPr="00F30308">
              <w:t>. Zodra dit systeem is uitgerold, moeten alle lidstaten er gebruik van maken voor alle vergunningen voor militair vervoer, verkeersregelingen en douaneformaliteiten voor grensoverschrijdend militair vervoer in verband met het EU-formulier 302. Wat de douaneformaliteiten in verband met het EU-formulier 302 betreft, moet het systeem in overeenstemming zijn met de relevante douanewetgeving van de Unie, met inbegrip van de gemeenschappelijke gegevensvereisten uit hoofde van het EU-model voor douanegegevens.</w:t>
            </w:r>
          </w:p>
        </w:tc>
        <w:tc>
          <w:tcPr>
            <w:tcW w:w="4876" w:type="dxa"/>
            <w:tcBorders>
              <w:top w:val="nil"/>
              <w:left w:val="nil"/>
              <w:bottom w:val="nil"/>
              <w:right w:val="nil"/>
            </w:tcBorders>
          </w:tcPr>
          <w:p w14:paraId="0C705B3C" w14:textId="77777777" w:rsidR="00013A6F" w:rsidRPr="00F30308" w:rsidRDefault="00013A6F" w:rsidP="00016B45">
            <w:pPr>
              <w:pStyle w:val="Normal6a"/>
            </w:pPr>
            <w:r w:rsidRPr="00F30308">
              <w:t>(13)</w:t>
            </w:r>
            <w:r w:rsidRPr="00F30308">
              <w:tab/>
              <w:t xml:space="preserve">Om uniforme voorwaarden te waarborgen voor de uitvoering van deze verordening, en in overeenstemming met de doelstelling in de toezegging inzake militaire mobiliteit van 2024 om waar mogelijk gedigitaliseerde en geharmoniseerde procedures te ontwikkelen en toe te passen, moeten aan de Commissie uitvoeringsbevoegdheden worden toegekend om </w:t>
            </w:r>
            <w:r w:rsidRPr="00F30308">
              <w:rPr>
                <w:b/>
                <w:bCs/>
                <w:i/>
                <w:iCs/>
              </w:rPr>
              <w:t>uiterlijk in 2027</w:t>
            </w:r>
            <w:r w:rsidRPr="00F30308">
              <w:t xml:space="preserve"> een beveiligd en beperkt toegankelijk digitaal informatiesysteem voor militaire mobiliteit op te zetten.</w:t>
            </w:r>
            <w:r w:rsidRPr="00F30308">
              <w:rPr>
                <w:b/>
                <w:i/>
              </w:rPr>
              <w:t xml:space="preserve"> </w:t>
            </w:r>
            <w:r w:rsidRPr="00F30308">
              <w:rPr>
                <w:b/>
                <w:bCs/>
                <w:i/>
                <w:iCs/>
              </w:rPr>
              <w:t>Bij het opzetten van het systeem moet de Commissie rekening houden met en gebruikmaken van een bestaand digitaal systeem dat voor dit doel is opgezet, door verschillende lidstaten is ontwikkeld en wordt gefinancierd met EU-middelen, om te zorgen voor transparantie, een doeltreffend en verantwoord gebruik van middelen van de EU en de lidstaten, en ervoor te zorgen dat het systeem zo spoedig mogelijk en uiterlijk in 2028 in alle lidstaten operationeel wordt.</w:t>
            </w:r>
            <w:r w:rsidRPr="00F30308">
              <w:t xml:space="preserve"> Zodra dit systeem is uitgerold, moeten alle lidstaten er gebruik van maken voor alle vergunningen voor militair vervoer, verkeersregelingen en douaneformaliteiten voor grensoverschrijdend militair vervoer in verband met het EU-formulier 302. Wat de douaneformaliteiten in verband met het EU-formulier 302 betreft, moet het systeem in overeenstemming zijn met de relevante douanewetgeving van de Unie, met inbegrip van de gemeenschappelijke gegevensvereisten uit hoofde van het EU-model voor douanegegevens. </w:t>
            </w:r>
            <w:r w:rsidRPr="00F30308">
              <w:rPr>
                <w:b/>
                <w:i/>
              </w:rPr>
              <w:t>Het systeem moet ook verenigbaar zijn met de NAVO-vereisten.</w:t>
            </w:r>
          </w:p>
        </w:tc>
      </w:tr>
    </w:tbl>
    <w:p w14:paraId="468E1023"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30DE2B5" w14:textId="77777777" w:rsidR="00013A6F" w:rsidRPr="00F30308" w:rsidRDefault="00013A6F" w:rsidP="00013A6F">
      <w:pPr>
        <w:pStyle w:val="AmJustTitle"/>
      </w:pPr>
      <w:r w:rsidRPr="00F30308">
        <w:rPr>
          <w:rStyle w:val="HideTWBExt"/>
          <w:i w:val="0"/>
        </w:rPr>
        <w:t>&lt;TitreJust&gt;</w:t>
      </w:r>
      <w:r w:rsidRPr="00F30308">
        <w:t>Motivering</w:t>
      </w:r>
      <w:r w:rsidRPr="00F30308">
        <w:rPr>
          <w:rStyle w:val="HideTWBExt"/>
          <w:i w:val="0"/>
        </w:rPr>
        <w:t>&lt;/TitreJust&gt;</w:t>
      </w:r>
    </w:p>
    <w:p w14:paraId="56BF2B58" w14:textId="77777777" w:rsidR="00013A6F" w:rsidRPr="00F30308" w:rsidRDefault="00013A6F" w:rsidP="00013A6F">
      <w:pPr>
        <w:pStyle w:val="AmJustText"/>
      </w:pPr>
      <w:r w:rsidRPr="00F30308">
        <w:t>Het Europees Defensiefonds (EDF) financiert het project voor een veilig digitaal systeem voor militaire mobiliteit (Secure Digital Military Mobility System — SDMMS) met ongeveer 9 miljoen EUR.</w:t>
      </w:r>
    </w:p>
    <w:p w14:paraId="7EEEB6E4" w14:textId="77777777" w:rsidR="00013A6F" w:rsidRPr="00F30308" w:rsidRDefault="00013A6F" w:rsidP="00013A6F">
      <w:r w:rsidRPr="00F30308">
        <w:rPr>
          <w:rStyle w:val="HideTWBExt"/>
        </w:rPr>
        <w:t>&lt;/Amend&gt;</w:t>
      </w:r>
    </w:p>
    <w:p w14:paraId="7CCBE8C2"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175</w:t>
      </w:r>
      <w:r w:rsidRPr="00F30308">
        <w:rPr>
          <w:rStyle w:val="HideTWBExt"/>
          <w:b w:val="0"/>
        </w:rPr>
        <w:t>&lt;/NumAm&gt;</w:t>
      </w:r>
    </w:p>
    <w:p w14:paraId="35AD5164" w14:textId="77777777" w:rsidR="00013A6F" w:rsidRPr="00F30308" w:rsidRDefault="00013A6F" w:rsidP="00013A6F">
      <w:pPr>
        <w:pStyle w:val="NormalBold"/>
      </w:pPr>
      <w:r w:rsidRPr="00F30308">
        <w:rPr>
          <w:rStyle w:val="HideTWBExt"/>
          <w:b w:val="0"/>
        </w:rPr>
        <w:t>&lt;RepeatBlock-By&gt;&lt;Members&gt;</w:t>
      </w:r>
      <w:r w:rsidRPr="00F30308">
        <w:t>François Kalfon, Andreas Schieder, Marianne Vind, Jean-Marc Germain</w:t>
      </w:r>
      <w:r w:rsidRPr="00F30308">
        <w:rPr>
          <w:rStyle w:val="HideTWBExt"/>
          <w:b w:val="0"/>
        </w:rPr>
        <w:t>&lt;/Members&gt;</w:t>
      </w:r>
    </w:p>
    <w:p w14:paraId="551826FE" w14:textId="77777777" w:rsidR="00013A6F" w:rsidRPr="00F30308" w:rsidRDefault="00013A6F" w:rsidP="00013A6F">
      <w:pPr>
        <w:pStyle w:val="NormalBold"/>
      </w:pPr>
      <w:r w:rsidRPr="00F30308">
        <w:rPr>
          <w:rStyle w:val="HideTWBExt"/>
          <w:b w:val="0"/>
        </w:rPr>
        <w:t>&lt;/RepeatBlock-By&gt;</w:t>
      </w:r>
    </w:p>
    <w:p w14:paraId="1A9CCAEC"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C2181C0" w14:textId="77777777" w:rsidR="00013A6F" w:rsidRPr="00F30308" w:rsidRDefault="00013A6F" w:rsidP="00013A6F">
      <w:pPr>
        <w:pStyle w:val="NormalBold"/>
      </w:pPr>
      <w:r w:rsidRPr="00F30308">
        <w:rPr>
          <w:rStyle w:val="HideTWBExt"/>
          <w:b w:val="0"/>
        </w:rPr>
        <w:t>&lt;Article&gt;</w:t>
      </w:r>
      <w:r w:rsidRPr="00F30308">
        <w:t>Overweging 13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2CD1F10" w14:textId="77777777" w:rsidTr="00016B45">
        <w:trPr>
          <w:trHeight w:hRule="exact" w:val="240"/>
          <w:jc w:val="center"/>
        </w:trPr>
        <w:tc>
          <w:tcPr>
            <w:tcW w:w="9752" w:type="dxa"/>
            <w:gridSpan w:val="2"/>
            <w:tcBorders>
              <w:top w:val="nil"/>
              <w:left w:val="nil"/>
              <w:bottom w:val="nil"/>
              <w:right w:val="nil"/>
            </w:tcBorders>
          </w:tcPr>
          <w:p w14:paraId="7C7B5732" w14:textId="77777777" w:rsidR="00013A6F" w:rsidRPr="00F30308" w:rsidRDefault="00013A6F" w:rsidP="00016B45"/>
        </w:tc>
      </w:tr>
      <w:tr w:rsidR="00013A6F" w:rsidRPr="00F30308" w14:paraId="796863BC" w14:textId="77777777" w:rsidTr="00016B45">
        <w:trPr>
          <w:trHeight w:val="240"/>
          <w:jc w:val="center"/>
        </w:trPr>
        <w:tc>
          <w:tcPr>
            <w:tcW w:w="4876" w:type="dxa"/>
            <w:tcBorders>
              <w:top w:val="nil"/>
              <w:left w:val="nil"/>
              <w:bottom w:val="nil"/>
              <w:right w:val="nil"/>
            </w:tcBorders>
          </w:tcPr>
          <w:p w14:paraId="322D7311"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14A42D3E" w14:textId="77777777" w:rsidR="00013A6F" w:rsidRPr="00F30308" w:rsidRDefault="00013A6F" w:rsidP="00016B45">
            <w:pPr>
              <w:pStyle w:val="AmColumnHeading"/>
            </w:pPr>
            <w:r w:rsidRPr="00F30308">
              <w:t>Amendement</w:t>
            </w:r>
          </w:p>
        </w:tc>
      </w:tr>
      <w:tr w:rsidR="00013A6F" w:rsidRPr="00F30308" w14:paraId="1EDC3113" w14:textId="77777777" w:rsidTr="00016B45">
        <w:trPr>
          <w:jc w:val="center"/>
        </w:trPr>
        <w:tc>
          <w:tcPr>
            <w:tcW w:w="4876" w:type="dxa"/>
            <w:tcBorders>
              <w:top w:val="nil"/>
              <w:left w:val="nil"/>
              <w:bottom w:val="nil"/>
              <w:right w:val="nil"/>
            </w:tcBorders>
          </w:tcPr>
          <w:p w14:paraId="34C716B0" w14:textId="77777777" w:rsidR="00013A6F" w:rsidRPr="00F30308" w:rsidRDefault="00013A6F" w:rsidP="00016B45">
            <w:pPr>
              <w:pStyle w:val="Normal6a"/>
            </w:pPr>
            <w:r w:rsidRPr="00F30308">
              <w:t>(13)</w:t>
            </w:r>
            <w:r w:rsidRPr="00F30308">
              <w:tab/>
              <w:t xml:space="preserve">Om uniforme voorwaarden te waarborgen voor de uitvoering van deze verordening, en in overeenstemming met de doelstelling in de toezegging inzake militaire mobiliteit van 2024 om waar mogelijk gedigitaliseerde en geharmoniseerde procedures te ontwikkelen en toe te passen, moeten aan de Commissie uitvoeringsbevoegdheden worden toegekend om een beveiligd en beperkt toegankelijk digitaal informatiesysteem voor militaire mobiliteit op te zetten, dat uiterlijk in </w:t>
            </w:r>
            <w:r w:rsidRPr="00F30308">
              <w:rPr>
                <w:b/>
                <w:bCs/>
                <w:i/>
                <w:iCs/>
              </w:rPr>
              <w:t>2030</w:t>
            </w:r>
            <w:r w:rsidRPr="00F30308">
              <w:t xml:space="preserve"> moet worden uitgerold. Zodra dit systeem is uitgerold, moeten alle lidstaten er gebruik van maken voor alle vergunningen voor militair vervoer, verkeersregelingen en douaneformaliteiten voor grensoverschrijdend militair vervoer in verband met het EU-formulier 302. Wat de douaneformaliteiten in verband met het EU-formulier 302 betreft, moet het systeem in overeenstemming zijn met de relevante douanewetgeving van de Unie, met inbegrip van de gemeenschappelijke gegevensvereisten uit hoofde van het EU-model voor douanegegevens.</w:t>
            </w:r>
          </w:p>
        </w:tc>
        <w:tc>
          <w:tcPr>
            <w:tcW w:w="4876" w:type="dxa"/>
            <w:tcBorders>
              <w:top w:val="nil"/>
              <w:left w:val="nil"/>
              <w:bottom w:val="nil"/>
              <w:right w:val="nil"/>
            </w:tcBorders>
          </w:tcPr>
          <w:p w14:paraId="54BE2D49" w14:textId="77777777" w:rsidR="00013A6F" w:rsidRPr="00F30308" w:rsidRDefault="00013A6F" w:rsidP="00016B45">
            <w:pPr>
              <w:pStyle w:val="Normal6a"/>
            </w:pPr>
            <w:r w:rsidRPr="00F30308">
              <w:t>(13)</w:t>
            </w:r>
            <w:r w:rsidRPr="00F30308">
              <w:tab/>
              <w:t xml:space="preserve">Om uniforme voorwaarden te waarborgen voor de uitvoering van deze verordening, en in overeenstemming met de doelstelling in de toezegging inzake militaire mobiliteit van 2024 om waar mogelijk gedigitaliseerde en geharmoniseerde procedures te ontwikkelen en toe te passen, moeten aan de Commissie uitvoeringsbevoegdheden worden toegekend om een beveiligd en beperkt toegankelijk digitaal informatiesysteem voor militaire mobiliteit op te zetten, dat uiterlijk in </w:t>
            </w:r>
            <w:r w:rsidRPr="00F30308">
              <w:rPr>
                <w:b/>
                <w:bCs/>
                <w:i/>
                <w:iCs/>
              </w:rPr>
              <w:t>2028</w:t>
            </w:r>
            <w:r w:rsidRPr="00F30308">
              <w:t xml:space="preserve"> moet worden uitgerold</w:t>
            </w:r>
            <w:r w:rsidRPr="00F30308">
              <w:rPr>
                <w:b/>
                <w:bCs/>
                <w:i/>
                <w:iCs/>
              </w:rPr>
              <w:t>, waarbij ervoor moet worden gezorgd dat de uitgewisselde of opgeslagen gegevens, documenten en informatie op het grondgebied van de Unie worden gehost</w:t>
            </w:r>
            <w:r w:rsidRPr="00F30308">
              <w:t>. Zodra dit systeem is uitgerold, moeten alle lidstaten er gebruik van maken voor alle vergunningen voor militair vervoer, verkeersregelingen en douaneformaliteiten voor grensoverschrijdend militair vervoer in verband met het EU-formulier 302</w:t>
            </w:r>
            <w:r w:rsidRPr="00F30308">
              <w:rPr>
                <w:b/>
                <w:bCs/>
                <w:i/>
                <w:iCs/>
              </w:rPr>
              <w:t>, met behoud van de mogelijkheid om in geval van nood een papieren procedure te volgen</w:t>
            </w:r>
            <w:r w:rsidRPr="00F30308">
              <w:t>. Wat de douaneformaliteiten in verband met het EU-formulier 302 betreft, moet het systeem in overeenstemming zijn met de relevante douanewetgeving van de Unie, met inbegrip van de gemeenschappelijke gegevensvereisten uit hoofde van het EU-model voor douanegegevens.</w:t>
            </w:r>
          </w:p>
        </w:tc>
      </w:tr>
    </w:tbl>
    <w:p w14:paraId="00535A6E"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8C0EE1A" w14:textId="77777777" w:rsidR="00013A6F" w:rsidRPr="00F30308" w:rsidRDefault="00013A6F" w:rsidP="00013A6F">
      <w:r w:rsidRPr="00F30308">
        <w:rPr>
          <w:rStyle w:val="HideTWBExt"/>
        </w:rPr>
        <w:t>&lt;/Amend&gt;</w:t>
      </w:r>
    </w:p>
    <w:p w14:paraId="1C53C7DB"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176</w:t>
      </w:r>
      <w:r w:rsidRPr="00F30308">
        <w:rPr>
          <w:rStyle w:val="HideTWBExt"/>
          <w:b w:val="0"/>
        </w:rPr>
        <w:t>&lt;/NumAm&gt;</w:t>
      </w:r>
    </w:p>
    <w:p w14:paraId="5526CB03" w14:textId="77777777" w:rsidR="00013A6F" w:rsidRPr="00F30308" w:rsidRDefault="00013A6F" w:rsidP="00013A6F">
      <w:pPr>
        <w:pStyle w:val="NormalBold"/>
      </w:pPr>
      <w:r w:rsidRPr="00F30308">
        <w:rPr>
          <w:rStyle w:val="HideTWBExt"/>
          <w:b w:val="0"/>
        </w:rPr>
        <w:t>&lt;RepeatBlock-By&gt;&lt;Members&gt;</w:t>
      </w:r>
      <w:r w:rsidRPr="00F30308">
        <w:t>Dariusz Joński, Michał Szczerba</w:t>
      </w:r>
      <w:r w:rsidRPr="00F30308">
        <w:rPr>
          <w:rStyle w:val="HideTWBExt"/>
          <w:b w:val="0"/>
        </w:rPr>
        <w:t>&lt;/Members&gt;</w:t>
      </w:r>
    </w:p>
    <w:p w14:paraId="4C47239B" w14:textId="77777777" w:rsidR="00013A6F" w:rsidRPr="00F30308" w:rsidRDefault="00013A6F" w:rsidP="00013A6F">
      <w:pPr>
        <w:pStyle w:val="NormalBold"/>
      </w:pPr>
      <w:r w:rsidRPr="00F30308">
        <w:rPr>
          <w:rStyle w:val="HideTWBExt"/>
          <w:b w:val="0"/>
        </w:rPr>
        <w:t>&lt;/RepeatBlock-By&gt;</w:t>
      </w:r>
    </w:p>
    <w:p w14:paraId="602DD244"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8E85630" w14:textId="77777777" w:rsidR="00013A6F" w:rsidRPr="00F30308" w:rsidRDefault="00013A6F" w:rsidP="00013A6F">
      <w:pPr>
        <w:pStyle w:val="NormalBold"/>
      </w:pPr>
      <w:r w:rsidRPr="00F30308">
        <w:rPr>
          <w:rStyle w:val="HideTWBExt"/>
          <w:b w:val="0"/>
        </w:rPr>
        <w:t>&lt;Article&gt;</w:t>
      </w:r>
      <w:r w:rsidRPr="00F30308">
        <w:t>Overweging 13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F6BA69A" w14:textId="77777777" w:rsidTr="00016B45">
        <w:trPr>
          <w:trHeight w:hRule="exact" w:val="240"/>
          <w:jc w:val="center"/>
        </w:trPr>
        <w:tc>
          <w:tcPr>
            <w:tcW w:w="9752" w:type="dxa"/>
            <w:gridSpan w:val="2"/>
            <w:tcBorders>
              <w:top w:val="nil"/>
              <w:left w:val="nil"/>
              <w:bottom w:val="nil"/>
              <w:right w:val="nil"/>
            </w:tcBorders>
          </w:tcPr>
          <w:p w14:paraId="643F6752" w14:textId="77777777" w:rsidR="00013A6F" w:rsidRPr="00F30308" w:rsidRDefault="00013A6F" w:rsidP="00016B45"/>
        </w:tc>
      </w:tr>
      <w:tr w:rsidR="00013A6F" w:rsidRPr="00F30308" w14:paraId="44D1CD5F" w14:textId="77777777" w:rsidTr="00016B45">
        <w:trPr>
          <w:trHeight w:val="240"/>
          <w:jc w:val="center"/>
        </w:trPr>
        <w:tc>
          <w:tcPr>
            <w:tcW w:w="4876" w:type="dxa"/>
            <w:tcBorders>
              <w:top w:val="nil"/>
              <w:left w:val="nil"/>
              <w:bottom w:val="nil"/>
              <w:right w:val="nil"/>
            </w:tcBorders>
          </w:tcPr>
          <w:p w14:paraId="0FE35EC7"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0B7C373" w14:textId="77777777" w:rsidR="00013A6F" w:rsidRPr="00F30308" w:rsidRDefault="00013A6F" w:rsidP="00016B45">
            <w:pPr>
              <w:pStyle w:val="AmColumnHeading"/>
            </w:pPr>
            <w:r w:rsidRPr="00F30308">
              <w:t>Amendement</w:t>
            </w:r>
          </w:p>
        </w:tc>
      </w:tr>
      <w:tr w:rsidR="00013A6F" w:rsidRPr="00F30308" w14:paraId="3E0DA622" w14:textId="77777777" w:rsidTr="00016B45">
        <w:trPr>
          <w:jc w:val="center"/>
        </w:trPr>
        <w:tc>
          <w:tcPr>
            <w:tcW w:w="4876" w:type="dxa"/>
            <w:tcBorders>
              <w:top w:val="nil"/>
              <w:left w:val="nil"/>
              <w:bottom w:val="nil"/>
              <w:right w:val="nil"/>
            </w:tcBorders>
          </w:tcPr>
          <w:p w14:paraId="3FC09100" w14:textId="77777777" w:rsidR="00013A6F" w:rsidRPr="00F30308" w:rsidRDefault="00013A6F" w:rsidP="00016B45">
            <w:pPr>
              <w:pStyle w:val="Normal6a"/>
            </w:pPr>
            <w:r w:rsidRPr="00F30308">
              <w:t>(13)</w:t>
            </w:r>
            <w:r w:rsidRPr="00F30308">
              <w:tab/>
              <w:t>Om uniforme voorwaarden te waarborgen voor de uitvoering van deze verordening, en in overeenstemming met de doelstelling in de toezegging inzake militaire mobiliteit van 2024 om waar mogelijk gedigitaliseerde en geharmoniseerde procedures te ontwikkelen en toe te passen, moeten aan de Commissie uitvoeringsbevoegdheden worden toegekend om een beveiligd en beperkt toegankelijk digitaal informatiesysteem voor militaire mobiliteit op te zetten, dat uiterlijk in 2030 moet worden uitgerold. Zodra dit systeem is uitgerold, moeten alle lidstaten er gebruik van maken voor alle vergunningen voor militair vervoer, verkeersregelingen en douaneformaliteiten voor grensoverschrijdend militair vervoer in verband met het EU-formulier 302. Wat de douaneformaliteiten in verband met het EU-formulier 302 betreft, moet het systeem in overeenstemming zijn met de relevante douanewetgeving van de Unie, met inbegrip van de gemeenschappelijke gegevensvereisten uit hoofde van het EU-model voor douanegegevens.</w:t>
            </w:r>
          </w:p>
        </w:tc>
        <w:tc>
          <w:tcPr>
            <w:tcW w:w="4876" w:type="dxa"/>
            <w:tcBorders>
              <w:top w:val="nil"/>
              <w:left w:val="nil"/>
              <w:bottom w:val="nil"/>
              <w:right w:val="nil"/>
            </w:tcBorders>
          </w:tcPr>
          <w:p w14:paraId="59877E85" w14:textId="77777777" w:rsidR="00013A6F" w:rsidRPr="00F30308" w:rsidRDefault="00013A6F" w:rsidP="00016B45">
            <w:pPr>
              <w:pStyle w:val="Normal6a"/>
            </w:pPr>
            <w:r w:rsidRPr="00F30308">
              <w:t>(13)</w:t>
            </w:r>
            <w:r w:rsidRPr="00F30308">
              <w:tab/>
              <w:t>Om uniforme voorwaarden te waarborgen voor de uitvoering van deze verordening, en in overeenstemming met de doelstelling in de toezegging inzake militaire mobiliteit van 2024 om waar mogelijk gedigitaliseerde en geharmoniseerde procedures te ontwikkelen en toe te passen, moeten aan de Commissie uitvoeringsbevoegdheden worden toegekend om een beveiligd en beperkt toegankelijk digitaal informatiesysteem voor militaire mobiliteit op te zetten, dat uiterlijk in 2030 moet worden uitgerold.</w:t>
            </w:r>
            <w:r w:rsidRPr="00F30308">
              <w:rPr>
                <w:b/>
                <w:i/>
              </w:rPr>
              <w:t xml:space="preserve"> </w:t>
            </w:r>
            <w:r w:rsidRPr="00F30308">
              <w:rPr>
                <w:b/>
                <w:bCs/>
                <w:i/>
                <w:iCs/>
              </w:rPr>
              <w:t>Dit systeem moet worden uitgerust met passende cyberbeveiligingsinstrumenten.</w:t>
            </w:r>
            <w:r w:rsidRPr="00F30308">
              <w:t xml:space="preserve"> Zodra dit systeem is uitgerold, moeten alle lidstaten er gebruik van maken voor alle vergunningen voor militair vervoer, verkeersregelingen en douaneformaliteiten voor grensoverschrijdend militair vervoer in verband met het EU-formulier 302. Wat de douaneformaliteiten in verband met het EU-formulier 302 betreft, moet het systeem in overeenstemming zijn met de relevante douanewetgeving van de Unie, met inbegrip van de gemeenschappelijke gegevensvereisten uit hoofde van het EU-model voor douanegegevens.</w:t>
            </w:r>
          </w:p>
        </w:tc>
      </w:tr>
    </w:tbl>
    <w:p w14:paraId="2CAB3CD2"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0490F4B" w14:textId="77777777" w:rsidR="00013A6F" w:rsidRPr="00F30308" w:rsidRDefault="00013A6F" w:rsidP="00013A6F">
      <w:r w:rsidRPr="00F30308">
        <w:rPr>
          <w:rStyle w:val="HideTWBExt"/>
        </w:rPr>
        <w:t>&lt;/Amend&gt;</w:t>
      </w:r>
    </w:p>
    <w:p w14:paraId="39611520"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177</w:t>
      </w:r>
      <w:r w:rsidRPr="00F30308">
        <w:rPr>
          <w:rStyle w:val="HideTWBExt"/>
          <w:b w:val="0"/>
        </w:rPr>
        <w:t>&lt;/NumAm&gt;</w:t>
      </w:r>
    </w:p>
    <w:p w14:paraId="5C743754" w14:textId="77777777" w:rsidR="00013A6F" w:rsidRPr="00F30308" w:rsidRDefault="00013A6F" w:rsidP="00013A6F">
      <w:pPr>
        <w:pStyle w:val="NormalBold"/>
      </w:pPr>
      <w:r w:rsidRPr="00F30308">
        <w:rPr>
          <w:rStyle w:val="HideTWBExt"/>
          <w:b w:val="0"/>
        </w:rPr>
        <w:t>&lt;RepeatBlock-By&gt;&lt;Members&gt;</w:t>
      </w:r>
      <w:r w:rsidRPr="00F30308">
        <w:t>Kosma Złotowski, Michał Dworczyk</w:t>
      </w:r>
      <w:r w:rsidRPr="00F30308">
        <w:rPr>
          <w:rStyle w:val="HideTWBExt"/>
          <w:b w:val="0"/>
        </w:rPr>
        <w:t>&lt;/Members&gt;</w:t>
      </w:r>
    </w:p>
    <w:p w14:paraId="717B6F06" w14:textId="77777777" w:rsidR="00013A6F" w:rsidRPr="00F30308" w:rsidRDefault="00013A6F" w:rsidP="00013A6F">
      <w:pPr>
        <w:pStyle w:val="NormalBold"/>
      </w:pPr>
      <w:r w:rsidRPr="00F30308">
        <w:rPr>
          <w:rStyle w:val="HideTWBExt"/>
          <w:b w:val="0"/>
        </w:rPr>
        <w:t>&lt;/RepeatBlock-By&gt;</w:t>
      </w:r>
    </w:p>
    <w:p w14:paraId="275F2D65"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95D4B0B" w14:textId="77777777" w:rsidR="00013A6F" w:rsidRPr="00F30308" w:rsidRDefault="00013A6F" w:rsidP="00013A6F">
      <w:pPr>
        <w:pStyle w:val="NormalBold"/>
      </w:pPr>
      <w:r w:rsidRPr="00F30308">
        <w:rPr>
          <w:rStyle w:val="HideTWBExt"/>
          <w:b w:val="0"/>
        </w:rPr>
        <w:t>&lt;Article&gt;</w:t>
      </w:r>
      <w:r w:rsidRPr="00F30308">
        <w:t>Overweging 13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23833F6" w14:textId="77777777" w:rsidTr="00016B45">
        <w:trPr>
          <w:trHeight w:hRule="exact" w:val="240"/>
          <w:jc w:val="center"/>
        </w:trPr>
        <w:tc>
          <w:tcPr>
            <w:tcW w:w="9752" w:type="dxa"/>
            <w:gridSpan w:val="2"/>
            <w:tcBorders>
              <w:top w:val="nil"/>
              <w:left w:val="nil"/>
              <w:bottom w:val="nil"/>
              <w:right w:val="nil"/>
            </w:tcBorders>
          </w:tcPr>
          <w:p w14:paraId="5B14A62F" w14:textId="77777777" w:rsidR="00013A6F" w:rsidRPr="00F30308" w:rsidRDefault="00013A6F" w:rsidP="00016B45"/>
        </w:tc>
      </w:tr>
      <w:tr w:rsidR="00013A6F" w:rsidRPr="00F30308" w14:paraId="26176D03" w14:textId="77777777" w:rsidTr="00016B45">
        <w:trPr>
          <w:trHeight w:val="240"/>
          <w:jc w:val="center"/>
        </w:trPr>
        <w:tc>
          <w:tcPr>
            <w:tcW w:w="4876" w:type="dxa"/>
            <w:tcBorders>
              <w:top w:val="nil"/>
              <w:left w:val="nil"/>
              <w:bottom w:val="nil"/>
              <w:right w:val="nil"/>
            </w:tcBorders>
          </w:tcPr>
          <w:p w14:paraId="012E4AE0"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7FB1311" w14:textId="77777777" w:rsidR="00013A6F" w:rsidRPr="00F30308" w:rsidRDefault="00013A6F" w:rsidP="00016B45">
            <w:pPr>
              <w:pStyle w:val="AmColumnHeading"/>
            </w:pPr>
            <w:r w:rsidRPr="00F30308">
              <w:t>Amendement</w:t>
            </w:r>
          </w:p>
        </w:tc>
      </w:tr>
      <w:tr w:rsidR="00013A6F" w:rsidRPr="00F30308" w14:paraId="5B77EC9B" w14:textId="77777777" w:rsidTr="00016B45">
        <w:trPr>
          <w:jc w:val="center"/>
        </w:trPr>
        <w:tc>
          <w:tcPr>
            <w:tcW w:w="4876" w:type="dxa"/>
            <w:tcBorders>
              <w:top w:val="nil"/>
              <w:left w:val="nil"/>
              <w:bottom w:val="nil"/>
              <w:right w:val="nil"/>
            </w:tcBorders>
          </w:tcPr>
          <w:p w14:paraId="6BBDD85D" w14:textId="77777777" w:rsidR="00013A6F" w:rsidRPr="00F30308" w:rsidRDefault="00013A6F" w:rsidP="00016B45">
            <w:pPr>
              <w:pStyle w:val="Normal6a"/>
            </w:pPr>
            <w:r w:rsidRPr="00F30308">
              <w:t>(13)</w:t>
            </w:r>
            <w:r w:rsidRPr="00F30308">
              <w:tab/>
              <w:t xml:space="preserve">Om uniforme voorwaarden te waarborgen voor de uitvoering van deze verordening, en in overeenstemming met de doelstelling in de toezegging inzake militaire mobiliteit van 2024 om waar mogelijk gedigitaliseerde en geharmoniseerde procedures te ontwikkelen en toe te passen, moeten aan de Commissie uitvoeringsbevoegdheden worden toegekend om een beveiligd en beperkt toegankelijk digitaal informatiesysteem voor militaire mobiliteit op te zetten, dat uiterlijk in </w:t>
            </w:r>
            <w:r w:rsidRPr="00F30308">
              <w:rPr>
                <w:b/>
                <w:bCs/>
                <w:i/>
                <w:iCs/>
              </w:rPr>
              <w:t>2030</w:t>
            </w:r>
            <w:r w:rsidRPr="00F30308">
              <w:t xml:space="preserve"> moet worden uitgerold. Zodra dit systeem is uitgerold, moeten alle lidstaten er gebruik van maken voor alle vergunningen voor militair vervoer, verkeersregelingen en douaneformaliteiten voor grensoverschrijdend militair vervoer in verband met het EU-formulier 302. Wat de douaneformaliteiten in verband met het EU-formulier 302 betreft, moet het systeem in overeenstemming zijn met de relevante douanewetgeving van de Unie, met inbegrip van de gemeenschappelijke gegevensvereisten uit hoofde van het EU-model voor douanegegevens.</w:t>
            </w:r>
          </w:p>
        </w:tc>
        <w:tc>
          <w:tcPr>
            <w:tcW w:w="4876" w:type="dxa"/>
            <w:tcBorders>
              <w:top w:val="nil"/>
              <w:left w:val="nil"/>
              <w:bottom w:val="nil"/>
              <w:right w:val="nil"/>
            </w:tcBorders>
          </w:tcPr>
          <w:p w14:paraId="6D22648A" w14:textId="77777777" w:rsidR="00013A6F" w:rsidRPr="00F30308" w:rsidRDefault="00013A6F" w:rsidP="00016B45">
            <w:pPr>
              <w:pStyle w:val="Normal6a"/>
            </w:pPr>
            <w:r w:rsidRPr="00F30308">
              <w:t>(13)</w:t>
            </w:r>
            <w:r w:rsidRPr="00F30308">
              <w:tab/>
              <w:t xml:space="preserve">Om uniforme voorwaarden te waarborgen voor de uitvoering van deze verordening, en in overeenstemming met de doelstelling in de toezegging inzake militaire mobiliteit van 2024 om waar mogelijk gedigitaliseerde en geharmoniseerde procedures te ontwikkelen en toe te passen, moeten aan de Commissie uitvoeringsbevoegdheden worden toegekend om een beveiligd en beperkt toegankelijk digitaal informatiesysteem voor militaire mobiliteit op te zetten, dat uiterlijk in </w:t>
            </w:r>
            <w:r w:rsidRPr="00F30308">
              <w:rPr>
                <w:b/>
                <w:bCs/>
                <w:i/>
                <w:iCs/>
              </w:rPr>
              <w:t>2028</w:t>
            </w:r>
            <w:r w:rsidRPr="00F30308">
              <w:t xml:space="preserve"> moet worden uitgerold.</w:t>
            </w:r>
            <w:r w:rsidRPr="00F30308">
              <w:rPr>
                <w:b/>
                <w:i/>
              </w:rPr>
              <w:t xml:space="preserve"> </w:t>
            </w:r>
            <w:r w:rsidRPr="00F30308">
              <w:rPr>
                <w:b/>
                <w:bCs/>
                <w:i/>
                <w:iCs/>
              </w:rPr>
              <w:t>Dit systeem moet worden uitgerust met passende cyberbeveiligingsinstrumenten.</w:t>
            </w:r>
            <w:r w:rsidRPr="00F30308">
              <w:t xml:space="preserve"> Zodra dit systeem is uitgerold, moeten alle lidstaten er gebruik van maken voor alle vergunningen voor militair vervoer, verkeersregelingen en douaneformaliteiten voor grensoverschrijdend militair vervoer in verband met het EU-formulier 302. Wat de douaneformaliteiten in verband met het EU-formulier 302 betreft, moet het systeem in overeenstemming zijn met de relevante douanewetgeving van de Unie, met inbegrip van de gemeenschappelijke gegevensvereisten uit hoofde van het EU-model voor douanegegevens.</w:t>
            </w:r>
          </w:p>
        </w:tc>
      </w:tr>
    </w:tbl>
    <w:p w14:paraId="22BCD47F"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130CBFA" w14:textId="77777777" w:rsidR="00013A6F" w:rsidRPr="00F30308" w:rsidRDefault="00013A6F" w:rsidP="00013A6F">
      <w:r w:rsidRPr="00F30308">
        <w:rPr>
          <w:rStyle w:val="HideTWBExt"/>
        </w:rPr>
        <w:t>&lt;/Amend&gt;</w:t>
      </w:r>
    </w:p>
    <w:p w14:paraId="67DED9CE"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178</w:t>
      </w:r>
      <w:r w:rsidRPr="00F30308">
        <w:rPr>
          <w:rStyle w:val="HideTWBExt"/>
          <w:b w:val="0"/>
        </w:rPr>
        <w:t>&lt;/NumAm&gt;</w:t>
      </w:r>
    </w:p>
    <w:p w14:paraId="6B56A8CC" w14:textId="77777777" w:rsidR="00013A6F" w:rsidRPr="00F30308" w:rsidRDefault="00013A6F" w:rsidP="00013A6F">
      <w:pPr>
        <w:pStyle w:val="NormalBold"/>
      </w:pPr>
      <w:r w:rsidRPr="00F30308">
        <w:rPr>
          <w:rStyle w:val="HideTWBExt"/>
          <w:b w:val="0"/>
        </w:rPr>
        <w:t>&lt;RepeatBlock-By&gt;&lt;Members&gt;</w:t>
      </w:r>
      <w:r w:rsidRPr="00F30308">
        <w:t>Michał Dworczyk, Alexandr Vondra, Reinis Pozņaks, Kosma Złotowski, Adam Bielan</w:t>
      </w:r>
      <w:r w:rsidRPr="00F30308">
        <w:rPr>
          <w:rStyle w:val="HideTWBExt"/>
          <w:b w:val="0"/>
        </w:rPr>
        <w:t>&lt;/Members&gt;</w:t>
      </w:r>
    </w:p>
    <w:p w14:paraId="769688B3" w14:textId="77777777" w:rsidR="00013A6F" w:rsidRPr="00F30308" w:rsidRDefault="00013A6F" w:rsidP="00013A6F">
      <w:pPr>
        <w:pStyle w:val="NormalBold"/>
      </w:pPr>
      <w:r w:rsidRPr="00F30308">
        <w:rPr>
          <w:rStyle w:val="HideTWBExt"/>
          <w:b w:val="0"/>
        </w:rPr>
        <w:t>&lt;/RepeatBlock-By&gt;</w:t>
      </w:r>
    </w:p>
    <w:p w14:paraId="08073F21"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90D9175" w14:textId="77777777" w:rsidR="00013A6F" w:rsidRPr="00F30308" w:rsidRDefault="00013A6F" w:rsidP="00013A6F">
      <w:pPr>
        <w:pStyle w:val="NormalBold"/>
      </w:pPr>
      <w:r w:rsidRPr="00F30308">
        <w:rPr>
          <w:rStyle w:val="HideTWBExt"/>
          <w:b w:val="0"/>
        </w:rPr>
        <w:t>&lt;Article&gt;</w:t>
      </w:r>
      <w:r w:rsidRPr="00F30308">
        <w:t>Overweging 13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3FF3030" w14:textId="77777777" w:rsidTr="00016B45">
        <w:trPr>
          <w:trHeight w:hRule="exact" w:val="240"/>
          <w:jc w:val="center"/>
        </w:trPr>
        <w:tc>
          <w:tcPr>
            <w:tcW w:w="9752" w:type="dxa"/>
            <w:gridSpan w:val="2"/>
            <w:tcBorders>
              <w:top w:val="nil"/>
              <w:left w:val="nil"/>
              <w:bottom w:val="nil"/>
              <w:right w:val="nil"/>
            </w:tcBorders>
          </w:tcPr>
          <w:p w14:paraId="3891FF62" w14:textId="77777777" w:rsidR="00013A6F" w:rsidRPr="00F30308" w:rsidRDefault="00013A6F" w:rsidP="00016B45"/>
        </w:tc>
      </w:tr>
      <w:tr w:rsidR="00013A6F" w:rsidRPr="00F30308" w14:paraId="66EC0C05" w14:textId="77777777" w:rsidTr="00016B45">
        <w:trPr>
          <w:trHeight w:val="240"/>
          <w:jc w:val="center"/>
        </w:trPr>
        <w:tc>
          <w:tcPr>
            <w:tcW w:w="4876" w:type="dxa"/>
            <w:tcBorders>
              <w:top w:val="nil"/>
              <w:left w:val="nil"/>
              <w:bottom w:val="nil"/>
              <w:right w:val="nil"/>
            </w:tcBorders>
          </w:tcPr>
          <w:p w14:paraId="7FE87641"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140D8D22" w14:textId="77777777" w:rsidR="00013A6F" w:rsidRPr="00F30308" w:rsidRDefault="00013A6F" w:rsidP="00016B45">
            <w:pPr>
              <w:pStyle w:val="AmColumnHeading"/>
            </w:pPr>
            <w:r w:rsidRPr="00F30308">
              <w:t>Amendement</w:t>
            </w:r>
          </w:p>
        </w:tc>
      </w:tr>
      <w:tr w:rsidR="00013A6F" w:rsidRPr="00F30308" w14:paraId="63E90734" w14:textId="77777777" w:rsidTr="00016B45">
        <w:trPr>
          <w:jc w:val="center"/>
        </w:trPr>
        <w:tc>
          <w:tcPr>
            <w:tcW w:w="4876" w:type="dxa"/>
            <w:tcBorders>
              <w:top w:val="nil"/>
              <w:left w:val="nil"/>
              <w:bottom w:val="nil"/>
              <w:right w:val="nil"/>
            </w:tcBorders>
          </w:tcPr>
          <w:p w14:paraId="0895FE47" w14:textId="77777777" w:rsidR="00013A6F" w:rsidRPr="00F30308" w:rsidRDefault="00013A6F" w:rsidP="00016B45">
            <w:pPr>
              <w:pStyle w:val="Normal6a"/>
            </w:pPr>
            <w:r w:rsidRPr="00F30308">
              <w:t>(13)</w:t>
            </w:r>
            <w:r w:rsidRPr="00F30308">
              <w:tab/>
              <w:t>Om uniforme voorwaarden te waarborgen voor de uitvoering van deze verordening, en in overeenstemming met de doelstelling in de toezegging inzake militaire mobiliteit van 2024 om waar mogelijk gedigitaliseerde en geharmoniseerde procedures te ontwikkelen en toe te passen, moeten aan de Commissie uitvoeringsbevoegdheden worden toegekend om een beveiligd en beperkt toegankelijk digitaal informatiesysteem voor militaire mobiliteit op te zetten, dat uiterlijk in 2030 moet worden uitgerold. Zodra dit systeem is uitgerold, moeten alle lidstaten er gebruik van maken voor alle vergunningen voor militair vervoer, verkeersregelingen en douaneformaliteiten voor grensoverschrijdend militair vervoer in verband met het EU-formulier 302. Wat de douaneformaliteiten in verband met het EU-formulier 302 betreft, moet het systeem in overeenstemming zijn met de relevante douanewetgeving van de Unie, met inbegrip van de gemeenschappelijke gegevensvereisten uit hoofde van het EU-model voor douanegegevens.</w:t>
            </w:r>
          </w:p>
        </w:tc>
        <w:tc>
          <w:tcPr>
            <w:tcW w:w="4876" w:type="dxa"/>
            <w:tcBorders>
              <w:top w:val="nil"/>
              <w:left w:val="nil"/>
              <w:bottom w:val="nil"/>
              <w:right w:val="nil"/>
            </w:tcBorders>
          </w:tcPr>
          <w:p w14:paraId="7D4890D4" w14:textId="77777777" w:rsidR="00013A6F" w:rsidRPr="00F30308" w:rsidRDefault="00013A6F" w:rsidP="00016B45">
            <w:pPr>
              <w:pStyle w:val="Normal6a"/>
            </w:pPr>
            <w:r w:rsidRPr="00F30308">
              <w:t>(13)</w:t>
            </w:r>
            <w:r w:rsidRPr="00F30308">
              <w:tab/>
              <w:t>Om uniforme voorwaarden te waarborgen voor de uitvoering van deze verordening, en in overeenstemming met de doelstelling in de toezegging inzake militaire mobiliteit van 2024 om waar mogelijk gedigitaliseerde en geharmoniseerde procedures te ontwikkelen en toe te passen, moeten aan de Commissie uitvoeringsbevoegdheden worden toegekend om een beveiligd en beperkt toegankelijk digitaal informatiesysteem voor militaire mobiliteit op te zetten, dat uiterlijk in 2030 moet worden uitgerold. Zodra dit systeem is uitgerold, moeten alle lidstaten er gebruik van maken voor alle vergunningen voor militair vervoer, verkeersregelingen en douaneformaliteiten voor grensoverschrijdend militair vervoer in verband met het EU-formulier 302. Wat de douaneformaliteiten in verband met het EU-formulier 302 betreft, moet het systeem in overeenstemming zijn met de relevante douanewetgeving van de Unie, met inbegrip van de gemeenschappelijke gegevensvereisten uit hoofde van het EU-model voor douanegegevens</w:t>
            </w:r>
            <w:r w:rsidRPr="00F30308">
              <w:rPr>
                <w:b/>
                <w:bCs/>
                <w:i/>
                <w:iCs/>
              </w:rPr>
              <w:t>, en moet het ook verenigbaar zijn met de NAVO-vereisten</w:t>
            </w:r>
            <w:r w:rsidRPr="00F30308">
              <w:t>.</w:t>
            </w:r>
          </w:p>
        </w:tc>
      </w:tr>
    </w:tbl>
    <w:p w14:paraId="7DC64F32"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3BD9344A" w14:textId="77777777" w:rsidR="00013A6F" w:rsidRPr="00F30308" w:rsidRDefault="00013A6F" w:rsidP="00013A6F">
      <w:r w:rsidRPr="00F30308">
        <w:rPr>
          <w:rStyle w:val="HideTWBExt"/>
        </w:rPr>
        <w:t>&lt;/Amend&gt;</w:t>
      </w:r>
    </w:p>
    <w:p w14:paraId="0E064D4D"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179</w:t>
      </w:r>
      <w:r w:rsidRPr="00F30308">
        <w:rPr>
          <w:rStyle w:val="HideTWBExt"/>
          <w:b w:val="0"/>
        </w:rPr>
        <w:t>&lt;/NumAm&gt;</w:t>
      </w:r>
    </w:p>
    <w:p w14:paraId="22D0322E"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2821D2D3" w14:textId="77777777" w:rsidR="00013A6F" w:rsidRPr="00F30308" w:rsidRDefault="00013A6F" w:rsidP="00013A6F">
      <w:pPr>
        <w:pStyle w:val="NormalBold"/>
      </w:pPr>
      <w:r w:rsidRPr="00F30308">
        <w:rPr>
          <w:rStyle w:val="HideTWBExt"/>
          <w:b w:val="0"/>
        </w:rPr>
        <w:t>&lt;/RepeatBlock-By&gt;</w:t>
      </w:r>
    </w:p>
    <w:p w14:paraId="34A1A066"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793484A" w14:textId="77777777" w:rsidR="00013A6F" w:rsidRPr="00F30308" w:rsidRDefault="00013A6F" w:rsidP="00013A6F">
      <w:pPr>
        <w:pStyle w:val="NormalBold"/>
      </w:pPr>
      <w:r w:rsidRPr="00F30308">
        <w:rPr>
          <w:rStyle w:val="HideTWBExt"/>
          <w:b w:val="0"/>
        </w:rPr>
        <w:t>&lt;Article&gt;</w:t>
      </w:r>
      <w:r w:rsidRPr="00F30308">
        <w:t>Overweging 13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67FEBCE" w14:textId="77777777" w:rsidTr="00016B45">
        <w:trPr>
          <w:trHeight w:hRule="exact" w:val="240"/>
          <w:jc w:val="center"/>
        </w:trPr>
        <w:tc>
          <w:tcPr>
            <w:tcW w:w="9752" w:type="dxa"/>
            <w:gridSpan w:val="2"/>
            <w:tcBorders>
              <w:top w:val="nil"/>
              <w:left w:val="nil"/>
              <w:bottom w:val="nil"/>
              <w:right w:val="nil"/>
            </w:tcBorders>
          </w:tcPr>
          <w:p w14:paraId="2849138E" w14:textId="77777777" w:rsidR="00013A6F" w:rsidRPr="00F30308" w:rsidRDefault="00013A6F" w:rsidP="00016B45"/>
        </w:tc>
      </w:tr>
      <w:tr w:rsidR="00013A6F" w:rsidRPr="00F30308" w14:paraId="6F39E045" w14:textId="77777777" w:rsidTr="00016B45">
        <w:trPr>
          <w:trHeight w:val="240"/>
          <w:jc w:val="center"/>
        </w:trPr>
        <w:tc>
          <w:tcPr>
            <w:tcW w:w="4876" w:type="dxa"/>
            <w:tcBorders>
              <w:top w:val="nil"/>
              <w:left w:val="nil"/>
              <w:bottom w:val="nil"/>
              <w:right w:val="nil"/>
            </w:tcBorders>
          </w:tcPr>
          <w:p w14:paraId="448600AC"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3D4A138" w14:textId="77777777" w:rsidR="00013A6F" w:rsidRPr="00F30308" w:rsidRDefault="00013A6F" w:rsidP="00016B45">
            <w:pPr>
              <w:pStyle w:val="AmColumnHeading"/>
            </w:pPr>
            <w:r w:rsidRPr="00F30308">
              <w:t>Amendement</w:t>
            </w:r>
          </w:p>
        </w:tc>
      </w:tr>
      <w:tr w:rsidR="00013A6F" w:rsidRPr="00F30308" w14:paraId="78D98FC1" w14:textId="77777777" w:rsidTr="00016B45">
        <w:trPr>
          <w:jc w:val="center"/>
        </w:trPr>
        <w:tc>
          <w:tcPr>
            <w:tcW w:w="4876" w:type="dxa"/>
            <w:tcBorders>
              <w:top w:val="nil"/>
              <w:left w:val="nil"/>
              <w:bottom w:val="nil"/>
              <w:right w:val="nil"/>
            </w:tcBorders>
          </w:tcPr>
          <w:p w14:paraId="1A5DABBB" w14:textId="77777777" w:rsidR="00013A6F" w:rsidRPr="00F30308" w:rsidRDefault="00013A6F" w:rsidP="00016B45">
            <w:pPr>
              <w:pStyle w:val="Normal6a"/>
            </w:pPr>
            <w:r w:rsidRPr="00F30308">
              <w:t>(13)</w:t>
            </w:r>
            <w:r w:rsidRPr="00F30308">
              <w:tab/>
              <w:t>Om uniforme voorwaarden te waarborgen voor de uitvoering van deze verordening, en in overeenstemming met de doelstelling in de toezegging inzake militaire mobiliteit van 2024 om waar mogelijk gedigitaliseerde en geharmoniseerde procedures te ontwikkelen en toe te passen, moeten aan de Commissie uitvoeringsbevoegdheden worden toegekend om een beveiligd en beperkt toegankelijk digitaal informatiesysteem voor militaire mobiliteit op te zetten, dat uiterlijk in 2030 moet worden uitgerold. Zodra dit systeem is uitgerold, moeten alle lidstaten er gebruik van maken voor alle vergunningen voor militair vervoer, verkeersregelingen en douaneformaliteiten voor grensoverschrijdend militair vervoer in verband met het EU-formulier 302. Wat de douaneformaliteiten in verband met het EU-formulier 302 betreft, moet het systeem in overeenstemming zijn met de relevante douanewetgeving van de Unie, met inbegrip van de gemeenschappelijke gegevensvereisten uit hoofde van het EU-model voor douanegegevens.</w:t>
            </w:r>
          </w:p>
        </w:tc>
        <w:tc>
          <w:tcPr>
            <w:tcW w:w="4876" w:type="dxa"/>
            <w:tcBorders>
              <w:top w:val="nil"/>
              <w:left w:val="nil"/>
              <w:bottom w:val="nil"/>
              <w:right w:val="nil"/>
            </w:tcBorders>
          </w:tcPr>
          <w:p w14:paraId="1691F7BB" w14:textId="77777777" w:rsidR="00013A6F" w:rsidRPr="00F30308" w:rsidRDefault="00013A6F" w:rsidP="00016B45">
            <w:pPr>
              <w:pStyle w:val="Normal6a"/>
            </w:pPr>
            <w:r w:rsidRPr="00F30308">
              <w:t>(13)</w:t>
            </w:r>
            <w:r w:rsidRPr="00F30308">
              <w:tab/>
              <w:t xml:space="preserve">Om uniforme voorwaarden te waarborgen voor de uitvoering van deze verordening, en in overeenstemming met de doelstelling in de toezegging inzake militaire mobiliteit van 2024 om waar mogelijk gedigitaliseerde en geharmoniseerde procedures te ontwikkelen en toe te passen, moeten aan de Commissie uitvoeringsbevoegdheden worden toegekend om een beveiligd en beperkt toegankelijk digitaal informatiesysteem voor militaire mobiliteit op te zetten, dat </w:t>
            </w:r>
            <w:r w:rsidRPr="00F30308">
              <w:rPr>
                <w:b/>
                <w:bCs/>
                <w:i/>
                <w:iCs/>
              </w:rPr>
              <w:t xml:space="preserve">zo spoedig mogelijk en </w:t>
            </w:r>
            <w:r w:rsidRPr="00F30308">
              <w:t>uiterlijk in 2030 moet worden uitgerold. Zodra dit systeem is uitgerold, moeten alle lidstaten er gebruik van maken voor alle vergunningen voor militair vervoer, verkeersregelingen en douaneformaliteiten voor grensoverschrijdend militair vervoer in verband met het EU-formulier 302. Wat de douaneformaliteiten in verband met het EU-formulier 302 betreft, moet het systeem in overeenstemming zijn met de relevante douanewetgeving van de Unie, met inbegrip van de gemeenschappelijke gegevensvereisten uit hoofde van het EU-model voor douanegegevens.</w:t>
            </w:r>
          </w:p>
        </w:tc>
      </w:tr>
    </w:tbl>
    <w:p w14:paraId="4D6CE29D"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53E727B" w14:textId="77777777" w:rsidR="00013A6F" w:rsidRPr="00F30308" w:rsidRDefault="00013A6F" w:rsidP="00013A6F">
      <w:r w:rsidRPr="00F30308">
        <w:rPr>
          <w:rStyle w:val="HideTWBExt"/>
        </w:rPr>
        <w:t>&lt;/Amend&gt;</w:t>
      </w:r>
    </w:p>
    <w:p w14:paraId="6AFABFC2"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180</w:t>
      </w:r>
      <w:r w:rsidRPr="00F30308">
        <w:rPr>
          <w:rStyle w:val="HideTWBExt"/>
          <w:b w:val="0"/>
        </w:rPr>
        <w:t>&lt;/NumAm&gt;</w:t>
      </w:r>
    </w:p>
    <w:p w14:paraId="309B5636" w14:textId="77777777" w:rsidR="00013A6F" w:rsidRPr="00F30308" w:rsidRDefault="00013A6F" w:rsidP="00013A6F">
      <w:pPr>
        <w:pStyle w:val="NormalBold"/>
      </w:pPr>
      <w:r w:rsidRPr="00F30308">
        <w:rPr>
          <w:rStyle w:val="HideTWBExt"/>
          <w:b w:val="0"/>
        </w:rPr>
        <w:t>&lt;RepeatBlock-By&gt;&lt;Members&gt;</w:t>
      </w:r>
      <w:r w:rsidRPr="00F30308">
        <w:t>Cristian Terheş</w:t>
      </w:r>
      <w:r w:rsidRPr="00F30308">
        <w:rPr>
          <w:rStyle w:val="HideTWBExt"/>
          <w:b w:val="0"/>
        </w:rPr>
        <w:t>&lt;/Members&gt;</w:t>
      </w:r>
    </w:p>
    <w:p w14:paraId="52471C46" w14:textId="77777777" w:rsidR="00013A6F" w:rsidRPr="00F30308" w:rsidRDefault="00013A6F" w:rsidP="00013A6F">
      <w:pPr>
        <w:pStyle w:val="NormalBold"/>
      </w:pPr>
      <w:r w:rsidRPr="00F30308">
        <w:rPr>
          <w:rStyle w:val="HideTWBExt"/>
          <w:b w:val="0"/>
        </w:rPr>
        <w:t>&lt;/RepeatBlock-By&gt;</w:t>
      </w:r>
    </w:p>
    <w:p w14:paraId="0D148E49"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8A34CBA" w14:textId="77777777" w:rsidR="00013A6F" w:rsidRPr="00F30308" w:rsidRDefault="00013A6F" w:rsidP="00013A6F">
      <w:pPr>
        <w:pStyle w:val="NormalBold"/>
      </w:pPr>
      <w:r w:rsidRPr="00F30308">
        <w:rPr>
          <w:rStyle w:val="HideTWBExt"/>
          <w:b w:val="0"/>
        </w:rPr>
        <w:t>&lt;Article&gt;</w:t>
      </w:r>
      <w:r w:rsidRPr="00F30308">
        <w:t>Overweging 13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0D2C1C0" w14:textId="77777777" w:rsidTr="00016B45">
        <w:trPr>
          <w:trHeight w:hRule="exact" w:val="240"/>
          <w:jc w:val="center"/>
        </w:trPr>
        <w:tc>
          <w:tcPr>
            <w:tcW w:w="9752" w:type="dxa"/>
            <w:gridSpan w:val="2"/>
            <w:tcBorders>
              <w:top w:val="nil"/>
              <w:left w:val="nil"/>
              <w:bottom w:val="nil"/>
              <w:right w:val="nil"/>
            </w:tcBorders>
          </w:tcPr>
          <w:p w14:paraId="5BC35CFA" w14:textId="77777777" w:rsidR="00013A6F" w:rsidRPr="00F30308" w:rsidRDefault="00013A6F" w:rsidP="00016B45"/>
        </w:tc>
      </w:tr>
      <w:tr w:rsidR="00013A6F" w:rsidRPr="00F30308" w14:paraId="7945006D" w14:textId="77777777" w:rsidTr="00016B45">
        <w:trPr>
          <w:trHeight w:val="240"/>
          <w:jc w:val="center"/>
        </w:trPr>
        <w:tc>
          <w:tcPr>
            <w:tcW w:w="4876" w:type="dxa"/>
            <w:tcBorders>
              <w:top w:val="nil"/>
              <w:left w:val="nil"/>
              <w:bottom w:val="nil"/>
              <w:right w:val="nil"/>
            </w:tcBorders>
          </w:tcPr>
          <w:p w14:paraId="605FE845" w14:textId="77777777" w:rsidR="00013A6F" w:rsidRPr="00F30308" w:rsidRDefault="00013A6F" w:rsidP="00F30308">
            <w:pPr>
              <w:pStyle w:val="AmColumnHeading"/>
              <w:keepNext/>
            </w:pPr>
            <w:r w:rsidRPr="00F30308">
              <w:t>Door de Commissie voorgestelde tekst</w:t>
            </w:r>
          </w:p>
        </w:tc>
        <w:tc>
          <w:tcPr>
            <w:tcW w:w="4876" w:type="dxa"/>
            <w:tcBorders>
              <w:top w:val="nil"/>
              <w:left w:val="nil"/>
              <w:bottom w:val="nil"/>
              <w:right w:val="nil"/>
            </w:tcBorders>
          </w:tcPr>
          <w:p w14:paraId="5A5E9347" w14:textId="77777777" w:rsidR="00013A6F" w:rsidRPr="00F30308" w:rsidRDefault="00013A6F" w:rsidP="00016B45">
            <w:pPr>
              <w:pStyle w:val="AmColumnHeading"/>
            </w:pPr>
            <w:r w:rsidRPr="00F30308">
              <w:t>Amendement</w:t>
            </w:r>
          </w:p>
        </w:tc>
      </w:tr>
      <w:tr w:rsidR="00013A6F" w:rsidRPr="00F30308" w14:paraId="58455DDC" w14:textId="77777777" w:rsidTr="00016B45">
        <w:trPr>
          <w:jc w:val="center"/>
        </w:trPr>
        <w:tc>
          <w:tcPr>
            <w:tcW w:w="4876" w:type="dxa"/>
            <w:tcBorders>
              <w:top w:val="nil"/>
              <w:left w:val="nil"/>
              <w:bottom w:val="nil"/>
              <w:right w:val="nil"/>
            </w:tcBorders>
          </w:tcPr>
          <w:p w14:paraId="672E5C8B" w14:textId="77777777" w:rsidR="00013A6F" w:rsidRPr="00F30308" w:rsidRDefault="00013A6F" w:rsidP="00016B45">
            <w:pPr>
              <w:pStyle w:val="Normal6a"/>
            </w:pPr>
            <w:r w:rsidRPr="00F30308">
              <w:t>(13)</w:t>
            </w:r>
            <w:r w:rsidRPr="00F30308">
              <w:tab/>
              <w:t>Om uniforme voorwaarden te waarborgen voor de uitvoering van deze verordening, en in overeenstemming met de doelstelling in de toezegging inzake militaire mobiliteit van 2024 om waar mogelijk gedigitaliseerde en geharmoniseerde procedures te ontwikkelen en toe te passen, moeten aan de Commissie uitvoeringsbevoegdheden worden toegekend om een beveiligd en beperkt toegankelijk digitaal informatiesysteem voor militaire mobiliteit op te zetten, dat uiterlijk in 2030 moet worden uitgerold. Zodra dit systeem is uitgerold, moeten alle lidstaten er gebruik van maken voor alle vergunningen voor militair vervoer, verkeersregelingen en douaneformaliteiten voor grensoverschrijdend militair vervoer in verband met het EU-formulier 302. Wat de douaneformaliteiten in verband met het EU-formulier 302 betreft, moet het systeem in overeenstemming zijn met de relevante douanewetgeving van de Unie, met inbegrip van de gemeenschappelijke gegevensvereisten uit hoofde van het EU-model voor douanegegevens.</w:t>
            </w:r>
          </w:p>
        </w:tc>
        <w:tc>
          <w:tcPr>
            <w:tcW w:w="4876" w:type="dxa"/>
            <w:tcBorders>
              <w:top w:val="nil"/>
              <w:left w:val="nil"/>
              <w:bottom w:val="nil"/>
              <w:right w:val="nil"/>
            </w:tcBorders>
          </w:tcPr>
          <w:p w14:paraId="78A11F94" w14:textId="77777777" w:rsidR="00013A6F" w:rsidRPr="00F30308" w:rsidRDefault="00013A6F" w:rsidP="00016B45">
            <w:pPr>
              <w:pStyle w:val="Normal6a"/>
            </w:pPr>
            <w:r w:rsidRPr="00F30308">
              <w:t>(13)</w:t>
            </w:r>
            <w:r w:rsidRPr="00F30308">
              <w:tab/>
              <w:t xml:space="preserve">Om uniforme voorwaarden te waarborgen voor de uitvoering van deze verordening, en in overeenstemming met de doelstelling in de toezegging inzake militaire mobiliteit van 2024 om waar mogelijk gedigitaliseerde en geharmoniseerde procedures te ontwikkelen en toe te passen, moeten aan de Commissie uitvoeringsbevoegdheden worden toegekend om een beveiligd en beperkt toegankelijk digitaal informatiesysteem voor militaire mobiliteit op te zetten, dat uiterlijk in 2030 moet worden uitgerold </w:t>
            </w:r>
            <w:r w:rsidRPr="00F30308">
              <w:rPr>
                <w:b/>
                <w:bCs/>
                <w:i/>
                <w:iCs/>
              </w:rPr>
              <w:t>en verenigbaar moet zijn met de NAVO-normen</w:t>
            </w:r>
            <w:r w:rsidRPr="00F30308">
              <w:t>. Zodra dit systeem is uitgerold, moeten alle lidstaten er gebruik van maken voor alle vergunningen voor militair vervoer, verkeersregelingen en douaneformaliteiten voor grensoverschrijdend militair vervoer in verband met het EU-formulier 302. Wat de douaneformaliteiten in verband met het EU-formulier 302 betreft, moet het systeem in overeenstemming zijn met de relevante douanewetgeving van de Unie, met inbegrip van de gemeenschappelijke gegevensvereisten uit hoofde van het EU-model voor douanegegevens.</w:t>
            </w:r>
          </w:p>
        </w:tc>
      </w:tr>
    </w:tbl>
    <w:p w14:paraId="782EACBE"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31A5DD7A" w14:textId="77777777" w:rsidR="00013A6F" w:rsidRPr="00F30308" w:rsidRDefault="00013A6F" w:rsidP="00013A6F">
      <w:r w:rsidRPr="00F30308">
        <w:rPr>
          <w:rStyle w:val="HideTWBExt"/>
        </w:rPr>
        <w:t>&lt;/Amend&gt;</w:t>
      </w:r>
    </w:p>
    <w:p w14:paraId="529DDA35"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181</w:t>
      </w:r>
      <w:r w:rsidRPr="00F30308">
        <w:rPr>
          <w:rStyle w:val="HideTWBExt"/>
          <w:b w:val="0"/>
        </w:rPr>
        <w:t>&lt;/NumAm&gt;</w:t>
      </w:r>
    </w:p>
    <w:p w14:paraId="0CC8FAC6" w14:textId="77777777" w:rsidR="00013A6F" w:rsidRPr="00F30308" w:rsidRDefault="00013A6F" w:rsidP="00013A6F">
      <w:pPr>
        <w:pStyle w:val="NormalBold"/>
      </w:pPr>
      <w:r w:rsidRPr="00F30308">
        <w:rPr>
          <w:rStyle w:val="HideTWBExt"/>
          <w:b w:val="0"/>
        </w:rPr>
        <w:t>&lt;RepeatBlock-By&gt;&lt;Members&gt;</w:t>
      </w:r>
      <w:r w:rsidRPr="00F30308">
        <w:t>Carlo Fidanza, Alberico Gambino, Carlo Ciccioli, Elena Donazzan, Reinis Pozņaks, Marion Maréchal</w:t>
      </w:r>
      <w:r w:rsidRPr="00F30308">
        <w:rPr>
          <w:rStyle w:val="HideTWBExt"/>
          <w:b w:val="0"/>
        </w:rPr>
        <w:t>&lt;/Members&gt;</w:t>
      </w:r>
    </w:p>
    <w:p w14:paraId="15493767" w14:textId="77777777" w:rsidR="00013A6F" w:rsidRPr="00F30308" w:rsidRDefault="00013A6F" w:rsidP="00013A6F">
      <w:pPr>
        <w:pStyle w:val="NormalBold"/>
      </w:pPr>
      <w:r w:rsidRPr="00F30308">
        <w:rPr>
          <w:rStyle w:val="HideTWBExt"/>
          <w:b w:val="0"/>
        </w:rPr>
        <w:t>&lt;/RepeatBlock-By&gt;</w:t>
      </w:r>
    </w:p>
    <w:p w14:paraId="34DF2A1C"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05F36C8" w14:textId="77777777" w:rsidR="00013A6F" w:rsidRPr="00F30308" w:rsidRDefault="00013A6F" w:rsidP="00013A6F">
      <w:pPr>
        <w:pStyle w:val="NormalBold"/>
      </w:pPr>
      <w:r w:rsidRPr="00F30308">
        <w:rPr>
          <w:rStyle w:val="HideTWBExt"/>
          <w:b w:val="0"/>
        </w:rPr>
        <w:t>&lt;Article&gt;</w:t>
      </w:r>
      <w:r w:rsidRPr="00F30308">
        <w:t>Overweging 13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739CA20" w14:textId="77777777" w:rsidTr="00016B45">
        <w:trPr>
          <w:trHeight w:hRule="exact" w:val="240"/>
          <w:jc w:val="center"/>
        </w:trPr>
        <w:tc>
          <w:tcPr>
            <w:tcW w:w="9752" w:type="dxa"/>
            <w:gridSpan w:val="2"/>
            <w:tcBorders>
              <w:top w:val="nil"/>
              <w:left w:val="nil"/>
              <w:bottom w:val="nil"/>
              <w:right w:val="nil"/>
            </w:tcBorders>
          </w:tcPr>
          <w:p w14:paraId="0FC582DB" w14:textId="77777777" w:rsidR="00013A6F" w:rsidRPr="00F30308" w:rsidRDefault="00013A6F" w:rsidP="00016B45"/>
        </w:tc>
      </w:tr>
      <w:tr w:rsidR="00013A6F" w:rsidRPr="00F30308" w14:paraId="00165CDD" w14:textId="77777777" w:rsidTr="00016B45">
        <w:trPr>
          <w:trHeight w:val="240"/>
          <w:jc w:val="center"/>
        </w:trPr>
        <w:tc>
          <w:tcPr>
            <w:tcW w:w="4876" w:type="dxa"/>
            <w:tcBorders>
              <w:top w:val="nil"/>
              <w:left w:val="nil"/>
              <w:bottom w:val="nil"/>
              <w:right w:val="nil"/>
            </w:tcBorders>
          </w:tcPr>
          <w:p w14:paraId="6F0BFACC"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9A167C2" w14:textId="77777777" w:rsidR="00013A6F" w:rsidRPr="00F30308" w:rsidRDefault="00013A6F" w:rsidP="00016B45">
            <w:pPr>
              <w:pStyle w:val="AmColumnHeading"/>
            </w:pPr>
            <w:r w:rsidRPr="00F30308">
              <w:t>Amendement</w:t>
            </w:r>
          </w:p>
        </w:tc>
      </w:tr>
      <w:tr w:rsidR="00013A6F" w:rsidRPr="00F30308" w14:paraId="02A674E7" w14:textId="77777777" w:rsidTr="00016B45">
        <w:trPr>
          <w:jc w:val="center"/>
        </w:trPr>
        <w:tc>
          <w:tcPr>
            <w:tcW w:w="4876" w:type="dxa"/>
            <w:tcBorders>
              <w:top w:val="nil"/>
              <w:left w:val="nil"/>
              <w:bottom w:val="nil"/>
              <w:right w:val="nil"/>
            </w:tcBorders>
          </w:tcPr>
          <w:p w14:paraId="74F54686" w14:textId="77777777" w:rsidR="00013A6F" w:rsidRPr="00F30308" w:rsidRDefault="00013A6F" w:rsidP="00016B45">
            <w:pPr>
              <w:pStyle w:val="Normal6a"/>
            </w:pPr>
          </w:p>
        </w:tc>
        <w:tc>
          <w:tcPr>
            <w:tcW w:w="4876" w:type="dxa"/>
            <w:tcBorders>
              <w:top w:val="nil"/>
              <w:left w:val="nil"/>
              <w:bottom w:val="nil"/>
              <w:right w:val="nil"/>
            </w:tcBorders>
          </w:tcPr>
          <w:p w14:paraId="009F8463" w14:textId="77777777" w:rsidR="00013A6F" w:rsidRPr="00F30308" w:rsidRDefault="00013A6F" w:rsidP="00016B45">
            <w:pPr>
              <w:pStyle w:val="Normal6a"/>
            </w:pPr>
            <w:r w:rsidRPr="00F30308">
              <w:rPr>
                <w:b/>
                <w:i/>
              </w:rPr>
              <w:t>(13 bis)</w:t>
            </w:r>
            <w:r w:rsidRPr="00F30308">
              <w:tab/>
            </w:r>
            <w:r w:rsidRPr="00F30308">
              <w:rPr>
                <w:b/>
                <w:i/>
              </w:rPr>
              <w:t>Om te zorgen voor goed werkend grensoverschrijdend militair vervoer, moet een hoog niveau van cyberbeveiliging en -weerbaarheid worden gewaarborgd voor de digitale systemen die dit vervoer ondersteunen. Daarom moeten er minimumeisen worden vastgesteld, in overeenstemming met de desbetreffende kaders van de Unie inzake cyberbeveiliging en -weerbaarheid, en in voorkomend geval met de NAVO-normen, om de continuïteit van de activiteiten en de bescherming van gevoelige gegevens te waarborgen.</w:t>
            </w:r>
          </w:p>
        </w:tc>
      </w:tr>
    </w:tbl>
    <w:p w14:paraId="46DF7878"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61D5B90" w14:textId="77777777" w:rsidR="00013A6F" w:rsidRPr="00F30308" w:rsidRDefault="00013A6F" w:rsidP="00013A6F">
      <w:r w:rsidRPr="00F30308">
        <w:rPr>
          <w:rStyle w:val="HideTWBExt"/>
        </w:rPr>
        <w:t>&lt;/Amend&gt;</w:t>
      </w:r>
    </w:p>
    <w:p w14:paraId="28716321"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182</w:t>
      </w:r>
      <w:r w:rsidRPr="00F30308">
        <w:rPr>
          <w:rStyle w:val="HideTWBExt"/>
          <w:b w:val="0"/>
        </w:rPr>
        <w:t>&lt;/NumAm&gt;</w:t>
      </w:r>
    </w:p>
    <w:p w14:paraId="20F4B318" w14:textId="77777777" w:rsidR="00013A6F" w:rsidRPr="00F30308" w:rsidRDefault="00013A6F" w:rsidP="00013A6F">
      <w:pPr>
        <w:pStyle w:val="NormalBold"/>
      </w:pPr>
      <w:r w:rsidRPr="00F30308">
        <w:rPr>
          <w:rStyle w:val="HideTWBExt"/>
          <w:b w:val="0"/>
        </w:rPr>
        <w:t>&lt;RepeatBlock-By&gt;&lt;Members&gt;</w:t>
      </w:r>
      <w:r w:rsidRPr="00F30308">
        <w:t>Michał Dworczyk, Alexandr Vondra, Reinis Pozņaks, Kosma Złotowski, Marion Maréchal, Adam Bielan</w:t>
      </w:r>
      <w:r w:rsidRPr="00F30308">
        <w:rPr>
          <w:rStyle w:val="HideTWBExt"/>
          <w:b w:val="0"/>
        </w:rPr>
        <w:t>&lt;/Members&gt;</w:t>
      </w:r>
    </w:p>
    <w:p w14:paraId="66876BD8" w14:textId="77777777" w:rsidR="00013A6F" w:rsidRPr="00F30308" w:rsidRDefault="00013A6F" w:rsidP="00013A6F">
      <w:pPr>
        <w:pStyle w:val="NormalBold"/>
      </w:pPr>
      <w:r w:rsidRPr="00F30308">
        <w:rPr>
          <w:rStyle w:val="HideTWBExt"/>
          <w:b w:val="0"/>
        </w:rPr>
        <w:t>&lt;/RepeatBlock-By&gt;</w:t>
      </w:r>
    </w:p>
    <w:p w14:paraId="74412C49"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34CDF2A" w14:textId="77777777" w:rsidR="00013A6F" w:rsidRPr="00F30308" w:rsidRDefault="00013A6F" w:rsidP="00013A6F">
      <w:pPr>
        <w:pStyle w:val="NormalBold"/>
      </w:pPr>
      <w:r w:rsidRPr="00F30308">
        <w:rPr>
          <w:rStyle w:val="HideTWBExt"/>
          <w:b w:val="0"/>
        </w:rPr>
        <w:t>&lt;Article&gt;</w:t>
      </w:r>
      <w:r w:rsidRPr="00F30308">
        <w:t>Overweging 14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B42E0A8" w14:textId="77777777" w:rsidTr="00016B45">
        <w:trPr>
          <w:trHeight w:hRule="exact" w:val="240"/>
          <w:jc w:val="center"/>
        </w:trPr>
        <w:tc>
          <w:tcPr>
            <w:tcW w:w="9752" w:type="dxa"/>
            <w:gridSpan w:val="2"/>
            <w:tcBorders>
              <w:top w:val="nil"/>
              <w:left w:val="nil"/>
              <w:bottom w:val="nil"/>
              <w:right w:val="nil"/>
            </w:tcBorders>
          </w:tcPr>
          <w:p w14:paraId="3719FE70" w14:textId="77777777" w:rsidR="00013A6F" w:rsidRPr="00F30308" w:rsidRDefault="00013A6F" w:rsidP="00016B45"/>
        </w:tc>
      </w:tr>
      <w:tr w:rsidR="00013A6F" w:rsidRPr="00F30308" w14:paraId="638E5561" w14:textId="77777777" w:rsidTr="00016B45">
        <w:trPr>
          <w:trHeight w:val="240"/>
          <w:jc w:val="center"/>
        </w:trPr>
        <w:tc>
          <w:tcPr>
            <w:tcW w:w="4876" w:type="dxa"/>
            <w:tcBorders>
              <w:top w:val="nil"/>
              <w:left w:val="nil"/>
              <w:bottom w:val="nil"/>
              <w:right w:val="nil"/>
            </w:tcBorders>
          </w:tcPr>
          <w:p w14:paraId="4FB1994C"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B52D3A5" w14:textId="77777777" w:rsidR="00013A6F" w:rsidRPr="00F30308" w:rsidRDefault="00013A6F" w:rsidP="00016B45">
            <w:pPr>
              <w:pStyle w:val="AmColumnHeading"/>
            </w:pPr>
            <w:r w:rsidRPr="00F30308">
              <w:t>Amendement</w:t>
            </w:r>
          </w:p>
        </w:tc>
      </w:tr>
      <w:tr w:rsidR="00013A6F" w:rsidRPr="00F30308" w14:paraId="2818AD46" w14:textId="77777777" w:rsidTr="00016B45">
        <w:trPr>
          <w:jc w:val="center"/>
        </w:trPr>
        <w:tc>
          <w:tcPr>
            <w:tcW w:w="4876" w:type="dxa"/>
            <w:tcBorders>
              <w:top w:val="nil"/>
              <w:left w:val="nil"/>
              <w:bottom w:val="nil"/>
              <w:right w:val="nil"/>
            </w:tcBorders>
          </w:tcPr>
          <w:p w14:paraId="666E4E91" w14:textId="77777777" w:rsidR="00013A6F" w:rsidRPr="00F30308" w:rsidRDefault="00013A6F" w:rsidP="00016B45">
            <w:pPr>
              <w:pStyle w:val="Normal6a"/>
            </w:pPr>
            <w:r w:rsidRPr="00F30308">
              <w:t>(14)</w:t>
            </w:r>
            <w:r w:rsidRPr="00F30308">
              <w:tab/>
              <w:t xml:space="preserve">Bij militaire vervoersactiviteiten binnen het douanegebied van de Unie mag geen sprake zijn van onnodige verstoring aan binnengrensovergangen en moeten knelpunten voor het civiele vervoer worden beperkt. Tijdens escortes van militair vervoer moeten voertuigen worden gemarkeerd en moet op juiste wijze worden omgegaan met wapens en munitie om zowel veiligheid als efficiëntie te waarborgen. Controles aan de grens kunnen leiden tot vertragingen die de tijdigheid van militaire vervoersactiviteiten in gevaar kunnen brengen. Eventuele noodzakelijke controlemaatregelen </w:t>
            </w:r>
            <w:r w:rsidRPr="00F30308">
              <w:rPr>
                <w:b/>
                <w:bCs/>
                <w:i/>
                <w:iCs/>
              </w:rPr>
              <w:t>mogen alleen</w:t>
            </w:r>
            <w:r w:rsidRPr="00F30308">
              <w:t xml:space="preserve"> worden uitgevoerd bij de eerste geplande stop na de binnengrens van een lidstaat.</w:t>
            </w:r>
          </w:p>
        </w:tc>
        <w:tc>
          <w:tcPr>
            <w:tcW w:w="4876" w:type="dxa"/>
            <w:tcBorders>
              <w:top w:val="nil"/>
              <w:left w:val="nil"/>
              <w:bottom w:val="nil"/>
              <w:right w:val="nil"/>
            </w:tcBorders>
          </w:tcPr>
          <w:p w14:paraId="30C8F2D5" w14:textId="77777777" w:rsidR="00013A6F" w:rsidRPr="00F30308" w:rsidRDefault="00013A6F" w:rsidP="00016B45">
            <w:pPr>
              <w:pStyle w:val="Normal6a"/>
            </w:pPr>
            <w:r w:rsidRPr="00F30308">
              <w:t>(14)</w:t>
            </w:r>
            <w:r w:rsidRPr="00F30308">
              <w:tab/>
              <w:t xml:space="preserve">Bij militaire vervoersactiviteiten binnen het douanegebied van de Unie mag geen sprake zijn van onnodige verstoring aan binnengrensovergangen en moeten knelpunten voor het civiele vervoer worden beperkt. Tijdens escortes van militair vervoer moeten voertuigen worden gemarkeerd en moet op juiste wijze worden omgegaan met wapens en munitie om zowel veiligheid als efficiëntie te waarborgen. Controles aan de grens kunnen leiden tot vertragingen die de tijdigheid van militaire vervoersactiviteiten in gevaar kunnen brengen. Eventuele noodzakelijke controlemaatregelen </w:t>
            </w:r>
            <w:r w:rsidRPr="00F30308">
              <w:rPr>
                <w:b/>
                <w:bCs/>
                <w:i/>
                <w:iCs/>
              </w:rPr>
              <w:t>moeten</w:t>
            </w:r>
            <w:r w:rsidRPr="00F30308">
              <w:t xml:space="preserve"> </w:t>
            </w:r>
            <w:r w:rsidRPr="00F30308">
              <w:rPr>
                <w:b/>
                <w:bCs/>
                <w:i/>
                <w:iCs/>
              </w:rPr>
              <w:t>in de regel</w:t>
            </w:r>
            <w:r w:rsidRPr="00F30308">
              <w:t xml:space="preserve"> worden uitgevoerd bij de eerste geplande stop na de binnengrens van een lidstaat</w:t>
            </w:r>
            <w:r w:rsidRPr="00F30308">
              <w:rPr>
                <w:b/>
                <w:bCs/>
                <w:i/>
                <w:iCs/>
              </w:rPr>
              <w:t>, onverminderd het recht van de ontvangende lidstaat om dergelijke controles elders uit te voeren, indien dat naar behoren gerechtvaardigd is om redenen van nationale veiligheid, openbare orde of risico-overwegingen</w:t>
            </w:r>
            <w:r w:rsidRPr="00F30308">
              <w:t>.</w:t>
            </w:r>
          </w:p>
        </w:tc>
      </w:tr>
    </w:tbl>
    <w:p w14:paraId="55BC0C6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A33B6B0" w14:textId="77777777" w:rsidR="00013A6F" w:rsidRPr="00F30308" w:rsidRDefault="00013A6F" w:rsidP="00013A6F">
      <w:r w:rsidRPr="00F30308">
        <w:rPr>
          <w:rStyle w:val="HideTWBExt"/>
        </w:rPr>
        <w:t>&lt;/Amend&gt;</w:t>
      </w:r>
    </w:p>
    <w:p w14:paraId="1E4E26F8"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183</w:t>
      </w:r>
      <w:r w:rsidRPr="00F30308">
        <w:rPr>
          <w:rStyle w:val="HideTWBExt"/>
          <w:b w:val="0"/>
        </w:rPr>
        <w:t>&lt;/NumAm&gt;</w:t>
      </w:r>
    </w:p>
    <w:p w14:paraId="3739BA2E" w14:textId="77777777" w:rsidR="00013A6F" w:rsidRPr="00F30308" w:rsidRDefault="00013A6F" w:rsidP="00013A6F">
      <w:pPr>
        <w:pStyle w:val="NormalBold"/>
      </w:pPr>
      <w:r w:rsidRPr="00F30308">
        <w:rPr>
          <w:rStyle w:val="HideTWBExt"/>
          <w:b w:val="0"/>
        </w:rPr>
        <w:t>&lt;RepeatBlock-By&gt;&lt;Members&gt;</w:t>
      </w:r>
      <w:r w:rsidRPr="00F30308">
        <w:t>Alexandra Mehnert</w:t>
      </w:r>
      <w:r w:rsidRPr="00F30308">
        <w:rPr>
          <w:rStyle w:val="HideTWBExt"/>
          <w:b w:val="0"/>
        </w:rPr>
        <w:t>&lt;/Members&gt;</w:t>
      </w:r>
    </w:p>
    <w:p w14:paraId="3CA8587E" w14:textId="77777777" w:rsidR="00013A6F" w:rsidRPr="00F30308" w:rsidRDefault="00013A6F" w:rsidP="00013A6F">
      <w:pPr>
        <w:pStyle w:val="NormalBold"/>
      </w:pPr>
      <w:r w:rsidRPr="00F30308">
        <w:rPr>
          <w:rStyle w:val="HideTWBExt"/>
          <w:b w:val="0"/>
        </w:rPr>
        <w:t>&lt;/RepeatBlock-By&gt;</w:t>
      </w:r>
    </w:p>
    <w:p w14:paraId="2157B530"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CCEBCFE" w14:textId="77777777" w:rsidR="00013A6F" w:rsidRPr="00F30308" w:rsidRDefault="00013A6F" w:rsidP="00013A6F">
      <w:pPr>
        <w:pStyle w:val="NormalBold"/>
      </w:pPr>
      <w:r w:rsidRPr="00F30308">
        <w:rPr>
          <w:rStyle w:val="HideTWBExt"/>
          <w:b w:val="0"/>
        </w:rPr>
        <w:t>&lt;Article&gt;</w:t>
      </w:r>
      <w:r w:rsidRPr="00F30308">
        <w:t>Overweging 14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CDFF9ED" w14:textId="77777777" w:rsidTr="00016B45">
        <w:trPr>
          <w:trHeight w:hRule="exact" w:val="240"/>
          <w:jc w:val="center"/>
        </w:trPr>
        <w:tc>
          <w:tcPr>
            <w:tcW w:w="9752" w:type="dxa"/>
            <w:gridSpan w:val="2"/>
            <w:tcBorders>
              <w:top w:val="nil"/>
              <w:left w:val="nil"/>
              <w:bottom w:val="nil"/>
              <w:right w:val="nil"/>
            </w:tcBorders>
          </w:tcPr>
          <w:p w14:paraId="62352BD8" w14:textId="77777777" w:rsidR="00013A6F" w:rsidRPr="00F30308" w:rsidRDefault="00013A6F" w:rsidP="00016B45"/>
        </w:tc>
      </w:tr>
      <w:tr w:rsidR="00013A6F" w:rsidRPr="00F30308" w14:paraId="3497E5D2" w14:textId="77777777" w:rsidTr="00016B45">
        <w:trPr>
          <w:trHeight w:val="240"/>
          <w:jc w:val="center"/>
        </w:trPr>
        <w:tc>
          <w:tcPr>
            <w:tcW w:w="4876" w:type="dxa"/>
            <w:tcBorders>
              <w:top w:val="nil"/>
              <w:left w:val="nil"/>
              <w:bottom w:val="nil"/>
              <w:right w:val="nil"/>
            </w:tcBorders>
          </w:tcPr>
          <w:p w14:paraId="2783C7A0"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58E0664" w14:textId="77777777" w:rsidR="00013A6F" w:rsidRPr="00F30308" w:rsidRDefault="00013A6F" w:rsidP="00016B45">
            <w:pPr>
              <w:pStyle w:val="AmColumnHeading"/>
            </w:pPr>
            <w:r w:rsidRPr="00F30308">
              <w:t>Amendement</w:t>
            </w:r>
          </w:p>
        </w:tc>
      </w:tr>
      <w:tr w:rsidR="00013A6F" w:rsidRPr="00F30308" w14:paraId="5C1D0651" w14:textId="77777777" w:rsidTr="00016B45">
        <w:trPr>
          <w:jc w:val="center"/>
        </w:trPr>
        <w:tc>
          <w:tcPr>
            <w:tcW w:w="4876" w:type="dxa"/>
            <w:tcBorders>
              <w:top w:val="nil"/>
              <w:left w:val="nil"/>
              <w:bottom w:val="nil"/>
              <w:right w:val="nil"/>
            </w:tcBorders>
          </w:tcPr>
          <w:p w14:paraId="42588BAC" w14:textId="77777777" w:rsidR="00013A6F" w:rsidRPr="00F30308" w:rsidRDefault="00013A6F" w:rsidP="00016B45">
            <w:pPr>
              <w:pStyle w:val="Normal6a"/>
            </w:pPr>
            <w:r w:rsidRPr="00F30308">
              <w:t>(14)</w:t>
            </w:r>
            <w:r w:rsidRPr="00F30308">
              <w:tab/>
              <w:t>Bij militaire vervoersactiviteiten binnen het douanegebied van de Unie mag geen sprake zijn van onnodige verstoring aan binnengrensovergangen en moeten knelpunten voor het civiele vervoer worden beperkt. Tijdens escortes van militair vervoer moeten voertuigen worden gemarkeerd en moet op juiste wijze worden omgegaan met wapens en munitie om zowel veiligheid als efficiëntie te waarborgen. Controles aan de grens kunnen leiden tot vertragingen die de tijdigheid van militaire vervoersactiviteiten in gevaar kunnen brengen. Eventuele noodzakelijke controlemaatregelen mogen alleen worden uitgevoerd bij de eerste geplande stop na de binnengrens van een lidstaat.</w:t>
            </w:r>
          </w:p>
        </w:tc>
        <w:tc>
          <w:tcPr>
            <w:tcW w:w="4876" w:type="dxa"/>
            <w:tcBorders>
              <w:top w:val="nil"/>
              <w:left w:val="nil"/>
              <w:bottom w:val="nil"/>
              <w:right w:val="nil"/>
            </w:tcBorders>
          </w:tcPr>
          <w:p w14:paraId="59F30BEA" w14:textId="77777777" w:rsidR="00013A6F" w:rsidRPr="00F30308" w:rsidRDefault="00013A6F" w:rsidP="00016B45">
            <w:pPr>
              <w:pStyle w:val="Normal6a"/>
            </w:pPr>
            <w:r w:rsidRPr="00F30308">
              <w:t>(14)</w:t>
            </w:r>
            <w:r w:rsidRPr="00F30308">
              <w:tab/>
              <w:t>Bij militaire vervoersactiviteiten binnen het douanegebied van de Unie mag geen sprake zijn van onnodige verstoring aan binnengrensovergangen en moeten knelpunten voor het civiele vervoer worden beperkt.</w:t>
            </w:r>
            <w:r w:rsidRPr="00F30308">
              <w:rPr>
                <w:b/>
                <w:i/>
              </w:rPr>
              <w:t xml:space="preserve"> </w:t>
            </w:r>
            <w:r w:rsidRPr="00F30308">
              <w:rPr>
                <w:b/>
                <w:bCs/>
                <w:i/>
                <w:iCs/>
              </w:rPr>
              <w:t>Elke verstoring moet aan de bevolking worden gemeld om de aanvaarding van militaire vervoersactiviteiten niet in gevaar te brengen.</w:t>
            </w:r>
            <w:r w:rsidRPr="00F30308">
              <w:t xml:space="preserve"> Tijdens escortes van militair vervoer moeten voertuigen worden gemarkeerd en moet op juiste wijze worden omgegaan met wapens en munitie om zowel veiligheid als efficiëntie te waarborgen. Controles aan de grens kunnen leiden tot vertragingen die de tijdigheid van militaire vervoersactiviteiten in gevaar kunnen brengen. Eventuele noodzakelijke controlemaatregelen mogen alleen worden uitgevoerd bij de eerste geplande stop na de binnengrens van een lidstaat.</w:t>
            </w:r>
          </w:p>
        </w:tc>
      </w:tr>
    </w:tbl>
    <w:p w14:paraId="60884A5C"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{DE}</w:t>
      </w:r>
      <w:r w:rsidRPr="00F30308">
        <w:t>de</w:t>
      </w:r>
      <w:r w:rsidRPr="00F30308">
        <w:rPr>
          <w:rStyle w:val="HideTWBExt"/>
        </w:rPr>
        <w:t>&lt;/Original&gt;</w:t>
      </w:r>
    </w:p>
    <w:p w14:paraId="67998BB4" w14:textId="77777777" w:rsidR="00013A6F" w:rsidRPr="00F30308" w:rsidRDefault="00013A6F" w:rsidP="00013A6F">
      <w:r w:rsidRPr="00F30308">
        <w:rPr>
          <w:rStyle w:val="HideTWBExt"/>
        </w:rPr>
        <w:t>&lt;/Amend&gt;</w:t>
      </w:r>
    </w:p>
    <w:p w14:paraId="582124DE"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184</w:t>
      </w:r>
      <w:r w:rsidRPr="00F30308">
        <w:rPr>
          <w:rStyle w:val="HideTWBExt"/>
          <w:b w:val="0"/>
        </w:rPr>
        <w:t>&lt;/NumAm&gt;</w:t>
      </w:r>
    </w:p>
    <w:p w14:paraId="0A90436D" w14:textId="77777777" w:rsidR="00013A6F" w:rsidRPr="00F30308" w:rsidRDefault="00013A6F" w:rsidP="00013A6F">
      <w:pPr>
        <w:pStyle w:val="NormalBold"/>
      </w:pPr>
      <w:r w:rsidRPr="00F30308">
        <w:rPr>
          <w:rStyle w:val="HideTWBExt"/>
          <w:b w:val="0"/>
        </w:rPr>
        <w:t>&lt;RepeatBlock-By&gt;&lt;Members&gt;</w:t>
      </w:r>
      <w:r w:rsidRPr="00F30308">
        <w:t>Jan-Christoph Oetjen</w:t>
      </w:r>
      <w:r w:rsidRPr="00F30308">
        <w:rPr>
          <w:rStyle w:val="HideTWBExt"/>
          <w:b w:val="0"/>
        </w:rPr>
        <w:t>&lt;/Members&gt;</w:t>
      </w:r>
    </w:p>
    <w:p w14:paraId="5B7759DA" w14:textId="77777777" w:rsidR="00013A6F" w:rsidRPr="00F30308" w:rsidRDefault="00013A6F" w:rsidP="00013A6F">
      <w:pPr>
        <w:pStyle w:val="NormalBold"/>
      </w:pPr>
      <w:r w:rsidRPr="00F30308">
        <w:rPr>
          <w:rStyle w:val="HideTWBExt"/>
          <w:b w:val="0"/>
        </w:rPr>
        <w:t>&lt;/RepeatBlock-By&gt;</w:t>
      </w:r>
    </w:p>
    <w:p w14:paraId="0CBEF550"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4D5ADDF" w14:textId="77777777" w:rsidR="00013A6F" w:rsidRPr="00F30308" w:rsidRDefault="00013A6F" w:rsidP="00013A6F">
      <w:pPr>
        <w:pStyle w:val="NormalBold"/>
      </w:pPr>
      <w:r w:rsidRPr="00F30308">
        <w:rPr>
          <w:rStyle w:val="HideTWBExt"/>
          <w:b w:val="0"/>
        </w:rPr>
        <w:t>&lt;Article&gt;</w:t>
      </w:r>
      <w:r w:rsidRPr="00F30308">
        <w:t>Overweging 14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22B8F96" w14:textId="77777777" w:rsidTr="00016B45">
        <w:trPr>
          <w:trHeight w:hRule="exact" w:val="240"/>
          <w:jc w:val="center"/>
        </w:trPr>
        <w:tc>
          <w:tcPr>
            <w:tcW w:w="9752" w:type="dxa"/>
            <w:gridSpan w:val="2"/>
            <w:tcBorders>
              <w:top w:val="nil"/>
              <w:left w:val="nil"/>
              <w:bottom w:val="nil"/>
              <w:right w:val="nil"/>
            </w:tcBorders>
          </w:tcPr>
          <w:p w14:paraId="647BF324" w14:textId="77777777" w:rsidR="00013A6F" w:rsidRPr="00F30308" w:rsidRDefault="00013A6F" w:rsidP="00016B45"/>
        </w:tc>
      </w:tr>
      <w:tr w:rsidR="00013A6F" w:rsidRPr="00F30308" w14:paraId="6FCBF259" w14:textId="77777777" w:rsidTr="00016B45">
        <w:trPr>
          <w:trHeight w:val="240"/>
          <w:jc w:val="center"/>
        </w:trPr>
        <w:tc>
          <w:tcPr>
            <w:tcW w:w="4876" w:type="dxa"/>
            <w:tcBorders>
              <w:top w:val="nil"/>
              <w:left w:val="nil"/>
              <w:bottom w:val="nil"/>
              <w:right w:val="nil"/>
            </w:tcBorders>
          </w:tcPr>
          <w:p w14:paraId="5C30295C"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EAF8D49" w14:textId="77777777" w:rsidR="00013A6F" w:rsidRPr="00F30308" w:rsidRDefault="00013A6F" w:rsidP="00016B45">
            <w:pPr>
              <w:pStyle w:val="AmColumnHeading"/>
            </w:pPr>
            <w:r w:rsidRPr="00F30308">
              <w:t>Amendement</w:t>
            </w:r>
          </w:p>
        </w:tc>
      </w:tr>
      <w:tr w:rsidR="00013A6F" w:rsidRPr="00F30308" w14:paraId="0FF4EE51" w14:textId="77777777" w:rsidTr="00016B45">
        <w:trPr>
          <w:jc w:val="center"/>
        </w:trPr>
        <w:tc>
          <w:tcPr>
            <w:tcW w:w="4876" w:type="dxa"/>
            <w:tcBorders>
              <w:top w:val="nil"/>
              <w:left w:val="nil"/>
              <w:bottom w:val="nil"/>
              <w:right w:val="nil"/>
            </w:tcBorders>
          </w:tcPr>
          <w:p w14:paraId="7E1D2F72" w14:textId="77777777" w:rsidR="00013A6F" w:rsidRPr="00F30308" w:rsidRDefault="00013A6F" w:rsidP="00016B45">
            <w:pPr>
              <w:pStyle w:val="Normal6a"/>
            </w:pPr>
          </w:p>
        </w:tc>
        <w:tc>
          <w:tcPr>
            <w:tcW w:w="4876" w:type="dxa"/>
            <w:tcBorders>
              <w:top w:val="nil"/>
              <w:left w:val="nil"/>
              <w:bottom w:val="nil"/>
              <w:right w:val="nil"/>
            </w:tcBorders>
          </w:tcPr>
          <w:p w14:paraId="40B23701" w14:textId="77777777" w:rsidR="00013A6F" w:rsidRPr="00F30308" w:rsidRDefault="00013A6F" w:rsidP="00016B45">
            <w:pPr>
              <w:pStyle w:val="Normal6a"/>
            </w:pPr>
            <w:r w:rsidRPr="00F30308">
              <w:rPr>
                <w:b/>
                <w:i/>
              </w:rPr>
              <w:t>(14 bis)</w:t>
            </w:r>
            <w:r w:rsidRPr="00F30308">
              <w:tab/>
            </w:r>
            <w:r w:rsidRPr="00F30308">
              <w:rPr>
                <w:b/>
                <w:i/>
              </w:rPr>
              <w:t>Het is zaak een van de voornaamste belemmeringen voor een efficiënt en tijdig vervoer van militaire goederen te verhelpen en de uitdagingen aan te pakken die voortvloeien uit de uiteenlopende vereisten die de lidstaten hanteren voor doorreisvergunningen voor aan exportbeperkingen onderworpen militaire goederen, met inbegrip van goederen op de gemeenschappelijke EU-lijst van militaire goederen.</w:t>
            </w:r>
          </w:p>
        </w:tc>
      </w:tr>
    </w:tbl>
    <w:p w14:paraId="426761CF"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3200783" w14:textId="77777777" w:rsidR="00013A6F" w:rsidRPr="00F30308" w:rsidRDefault="00013A6F" w:rsidP="00013A6F">
      <w:r w:rsidRPr="00F30308">
        <w:rPr>
          <w:rStyle w:val="HideTWBExt"/>
        </w:rPr>
        <w:t>&lt;/Amend&gt;</w:t>
      </w:r>
    </w:p>
    <w:p w14:paraId="2E51FB12"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185</w:t>
      </w:r>
      <w:r w:rsidRPr="00F30308">
        <w:rPr>
          <w:rStyle w:val="HideTWBExt"/>
          <w:b w:val="0"/>
        </w:rPr>
        <w:t>&lt;/NumAm&gt;</w:t>
      </w:r>
    </w:p>
    <w:p w14:paraId="1A19B5B0" w14:textId="77777777" w:rsidR="00013A6F" w:rsidRPr="00F30308" w:rsidRDefault="00013A6F" w:rsidP="00013A6F">
      <w:pPr>
        <w:pStyle w:val="NormalBold"/>
      </w:pPr>
      <w:r w:rsidRPr="00F30308">
        <w:rPr>
          <w:rStyle w:val="HideTWBExt"/>
          <w:b w:val="0"/>
        </w:rPr>
        <w:t>&lt;RepeatBlock-By&gt;&lt;Members&gt;</w:t>
      </w:r>
      <w:r w:rsidRPr="00F30308">
        <w:t>Özlem Demirel, Marc Botenga, Marina Mesure</w:t>
      </w:r>
      <w:r w:rsidRPr="00F30308">
        <w:rPr>
          <w:rStyle w:val="HideTWBExt"/>
          <w:b w:val="0"/>
        </w:rPr>
        <w:t>&lt;/Members&gt;</w:t>
      </w:r>
    </w:p>
    <w:p w14:paraId="675BD3BD" w14:textId="77777777" w:rsidR="00013A6F" w:rsidRPr="00F30308" w:rsidRDefault="00013A6F" w:rsidP="00013A6F">
      <w:pPr>
        <w:pStyle w:val="NormalBold"/>
      </w:pPr>
      <w:r w:rsidRPr="00F30308">
        <w:rPr>
          <w:rStyle w:val="HideTWBExt"/>
          <w:b w:val="0"/>
        </w:rPr>
        <w:t>&lt;/RepeatBlock-By&gt;</w:t>
      </w:r>
    </w:p>
    <w:p w14:paraId="48D6D958"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55CDD15" w14:textId="77777777" w:rsidR="00013A6F" w:rsidRPr="00F30308" w:rsidRDefault="00013A6F" w:rsidP="00013A6F">
      <w:pPr>
        <w:pStyle w:val="NormalBold"/>
      </w:pPr>
      <w:r w:rsidRPr="00F30308">
        <w:rPr>
          <w:rStyle w:val="HideTWBExt"/>
          <w:b w:val="0"/>
        </w:rPr>
        <w:t>&lt;Article&gt;</w:t>
      </w:r>
      <w:r w:rsidRPr="00F30308">
        <w:t>Overweging 14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B5BCCFD" w14:textId="77777777" w:rsidTr="00016B45">
        <w:trPr>
          <w:trHeight w:hRule="exact" w:val="240"/>
          <w:jc w:val="center"/>
        </w:trPr>
        <w:tc>
          <w:tcPr>
            <w:tcW w:w="9752" w:type="dxa"/>
            <w:gridSpan w:val="2"/>
            <w:tcBorders>
              <w:top w:val="nil"/>
              <w:left w:val="nil"/>
              <w:bottom w:val="nil"/>
              <w:right w:val="nil"/>
            </w:tcBorders>
          </w:tcPr>
          <w:p w14:paraId="069A5FD9" w14:textId="77777777" w:rsidR="00013A6F" w:rsidRPr="00F30308" w:rsidRDefault="00013A6F" w:rsidP="00016B45"/>
        </w:tc>
      </w:tr>
      <w:tr w:rsidR="00013A6F" w:rsidRPr="00F30308" w14:paraId="39CA4BBD" w14:textId="77777777" w:rsidTr="00016B45">
        <w:trPr>
          <w:trHeight w:val="240"/>
          <w:jc w:val="center"/>
        </w:trPr>
        <w:tc>
          <w:tcPr>
            <w:tcW w:w="4876" w:type="dxa"/>
            <w:tcBorders>
              <w:top w:val="nil"/>
              <w:left w:val="nil"/>
              <w:bottom w:val="nil"/>
              <w:right w:val="nil"/>
            </w:tcBorders>
          </w:tcPr>
          <w:p w14:paraId="3BD3F8DA"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DFE8F3F" w14:textId="77777777" w:rsidR="00013A6F" w:rsidRPr="00F30308" w:rsidRDefault="00013A6F" w:rsidP="00016B45">
            <w:pPr>
              <w:pStyle w:val="AmColumnHeading"/>
            </w:pPr>
            <w:r w:rsidRPr="00F30308">
              <w:t>Amendement</w:t>
            </w:r>
          </w:p>
        </w:tc>
      </w:tr>
      <w:tr w:rsidR="00013A6F" w:rsidRPr="00F30308" w14:paraId="78665626" w14:textId="77777777" w:rsidTr="00016B45">
        <w:trPr>
          <w:jc w:val="center"/>
        </w:trPr>
        <w:tc>
          <w:tcPr>
            <w:tcW w:w="4876" w:type="dxa"/>
            <w:tcBorders>
              <w:top w:val="nil"/>
              <w:left w:val="nil"/>
              <w:bottom w:val="nil"/>
              <w:right w:val="nil"/>
            </w:tcBorders>
          </w:tcPr>
          <w:p w14:paraId="20C8620F" w14:textId="77777777" w:rsidR="00013A6F" w:rsidRPr="00F30308" w:rsidRDefault="00013A6F" w:rsidP="00016B45">
            <w:pPr>
              <w:pStyle w:val="Normal6a"/>
            </w:pPr>
          </w:p>
        </w:tc>
        <w:tc>
          <w:tcPr>
            <w:tcW w:w="4876" w:type="dxa"/>
            <w:tcBorders>
              <w:top w:val="nil"/>
              <w:left w:val="nil"/>
              <w:bottom w:val="nil"/>
              <w:right w:val="nil"/>
            </w:tcBorders>
          </w:tcPr>
          <w:p w14:paraId="4266AF78" w14:textId="77777777" w:rsidR="00013A6F" w:rsidRPr="00F30308" w:rsidRDefault="00013A6F" w:rsidP="00016B45">
            <w:pPr>
              <w:pStyle w:val="Normal6a"/>
            </w:pPr>
            <w:r w:rsidRPr="00F30308">
              <w:rPr>
                <w:b/>
                <w:i/>
              </w:rPr>
              <w:t>(14 bis)</w:t>
            </w:r>
            <w:r w:rsidRPr="00F30308">
              <w:tab/>
            </w:r>
            <w:r w:rsidRPr="00F30308">
              <w:rPr>
                <w:b/>
                <w:i/>
              </w:rPr>
              <w:t>Het grondrecht van gewetensbezwaar wordt erkend in diverse internationale teksten en door EU-lidstaten, zoals het Internationaal Verdrag inzake burgerrechten en politieke rechten en het Handvest van de grondrechten van de EU.</w:t>
            </w:r>
          </w:p>
        </w:tc>
      </w:tr>
    </w:tbl>
    <w:p w14:paraId="0903DB8E"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40A91DA" w14:textId="77777777" w:rsidR="00013A6F" w:rsidRPr="00F30308" w:rsidRDefault="00013A6F" w:rsidP="00013A6F">
      <w:pPr>
        <w:pStyle w:val="AmJustTitle"/>
      </w:pPr>
      <w:r w:rsidRPr="00F30308">
        <w:rPr>
          <w:rStyle w:val="HideTWBExt"/>
          <w:i w:val="0"/>
        </w:rPr>
        <w:t>&lt;TitreJust&gt;</w:t>
      </w:r>
      <w:r w:rsidRPr="00F30308">
        <w:t>Motivering</w:t>
      </w:r>
      <w:r w:rsidRPr="00F30308">
        <w:rPr>
          <w:rStyle w:val="HideTWBExt"/>
          <w:i w:val="0"/>
        </w:rPr>
        <w:t>&lt;/TitreJust&gt;</w:t>
      </w:r>
    </w:p>
    <w:p w14:paraId="548A4C09" w14:textId="77777777" w:rsidR="00013A6F" w:rsidRPr="00F30308" w:rsidRDefault="00013A6F" w:rsidP="00013A6F">
      <w:pPr>
        <w:pStyle w:val="AmJustText"/>
      </w:pPr>
      <w:r w:rsidRPr="00F30308">
        <w:t>In het kader van militaire activiteiten of activiteiten die militaire doelen ondersteunen, is de toepassing van het recht van gewetensbezwaar niet alleen voor militair personeel een legitieme kwestie en is het zaak dit beginsel te handhaven.</w:t>
      </w:r>
    </w:p>
    <w:p w14:paraId="5893C837" w14:textId="77777777" w:rsidR="00013A6F" w:rsidRPr="00F30308" w:rsidRDefault="00013A6F" w:rsidP="00013A6F">
      <w:r w:rsidRPr="00F30308">
        <w:rPr>
          <w:rStyle w:val="HideTWBExt"/>
        </w:rPr>
        <w:t>&lt;/Amend&gt;</w:t>
      </w:r>
    </w:p>
    <w:p w14:paraId="4839A254"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186</w:t>
      </w:r>
      <w:r w:rsidRPr="00F30308">
        <w:rPr>
          <w:rStyle w:val="HideTWBExt"/>
          <w:b w:val="0"/>
        </w:rPr>
        <w:t>&lt;/NumAm&gt;</w:t>
      </w:r>
    </w:p>
    <w:p w14:paraId="661545C8" w14:textId="77777777" w:rsidR="00013A6F" w:rsidRPr="00F30308" w:rsidRDefault="00013A6F" w:rsidP="00013A6F">
      <w:pPr>
        <w:pStyle w:val="NormalBold"/>
      </w:pPr>
      <w:r w:rsidRPr="00F30308">
        <w:rPr>
          <w:rStyle w:val="HideTWBExt"/>
          <w:b w:val="0"/>
        </w:rPr>
        <w:t>&lt;RepeatBlock-By&gt;&lt;Members&gt;</w:t>
      </w:r>
      <w:r w:rsidRPr="00F30308">
        <w:t>Asger Christensen, Jeannette Baljeu, Jan-Christoph Oetjen</w:t>
      </w:r>
      <w:r w:rsidRPr="00F30308">
        <w:rPr>
          <w:rStyle w:val="HideTWBExt"/>
          <w:b w:val="0"/>
        </w:rPr>
        <w:t>&lt;/Members&gt;</w:t>
      </w:r>
    </w:p>
    <w:p w14:paraId="5922FE9E" w14:textId="77777777" w:rsidR="00013A6F" w:rsidRPr="00F30308" w:rsidRDefault="00013A6F" w:rsidP="00013A6F">
      <w:pPr>
        <w:pStyle w:val="NormalBold"/>
      </w:pPr>
      <w:r w:rsidRPr="00F30308">
        <w:rPr>
          <w:rStyle w:val="HideTWBExt"/>
          <w:b w:val="0"/>
        </w:rPr>
        <w:t>&lt;/RepeatBlock-By&gt;</w:t>
      </w:r>
    </w:p>
    <w:p w14:paraId="2E8EE1FE"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A80AB02" w14:textId="77777777" w:rsidR="00013A6F" w:rsidRPr="00F30308" w:rsidRDefault="00013A6F" w:rsidP="00013A6F">
      <w:pPr>
        <w:pStyle w:val="NormalBold"/>
      </w:pPr>
      <w:r w:rsidRPr="00F30308">
        <w:rPr>
          <w:rStyle w:val="HideTWBExt"/>
          <w:b w:val="0"/>
        </w:rPr>
        <w:t>&lt;Article&gt;</w:t>
      </w:r>
      <w:r w:rsidRPr="00F30308">
        <w:t>Overweging 16</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628ADF5" w14:textId="77777777" w:rsidTr="00016B45">
        <w:trPr>
          <w:trHeight w:hRule="exact" w:val="240"/>
          <w:jc w:val="center"/>
        </w:trPr>
        <w:tc>
          <w:tcPr>
            <w:tcW w:w="9752" w:type="dxa"/>
            <w:gridSpan w:val="2"/>
            <w:tcBorders>
              <w:top w:val="nil"/>
              <w:left w:val="nil"/>
              <w:bottom w:val="nil"/>
              <w:right w:val="nil"/>
            </w:tcBorders>
          </w:tcPr>
          <w:p w14:paraId="752D4E7B" w14:textId="77777777" w:rsidR="00013A6F" w:rsidRPr="00F30308" w:rsidRDefault="00013A6F" w:rsidP="00016B45"/>
        </w:tc>
      </w:tr>
      <w:tr w:rsidR="00013A6F" w:rsidRPr="00F30308" w14:paraId="16F1F7E1" w14:textId="77777777" w:rsidTr="00016B45">
        <w:trPr>
          <w:trHeight w:val="240"/>
          <w:jc w:val="center"/>
        </w:trPr>
        <w:tc>
          <w:tcPr>
            <w:tcW w:w="4876" w:type="dxa"/>
            <w:tcBorders>
              <w:top w:val="nil"/>
              <w:left w:val="nil"/>
              <w:bottom w:val="nil"/>
              <w:right w:val="nil"/>
            </w:tcBorders>
          </w:tcPr>
          <w:p w14:paraId="41A671C9"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968076F" w14:textId="77777777" w:rsidR="00013A6F" w:rsidRPr="00F30308" w:rsidRDefault="00013A6F" w:rsidP="00016B45">
            <w:pPr>
              <w:pStyle w:val="AmColumnHeading"/>
            </w:pPr>
            <w:r w:rsidRPr="00F30308">
              <w:t>Amendement</w:t>
            </w:r>
          </w:p>
        </w:tc>
      </w:tr>
      <w:tr w:rsidR="00013A6F" w:rsidRPr="00F30308" w14:paraId="1D4E460F" w14:textId="77777777" w:rsidTr="00016B45">
        <w:trPr>
          <w:jc w:val="center"/>
        </w:trPr>
        <w:tc>
          <w:tcPr>
            <w:tcW w:w="4876" w:type="dxa"/>
            <w:tcBorders>
              <w:top w:val="nil"/>
              <w:left w:val="nil"/>
              <w:bottom w:val="nil"/>
              <w:right w:val="nil"/>
            </w:tcBorders>
          </w:tcPr>
          <w:p w14:paraId="5BBF4250" w14:textId="77777777" w:rsidR="00013A6F" w:rsidRPr="00F30308" w:rsidRDefault="00013A6F" w:rsidP="00016B45">
            <w:pPr>
              <w:pStyle w:val="Normal6a"/>
            </w:pPr>
            <w:r w:rsidRPr="00F30308">
              <w:t>(16)</w:t>
            </w:r>
            <w:r w:rsidRPr="00F30308">
              <w:tab/>
              <w:t>Het moet worden gewaarborgd dat het vervoer over de weg van abnormale militaire vracht die de in Richtlijn 96/53/EG van de Raad</w:t>
            </w:r>
            <w:r w:rsidRPr="00F30308">
              <w:rPr>
                <w:vertAlign w:val="superscript"/>
              </w:rPr>
              <w:t>6</w:t>
            </w:r>
            <w:r w:rsidRPr="00F30308">
              <w:t xml:space="preserve"> vastgestelde maximale gewichten of afmetingen overschrijdt, wordt toegestaan, met inachtneming van eventuele noodzakelijke verkeersregelingen en op voorwaarde dat een ondeelbare lading wordt vervoerd.</w:t>
            </w:r>
          </w:p>
        </w:tc>
        <w:tc>
          <w:tcPr>
            <w:tcW w:w="4876" w:type="dxa"/>
            <w:tcBorders>
              <w:top w:val="nil"/>
              <w:left w:val="nil"/>
              <w:bottom w:val="nil"/>
              <w:right w:val="nil"/>
            </w:tcBorders>
          </w:tcPr>
          <w:p w14:paraId="535FCD27" w14:textId="77777777" w:rsidR="00013A6F" w:rsidRPr="00F30308" w:rsidRDefault="00013A6F" w:rsidP="00016B45">
            <w:pPr>
              <w:pStyle w:val="Normal6a"/>
            </w:pPr>
            <w:r w:rsidRPr="00F30308">
              <w:t>(16)</w:t>
            </w:r>
            <w:r w:rsidRPr="00F30308">
              <w:tab/>
              <w:t>Het moet worden gewaarborgd dat het vervoer over de weg van abnormale militaire vracht die de in Richtlijn 96/53/EG van de Raad</w:t>
            </w:r>
            <w:r w:rsidRPr="00F30308">
              <w:rPr>
                <w:vertAlign w:val="superscript"/>
              </w:rPr>
              <w:t>6</w:t>
            </w:r>
            <w:r w:rsidRPr="00F30308">
              <w:t xml:space="preserve"> vastgestelde maximale gewichten of afmetingen overschrijdt, wordt toegestaan, met inachtneming van eventuele noodzakelijke verkeersregelingen en op voorwaarde dat een ondeelbare lading wordt vervoerd. </w:t>
            </w:r>
            <w:r w:rsidRPr="00F30308">
              <w:rPr>
                <w:b/>
                <w:i/>
              </w:rPr>
              <w:t>Voorts moet het vervoer over de weg met voertuigen die niet voldoen aan de specificaties van bijlage I bij die richtlijn of die voldoen aan de specificaties van een “moduleconcept”, eveneens zonder onnodige beperkingen of vergunningen worden toegestaan.</w:t>
            </w:r>
          </w:p>
        </w:tc>
      </w:tr>
      <w:tr w:rsidR="00013A6F" w:rsidRPr="00F30308" w14:paraId="2B90BBD7" w14:textId="77777777" w:rsidTr="00016B45">
        <w:trPr>
          <w:jc w:val="center"/>
        </w:trPr>
        <w:tc>
          <w:tcPr>
            <w:tcW w:w="4876" w:type="dxa"/>
            <w:tcBorders>
              <w:top w:val="nil"/>
              <w:left w:val="nil"/>
              <w:bottom w:val="nil"/>
              <w:right w:val="nil"/>
            </w:tcBorders>
          </w:tcPr>
          <w:p w14:paraId="5EE26EB6"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2FBE1DFA" w14:textId="77777777" w:rsidR="00013A6F" w:rsidRPr="00F30308" w:rsidRDefault="00013A6F" w:rsidP="00016B45">
            <w:pPr>
              <w:pStyle w:val="Normal6a"/>
            </w:pPr>
            <w:r w:rsidRPr="00F30308">
              <w:rPr>
                <w:b/>
                <w:i/>
              </w:rPr>
              <w:t>_________________</w:t>
            </w:r>
          </w:p>
        </w:tc>
      </w:tr>
      <w:tr w:rsidR="00013A6F" w:rsidRPr="00F30308" w14:paraId="0BB3D334" w14:textId="77777777" w:rsidTr="00016B45">
        <w:trPr>
          <w:jc w:val="center"/>
        </w:trPr>
        <w:tc>
          <w:tcPr>
            <w:tcW w:w="4876" w:type="dxa"/>
            <w:tcBorders>
              <w:top w:val="nil"/>
              <w:left w:val="nil"/>
              <w:bottom w:val="nil"/>
              <w:right w:val="nil"/>
            </w:tcBorders>
          </w:tcPr>
          <w:p w14:paraId="6A82ED89" w14:textId="77777777" w:rsidR="00013A6F" w:rsidRPr="00F30308" w:rsidRDefault="00013A6F" w:rsidP="00016B45">
            <w:pPr>
              <w:pStyle w:val="Normal6a"/>
            </w:pPr>
            <w:r w:rsidRPr="00F30308">
              <w:rPr>
                <w:vertAlign w:val="superscript"/>
              </w:rPr>
              <w:t>6</w:t>
            </w:r>
            <w:r w:rsidRPr="00F30308">
              <w:t xml:space="preserve"> Richtlijn 96/53/EG van de Raad van 25 juli 1996 houdende vaststelling, voor bepaalde aan het verkeer binnen de Gemeenschap deelnemende wegvoertuigen, van de in het nationale en het internationale verkeer maximaal toegestane afmetingen, en van de in het internationale verkeer maximaal toegestane gewichten (PB L 235 van 17.9.1996, blz. 59, ELI: http://data.europa.eu/eli/dir/1996/53/oj).</w:t>
            </w:r>
          </w:p>
        </w:tc>
        <w:tc>
          <w:tcPr>
            <w:tcW w:w="4876" w:type="dxa"/>
            <w:tcBorders>
              <w:top w:val="nil"/>
              <w:left w:val="nil"/>
              <w:bottom w:val="nil"/>
              <w:right w:val="nil"/>
            </w:tcBorders>
          </w:tcPr>
          <w:p w14:paraId="3BDF9715" w14:textId="77777777" w:rsidR="00013A6F" w:rsidRPr="00F30308" w:rsidRDefault="00013A6F" w:rsidP="00016B45">
            <w:pPr>
              <w:pStyle w:val="Normal6a"/>
            </w:pPr>
            <w:r w:rsidRPr="00F30308">
              <w:rPr>
                <w:vertAlign w:val="superscript"/>
              </w:rPr>
              <w:t>6</w:t>
            </w:r>
            <w:r w:rsidRPr="00F30308">
              <w:t xml:space="preserve"> Richtlijn 96/53/EG van de Raad van 25 juli 1996 houdende vaststelling, voor bepaalde aan het verkeer binnen de Gemeenschap deelnemende wegvoertuigen, van de in het nationale en het internationale verkeer maximaal toegestane afmetingen, en van de in het internationale verkeer maximaal toegestane gewichten (PB L 235 van 17.9.1996, blz. 59, ELI: http://data.europa.eu/eli/dir/1996/53/oj).</w:t>
            </w:r>
          </w:p>
        </w:tc>
      </w:tr>
    </w:tbl>
    <w:p w14:paraId="0CBA2BD0"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D2F8DB2" w14:textId="77777777" w:rsidR="00013A6F" w:rsidRPr="00F30308" w:rsidRDefault="00013A6F" w:rsidP="00013A6F">
      <w:pPr>
        <w:pStyle w:val="AmJustTitle"/>
      </w:pPr>
      <w:r w:rsidRPr="00F30308">
        <w:rPr>
          <w:rStyle w:val="HideTWBExt"/>
          <w:i w:val="0"/>
        </w:rPr>
        <w:t>&lt;TitreJust&gt;</w:t>
      </w:r>
      <w:r w:rsidRPr="00F30308">
        <w:t>Motivering</w:t>
      </w:r>
      <w:r w:rsidRPr="00F30308">
        <w:rPr>
          <w:rStyle w:val="HideTWBExt"/>
          <w:i w:val="0"/>
        </w:rPr>
        <w:t>&lt;/TitreJust&gt;</w:t>
      </w:r>
    </w:p>
    <w:p w14:paraId="045BDC48" w14:textId="77777777" w:rsidR="00013A6F" w:rsidRPr="00F30308" w:rsidRDefault="00013A6F" w:rsidP="00013A6F">
      <w:pPr>
        <w:pStyle w:val="AmJustText"/>
      </w:pPr>
      <w:r w:rsidRPr="00F30308">
        <w:t>Deze verordening moet volledig verenigbaar zijn met Richtlijn 96/53/EG, zoals gewijzigd. Het toepassingsgebied ervan mag niet beperkt blijven tot abnormale militaire vracht. Het vervoer van allerlei goederen met voertuigen met een groot laadvermogen – waaronder voertuigen die niet voldoen aan de kenmerken van bijlage I bij Richtlijn 96/53/EG, alsook voertuigen die opereren op basis van een “moduleconcept” – moet eveneens zonder onnodige beperkingen of vergunningen worden toegestaan.</w:t>
      </w:r>
    </w:p>
    <w:p w14:paraId="531E57E0" w14:textId="77777777" w:rsidR="00013A6F" w:rsidRPr="00F30308" w:rsidRDefault="00013A6F" w:rsidP="00013A6F">
      <w:r w:rsidRPr="00F30308">
        <w:rPr>
          <w:rStyle w:val="HideTWBExt"/>
        </w:rPr>
        <w:t>&lt;/Amend&gt;</w:t>
      </w:r>
    </w:p>
    <w:p w14:paraId="0F92D9A7"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187</w:t>
      </w:r>
      <w:r w:rsidRPr="00F30308">
        <w:rPr>
          <w:rStyle w:val="HideTWBExt"/>
          <w:b w:val="0"/>
        </w:rPr>
        <w:t>&lt;/NumAm&gt;</w:t>
      </w:r>
    </w:p>
    <w:p w14:paraId="0FB485A2" w14:textId="77777777" w:rsidR="00013A6F" w:rsidRPr="00F30308" w:rsidRDefault="00013A6F" w:rsidP="00013A6F">
      <w:pPr>
        <w:pStyle w:val="NormalBold"/>
      </w:pPr>
      <w:r w:rsidRPr="00F30308">
        <w:rPr>
          <w:rStyle w:val="HideTWBExt"/>
          <w:b w:val="0"/>
        </w:rPr>
        <w:t>&lt;RepeatBlock-By&gt;&lt;Members&gt;</w:t>
      </w:r>
      <w:r w:rsidRPr="00F30308">
        <w:t>Kosma Złotowski, Michał Dworczyk</w:t>
      </w:r>
      <w:r w:rsidRPr="00F30308">
        <w:rPr>
          <w:rStyle w:val="HideTWBExt"/>
          <w:b w:val="0"/>
        </w:rPr>
        <w:t>&lt;/Members&gt;</w:t>
      </w:r>
    </w:p>
    <w:p w14:paraId="1B77408A" w14:textId="77777777" w:rsidR="00013A6F" w:rsidRPr="00F30308" w:rsidRDefault="00013A6F" w:rsidP="00013A6F">
      <w:pPr>
        <w:pStyle w:val="NormalBold"/>
      </w:pPr>
      <w:r w:rsidRPr="00F30308">
        <w:rPr>
          <w:rStyle w:val="HideTWBExt"/>
          <w:b w:val="0"/>
        </w:rPr>
        <w:t>&lt;/RepeatBlock-By&gt;</w:t>
      </w:r>
    </w:p>
    <w:p w14:paraId="48F3B9CF"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92C2592" w14:textId="77777777" w:rsidR="00013A6F" w:rsidRPr="00F30308" w:rsidRDefault="00013A6F" w:rsidP="00013A6F">
      <w:pPr>
        <w:pStyle w:val="NormalBold"/>
      </w:pPr>
      <w:r w:rsidRPr="00F30308">
        <w:rPr>
          <w:rStyle w:val="HideTWBExt"/>
          <w:b w:val="0"/>
        </w:rPr>
        <w:t>&lt;Article&gt;</w:t>
      </w:r>
      <w:r w:rsidRPr="00F30308">
        <w:t>Overweging 16</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60E7524" w14:textId="77777777" w:rsidTr="00016B45">
        <w:trPr>
          <w:trHeight w:hRule="exact" w:val="240"/>
          <w:jc w:val="center"/>
        </w:trPr>
        <w:tc>
          <w:tcPr>
            <w:tcW w:w="9752" w:type="dxa"/>
            <w:gridSpan w:val="2"/>
            <w:tcBorders>
              <w:top w:val="nil"/>
              <w:left w:val="nil"/>
              <w:bottom w:val="nil"/>
              <w:right w:val="nil"/>
            </w:tcBorders>
          </w:tcPr>
          <w:p w14:paraId="3DAA370B" w14:textId="77777777" w:rsidR="00013A6F" w:rsidRPr="00F30308" w:rsidRDefault="00013A6F" w:rsidP="00016B45"/>
        </w:tc>
      </w:tr>
      <w:tr w:rsidR="00013A6F" w:rsidRPr="00F30308" w14:paraId="5027025E" w14:textId="77777777" w:rsidTr="00016B45">
        <w:trPr>
          <w:trHeight w:val="240"/>
          <w:jc w:val="center"/>
        </w:trPr>
        <w:tc>
          <w:tcPr>
            <w:tcW w:w="4876" w:type="dxa"/>
            <w:tcBorders>
              <w:top w:val="nil"/>
              <w:left w:val="nil"/>
              <w:bottom w:val="nil"/>
              <w:right w:val="nil"/>
            </w:tcBorders>
          </w:tcPr>
          <w:p w14:paraId="33B0BF3E"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1EA58D36" w14:textId="77777777" w:rsidR="00013A6F" w:rsidRPr="00F30308" w:rsidRDefault="00013A6F" w:rsidP="00016B45">
            <w:pPr>
              <w:pStyle w:val="AmColumnHeading"/>
            </w:pPr>
            <w:r w:rsidRPr="00F30308">
              <w:t>Amendement</w:t>
            </w:r>
          </w:p>
        </w:tc>
      </w:tr>
      <w:tr w:rsidR="00013A6F" w:rsidRPr="00F30308" w14:paraId="160FDB68" w14:textId="77777777" w:rsidTr="00016B45">
        <w:trPr>
          <w:jc w:val="center"/>
        </w:trPr>
        <w:tc>
          <w:tcPr>
            <w:tcW w:w="4876" w:type="dxa"/>
            <w:tcBorders>
              <w:top w:val="nil"/>
              <w:left w:val="nil"/>
              <w:bottom w:val="nil"/>
              <w:right w:val="nil"/>
            </w:tcBorders>
          </w:tcPr>
          <w:p w14:paraId="0392C15E" w14:textId="77777777" w:rsidR="00013A6F" w:rsidRPr="00F30308" w:rsidRDefault="00013A6F" w:rsidP="00016B45">
            <w:pPr>
              <w:pStyle w:val="Normal6a"/>
            </w:pPr>
            <w:r w:rsidRPr="00F30308">
              <w:t>(16)</w:t>
            </w:r>
            <w:r w:rsidRPr="00F30308">
              <w:tab/>
              <w:t>Het moet worden gewaarborgd dat het vervoer over de weg van abnormale militaire vracht die de in Richtlijn 96/53/EG van de Raad</w:t>
            </w:r>
            <w:r w:rsidRPr="00F30308">
              <w:rPr>
                <w:vertAlign w:val="superscript"/>
              </w:rPr>
              <w:t>6</w:t>
            </w:r>
            <w:r w:rsidRPr="00F30308">
              <w:t xml:space="preserve"> vastgestelde maximale gewichten of afmetingen overschrijdt, wordt toegestaan, met inachtneming van eventuele noodzakelijke verkeersregelingen en op voorwaarde dat een ondeelbare lading wordt vervoerd.</w:t>
            </w:r>
          </w:p>
        </w:tc>
        <w:tc>
          <w:tcPr>
            <w:tcW w:w="4876" w:type="dxa"/>
            <w:tcBorders>
              <w:top w:val="nil"/>
              <w:left w:val="nil"/>
              <w:bottom w:val="nil"/>
              <w:right w:val="nil"/>
            </w:tcBorders>
          </w:tcPr>
          <w:p w14:paraId="3010F83C" w14:textId="77777777" w:rsidR="00013A6F" w:rsidRPr="00F30308" w:rsidRDefault="00013A6F" w:rsidP="00016B45">
            <w:pPr>
              <w:pStyle w:val="Normal6a"/>
            </w:pPr>
            <w:r w:rsidRPr="00F30308">
              <w:t>(16)</w:t>
            </w:r>
            <w:r w:rsidRPr="00F30308">
              <w:tab/>
              <w:t>Het moet worden gewaarborgd dat het vervoer over de weg van abnormale militaire vracht die de in Richtlijn 96/53/EG van de Raad</w:t>
            </w:r>
            <w:r w:rsidRPr="00F30308">
              <w:rPr>
                <w:vertAlign w:val="superscript"/>
              </w:rPr>
              <w:t>6</w:t>
            </w:r>
            <w:r w:rsidRPr="00F30308">
              <w:t xml:space="preserve"> vastgestelde maximale gewichten of afmetingen overschrijdt, wordt toegestaan, met inachtneming van eventuele noodzakelijke verkeersregelingen en op voorwaarde dat een ondeelbare lading wordt vervoerd. </w:t>
            </w:r>
            <w:r w:rsidRPr="00F30308">
              <w:rPr>
                <w:b/>
                <w:i/>
              </w:rPr>
              <w:t>Voorts moet het vervoer over de weg met voertuigen die niet voldoen aan de specificaties van bijlage I bij die richtlijn of die voldoen aan de specificaties van een “moduleconcept”, eveneens zonder onnodige beperkingen of vergunningen worden toegestaan.</w:t>
            </w:r>
          </w:p>
        </w:tc>
      </w:tr>
      <w:tr w:rsidR="00013A6F" w:rsidRPr="00F30308" w14:paraId="6490AB1C" w14:textId="77777777" w:rsidTr="00016B45">
        <w:trPr>
          <w:jc w:val="center"/>
        </w:trPr>
        <w:tc>
          <w:tcPr>
            <w:tcW w:w="4876" w:type="dxa"/>
            <w:tcBorders>
              <w:top w:val="nil"/>
              <w:left w:val="nil"/>
              <w:bottom w:val="nil"/>
              <w:right w:val="nil"/>
            </w:tcBorders>
          </w:tcPr>
          <w:p w14:paraId="7960F4CD"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179C5C61" w14:textId="77777777" w:rsidR="00013A6F" w:rsidRPr="00F30308" w:rsidRDefault="00013A6F" w:rsidP="00016B45">
            <w:pPr>
              <w:pStyle w:val="Normal6a"/>
            </w:pPr>
            <w:r w:rsidRPr="00F30308">
              <w:rPr>
                <w:b/>
                <w:i/>
              </w:rPr>
              <w:t>_________________</w:t>
            </w:r>
          </w:p>
        </w:tc>
      </w:tr>
      <w:tr w:rsidR="00013A6F" w:rsidRPr="00F30308" w14:paraId="5D2E85A9" w14:textId="77777777" w:rsidTr="00016B45">
        <w:trPr>
          <w:jc w:val="center"/>
        </w:trPr>
        <w:tc>
          <w:tcPr>
            <w:tcW w:w="4876" w:type="dxa"/>
            <w:tcBorders>
              <w:top w:val="nil"/>
              <w:left w:val="nil"/>
              <w:bottom w:val="nil"/>
              <w:right w:val="nil"/>
            </w:tcBorders>
          </w:tcPr>
          <w:p w14:paraId="1D014204" w14:textId="77777777" w:rsidR="00013A6F" w:rsidRPr="00F30308" w:rsidRDefault="00013A6F" w:rsidP="00016B45">
            <w:pPr>
              <w:pStyle w:val="Normal6a"/>
            </w:pPr>
            <w:r w:rsidRPr="00F30308">
              <w:rPr>
                <w:vertAlign w:val="superscript"/>
              </w:rPr>
              <w:t>6</w:t>
            </w:r>
            <w:r w:rsidRPr="00F30308">
              <w:t xml:space="preserve"> Richtlijn 96/53/EG van de Raad van 25 juli 1996 houdende vaststelling, voor bepaalde aan het verkeer binnen de Gemeenschap deelnemende wegvoertuigen, van de in het nationale en het internationale verkeer maximaal toegestane afmetingen, en van de in het internationale verkeer maximaal toegestane gewichten (PB L 235 van 17.9.1996, blz. 59, ELI: http://data.europa.eu/eli/dir/1996/53/oj).</w:t>
            </w:r>
          </w:p>
        </w:tc>
        <w:tc>
          <w:tcPr>
            <w:tcW w:w="4876" w:type="dxa"/>
            <w:tcBorders>
              <w:top w:val="nil"/>
              <w:left w:val="nil"/>
              <w:bottom w:val="nil"/>
              <w:right w:val="nil"/>
            </w:tcBorders>
          </w:tcPr>
          <w:p w14:paraId="544E5C0F" w14:textId="77777777" w:rsidR="00013A6F" w:rsidRPr="00F30308" w:rsidRDefault="00013A6F" w:rsidP="00016B45">
            <w:pPr>
              <w:pStyle w:val="Normal6a"/>
            </w:pPr>
            <w:r w:rsidRPr="00F30308">
              <w:rPr>
                <w:vertAlign w:val="superscript"/>
              </w:rPr>
              <w:t>6</w:t>
            </w:r>
            <w:r w:rsidRPr="00F30308">
              <w:t xml:space="preserve"> Richtlijn 96/53/EG van de Raad van 25 juli 1996 houdende vaststelling, voor bepaalde aan het verkeer binnen de Gemeenschap deelnemende wegvoertuigen, van de in het nationale en het internationale verkeer maximaal toegestane afmetingen, en van de in het internationale verkeer maximaal toegestane gewichten (PB L 235 van 17.9.1996, blz. 59, ELI: http://data.europa.eu/eli/dir/1996/53/oj).</w:t>
            </w:r>
          </w:p>
        </w:tc>
      </w:tr>
    </w:tbl>
    <w:p w14:paraId="5CCA98E8"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358E76D" w14:textId="77777777" w:rsidR="00013A6F" w:rsidRPr="00F30308" w:rsidRDefault="00013A6F" w:rsidP="00013A6F">
      <w:r w:rsidRPr="00F30308">
        <w:rPr>
          <w:rStyle w:val="HideTWBExt"/>
        </w:rPr>
        <w:t>&lt;/Amend&gt;</w:t>
      </w:r>
    </w:p>
    <w:p w14:paraId="670F7FF7"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188</w:t>
      </w:r>
      <w:r w:rsidRPr="00F30308">
        <w:rPr>
          <w:rStyle w:val="HideTWBExt"/>
          <w:b w:val="0"/>
        </w:rPr>
        <w:t>&lt;/NumAm&gt;</w:t>
      </w:r>
    </w:p>
    <w:p w14:paraId="58AD2369" w14:textId="77777777" w:rsidR="00013A6F" w:rsidRPr="00F30308" w:rsidRDefault="00013A6F" w:rsidP="00013A6F">
      <w:pPr>
        <w:pStyle w:val="NormalBold"/>
      </w:pPr>
      <w:r w:rsidRPr="00F30308">
        <w:rPr>
          <w:rStyle w:val="HideTWBExt"/>
          <w:b w:val="0"/>
        </w:rPr>
        <w:t>&lt;RepeatBlock-By&gt;&lt;Members&gt;</w:t>
      </w:r>
      <w:r w:rsidRPr="00F30308">
        <w:t>Kosma Złotowski, Michał Dworczyk</w:t>
      </w:r>
      <w:r w:rsidRPr="00F30308">
        <w:rPr>
          <w:rStyle w:val="HideTWBExt"/>
          <w:b w:val="0"/>
        </w:rPr>
        <w:t>&lt;/Members&gt;</w:t>
      </w:r>
    </w:p>
    <w:p w14:paraId="05345694" w14:textId="77777777" w:rsidR="00013A6F" w:rsidRPr="00F30308" w:rsidRDefault="00013A6F" w:rsidP="00013A6F">
      <w:pPr>
        <w:pStyle w:val="NormalBold"/>
      </w:pPr>
      <w:r w:rsidRPr="00F30308">
        <w:rPr>
          <w:rStyle w:val="HideTWBExt"/>
          <w:b w:val="0"/>
        </w:rPr>
        <w:t>&lt;/RepeatBlock-By&gt;</w:t>
      </w:r>
    </w:p>
    <w:p w14:paraId="43EA20AA"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7F3FCBE" w14:textId="77777777" w:rsidR="00013A6F" w:rsidRPr="00F30308" w:rsidRDefault="00013A6F" w:rsidP="00013A6F">
      <w:pPr>
        <w:pStyle w:val="NormalBold"/>
      </w:pPr>
      <w:r w:rsidRPr="00F30308">
        <w:rPr>
          <w:rStyle w:val="HideTWBExt"/>
          <w:b w:val="0"/>
        </w:rPr>
        <w:t>&lt;Article&gt;</w:t>
      </w:r>
      <w:r w:rsidRPr="00F30308">
        <w:t>Overweging 17</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8EC3BA9" w14:textId="77777777" w:rsidTr="00016B45">
        <w:trPr>
          <w:trHeight w:hRule="exact" w:val="240"/>
          <w:jc w:val="center"/>
        </w:trPr>
        <w:tc>
          <w:tcPr>
            <w:tcW w:w="9752" w:type="dxa"/>
            <w:gridSpan w:val="2"/>
            <w:tcBorders>
              <w:top w:val="nil"/>
              <w:left w:val="nil"/>
              <w:bottom w:val="nil"/>
              <w:right w:val="nil"/>
            </w:tcBorders>
          </w:tcPr>
          <w:p w14:paraId="3633B67A" w14:textId="77777777" w:rsidR="00013A6F" w:rsidRPr="00F30308" w:rsidRDefault="00013A6F" w:rsidP="00016B45"/>
        </w:tc>
      </w:tr>
      <w:tr w:rsidR="00013A6F" w:rsidRPr="00F30308" w14:paraId="4CD877FA" w14:textId="77777777" w:rsidTr="00016B45">
        <w:trPr>
          <w:trHeight w:val="240"/>
          <w:jc w:val="center"/>
        </w:trPr>
        <w:tc>
          <w:tcPr>
            <w:tcW w:w="4876" w:type="dxa"/>
            <w:tcBorders>
              <w:top w:val="nil"/>
              <w:left w:val="nil"/>
              <w:bottom w:val="nil"/>
              <w:right w:val="nil"/>
            </w:tcBorders>
          </w:tcPr>
          <w:p w14:paraId="19B9BE54"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5C760C7" w14:textId="77777777" w:rsidR="00013A6F" w:rsidRPr="00F30308" w:rsidRDefault="00013A6F" w:rsidP="00016B45">
            <w:pPr>
              <w:pStyle w:val="AmColumnHeading"/>
            </w:pPr>
            <w:r w:rsidRPr="00F30308">
              <w:t>Amendement</w:t>
            </w:r>
          </w:p>
        </w:tc>
      </w:tr>
      <w:tr w:rsidR="00013A6F" w:rsidRPr="00F30308" w14:paraId="24B841B9" w14:textId="77777777" w:rsidTr="00016B45">
        <w:trPr>
          <w:jc w:val="center"/>
        </w:trPr>
        <w:tc>
          <w:tcPr>
            <w:tcW w:w="4876" w:type="dxa"/>
            <w:tcBorders>
              <w:top w:val="nil"/>
              <w:left w:val="nil"/>
              <w:bottom w:val="nil"/>
              <w:right w:val="nil"/>
            </w:tcBorders>
          </w:tcPr>
          <w:p w14:paraId="277F88D0" w14:textId="77777777" w:rsidR="00013A6F" w:rsidRPr="00F30308" w:rsidRDefault="00013A6F" w:rsidP="00016B45">
            <w:pPr>
              <w:pStyle w:val="Normal6a"/>
            </w:pPr>
            <w:r w:rsidRPr="00F30308">
              <w:t>(17)</w:t>
            </w:r>
            <w:r w:rsidRPr="00F30308">
              <w:tab/>
              <w:t>De meeste lidstaten verlenen voor militaire vervoersactiviteiten bepaalde vrijstellingen van verboden op verplaatsingen in het weekend of tijdens vakantieperioden en soortgelijke periodieke verkeersbeperkingen, maar de verschillen binnen de Unie zijn in dit opzicht aanzienlijk. Derhalve moet een algemene vrijstelling van dergelijke tijdsgebonden verkeersbeperkingen worden ingevoerd om te garanderen dat militaire vervoersactiviteiten in de hele Unie ook tijdens die perioden snel en soepel kunnen worden verricht.</w:t>
            </w:r>
          </w:p>
        </w:tc>
        <w:tc>
          <w:tcPr>
            <w:tcW w:w="4876" w:type="dxa"/>
            <w:tcBorders>
              <w:top w:val="nil"/>
              <w:left w:val="nil"/>
              <w:bottom w:val="nil"/>
              <w:right w:val="nil"/>
            </w:tcBorders>
          </w:tcPr>
          <w:p w14:paraId="62B068FB" w14:textId="77777777" w:rsidR="00013A6F" w:rsidRPr="00F30308" w:rsidRDefault="00013A6F" w:rsidP="00016B45">
            <w:pPr>
              <w:pStyle w:val="Normal6a"/>
            </w:pPr>
            <w:r w:rsidRPr="00F30308">
              <w:t>(17)</w:t>
            </w:r>
            <w:r w:rsidRPr="00F30308">
              <w:tab/>
              <w:t xml:space="preserve">De meeste lidstaten verlenen voor militaire vervoersactiviteiten bepaalde vrijstellingen van verboden op verplaatsingen in het weekend of tijdens vakantieperioden en soortgelijke periodieke verkeersbeperkingen, maar de verschillen binnen de Unie zijn in dit opzicht aanzienlijk. </w:t>
            </w:r>
            <w:r w:rsidRPr="00F30308">
              <w:rPr>
                <w:b/>
                <w:i/>
              </w:rPr>
              <w:t>De lidstaten passen ook uiteenlopende verkeersbeperkingen toe op basis van de milieuprestaties van het voertuig.</w:t>
            </w:r>
            <w:r w:rsidRPr="00F30308">
              <w:t xml:space="preserve"> Derhalve moet een algemene vrijstelling van dergelijke tijdsgebonden </w:t>
            </w:r>
            <w:r w:rsidRPr="00F30308">
              <w:rPr>
                <w:b/>
                <w:bCs/>
                <w:i/>
                <w:iCs/>
              </w:rPr>
              <w:t xml:space="preserve">en op de milieuprestaties gebaseerde </w:t>
            </w:r>
            <w:r w:rsidRPr="00F30308">
              <w:t>verkeersbeperkingen worden ingevoerd om te garanderen dat militaire vervoersactiviteiten in de hele Unie ook tijdens die perioden snel en soepel kunnen worden verricht.</w:t>
            </w:r>
          </w:p>
        </w:tc>
      </w:tr>
    </w:tbl>
    <w:p w14:paraId="4BBE1632"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6665AA6" w14:textId="77777777" w:rsidR="00013A6F" w:rsidRPr="00F30308" w:rsidRDefault="00013A6F" w:rsidP="00013A6F">
      <w:r w:rsidRPr="00F30308">
        <w:rPr>
          <w:rStyle w:val="HideTWBExt"/>
        </w:rPr>
        <w:t>&lt;/Amend&gt;</w:t>
      </w:r>
    </w:p>
    <w:p w14:paraId="10732AC2"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189</w:t>
      </w:r>
      <w:r w:rsidRPr="00F30308">
        <w:rPr>
          <w:rStyle w:val="HideTWBExt"/>
          <w:b w:val="0"/>
        </w:rPr>
        <w:t>&lt;/NumAm&gt;</w:t>
      </w:r>
    </w:p>
    <w:p w14:paraId="2D3C1D3C" w14:textId="77777777" w:rsidR="00013A6F" w:rsidRPr="00F30308" w:rsidRDefault="00013A6F" w:rsidP="00013A6F">
      <w:pPr>
        <w:pStyle w:val="NormalBold"/>
      </w:pPr>
      <w:r w:rsidRPr="00F30308">
        <w:rPr>
          <w:rStyle w:val="HideTWBExt"/>
          <w:b w:val="0"/>
        </w:rPr>
        <w:t>&lt;RepeatBlock-By&gt;&lt;Members&gt;</w:t>
      </w:r>
      <w:r w:rsidRPr="00F30308">
        <w:t>Luis-Vicențiu Lazarus</w:t>
      </w:r>
      <w:r w:rsidRPr="00F30308">
        <w:rPr>
          <w:rStyle w:val="HideTWBExt"/>
          <w:b w:val="0"/>
        </w:rPr>
        <w:t>&lt;/Members&gt;</w:t>
      </w:r>
    </w:p>
    <w:p w14:paraId="763A4895" w14:textId="77777777" w:rsidR="00013A6F" w:rsidRPr="00F30308" w:rsidRDefault="00013A6F" w:rsidP="00013A6F">
      <w:pPr>
        <w:pStyle w:val="NormalBold"/>
      </w:pPr>
      <w:r w:rsidRPr="00F30308">
        <w:rPr>
          <w:rStyle w:val="HideTWBExt"/>
          <w:b w:val="0"/>
        </w:rPr>
        <w:t>&lt;/RepeatBlock-By&gt;</w:t>
      </w:r>
    </w:p>
    <w:p w14:paraId="34FF6867"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554FD07" w14:textId="77777777" w:rsidR="00013A6F" w:rsidRPr="00F30308" w:rsidRDefault="00013A6F" w:rsidP="00013A6F">
      <w:pPr>
        <w:pStyle w:val="NormalBold"/>
      </w:pPr>
      <w:r w:rsidRPr="00F30308">
        <w:rPr>
          <w:rStyle w:val="HideTWBExt"/>
          <w:b w:val="0"/>
        </w:rPr>
        <w:t>&lt;Article&gt;</w:t>
      </w:r>
      <w:r w:rsidRPr="00F30308">
        <w:t>Overweging 17</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F572536" w14:textId="77777777" w:rsidTr="00016B45">
        <w:trPr>
          <w:trHeight w:hRule="exact" w:val="240"/>
          <w:jc w:val="center"/>
        </w:trPr>
        <w:tc>
          <w:tcPr>
            <w:tcW w:w="9752" w:type="dxa"/>
            <w:gridSpan w:val="2"/>
            <w:tcBorders>
              <w:top w:val="nil"/>
              <w:left w:val="nil"/>
              <w:bottom w:val="nil"/>
              <w:right w:val="nil"/>
            </w:tcBorders>
          </w:tcPr>
          <w:p w14:paraId="687BC590" w14:textId="77777777" w:rsidR="00013A6F" w:rsidRPr="00F30308" w:rsidRDefault="00013A6F" w:rsidP="00016B45"/>
        </w:tc>
      </w:tr>
      <w:tr w:rsidR="00013A6F" w:rsidRPr="00F30308" w14:paraId="26D0962F" w14:textId="77777777" w:rsidTr="00016B45">
        <w:trPr>
          <w:trHeight w:val="240"/>
          <w:jc w:val="center"/>
        </w:trPr>
        <w:tc>
          <w:tcPr>
            <w:tcW w:w="4876" w:type="dxa"/>
            <w:tcBorders>
              <w:top w:val="nil"/>
              <w:left w:val="nil"/>
              <w:bottom w:val="nil"/>
              <w:right w:val="nil"/>
            </w:tcBorders>
          </w:tcPr>
          <w:p w14:paraId="7D3B8B24"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055CE19" w14:textId="77777777" w:rsidR="00013A6F" w:rsidRPr="00F30308" w:rsidRDefault="00013A6F" w:rsidP="00016B45">
            <w:pPr>
              <w:pStyle w:val="AmColumnHeading"/>
            </w:pPr>
            <w:r w:rsidRPr="00F30308">
              <w:t>Amendement</w:t>
            </w:r>
          </w:p>
        </w:tc>
      </w:tr>
      <w:tr w:rsidR="00013A6F" w:rsidRPr="00F30308" w14:paraId="19E65A5A" w14:textId="77777777" w:rsidTr="00016B45">
        <w:trPr>
          <w:jc w:val="center"/>
        </w:trPr>
        <w:tc>
          <w:tcPr>
            <w:tcW w:w="4876" w:type="dxa"/>
            <w:tcBorders>
              <w:top w:val="nil"/>
              <w:left w:val="nil"/>
              <w:bottom w:val="nil"/>
              <w:right w:val="nil"/>
            </w:tcBorders>
          </w:tcPr>
          <w:p w14:paraId="2B1E61B7" w14:textId="77777777" w:rsidR="00013A6F" w:rsidRPr="00F30308" w:rsidRDefault="00013A6F" w:rsidP="00016B45">
            <w:pPr>
              <w:pStyle w:val="Normal6a"/>
            </w:pPr>
            <w:r w:rsidRPr="00F30308">
              <w:t>(17)</w:t>
            </w:r>
            <w:r w:rsidRPr="00F30308">
              <w:tab/>
              <w:t>De meeste lidstaten verlenen voor militaire vervoersactiviteiten bepaalde vrijstellingen van verboden op verplaatsingen in het weekend of tijdens vakantieperioden en soortgelijke periodieke verkeersbeperkingen, maar de verschillen binnen de Unie zijn in dit opzicht aanzienlijk. Derhalve</w:t>
            </w:r>
            <w:r w:rsidRPr="00F30308">
              <w:rPr>
                <w:b/>
                <w:bCs/>
                <w:i/>
                <w:iCs/>
              </w:rPr>
              <w:t xml:space="preserve"> moet</w:t>
            </w:r>
            <w:r w:rsidRPr="00F30308">
              <w:t xml:space="preserve"> </w:t>
            </w:r>
            <w:r w:rsidRPr="00F30308">
              <w:rPr>
                <w:b/>
                <w:bCs/>
                <w:i/>
                <w:iCs/>
              </w:rPr>
              <w:t>een algemene vrijstelling</w:t>
            </w:r>
            <w:r w:rsidRPr="00F30308">
              <w:t xml:space="preserve"> van dergelijke tijdsgebonden verkeersbeperkingen </w:t>
            </w:r>
            <w:r w:rsidRPr="00F30308">
              <w:rPr>
                <w:b/>
                <w:bCs/>
                <w:i/>
                <w:iCs/>
              </w:rPr>
              <w:t>worden ingevoerd</w:t>
            </w:r>
            <w:r w:rsidRPr="00F30308">
              <w:t xml:space="preserve"> om te garanderen dat militaire vervoersactiviteiten in de hele Unie ook tijdens die perioden snel en soepel kunnen worden verricht.</w:t>
            </w:r>
          </w:p>
        </w:tc>
        <w:tc>
          <w:tcPr>
            <w:tcW w:w="4876" w:type="dxa"/>
            <w:tcBorders>
              <w:top w:val="nil"/>
              <w:left w:val="nil"/>
              <w:bottom w:val="nil"/>
              <w:right w:val="nil"/>
            </w:tcBorders>
          </w:tcPr>
          <w:p w14:paraId="47977EC0" w14:textId="77777777" w:rsidR="00013A6F" w:rsidRPr="00F30308" w:rsidRDefault="00013A6F" w:rsidP="00016B45">
            <w:pPr>
              <w:pStyle w:val="Normal6a"/>
            </w:pPr>
            <w:r w:rsidRPr="00F30308">
              <w:t>(17)</w:t>
            </w:r>
            <w:r w:rsidRPr="00F30308">
              <w:tab/>
              <w:t>De meeste lidstaten verlenen voor militaire vervoersactiviteiten bepaalde vrijstellingen van verboden op verplaatsingen in het weekend of tijdens vakantieperioden en soortgelijke periodieke verkeersbeperkingen, maar de verschillen binnen de Unie zijn in dit opzicht aanzienlijk. Derhalve</w:t>
            </w:r>
            <w:r w:rsidRPr="00F30308">
              <w:rPr>
                <w:b/>
                <w:bCs/>
                <w:i/>
                <w:iCs/>
              </w:rPr>
              <w:t xml:space="preserve"> moeten de lidstaten, bij de uitoefening van hun soevereine bevoegdheden,</w:t>
            </w:r>
            <w:r w:rsidRPr="00F30308">
              <w:rPr>
                <w:b/>
                <w:bCs/>
              </w:rPr>
              <w:t xml:space="preserve"> </w:t>
            </w:r>
            <w:r w:rsidRPr="00F30308">
              <w:rPr>
                <w:b/>
                <w:bCs/>
                <w:i/>
                <w:iCs/>
              </w:rPr>
              <w:t xml:space="preserve">afwijkingen </w:t>
            </w:r>
            <w:r w:rsidRPr="00F30308">
              <w:t xml:space="preserve">van dergelijke tijdsgebonden verkeersbeperkingen </w:t>
            </w:r>
            <w:r w:rsidRPr="00F30308">
              <w:rPr>
                <w:b/>
                <w:bCs/>
                <w:i/>
                <w:iCs/>
              </w:rPr>
              <w:t>mogelijk maken</w:t>
            </w:r>
            <w:r w:rsidRPr="00F30308">
              <w:t xml:space="preserve"> om te garanderen dat militaire vervoersactiviteiten in de hele Unie ook tijdens die perioden snel en soepel kunnen worden verricht.</w:t>
            </w:r>
          </w:p>
        </w:tc>
      </w:tr>
    </w:tbl>
    <w:p w14:paraId="3524F6ED"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{RO}</w:t>
      </w:r>
      <w:r w:rsidRPr="00F30308">
        <w:t>ro</w:t>
      </w:r>
      <w:r w:rsidRPr="00F30308">
        <w:rPr>
          <w:rStyle w:val="HideTWBExt"/>
        </w:rPr>
        <w:t>&lt;/Original&gt;</w:t>
      </w:r>
    </w:p>
    <w:p w14:paraId="71B881B7" w14:textId="3794205C" w:rsidR="00013A6F" w:rsidRPr="00F30308" w:rsidRDefault="00013A6F" w:rsidP="00013A6F">
      <w:r w:rsidRPr="00F30308">
        <w:rPr>
          <w:rStyle w:val="HideTWBExt"/>
        </w:rPr>
        <w:t>&lt;/Amend&gt;</w:t>
      </w:r>
    </w:p>
    <w:p w14:paraId="0860DBD8"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190</w:t>
      </w:r>
      <w:r w:rsidRPr="00F30308">
        <w:rPr>
          <w:rStyle w:val="HideTWBExt"/>
          <w:b w:val="0"/>
        </w:rPr>
        <w:t>&lt;/NumAm&gt;</w:t>
      </w:r>
    </w:p>
    <w:p w14:paraId="06DE9722" w14:textId="77777777" w:rsidR="00013A6F" w:rsidRPr="00F30308" w:rsidRDefault="00013A6F" w:rsidP="00013A6F">
      <w:pPr>
        <w:pStyle w:val="NormalBold"/>
      </w:pPr>
      <w:r w:rsidRPr="00F30308">
        <w:rPr>
          <w:rStyle w:val="HideTWBExt"/>
          <w:b w:val="0"/>
        </w:rPr>
        <w:t>&lt;RepeatBlock-By&gt;&lt;Members&gt;</w:t>
      </w:r>
      <w:r w:rsidRPr="00F30308">
        <w:t>Cristian Terheş</w:t>
      </w:r>
      <w:r w:rsidRPr="00F30308">
        <w:rPr>
          <w:rStyle w:val="HideTWBExt"/>
          <w:b w:val="0"/>
        </w:rPr>
        <w:t>&lt;/Members&gt;</w:t>
      </w:r>
    </w:p>
    <w:p w14:paraId="2458A688" w14:textId="77777777" w:rsidR="00013A6F" w:rsidRPr="00F30308" w:rsidRDefault="00013A6F" w:rsidP="00013A6F">
      <w:pPr>
        <w:pStyle w:val="NormalBold"/>
      </w:pPr>
      <w:r w:rsidRPr="00F30308">
        <w:rPr>
          <w:rStyle w:val="HideTWBExt"/>
          <w:b w:val="0"/>
        </w:rPr>
        <w:t>&lt;/RepeatBlock-By&gt;</w:t>
      </w:r>
    </w:p>
    <w:p w14:paraId="77F96534"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5AC65C4" w14:textId="77777777" w:rsidR="00013A6F" w:rsidRPr="00F30308" w:rsidRDefault="00013A6F" w:rsidP="00013A6F">
      <w:pPr>
        <w:pStyle w:val="NormalBold"/>
      </w:pPr>
      <w:r w:rsidRPr="00F30308">
        <w:rPr>
          <w:rStyle w:val="HideTWBExt"/>
          <w:b w:val="0"/>
        </w:rPr>
        <w:t>&lt;Article&gt;</w:t>
      </w:r>
      <w:r w:rsidRPr="00F30308">
        <w:t>Overweging 17</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1D3502D" w14:textId="77777777" w:rsidTr="00016B45">
        <w:trPr>
          <w:trHeight w:hRule="exact" w:val="240"/>
          <w:jc w:val="center"/>
        </w:trPr>
        <w:tc>
          <w:tcPr>
            <w:tcW w:w="9752" w:type="dxa"/>
            <w:gridSpan w:val="2"/>
            <w:tcBorders>
              <w:top w:val="nil"/>
              <w:left w:val="nil"/>
              <w:bottom w:val="nil"/>
              <w:right w:val="nil"/>
            </w:tcBorders>
          </w:tcPr>
          <w:p w14:paraId="31C8DD01" w14:textId="77777777" w:rsidR="00013A6F" w:rsidRPr="00F30308" w:rsidRDefault="00013A6F" w:rsidP="00016B45"/>
        </w:tc>
      </w:tr>
      <w:tr w:rsidR="00013A6F" w:rsidRPr="00F30308" w14:paraId="69138379" w14:textId="77777777" w:rsidTr="00016B45">
        <w:trPr>
          <w:trHeight w:val="240"/>
          <w:jc w:val="center"/>
        </w:trPr>
        <w:tc>
          <w:tcPr>
            <w:tcW w:w="4876" w:type="dxa"/>
            <w:tcBorders>
              <w:top w:val="nil"/>
              <w:left w:val="nil"/>
              <w:bottom w:val="nil"/>
              <w:right w:val="nil"/>
            </w:tcBorders>
          </w:tcPr>
          <w:p w14:paraId="22B7758A" w14:textId="77777777" w:rsidR="00013A6F" w:rsidRPr="00F30308" w:rsidRDefault="00013A6F" w:rsidP="00F30308">
            <w:pPr>
              <w:pStyle w:val="AmColumnHeading"/>
              <w:keepNext/>
            </w:pPr>
            <w:r w:rsidRPr="00F30308">
              <w:t>Door de Commissie voorgestelde tekst</w:t>
            </w:r>
          </w:p>
        </w:tc>
        <w:tc>
          <w:tcPr>
            <w:tcW w:w="4876" w:type="dxa"/>
            <w:tcBorders>
              <w:top w:val="nil"/>
              <w:left w:val="nil"/>
              <w:bottom w:val="nil"/>
              <w:right w:val="nil"/>
            </w:tcBorders>
          </w:tcPr>
          <w:p w14:paraId="7324E288" w14:textId="77777777" w:rsidR="00013A6F" w:rsidRPr="00F30308" w:rsidRDefault="00013A6F" w:rsidP="00016B45">
            <w:pPr>
              <w:pStyle w:val="AmColumnHeading"/>
            </w:pPr>
            <w:r w:rsidRPr="00F30308">
              <w:t>Amendement</w:t>
            </w:r>
          </w:p>
        </w:tc>
      </w:tr>
      <w:tr w:rsidR="00013A6F" w:rsidRPr="00F30308" w14:paraId="28016AF0" w14:textId="77777777" w:rsidTr="00016B45">
        <w:trPr>
          <w:jc w:val="center"/>
        </w:trPr>
        <w:tc>
          <w:tcPr>
            <w:tcW w:w="4876" w:type="dxa"/>
            <w:tcBorders>
              <w:top w:val="nil"/>
              <w:left w:val="nil"/>
              <w:bottom w:val="nil"/>
              <w:right w:val="nil"/>
            </w:tcBorders>
          </w:tcPr>
          <w:p w14:paraId="2CA7B3C4" w14:textId="77777777" w:rsidR="00013A6F" w:rsidRPr="00F30308" w:rsidRDefault="00013A6F" w:rsidP="00016B45">
            <w:pPr>
              <w:pStyle w:val="Normal6a"/>
            </w:pPr>
            <w:r w:rsidRPr="00F30308">
              <w:t>(17)</w:t>
            </w:r>
            <w:r w:rsidRPr="00F30308">
              <w:tab/>
              <w:t>De meeste lidstaten verlenen voor militaire vervoersactiviteiten bepaalde vrijstellingen van verboden op verplaatsingen in het weekend of tijdens vakantieperioden en soortgelijke periodieke verkeersbeperkingen, maar de verschillen binnen de Unie zijn in dit opzicht aanzienlijk. Derhalve moet een algemene vrijstelling van dergelijke tijdsgebonden verkeersbeperkingen worden ingevoerd om te garanderen dat militaire vervoersactiviteiten in de hele Unie ook tijdens die perioden snel en soepel kunnen worden verricht.</w:t>
            </w:r>
          </w:p>
        </w:tc>
        <w:tc>
          <w:tcPr>
            <w:tcW w:w="4876" w:type="dxa"/>
            <w:tcBorders>
              <w:top w:val="nil"/>
              <w:left w:val="nil"/>
              <w:bottom w:val="nil"/>
              <w:right w:val="nil"/>
            </w:tcBorders>
          </w:tcPr>
          <w:p w14:paraId="38A834E1" w14:textId="77777777" w:rsidR="00013A6F" w:rsidRPr="00F30308" w:rsidRDefault="00013A6F" w:rsidP="00016B45">
            <w:pPr>
              <w:pStyle w:val="Normal6a"/>
            </w:pPr>
            <w:r w:rsidRPr="00F30308">
              <w:t>(17)</w:t>
            </w:r>
            <w:r w:rsidRPr="00F30308">
              <w:tab/>
              <w:t xml:space="preserve">De meeste lidstaten verlenen voor militaire vervoersactiviteiten bepaalde vrijstellingen van verboden op verplaatsingen in het weekend of tijdens vakantieperioden en soortgelijke periodieke verkeersbeperkingen, </w:t>
            </w:r>
            <w:r w:rsidRPr="00F30308">
              <w:rPr>
                <w:b/>
                <w:bCs/>
                <w:i/>
                <w:iCs/>
              </w:rPr>
              <w:t xml:space="preserve">waaronder voor de binnenwateren, </w:t>
            </w:r>
            <w:r w:rsidRPr="00F30308">
              <w:t>maar de verschillen binnen de Unie zijn in dit opzicht aanzienlijk. Derhalve moet een algemene vrijstelling van dergelijke tijdsgebonden verkeersbeperkingen worden ingevoerd om te garanderen dat militaire vervoersactiviteiten in de hele Unie ook tijdens die perioden snel en soepel kunnen worden verricht.</w:t>
            </w:r>
          </w:p>
        </w:tc>
      </w:tr>
    </w:tbl>
    <w:p w14:paraId="597052CD"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525659A" w14:textId="77777777" w:rsidR="00013A6F" w:rsidRPr="00F30308" w:rsidRDefault="00013A6F" w:rsidP="00013A6F">
      <w:r w:rsidRPr="00F30308">
        <w:rPr>
          <w:rStyle w:val="HideTWBExt"/>
        </w:rPr>
        <w:t>&lt;/Amend&gt;</w:t>
      </w:r>
    </w:p>
    <w:p w14:paraId="709EB599"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191</w:t>
      </w:r>
      <w:r w:rsidRPr="00F30308">
        <w:rPr>
          <w:rStyle w:val="HideTWBExt"/>
          <w:b w:val="0"/>
        </w:rPr>
        <w:t>&lt;/NumAm&gt;</w:t>
      </w:r>
    </w:p>
    <w:p w14:paraId="13A9B262" w14:textId="77777777" w:rsidR="00013A6F" w:rsidRPr="00F30308" w:rsidRDefault="00013A6F" w:rsidP="00013A6F">
      <w:pPr>
        <w:pStyle w:val="NormalBold"/>
      </w:pPr>
      <w:r w:rsidRPr="00F30308">
        <w:rPr>
          <w:rStyle w:val="HideTWBExt"/>
          <w:b w:val="0"/>
        </w:rPr>
        <w:t>&lt;RepeatBlock-By&gt;&lt;Members&gt;</w:t>
      </w:r>
      <w:r w:rsidRPr="00F30308">
        <w:t>Michał Dworczyk, Alexandr Vondra, Reinis Pozņaks, Kosma Złotowski, Marion Maréchal, Adam Bielan</w:t>
      </w:r>
      <w:r w:rsidRPr="00F30308">
        <w:rPr>
          <w:rStyle w:val="HideTWBExt"/>
          <w:b w:val="0"/>
        </w:rPr>
        <w:t>&lt;/Members&gt;</w:t>
      </w:r>
    </w:p>
    <w:p w14:paraId="702D208E" w14:textId="77777777" w:rsidR="00013A6F" w:rsidRPr="00F30308" w:rsidRDefault="00013A6F" w:rsidP="00013A6F">
      <w:pPr>
        <w:pStyle w:val="NormalBold"/>
      </w:pPr>
      <w:r w:rsidRPr="00F30308">
        <w:rPr>
          <w:rStyle w:val="HideTWBExt"/>
          <w:b w:val="0"/>
        </w:rPr>
        <w:t>&lt;/RepeatBlock-By&gt;</w:t>
      </w:r>
    </w:p>
    <w:p w14:paraId="0E46E851"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14B214C" w14:textId="77777777" w:rsidR="00013A6F" w:rsidRPr="00F30308" w:rsidRDefault="00013A6F" w:rsidP="00013A6F">
      <w:pPr>
        <w:pStyle w:val="NormalBold"/>
      </w:pPr>
      <w:r w:rsidRPr="00F30308">
        <w:rPr>
          <w:rStyle w:val="HideTWBExt"/>
          <w:b w:val="0"/>
        </w:rPr>
        <w:t>&lt;Article&gt;</w:t>
      </w:r>
      <w:r w:rsidRPr="00F30308">
        <w:t>Overweging 18</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9C697BE" w14:textId="77777777" w:rsidTr="00016B45">
        <w:trPr>
          <w:trHeight w:hRule="exact" w:val="240"/>
          <w:jc w:val="center"/>
        </w:trPr>
        <w:tc>
          <w:tcPr>
            <w:tcW w:w="9752" w:type="dxa"/>
            <w:gridSpan w:val="2"/>
            <w:tcBorders>
              <w:top w:val="nil"/>
              <w:left w:val="nil"/>
              <w:bottom w:val="nil"/>
              <w:right w:val="nil"/>
            </w:tcBorders>
          </w:tcPr>
          <w:p w14:paraId="4A495173" w14:textId="77777777" w:rsidR="00013A6F" w:rsidRPr="00F30308" w:rsidRDefault="00013A6F" w:rsidP="00016B45"/>
        </w:tc>
      </w:tr>
      <w:tr w:rsidR="00013A6F" w:rsidRPr="00F30308" w14:paraId="7F6391DD" w14:textId="77777777" w:rsidTr="00016B45">
        <w:trPr>
          <w:trHeight w:val="240"/>
          <w:jc w:val="center"/>
        </w:trPr>
        <w:tc>
          <w:tcPr>
            <w:tcW w:w="4876" w:type="dxa"/>
            <w:tcBorders>
              <w:top w:val="nil"/>
              <w:left w:val="nil"/>
              <w:bottom w:val="nil"/>
              <w:right w:val="nil"/>
            </w:tcBorders>
          </w:tcPr>
          <w:p w14:paraId="52B85499"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4926619" w14:textId="77777777" w:rsidR="00013A6F" w:rsidRPr="00F30308" w:rsidRDefault="00013A6F" w:rsidP="00016B45">
            <w:pPr>
              <w:pStyle w:val="AmColumnHeading"/>
            </w:pPr>
            <w:r w:rsidRPr="00F30308">
              <w:t>Amendement</w:t>
            </w:r>
          </w:p>
        </w:tc>
      </w:tr>
      <w:tr w:rsidR="00013A6F" w:rsidRPr="00F30308" w14:paraId="334AB51B" w14:textId="77777777" w:rsidTr="00016B45">
        <w:trPr>
          <w:jc w:val="center"/>
        </w:trPr>
        <w:tc>
          <w:tcPr>
            <w:tcW w:w="4876" w:type="dxa"/>
            <w:tcBorders>
              <w:top w:val="nil"/>
              <w:left w:val="nil"/>
              <w:bottom w:val="nil"/>
              <w:right w:val="nil"/>
            </w:tcBorders>
          </w:tcPr>
          <w:p w14:paraId="29DFC1C0" w14:textId="77777777" w:rsidR="00013A6F" w:rsidRPr="00F30308" w:rsidRDefault="00013A6F" w:rsidP="00016B45">
            <w:pPr>
              <w:pStyle w:val="Normal6a"/>
            </w:pPr>
            <w:r w:rsidRPr="00F30308">
              <w:t>(18)</w:t>
            </w:r>
            <w:r w:rsidRPr="00F30308">
              <w:tab/>
              <w:t>Verkeersbeperkingen die van toepassing zijn op specifieke weggedeelten en zijn gebaseerd op de milieuprestaties van voertuigen, kunnen in bepaalde omstandigheden een onevenredige last vormen voor militaire transporten die door krijgsmachten zelf wordt verricht. Militaire wegvoertuigen zijn namelijk vaak aanzienlijk zwaarder dan civiele wegvoertuigen, hetgeen inhoudt dat er minder emissievrije en -arme alternatieven zijn. Bovendien worden dergelijke zware militaire wegvoertuigen minder vaak vernieuwd dan het civiele wagenpark. Om die redenen moet militair vervoer dat door krijgsmachten zelf wordt verricht, worden vrijgesteld van verkeersbeperkingen die van toepassing zijn op specifieke weggedeelten en zijn gebaseerd op de milieuprestaties van voertuigen.</w:t>
            </w:r>
          </w:p>
        </w:tc>
        <w:tc>
          <w:tcPr>
            <w:tcW w:w="4876" w:type="dxa"/>
            <w:tcBorders>
              <w:top w:val="nil"/>
              <w:left w:val="nil"/>
              <w:bottom w:val="nil"/>
              <w:right w:val="nil"/>
            </w:tcBorders>
          </w:tcPr>
          <w:p w14:paraId="08189CF9" w14:textId="77777777" w:rsidR="00013A6F" w:rsidRPr="00F30308" w:rsidRDefault="00013A6F" w:rsidP="00016B45">
            <w:pPr>
              <w:pStyle w:val="Normal6a"/>
            </w:pPr>
            <w:r w:rsidRPr="00F30308">
              <w:t>(18)</w:t>
            </w:r>
            <w:r w:rsidRPr="00F30308">
              <w:tab/>
              <w:t xml:space="preserve">Verkeersbeperkingen die van toepassing zijn op specifieke weggedeelten en zijn gebaseerd op de milieuprestaties van voertuigen, kunnen in bepaalde omstandigheden een onevenredige last vormen voor militaire transporten die door krijgsmachten zelf wordt verricht. Militaire wegvoertuigen zijn namelijk vaak aanzienlijk zwaarder dan civiele wegvoertuigen, hetgeen inhoudt dat er minder emissievrije en -arme alternatieven zijn. Bovendien worden dergelijke zware militaire wegvoertuigen minder vaak vernieuwd dan het civiele wagenpark. Om die redenen moet militair vervoer dat door krijgsmachten zelf wordt verricht, </w:t>
            </w:r>
            <w:r w:rsidRPr="00F30308">
              <w:rPr>
                <w:b/>
                <w:bCs/>
                <w:i/>
                <w:iCs/>
              </w:rPr>
              <w:t xml:space="preserve">of dat namens hen voor civiele exploitanten wordt verricht, </w:t>
            </w:r>
            <w:r w:rsidRPr="00F30308">
              <w:t>worden vrijgesteld van verkeersbeperkingen die van toepassing zijn op specifieke weggedeelten en zijn gebaseerd op de milieuprestaties van voertuigen.</w:t>
            </w:r>
          </w:p>
        </w:tc>
      </w:tr>
    </w:tbl>
    <w:p w14:paraId="54128C92"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6A7ACFB" w14:textId="77777777" w:rsidR="00013A6F" w:rsidRPr="00F30308" w:rsidRDefault="00013A6F" w:rsidP="00013A6F">
      <w:r w:rsidRPr="00F30308">
        <w:rPr>
          <w:rStyle w:val="HideTWBExt"/>
        </w:rPr>
        <w:t>&lt;/Amend&gt;</w:t>
      </w:r>
    </w:p>
    <w:p w14:paraId="2C5A110C"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192</w:t>
      </w:r>
      <w:r w:rsidRPr="00F30308">
        <w:rPr>
          <w:rStyle w:val="HideTWBExt"/>
          <w:b w:val="0"/>
        </w:rPr>
        <w:t>&lt;/NumAm&gt;</w:t>
      </w:r>
    </w:p>
    <w:p w14:paraId="164CD12E" w14:textId="77777777" w:rsidR="00013A6F" w:rsidRPr="00F30308" w:rsidRDefault="00013A6F" w:rsidP="00013A6F">
      <w:pPr>
        <w:pStyle w:val="NormalBold"/>
      </w:pPr>
      <w:r w:rsidRPr="00F30308">
        <w:rPr>
          <w:rStyle w:val="HideTWBExt"/>
          <w:b w:val="0"/>
        </w:rPr>
        <w:t>&lt;RepeatBlock-By&gt;&lt;Members&gt;</w:t>
      </w:r>
      <w:r w:rsidRPr="00F30308">
        <w:t>Dariusz Joński, Michał Szczerba</w:t>
      </w:r>
      <w:r w:rsidRPr="00F30308">
        <w:rPr>
          <w:rStyle w:val="HideTWBExt"/>
          <w:b w:val="0"/>
        </w:rPr>
        <w:t>&lt;/Members&gt;</w:t>
      </w:r>
    </w:p>
    <w:p w14:paraId="1C0180B2" w14:textId="77777777" w:rsidR="00013A6F" w:rsidRPr="00F30308" w:rsidRDefault="00013A6F" w:rsidP="00013A6F">
      <w:pPr>
        <w:pStyle w:val="NormalBold"/>
      </w:pPr>
      <w:r w:rsidRPr="00F30308">
        <w:rPr>
          <w:rStyle w:val="HideTWBExt"/>
          <w:b w:val="0"/>
        </w:rPr>
        <w:t>&lt;/RepeatBlock-By&gt;</w:t>
      </w:r>
    </w:p>
    <w:p w14:paraId="00B2DBE0"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8A9BE1F" w14:textId="77777777" w:rsidR="00013A6F" w:rsidRPr="00F30308" w:rsidRDefault="00013A6F" w:rsidP="00013A6F">
      <w:pPr>
        <w:pStyle w:val="NormalBold"/>
      </w:pPr>
      <w:r w:rsidRPr="00F30308">
        <w:rPr>
          <w:rStyle w:val="HideTWBExt"/>
          <w:b w:val="0"/>
        </w:rPr>
        <w:t>&lt;Article&gt;</w:t>
      </w:r>
      <w:r w:rsidRPr="00F30308">
        <w:t>Overweging 18</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A75EC36" w14:textId="77777777" w:rsidTr="00016B45">
        <w:trPr>
          <w:trHeight w:hRule="exact" w:val="240"/>
          <w:jc w:val="center"/>
        </w:trPr>
        <w:tc>
          <w:tcPr>
            <w:tcW w:w="9752" w:type="dxa"/>
            <w:gridSpan w:val="2"/>
            <w:tcBorders>
              <w:top w:val="nil"/>
              <w:left w:val="nil"/>
              <w:bottom w:val="nil"/>
              <w:right w:val="nil"/>
            </w:tcBorders>
          </w:tcPr>
          <w:p w14:paraId="52EF895F" w14:textId="77777777" w:rsidR="00013A6F" w:rsidRPr="00F30308" w:rsidRDefault="00013A6F" w:rsidP="00016B45"/>
        </w:tc>
      </w:tr>
      <w:tr w:rsidR="00013A6F" w:rsidRPr="00F30308" w14:paraId="471951FB" w14:textId="77777777" w:rsidTr="00016B45">
        <w:trPr>
          <w:trHeight w:val="240"/>
          <w:jc w:val="center"/>
        </w:trPr>
        <w:tc>
          <w:tcPr>
            <w:tcW w:w="4876" w:type="dxa"/>
            <w:tcBorders>
              <w:top w:val="nil"/>
              <w:left w:val="nil"/>
              <w:bottom w:val="nil"/>
              <w:right w:val="nil"/>
            </w:tcBorders>
          </w:tcPr>
          <w:p w14:paraId="28F3A045"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55849F0" w14:textId="77777777" w:rsidR="00013A6F" w:rsidRPr="00F30308" w:rsidRDefault="00013A6F" w:rsidP="00016B45">
            <w:pPr>
              <w:pStyle w:val="AmColumnHeading"/>
            </w:pPr>
            <w:r w:rsidRPr="00F30308">
              <w:t>Amendement</w:t>
            </w:r>
          </w:p>
        </w:tc>
      </w:tr>
      <w:tr w:rsidR="00013A6F" w:rsidRPr="00F30308" w14:paraId="0E8D76CA" w14:textId="77777777" w:rsidTr="00016B45">
        <w:trPr>
          <w:jc w:val="center"/>
        </w:trPr>
        <w:tc>
          <w:tcPr>
            <w:tcW w:w="4876" w:type="dxa"/>
            <w:tcBorders>
              <w:top w:val="nil"/>
              <w:left w:val="nil"/>
              <w:bottom w:val="nil"/>
              <w:right w:val="nil"/>
            </w:tcBorders>
          </w:tcPr>
          <w:p w14:paraId="316AE333" w14:textId="77777777" w:rsidR="00013A6F" w:rsidRPr="00F30308" w:rsidRDefault="00013A6F" w:rsidP="00016B45">
            <w:pPr>
              <w:pStyle w:val="Normal6a"/>
            </w:pPr>
            <w:r w:rsidRPr="00F30308">
              <w:t>(18)</w:t>
            </w:r>
            <w:r w:rsidRPr="00F30308">
              <w:tab/>
              <w:t xml:space="preserve">Verkeersbeperkingen die van toepassing zijn op specifieke weggedeelten en zijn gebaseerd op de milieuprestaties van voertuigen, kunnen in bepaalde omstandigheden een onevenredige last vormen voor militaire transporten die door krijgsmachten </w:t>
            </w:r>
            <w:r w:rsidRPr="00F30308">
              <w:rPr>
                <w:b/>
                <w:bCs/>
                <w:i/>
                <w:iCs/>
              </w:rPr>
              <w:t>zelf</w:t>
            </w:r>
            <w:r w:rsidRPr="00F30308">
              <w:t xml:space="preserve"> wordt verricht. Militaire wegvoertuigen zijn namelijk vaak aanzienlijk zwaarder dan civiele wegvoertuigen, hetgeen inhoudt dat er minder emissievrije en -arme alternatieven zijn. Bovendien worden dergelijke zware militaire wegvoertuigen minder vaak vernieuwd dan het civiele wagenpark. Om die redenen moet militair vervoer dat door krijgsmachten </w:t>
            </w:r>
            <w:r w:rsidRPr="00F30308">
              <w:rPr>
                <w:b/>
                <w:bCs/>
                <w:i/>
                <w:iCs/>
              </w:rPr>
              <w:t>zelf</w:t>
            </w:r>
            <w:r w:rsidRPr="00F30308">
              <w:t xml:space="preserve"> wordt verricht, worden vrijgesteld van verkeersbeperkingen die van toepassing zijn op specifieke weggedeelten en zijn gebaseerd op de milieuprestaties van voertuigen.</w:t>
            </w:r>
          </w:p>
        </w:tc>
        <w:tc>
          <w:tcPr>
            <w:tcW w:w="4876" w:type="dxa"/>
            <w:tcBorders>
              <w:top w:val="nil"/>
              <w:left w:val="nil"/>
              <w:bottom w:val="nil"/>
              <w:right w:val="nil"/>
            </w:tcBorders>
          </w:tcPr>
          <w:p w14:paraId="6C9AED46" w14:textId="77777777" w:rsidR="00013A6F" w:rsidRPr="00F30308" w:rsidRDefault="00013A6F" w:rsidP="00016B45">
            <w:pPr>
              <w:pStyle w:val="Normal6a"/>
            </w:pPr>
            <w:r w:rsidRPr="00F30308">
              <w:t>(18)</w:t>
            </w:r>
            <w:r w:rsidRPr="00F30308">
              <w:tab/>
              <w:t xml:space="preserve">Verkeersbeperkingen die van toepassing zijn op specifieke weggedeelten en zijn gebaseerd op de milieuprestaties van voertuigen, kunnen in bepaalde omstandigheden een onevenredige last vormen voor militaire transporten die door krijgsmachten </w:t>
            </w:r>
            <w:r w:rsidRPr="00F30308">
              <w:rPr>
                <w:b/>
                <w:bCs/>
                <w:i/>
                <w:iCs/>
              </w:rPr>
              <w:t>en/of door civiele exploitanten</w:t>
            </w:r>
            <w:r w:rsidRPr="00F30308">
              <w:t xml:space="preserve"> wordt verricht. Militaire wegvoertuigen zijn namelijk vaak aanzienlijk zwaarder dan civiele wegvoertuigen, hetgeen inhoudt dat er minder emissievrije en -arme alternatieven zijn. Bovendien worden dergelijke zware militaire wegvoertuigen minder vaak vernieuwd dan het civiele wagenpark. Om die redenen moet militair vervoer dat door krijgsmachten </w:t>
            </w:r>
            <w:r w:rsidRPr="00F30308">
              <w:rPr>
                <w:b/>
                <w:bCs/>
                <w:i/>
                <w:iCs/>
              </w:rPr>
              <w:t>en/of door civiele exploitanten</w:t>
            </w:r>
            <w:r w:rsidRPr="00F30308">
              <w:t xml:space="preserve"> wordt verricht, worden vrijgesteld van verkeersbeperkingen die van toepassing zijn op specifieke weggedeelten en zijn gebaseerd op de milieuprestaties van voertuigen.</w:t>
            </w:r>
          </w:p>
        </w:tc>
      </w:tr>
    </w:tbl>
    <w:p w14:paraId="6412EDA3"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5336047" w14:textId="77777777" w:rsidR="00013A6F" w:rsidRPr="00F30308" w:rsidRDefault="00013A6F" w:rsidP="00013A6F">
      <w:r w:rsidRPr="00F30308">
        <w:rPr>
          <w:rStyle w:val="HideTWBExt"/>
        </w:rPr>
        <w:t>&lt;/Amend&gt;</w:t>
      </w:r>
    </w:p>
    <w:p w14:paraId="60C8649E"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193</w:t>
      </w:r>
      <w:r w:rsidRPr="00F30308">
        <w:rPr>
          <w:rStyle w:val="HideTWBExt"/>
          <w:b w:val="0"/>
        </w:rPr>
        <w:t>&lt;/NumAm&gt;</w:t>
      </w:r>
    </w:p>
    <w:p w14:paraId="02C8F16C" w14:textId="77777777" w:rsidR="00013A6F" w:rsidRPr="00F30308" w:rsidRDefault="00013A6F" w:rsidP="00013A6F">
      <w:pPr>
        <w:pStyle w:val="NormalBold"/>
      </w:pPr>
      <w:r w:rsidRPr="00F30308">
        <w:rPr>
          <w:rStyle w:val="HideTWBExt"/>
          <w:b w:val="0"/>
        </w:rPr>
        <w:t>&lt;RepeatBlock-By&gt;&lt;Members&gt;</w:t>
      </w:r>
      <w:r w:rsidRPr="00F30308">
        <w:t>François Kalfon, Andreas Schieder, Marianne Vind, Jean-Marc Germain</w:t>
      </w:r>
      <w:r w:rsidRPr="00F30308">
        <w:rPr>
          <w:rStyle w:val="HideTWBExt"/>
          <w:b w:val="0"/>
        </w:rPr>
        <w:t>&lt;/Members&gt;</w:t>
      </w:r>
    </w:p>
    <w:p w14:paraId="71E25E8C" w14:textId="77777777" w:rsidR="00013A6F" w:rsidRPr="00F30308" w:rsidRDefault="00013A6F" w:rsidP="00013A6F">
      <w:pPr>
        <w:pStyle w:val="NormalBold"/>
      </w:pPr>
      <w:r w:rsidRPr="00F30308">
        <w:rPr>
          <w:rStyle w:val="HideTWBExt"/>
          <w:b w:val="0"/>
        </w:rPr>
        <w:t>&lt;/RepeatBlock-By&gt;</w:t>
      </w:r>
    </w:p>
    <w:p w14:paraId="14522869"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EE4FED1" w14:textId="77777777" w:rsidR="00013A6F" w:rsidRPr="00F30308" w:rsidRDefault="00013A6F" w:rsidP="00013A6F">
      <w:pPr>
        <w:pStyle w:val="NormalBold"/>
      </w:pPr>
      <w:r w:rsidRPr="00F30308">
        <w:rPr>
          <w:rStyle w:val="HideTWBExt"/>
          <w:b w:val="0"/>
        </w:rPr>
        <w:t>&lt;Article&gt;</w:t>
      </w:r>
      <w:r w:rsidRPr="00F30308">
        <w:t>Overweging 19</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7741137" w14:textId="77777777" w:rsidTr="00016B45">
        <w:trPr>
          <w:trHeight w:hRule="exact" w:val="240"/>
          <w:jc w:val="center"/>
        </w:trPr>
        <w:tc>
          <w:tcPr>
            <w:tcW w:w="9752" w:type="dxa"/>
            <w:gridSpan w:val="2"/>
            <w:tcBorders>
              <w:top w:val="nil"/>
              <w:left w:val="nil"/>
              <w:bottom w:val="nil"/>
              <w:right w:val="nil"/>
            </w:tcBorders>
          </w:tcPr>
          <w:p w14:paraId="22105405" w14:textId="77777777" w:rsidR="00013A6F" w:rsidRPr="00F30308" w:rsidRDefault="00013A6F" w:rsidP="00016B45"/>
        </w:tc>
      </w:tr>
      <w:tr w:rsidR="00013A6F" w:rsidRPr="00F30308" w14:paraId="40990E4C" w14:textId="77777777" w:rsidTr="00016B45">
        <w:trPr>
          <w:trHeight w:val="240"/>
          <w:jc w:val="center"/>
        </w:trPr>
        <w:tc>
          <w:tcPr>
            <w:tcW w:w="4876" w:type="dxa"/>
            <w:tcBorders>
              <w:top w:val="nil"/>
              <w:left w:val="nil"/>
              <w:bottom w:val="nil"/>
              <w:right w:val="nil"/>
            </w:tcBorders>
          </w:tcPr>
          <w:p w14:paraId="6AC55D2B"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09433EE" w14:textId="77777777" w:rsidR="00013A6F" w:rsidRPr="00F30308" w:rsidRDefault="00013A6F" w:rsidP="00016B45">
            <w:pPr>
              <w:pStyle w:val="AmColumnHeading"/>
            </w:pPr>
            <w:r w:rsidRPr="00F30308">
              <w:t>Amendement</w:t>
            </w:r>
          </w:p>
        </w:tc>
      </w:tr>
      <w:tr w:rsidR="00013A6F" w:rsidRPr="00F30308" w14:paraId="1A622438" w14:textId="77777777" w:rsidTr="00016B45">
        <w:trPr>
          <w:jc w:val="center"/>
        </w:trPr>
        <w:tc>
          <w:tcPr>
            <w:tcW w:w="4876" w:type="dxa"/>
            <w:tcBorders>
              <w:top w:val="nil"/>
              <w:left w:val="nil"/>
              <w:bottom w:val="nil"/>
              <w:right w:val="nil"/>
            </w:tcBorders>
          </w:tcPr>
          <w:p w14:paraId="4AC65579" w14:textId="77777777" w:rsidR="00013A6F" w:rsidRPr="00F30308" w:rsidRDefault="00013A6F" w:rsidP="00016B45">
            <w:pPr>
              <w:pStyle w:val="Normal6a"/>
            </w:pPr>
            <w:r w:rsidRPr="00F30308">
              <w:t>(19)</w:t>
            </w:r>
            <w:r w:rsidRPr="00F30308">
              <w:tab/>
              <w:t>Cabotage over de weg wordt in de Unie op grond van Verordening (EG) nr. 1072/2009 van het Europees Parlement en de Raad beperkt</w:t>
            </w:r>
            <w:r w:rsidRPr="00F30308">
              <w:rPr>
                <w:vertAlign w:val="superscript"/>
              </w:rPr>
              <w:t>7</w:t>
            </w:r>
            <w:r w:rsidRPr="00F30308">
              <w:t>. Hoewel door krijgsmachten verrichte militaire vervoersactiviteiten van deze beperkingen zijn uitgesloten, geldt dat niet voor activiteiten die worden verricht door civiele contractanten. Om militair vervoer te vergemakkelijken, moeten de lidstaten de mogelijkheid krijgen om door civiele exploitanten verrichte militaire vervoersactiviteiten vrij te stellen van die beperkingen wanneer dat nodig is om militair vervoer te vergemakkelijken.</w:t>
            </w:r>
          </w:p>
        </w:tc>
        <w:tc>
          <w:tcPr>
            <w:tcW w:w="4876" w:type="dxa"/>
            <w:tcBorders>
              <w:top w:val="nil"/>
              <w:left w:val="nil"/>
              <w:bottom w:val="nil"/>
              <w:right w:val="nil"/>
            </w:tcBorders>
          </w:tcPr>
          <w:p w14:paraId="35C9D0F5" w14:textId="77777777" w:rsidR="00013A6F" w:rsidRPr="00F30308" w:rsidRDefault="00013A6F" w:rsidP="00016B45">
            <w:pPr>
              <w:pStyle w:val="Normal6a"/>
            </w:pPr>
            <w:r w:rsidRPr="00F30308">
              <w:t>(19)</w:t>
            </w:r>
            <w:r w:rsidRPr="00F30308">
              <w:tab/>
              <w:t>Cabotage over de weg wordt in de Unie op grond van Verordening (EG) nr. 1072/2009 van het Europees Parlement en de Raad beperkt</w:t>
            </w:r>
            <w:r w:rsidRPr="00F30308">
              <w:rPr>
                <w:vertAlign w:val="superscript"/>
              </w:rPr>
              <w:t>7</w:t>
            </w:r>
            <w:r w:rsidRPr="00F30308">
              <w:t>. Hoewel door krijgsmachten verrichte militaire vervoersactiviteiten van deze beperkingen zijn uitgesloten, geldt dat niet voor activiteiten die worden verricht door civiele contractanten. Om militair vervoer te vergemakkelijken, moeten de lidstaten de mogelijkheid krijgen om</w:t>
            </w:r>
            <w:r w:rsidRPr="00F30308">
              <w:rPr>
                <w:b/>
                <w:bCs/>
                <w:i/>
                <w:iCs/>
              </w:rPr>
              <w:t>, in gerechtvaardigde gevallen,</w:t>
            </w:r>
            <w:r w:rsidRPr="00F30308">
              <w:t xml:space="preserve"> door civiele exploitanten verrichte militaire vervoersactiviteiten vrij te stellen van die beperkingen wanneer dat nodig is om militair vervoer te vergemakkelijken.</w:t>
            </w:r>
          </w:p>
        </w:tc>
      </w:tr>
      <w:tr w:rsidR="00013A6F" w:rsidRPr="00F30308" w14:paraId="4A32B8F1" w14:textId="77777777" w:rsidTr="00016B45">
        <w:trPr>
          <w:jc w:val="center"/>
        </w:trPr>
        <w:tc>
          <w:tcPr>
            <w:tcW w:w="4876" w:type="dxa"/>
            <w:tcBorders>
              <w:top w:val="nil"/>
              <w:left w:val="nil"/>
              <w:bottom w:val="nil"/>
              <w:right w:val="nil"/>
            </w:tcBorders>
          </w:tcPr>
          <w:p w14:paraId="42142A52"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1AA86B8D" w14:textId="77777777" w:rsidR="00013A6F" w:rsidRPr="00F30308" w:rsidRDefault="00013A6F" w:rsidP="00016B45">
            <w:pPr>
              <w:pStyle w:val="Normal6a"/>
            </w:pPr>
            <w:r w:rsidRPr="00F30308">
              <w:rPr>
                <w:b/>
                <w:i/>
              </w:rPr>
              <w:t>_________________</w:t>
            </w:r>
          </w:p>
        </w:tc>
      </w:tr>
      <w:tr w:rsidR="00013A6F" w:rsidRPr="00F30308" w14:paraId="4CF5844A" w14:textId="77777777" w:rsidTr="00016B45">
        <w:trPr>
          <w:jc w:val="center"/>
        </w:trPr>
        <w:tc>
          <w:tcPr>
            <w:tcW w:w="4876" w:type="dxa"/>
            <w:tcBorders>
              <w:top w:val="nil"/>
              <w:left w:val="nil"/>
              <w:bottom w:val="nil"/>
              <w:right w:val="nil"/>
            </w:tcBorders>
          </w:tcPr>
          <w:p w14:paraId="16EDE2A6" w14:textId="77777777" w:rsidR="00013A6F" w:rsidRPr="00F30308" w:rsidRDefault="00013A6F" w:rsidP="00016B45">
            <w:pPr>
              <w:pStyle w:val="Normal6a"/>
            </w:pPr>
            <w:r w:rsidRPr="00F30308">
              <w:rPr>
                <w:vertAlign w:val="superscript"/>
              </w:rPr>
              <w:t>7</w:t>
            </w:r>
            <w:r w:rsidRPr="00F30308">
              <w:t xml:space="preserve"> Verordening (EG) nr. 1072/2009 van het Europees Parlement en de Raad van 21 oktober 2009 tot vaststelling van gemeenschappelijke regels voor toegang tot de markt voor internationaal goederenvervoer over de weg (PB L 300 van 14.11.2009, blz. 72, ELI: http://data.europa.eu/eli/reg/2009/1072/oj).</w:t>
            </w:r>
          </w:p>
        </w:tc>
        <w:tc>
          <w:tcPr>
            <w:tcW w:w="4876" w:type="dxa"/>
            <w:tcBorders>
              <w:top w:val="nil"/>
              <w:left w:val="nil"/>
              <w:bottom w:val="nil"/>
              <w:right w:val="nil"/>
            </w:tcBorders>
          </w:tcPr>
          <w:p w14:paraId="3F1CBFC3" w14:textId="77777777" w:rsidR="00013A6F" w:rsidRPr="00F30308" w:rsidRDefault="00013A6F" w:rsidP="00016B45">
            <w:pPr>
              <w:pStyle w:val="Normal6a"/>
            </w:pPr>
            <w:r w:rsidRPr="00F30308">
              <w:rPr>
                <w:vertAlign w:val="superscript"/>
              </w:rPr>
              <w:t>7</w:t>
            </w:r>
            <w:r w:rsidRPr="00F30308">
              <w:t xml:space="preserve"> Verordening (EG) nr. 1072/2009 van het Europees Parlement en de Raad van 21 oktober 2009 tot vaststelling van gemeenschappelijke regels voor toegang tot de markt voor internationaal goederenvervoer over de weg (PB L 300 van 14.11.2009, blz. 72, ELI: http://data.europa.eu/eli/reg/2009/1072/oj).</w:t>
            </w:r>
          </w:p>
        </w:tc>
      </w:tr>
    </w:tbl>
    <w:p w14:paraId="01E0ECAB"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CE4112C" w14:textId="77777777" w:rsidR="00013A6F" w:rsidRPr="00F30308" w:rsidRDefault="00013A6F" w:rsidP="00013A6F">
      <w:r w:rsidRPr="00F30308">
        <w:rPr>
          <w:rStyle w:val="HideTWBExt"/>
        </w:rPr>
        <w:t>&lt;/Amend&gt;</w:t>
      </w:r>
    </w:p>
    <w:p w14:paraId="04A86446"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194</w:t>
      </w:r>
      <w:r w:rsidRPr="00F30308">
        <w:rPr>
          <w:rStyle w:val="HideTWBExt"/>
          <w:b w:val="0"/>
        </w:rPr>
        <w:t>&lt;/NumAm&gt;</w:t>
      </w:r>
    </w:p>
    <w:p w14:paraId="4B1B8AE6" w14:textId="77777777" w:rsidR="00013A6F" w:rsidRPr="00F30308" w:rsidRDefault="00013A6F" w:rsidP="00013A6F">
      <w:pPr>
        <w:pStyle w:val="NormalBold"/>
      </w:pPr>
      <w:r w:rsidRPr="00F30308">
        <w:rPr>
          <w:rStyle w:val="HideTWBExt"/>
          <w:b w:val="0"/>
        </w:rPr>
        <w:t>&lt;RepeatBlock-By&gt;&lt;Members&gt;</w:t>
      </w:r>
      <w:r w:rsidRPr="00F30308">
        <w:t>Carlo Fidanza, Alberico Gambino, Carlo Ciccioli, Elena Donazzan, Reinis Pozņaks, Marion Maréchal</w:t>
      </w:r>
      <w:r w:rsidRPr="00F30308">
        <w:rPr>
          <w:rStyle w:val="HideTWBExt"/>
          <w:b w:val="0"/>
        </w:rPr>
        <w:t>&lt;/Members&gt;</w:t>
      </w:r>
    </w:p>
    <w:p w14:paraId="7AAC7F9B" w14:textId="77777777" w:rsidR="00013A6F" w:rsidRPr="00F30308" w:rsidRDefault="00013A6F" w:rsidP="00013A6F">
      <w:pPr>
        <w:pStyle w:val="NormalBold"/>
      </w:pPr>
      <w:r w:rsidRPr="00F30308">
        <w:rPr>
          <w:rStyle w:val="HideTWBExt"/>
          <w:b w:val="0"/>
        </w:rPr>
        <w:t>&lt;/RepeatBlock-By&gt;</w:t>
      </w:r>
    </w:p>
    <w:p w14:paraId="46A84648"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09D246E" w14:textId="77777777" w:rsidR="00013A6F" w:rsidRPr="00F30308" w:rsidRDefault="00013A6F" w:rsidP="00013A6F">
      <w:pPr>
        <w:pStyle w:val="NormalBold"/>
      </w:pPr>
      <w:r w:rsidRPr="00F30308">
        <w:rPr>
          <w:rStyle w:val="HideTWBExt"/>
          <w:b w:val="0"/>
        </w:rPr>
        <w:t>&lt;Article&gt;</w:t>
      </w:r>
      <w:r w:rsidRPr="00F30308">
        <w:t>Overweging 19</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75BB231" w14:textId="77777777" w:rsidTr="00016B45">
        <w:trPr>
          <w:trHeight w:hRule="exact" w:val="240"/>
          <w:jc w:val="center"/>
        </w:trPr>
        <w:tc>
          <w:tcPr>
            <w:tcW w:w="9752" w:type="dxa"/>
            <w:gridSpan w:val="2"/>
            <w:tcBorders>
              <w:top w:val="nil"/>
              <w:left w:val="nil"/>
              <w:bottom w:val="nil"/>
              <w:right w:val="nil"/>
            </w:tcBorders>
          </w:tcPr>
          <w:p w14:paraId="678B557E" w14:textId="77777777" w:rsidR="00013A6F" w:rsidRPr="00F30308" w:rsidRDefault="00013A6F" w:rsidP="00016B45"/>
        </w:tc>
      </w:tr>
      <w:tr w:rsidR="00013A6F" w:rsidRPr="00F30308" w14:paraId="14932D11" w14:textId="77777777" w:rsidTr="00016B45">
        <w:trPr>
          <w:trHeight w:val="240"/>
          <w:jc w:val="center"/>
        </w:trPr>
        <w:tc>
          <w:tcPr>
            <w:tcW w:w="4876" w:type="dxa"/>
            <w:tcBorders>
              <w:top w:val="nil"/>
              <w:left w:val="nil"/>
              <w:bottom w:val="nil"/>
              <w:right w:val="nil"/>
            </w:tcBorders>
          </w:tcPr>
          <w:p w14:paraId="43CFDF76"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18BC8DA8" w14:textId="77777777" w:rsidR="00013A6F" w:rsidRPr="00F30308" w:rsidRDefault="00013A6F" w:rsidP="00016B45">
            <w:pPr>
              <w:pStyle w:val="AmColumnHeading"/>
            </w:pPr>
            <w:r w:rsidRPr="00F30308">
              <w:t>Amendement</w:t>
            </w:r>
          </w:p>
        </w:tc>
      </w:tr>
      <w:tr w:rsidR="00013A6F" w:rsidRPr="00F30308" w14:paraId="23EE1037" w14:textId="77777777" w:rsidTr="00016B45">
        <w:trPr>
          <w:jc w:val="center"/>
        </w:trPr>
        <w:tc>
          <w:tcPr>
            <w:tcW w:w="4876" w:type="dxa"/>
            <w:tcBorders>
              <w:top w:val="nil"/>
              <w:left w:val="nil"/>
              <w:bottom w:val="nil"/>
              <w:right w:val="nil"/>
            </w:tcBorders>
          </w:tcPr>
          <w:p w14:paraId="6D34A024" w14:textId="77777777" w:rsidR="00013A6F" w:rsidRPr="00F30308" w:rsidRDefault="00013A6F" w:rsidP="00016B45">
            <w:pPr>
              <w:pStyle w:val="Normal6a"/>
            </w:pPr>
            <w:r w:rsidRPr="00F30308">
              <w:t>(19)</w:t>
            </w:r>
            <w:r w:rsidRPr="00F30308">
              <w:tab/>
            </w:r>
            <w:r w:rsidRPr="00F30308">
              <w:rPr>
                <w:b/>
                <w:bCs/>
                <w:i/>
                <w:iCs/>
              </w:rPr>
              <w:t>Cabotage over de weg</w:t>
            </w:r>
            <w:r w:rsidRPr="00F30308">
              <w:t xml:space="preserve"> </w:t>
            </w:r>
            <w:r w:rsidRPr="00F30308">
              <w:rPr>
                <w:b/>
                <w:bCs/>
                <w:i/>
                <w:iCs/>
              </w:rPr>
              <w:t>wordt</w:t>
            </w:r>
            <w:r w:rsidRPr="00F30308">
              <w:t xml:space="preserve"> in de Unie op grond van Verordening (EG) nr. 1072/2009 van het Europees Parlement en de Raad beperkt</w:t>
            </w:r>
            <w:r w:rsidRPr="00F30308">
              <w:rPr>
                <w:vertAlign w:val="superscript"/>
              </w:rPr>
              <w:t>7</w:t>
            </w:r>
            <w:r w:rsidRPr="00F30308">
              <w:t>. Hoewel door krijgsmachten verrichte militaire vervoersactiviteiten van deze beperkingen zijn uitgesloten, geldt dat niet voor activiteiten die worden verricht door civiele contractanten. Om militair vervoer te vergemakkelijken, moeten de lidstaten de mogelijkheid krijgen om door civiele exploitanten verrichte militaire vervoersactiviteiten vrij te stellen van die beperkingen wanneer dat nodig is om militair vervoer te vergemakkelijken.</w:t>
            </w:r>
          </w:p>
        </w:tc>
        <w:tc>
          <w:tcPr>
            <w:tcW w:w="4876" w:type="dxa"/>
            <w:tcBorders>
              <w:top w:val="nil"/>
              <w:left w:val="nil"/>
              <w:bottom w:val="nil"/>
              <w:right w:val="nil"/>
            </w:tcBorders>
          </w:tcPr>
          <w:p w14:paraId="16F08369" w14:textId="77777777" w:rsidR="00013A6F" w:rsidRPr="00F30308" w:rsidRDefault="00013A6F" w:rsidP="00016B45">
            <w:pPr>
              <w:pStyle w:val="Normal6a"/>
            </w:pPr>
            <w:r w:rsidRPr="00F30308">
              <w:t>(19)</w:t>
            </w:r>
            <w:r w:rsidRPr="00F30308">
              <w:tab/>
            </w:r>
            <w:r w:rsidRPr="00F30308">
              <w:rPr>
                <w:b/>
                <w:bCs/>
                <w:i/>
                <w:iCs/>
              </w:rPr>
              <w:t xml:space="preserve">De regels inzake toegang tot de markt voor goederenvervoer </w:t>
            </w:r>
            <w:r w:rsidRPr="00F30308">
              <w:t xml:space="preserve">over de weg </w:t>
            </w:r>
            <w:r w:rsidRPr="00F30308">
              <w:rPr>
                <w:b/>
                <w:bCs/>
                <w:i/>
                <w:iCs/>
              </w:rPr>
              <w:t>zijn</w:t>
            </w:r>
            <w:r w:rsidRPr="00F30308">
              <w:t xml:space="preserve"> in de Unie op grond van Verordening (EG) nr. 1072/2009 van het Europees Parlement en de Raad beperkt</w:t>
            </w:r>
            <w:r w:rsidRPr="00F30308">
              <w:rPr>
                <w:vertAlign w:val="superscript"/>
              </w:rPr>
              <w:t>7</w:t>
            </w:r>
            <w:r w:rsidRPr="00F30308">
              <w:t>. Hoewel door krijgsmachten verrichte militaire vervoersactiviteiten van deze beperkingen zijn uitgesloten, geldt dat niet voor activiteiten die worden verricht door civiele contractanten. Om militair vervoer te vergemakkelijken, moeten de lidstaten de mogelijkheid krijgen om door civiele exploitanten verrichte militaire vervoersactiviteiten vrij te stellen van die beperkingen wanneer dat nodig is om militair vervoer te vergemakkelijken.</w:t>
            </w:r>
          </w:p>
        </w:tc>
      </w:tr>
      <w:tr w:rsidR="00013A6F" w:rsidRPr="00F30308" w14:paraId="0E34AEBD" w14:textId="77777777" w:rsidTr="00016B45">
        <w:trPr>
          <w:jc w:val="center"/>
        </w:trPr>
        <w:tc>
          <w:tcPr>
            <w:tcW w:w="4876" w:type="dxa"/>
            <w:tcBorders>
              <w:top w:val="nil"/>
              <w:left w:val="nil"/>
              <w:bottom w:val="nil"/>
              <w:right w:val="nil"/>
            </w:tcBorders>
          </w:tcPr>
          <w:p w14:paraId="7EF0C2E0"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757114B7" w14:textId="77777777" w:rsidR="00013A6F" w:rsidRPr="00F30308" w:rsidRDefault="00013A6F" w:rsidP="00016B45">
            <w:pPr>
              <w:pStyle w:val="Normal6a"/>
            </w:pPr>
            <w:r w:rsidRPr="00F30308">
              <w:rPr>
                <w:b/>
                <w:i/>
              </w:rPr>
              <w:t>_________________</w:t>
            </w:r>
          </w:p>
        </w:tc>
      </w:tr>
      <w:tr w:rsidR="00013A6F" w:rsidRPr="00F30308" w14:paraId="3400ABA3" w14:textId="77777777" w:rsidTr="00016B45">
        <w:trPr>
          <w:jc w:val="center"/>
        </w:trPr>
        <w:tc>
          <w:tcPr>
            <w:tcW w:w="4876" w:type="dxa"/>
            <w:tcBorders>
              <w:top w:val="nil"/>
              <w:left w:val="nil"/>
              <w:bottom w:val="nil"/>
              <w:right w:val="nil"/>
            </w:tcBorders>
          </w:tcPr>
          <w:p w14:paraId="16203EB0" w14:textId="77777777" w:rsidR="00013A6F" w:rsidRPr="00F30308" w:rsidRDefault="00013A6F" w:rsidP="00016B45">
            <w:pPr>
              <w:pStyle w:val="Normal6a"/>
            </w:pPr>
            <w:r w:rsidRPr="00F30308">
              <w:rPr>
                <w:vertAlign w:val="superscript"/>
              </w:rPr>
              <w:t>7</w:t>
            </w:r>
            <w:r w:rsidRPr="00F30308">
              <w:t xml:space="preserve"> Verordening (EG) nr. 1072/2009 van het Europees Parlement en de Raad van 21 oktober 2009 tot vaststelling van gemeenschappelijke regels voor toegang tot de markt voor internationaal goederenvervoer over de weg (PB L 300 van 14.11.2009, blz. 72, ELI: http://data.europa.eu/eli/reg/2009/1072/oj).</w:t>
            </w:r>
          </w:p>
        </w:tc>
        <w:tc>
          <w:tcPr>
            <w:tcW w:w="4876" w:type="dxa"/>
            <w:tcBorders>
              <w:top w:val="nil"/>
              <w:left w:val="nil"/>
              <w:bottom w:val="nil"/>
              <w:right w:val="nil"/>
            </w:tcBorders>
          </w:tcPr>
          <w:p w14:paraId="6E1197FD" w14:textId="77777777" w:rsidR="00013A6F" w:rsidRPr="00F30308" w:rsidRDefault="00013A6F" w:rsidP="00016B45">
            <w:pPr>
              <w:pStyle w:val="Normal6a"/>
            </w:pPr>
            <w:r w:rsidRPr="00F30308">
              <w:rPr>
                <w:vertAlign w:val="superscript"/>
              </w:rPr>
              <w:t>7</w:t>
            </w:r>
            <w:r w:rsidRPr="00F30308">
              <w:t xml:space="preserve"> Verordening (EG) nr. 1072/2009 van het Europees Parlement en de Raad van 21 oktober 2009 tot vaststelling van gemeenschappelijke regels voor toegang tot de markt voor internationaal goederenvervoer over de weg (PB L 300 van 14.11.2009, blz. 72, ELI: http://data.europa.eu/eli/reg/2009/1072/oj).</w:t>
            </w:r>
          </w:p>
        </w:tc>
      </w:tr>
    </w:tbl>
    <w:p w14:paraId="18C5674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816F6B0" w14:textId="77777777" w:rsidR="00013A6F" w:rsidRPr="00F30308" w:rsidRDefault="00013A6F" w:rsidP="00013A6F">
      <w:pPr>
        <w:pStyle w:val="AmJustTitle"/>
      </w:pPr>
      <w:r w:rsidRPr="00F30308">
        <w:rPr>
          <w:rStyle w:val="HideTWBExt"/>
          <w:i w:val="0"/>
        </w:rPr>
        <w:t>&lt;TitreJust&gt;</w:t>
      </w:r>
      <w:r w:rsidRPr="00F30308">
        <w:t>Motivering</w:t>
      </w:r>
      <w:r w:rsidRPr="00F30308">
        <w:rPr>
          <w:rStyle w:val="HideTWBExt"/>
          <w:i w:val="0"/>
        </w:rPr>
        <w:t>&lt;/TitreJust&gt;</w:t>
      </w:r>
    </w:p>
    <w:p w14:paraId="5402A21E" w14:textId="77777777" w:rsidR="00013A6F" w:rsidRPr="00F30308" w:rsidRDefault="00013A6F" w:rsidP="00013A6F">
      <w:pPr>
        <w:pStyle w:val="AmJustText"/>
      </w:pPr>
      <w:r w:rsidRPr="00F30308">
        <w:t>De beperkingen hebben niet alleen betrekking op de duur en het aantal cabotageactiviteiten, maar kunnen ook van toepassing zijn op begin- of eindtrajecten over de weg in het geval van gecombineerd of intermodaal vervoer (zie artikel 10, lid 7, van Verordening (EG) nr. 1072/2009). Gezien de noodzaak van verbindingen tussen het achterland en havens, binnenhavens en knooppunten voor goederenvervoer over het spoor, moeten gecombineerd en intermodaal vervoer waarbij sprake is van wegvervoer eveneens verder worden vergemakkelijkt.</w:t>
      </w:r>
    </w:p>
    <w:p w14:paraId="04122D1F" w14:textId="77777777" w:rsidR="00013A6F" w:rsidRPr="00F30308" w:rsidRDefault="00013A6F" w:rsidP="00013A6F">
      <w:r w:rsidRPr="00F30308">
        <w:rPr>
          <w:rStyle w:val="HideTWBExt"/>
        </w:rPr>
        <w:t>&lt;/Amend&gt;</w:t>
      </w:r>
    </w:p>
    <w:p w14:paraId="4D3ABA33"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195</w:t>
      </w:r>
      <w:r w:rsidRPr="00F30308">
        <w:rPr>
          <w:rStyle w:val="HideTWBExt"/>
          <w:b w:val="0"/>
        </w:rPr>
        <w:t>&lt;/NumAm&gt;</w:t>
      </w:r>
    </w:p>
    <w:p w14:paraId="61061AC8" w14:textId="77777777" w:rsidR="00013A6F" w:rsidRPr="00F30308" w:rsidRDefault="00013A6F" w:rsidP="00013A6F">
      <w:pPr>
        <w:pStyle w:val="NormalBold"/>
      </w:pPr>
      <w:r w:rsidRPr="00F30308">
        <w:rPr>
          <w:rStyle w:val="HideTWBExt"/>
          <w:b w:val="0"/>
        </w:rPr>
        <w:t>&lt;RepeatBlock-By&gt;&lt;Members&gt;</w:t>
      </w:r>
      <w:r w:rsidRPr="00F30308">
        <w:t>Kosma Złotowski, Michał Dworczyk</w:t>
      </w:r>
      <w:r w:rsidRPr="00F30308">
        <w:rPr>
          <w:rStyle w:val="HideTWBExt"/>
          <w:b w:val="0"/>
        </w:rPr>
        <w:t>&lt;/Members&gt;</w:t>
      </w:r>
    </w:p>
    <w:p w14:paraId="423E45D8" w14:textId="77777777" w:rsidR="00013A6F" w:rsidRPr="00F30308" w:rsidRDefault="00013A6F" w:rsidP="00013A6F">
      <w:pPr>
        <w:pStyle w:val="NormalBold"/>
      </w:pPr>
      <w:r w:rsidRPr="00F30308">
        <w:rPr>
          <w:rStyle w:val="HideTWBExt"/>
          <w:b w:val="0"/>
        </w:rPr>
        <w:t>&lt;/RepeatBlock-By&gt;</w:t>
      </w:r>
    </w:p>
    <w:p w14:paraId="6A0A4B7A"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7FE899F" w14:textId="77777777" w:rsidR="00013A6F" w:rsidRPr="00F30308" w:rsidRDefault="00013A6F" w:rsidP="00013A6F">
      <w:pPr>
        <w:pStyle w:val="NormalBold"/>
      </w:pPr>
      <w:r w:rsidRPr="00F30308">
        <w:rPr>
          <w:rStyle w:val="HideTWBExt"/>
          <w:b w:val="0"/>
        </w:rPr>
        <w:t>&lt;Article&gt;</w:t>
      </w:r>
      <w:r w:rsidRPr="00F30308">
        <w:t>Overweging 19</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1687805" w14:textId="77777777" w:rsidTr="00016B45">
        <w:trPr>
          <w:trHeight w:hRule="exact" w:val="240"/>
          <w:jc w:val="center"/>
        </w:trPr>
        <w:tc>
          <w:tcPr>
            <w:tcW w:w="9752" w:type="dxa"/>
            <w:gridSpan w:val="2"/>
            <w:tcBorders>
              <w:top w:val="nil"/>
              <w:left w:val="nil"/>
              <w:bottom w:val="nil"/>
              <w:right w:val="nil"/>
            </w:tcBorders>
          </w:tcPr>
          <w:p w14:paraId="6AF26DBA" w14:textId="77777777" w:rsidR="00013A6F" w:rsidRPr="00F30308" w:rsidRDefault="00013A6F" w:rsidP="00016B45"/>
        </w:tc>
      </w:tr>
      <w:tr w:rsidR="00013A6F" w:rsidRPr="00F30308" w14:paraId="4C126F33" w14:textId="77777777" w:rsidTr="00016B45">
        <w:trPr>
          <w:trHeight w:val="240"/>
          <w:jc w:val="center"/>
        </w:trPr>
        <w:tc>
          <w:tcPr>
            <w:tcW w:w="4876" w:type="dxa"/>
            <w:tcBorders>
              <w:top w:val="nil"/>
              <w:left w:val="nil"/>
              <w:bottom w:val="nil"/>
              <w:right w:val="nil"/>
            </w:tcBorders>
          </w:tcPr>
          <w:p w14:paraId="4FD156F8"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D024B60" w14:textId="77777777" w:rsidR="00013A6F" w:rsidRPr="00F30308" w:rsidRDefault="00013A6F" w:rsidP="00016B45">
            <w:pPr>
              <w:pStyle w:val="AmColumnHeading"/>
            </w:pPr>
            <w:r w:rsidRPr="00F30308">
              <w:t>Amendement</w:t>
            </w:r>
          </w:p>
        </w:tc>
      </w:tr>
      <w:tr w:rsidR="00013A6F" w:rsidRPr="00F30308" w14:paraId="283D4C77" w14:textId="77777777" w:rsidTr="00016B45">
        <w:trPr>
          <w:jc w:val="center"/>
        </w:trPr>
        <w:tc>
          <w:tcPr>
            <w:tcW w:w="4876" w:type="dxa"/>
            <w:tcBorders>
              <w:top w:val="nil"/>
              <w:left w:val="nil"/>
              <w:bottom w:val="nil"/>
              <w:right w:val="nil"/>
            </w:tcBorders>
          </w:tcPr>
          <w:p w14:paraId="7A40E2BF" w14:textId="77777777" w:rsidR="00013A6F" w:rsidRPr="00F30308" w:rsidRDefault="00013A6F" w:rsidP="00016B45">
            <w:pPr>
              <w:pStyle w:val="Normal6a"/>
            </w:pPr>
            <w:r w:rsidRPr="00F30308">
              <w:t>(19)</w:t>
            </w:r>
            <w:r w:rsidRPr="00F30308">
              <w:tab/>
            </w:r>
            <w:r w:rsidRPr="00F30308">
              <w:rPr>
                <w:b/>
                <w:bCs/>
                <w:i/>
                <w:iCs/>
              </w:rPr>
              <w:t>Cabotage over de weg</w:t>
            </w:r>
            <w:r w:rsidRPr="00F30308">
              <w:t xml:space="preserve"> </w:t>
            </w:r>
            <w:r w:rsidRPr="00F30308">
              <w:rPr>
                <w:b/>
                <w:bCs/>
                <w:i/>
                <w:iCs/>
              </w:rPr>
              <w:t>wordt</w:t>
            </w:r>
            <w:r w:rsidRPr="00F30308">
              <w:t xml:space="preserve"> in de Unie op grond van Verordening (EG) nr. 1072/2009 van het Europees Parlement en de Raad beperkt</w:t>
            </w:r>
            <w:r w:rsidRPr="00F30308">
              <w:rPr>
                <w:vertAlign w:val="superscript"/>
              </w:rPr>
              <w:t>7</w:t>
            </w:r>
            <w:r w:rsidRPr="00F30308">
              <w:t>. Hoewel door krijgsmachten verrichte militaire vervoersactiviteiten van deze beperkingen zijn uitgesloten, geldt dat niet voor activiteiten die worden verricht door civiele contractanten. Om militair vervoer te vergemakkelijken, moeten de lidstaten de mogelijkheid krijgen om door civiele exploitanten verrichte militaire vervoersactiviteiten vrij te stellen van die beperkingen wanneer dat nodig is om militair vervoer te vergemakkelijken.</w:t>
            </w:r>
          </w:p>
        </w:tc>
        <w:tc>
          <w:tcPr>
            <w:tcW w:w="4876" w:type="dxa"/>
            <w:tcBorders>
              <w:top w:val="nil"/>
              <w:left w:val="nil"/>
              <w:bottom w:val="nil"/>
              <w:right w:val="nil"/>
            </w:tcBorders>
          </w:tcPr>
          <w:p w14:paraId="2647B6D2" w14:textId="77777777" w:rsidR="00013A6F" w:rsidRPr="00F30308" w:rsidRDefault="00013A6F" w:rsidP="00016B45">
            <w:pPr>
              <w:pStyle w:val="Normal6a"/>
            </w:pPr>
            <w:r w:rsidRPr="00F30308">
              <w:t>(19)</w:t>
            </w:r>
            <w:r w:rsidRPr="00F30308">
              <w:tab/>
            </w:r>
            <w:r w:rsidRPr="00F30308">
              <w:rPr>
                <w:b/>
                <w:bCs/>
                <w:i/>
                <w:iCs/>
              </w:rPr>
              <w:t xml:space="preserve">De regels inzake toegang tot de markt voor goederenvervoer </w:t>
            </w:r>
            <w:r w:rsidRPr="00F30308">
              <w:t xml:space="preserve">over de weg </w:t>
            </w:r>
            <w:r w:rsidRPr="00F30308">
              <w:rPr>
                <w:b/>
                <w:bCs/>
                <w:i/>
                <w:iCs/>
              </w:rPr>
              <w:t>zijn</w:t>
            </w:r>
            <w:r w:rsidRPr="00F30308">
              <w:t xml:space="preserve"> in de Unie op grond van Verordening (EG) nr. 1072/2009 van het Europees Parlement en de Raad beperkt</w:t>
            </w:r>
            <w:r w:rsidRPr="00F30308">
              <w:rPr>
                <w:vertAlign w:val="superscript"/>
              </w:rPr>
              <w:t>7</w:t>
            </w:r>
            <w:r w:rsidRPr="00F30308">
              <w:t>. Hoewel door krijgsmachten verrichte militaire vervoersactiviteiten van deze beperkingen zijn uitgesloten, geldt dat niet voor activiteiten die worden verricht door civiele contractanten. Om militair vervoer te vergemakkelijken, moeten de lidstaten de mogelijkheid krijgen om door civiele exploitanten verrichte militaire vervoersactiviteiten vrij te stellen van die beperkingen wanneer dat nodig is om militair vervoer te vergemakkelijken.</w:t>
            </w:r>
          </w:p>
        </w:tc>
      </w:tr>
      <w:tr w:rsidR="00013A6F" w:rsidRPr="00F30308" w14:paraId="744813BA" w14:textId="77777777" w:rsidTr="00016B45">
        <w:trPr>
          <w:jc w:val="center"/>
        </w:trPr>
        <w:tc>
          <w:tcPr>
            <w:tcW w:w="4876" w:type="dxa"/>
            <w:tcBorders>
              <w:top w:val="nil"/>
              <w:left w:val="nil"/>
              <w:bottom w:val="nil"/>
              <w:right w:val="nil"/>
            </w:tcBorders>
          </w:tcPr>
          <w:p w14:paraId="52AB3138"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0C8C0FD5" w14:textId="77777777" w:rsidR="00013A6F" w:rsidRPr="00F30308" w:rsidRDefault="00013A6F" w:rsidP="00016B45">
            <w:pPr>
              <w:pStyle w:val="Normal6a"/>
            </w:pPr>
            <w:r w:rsidRPr="00F30308">
              <w:rPr>
                <w:b/>
                <w:i/>
              </w:rPr>
              <w:t>_________________</w:t>
            </w:r>
          </w:p>
        </w:tc>
      </w:tr>
      <w:tr w:rsidR="00013A6F" w:rsidRPr="00F30308" w14:paraId="378061D1" w14:textId="77777777" w:rsidTr="00016B45">
        <w:trPr>
          <w:jc w:val="center"/>
        </w:trPr>
        <w:tc>
          <w:tcPr>
            <w:tcW w:w="4876" w:type="dxa"/>
            <w:tcBorders>
              <w:top w:val="nil"/>
              <w:left w:val="nil"/>
              <w:bottom w:val="nil"/>
              <w:right w:val="nil"/>
            </w:tcBorders>
          </w:tcPr>
          <w:p w14:paraId="0C29AD00" w14:textId="77777777" w:rsidR="00013A6F" w:rsidRPr="00F30308" w:rsidRDefault="00013A6F" w:rsidP="00016B45">
            <w:pPr>
              <w:pStyle w:val="Normal6a"/>
            </w:pPr>
            <w:r w:rsidRPr="00F30308">
              <w:rPr>
                <w:vertAlign w:val="superscript"/>
              </w:rPr>
              <w:t>7</w:t>
            </w:r>
            <w:r w:rsidRPr="00F30308">
              <w:t xml:space="preserve"> Verordening (EG) nr. 1072/2009 van het Europees Parlement en de Raad van 21 oktober 2009 tot vaststelling van gemeenschappelijke regels voor toegang tot de markt voor internationaal goederenvervoer over de weg (PB L 300 van 14.11.2009, blz. 72, ELI: http://data.europa.eu/eli/reg/2009/1072/oj).</w:t>
            </w:r>
          </w:p>
        </w:tc>
        <w:tc>
          <w:tcPr>
            <w:tcW w:w="4876" w:type="dxa"/>
            <w:tcBorders>
              <w:top w:val="nil"/>
              <w:left w:val="nil"/>
              <w:bottom w:val="nil"/>
              <w:right w:val="nil"/>
            </w:tcBorders>
          </w:tcPr>
          <w:p w14:paraId="35DE982A" w14:textId="77777777" w:rsidR="00013A6F" w:rsidRPr="00F30308" w:rsidRDefault="00013A6F" w:rsidP="00016B45">
            <w:pPr>
              <w:pStyle w:val="Normal6a"/>
            </w:pPr>
            <w:r w:rsidRPr="00F30308">
              <w:rPr>
                <w:vertAlign w:val="superscript"/>
              </w:rPr>
              <w:t>7</w:t>
            </w:r>
            <w:r w:rsidRPr="00F30308">
              <w:t xml:space="preserve"> Verordening (EG) nr. 1072/2009 van het Europees Parlement en de Raad van 21 oktober 2009 tot vaststelling van gemeenschappelijke regels voor toegang tot de markt voor internationaal goederenvervoer over de weg (PB L 300 van 14.11.2009, blz. 72, ELI: http://data.europa.eu/eli/reg/2009/1072/oj).</w:t>
            </w:r>
          </w:p>
        </w:tc>
      </w:tr>
    </w:tbl>
    <w:p w14:paraId="5335719B"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454299D" w14:textId="77777777" w:rsidR="00013A6F" w:rsidRPr="00F30308" w:rsidRDefault="00013A6F" w:rsidP="00013A6F">
      <w:r w:rsidRPr="00F30308">
        <w:rPr>
          <w:rStyle w:val="HideTWBExt"/>
        </w:rPr>
        <w:t>&lt;/Amend&gt;</w:t>
      </w:r>
    </w:p>
    <w:p w14:paraId="51DF50F4"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196</w:t>
      </w:r>
      <w:r w:rsidRPr="00F30308">
        <w:rPr>
          <w:rStyle w:val="HideTWBExt"/>
          <w:b w:val="0"/>
        </w:rPr>
        <w:t>&lt;/NumAm&gt;</w:t>
      </w:r>
    </w:p>
    <w:p w14:paraId="7F31868A" w14:textId="77777777" w:rsidR="00013A6F" w:rsidRPr="00F30308" w:rsidRDefault="00013A6F" w:rsidP="00013A6F">
      <w:pPr>
        <w:pStyle w:val="NormalBold"/>
      </w:pPr>
      <w:r w:rsidRPr="00F30308">
        <w:rPr>
          <w:rStyle w:val="HideTWBExt"/>
          <w:b w:val="0"/>
        </w:rPr>
        <w:t>&lt;RepeatBlock-By&gt;&lt;Members&gt;</w:t>
      </w:r>
      <w:r w:rsidRPr="00F30308">
        <w:t>Dariusz Joński, Michał Szczerba</w:t>
      </w:r>
      <w:r w:rsidRPr="00F30308">
        <w:rPr>
          <w:rStyle w:val="HideTWBExt"/>
          <w:b w:val="0"/>
        </w:rPr>
        <w:t>&lt;/Members&gt;</w:t>
      </w:r>
    </w:p>
    <w:p w14:paraId="2A035D89" w14:textId="77777777" w:rsidR="00013A6F" w:rsidRPr="00F30308" w:rsidRDefault="00013A6F" w:rsidP="00013A6F">
      <w:pPr>
        <w:pStyle w:val="NormalBold"/>
      </w:pPr>
      <w:r w:rsidRPr="00F30308">
        <w:rPr>
          <w:rStyle w:val="HideTWBExt"/>
          <w:b w:val="0"/>
        </w:rPr>
        <w:t>&lt;/RepeatBlock-By&gt;</w:t>
      </w:r>
    </w:p>
    <w:p w14:paraId="5E281EEB"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4370885" w14:textId="77777777" w:rsidR="00013A6F" w:rsidRPr="00F30308" w:rsidRDefault="00013A6F" w:rsidP="00013A6F">
      <w:pPr>
        <w:pStyle w:val="NormalBold"/>
      </w:pPr>
      <w:r w:rsidRPr="00F30308">
        <w:rPr>
          <w:rStyle w:val="HideTWBExt"/>
          <w:b w:val="0"/>
        </w:rPr>
        <w:t>&lt;Article&gt;</w:t>
      </w:r>
      <w:r w:rsidRPr="00F30308">
        <w:t>Overweging 19</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A531103" w14:textId="77777777" w:rsidTr="00016B45">
        <w:trPr>
          <w:trHeight w:hRule="exact" w:val="240"/>
          <w:jc w:val="center"/>
        </w:trPr>
        <w:tc>
          <w:tcPr>
            <w:tcW w:w="9752" w:type="dxa"/>
            <w:gridSpan w:val="2"/>
            <w:tcBorders>
              <w:top w:val="nil"/>
              <w:left w:val="nil"/>
              <w:bottom w:val="nil"/>
              <w:right w:val="nil"/>
            </w:tcBorders>
          </w:tcPr>
          <w:p w14:paraId="0E4EA66B" w14:textId="77777777" w:rsidR="00013A6F" w:rsidRPr="00F30308" w:rsidRDefault="00013A6F" w:rsidP="00016B45"/>
        </w:tc>
      </w:tr>
      <w:tr w:rsidR="00013A6F" w:rsidRPr="00F30308" w14:paraId="72C7B941" w14:textId="77777777" w:rsidTr="00016B45">
        <w:trPr>
          <w:trHeight w:val="240"/>
          <w:jc w:val="center"/>
        </w:trPr>
        <w:tc>
          <w:tcPr>
            <w:tcW w:w="4876" w:type="dxa"/>
            <w:tcBorders>
              <w:top w:val="nil"/>
              <w:left w:val="nil"/>
              <w:bottom w:val="nil"/>
              <w:right w:val="nil"/>
            </w:tcBorders>
          </w:tcPr>
          <w:p w14:paraId="5FC09E7E"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B8D3218" w14:textId="77777777" w:rsidR="00013A6F" w:rsidRPr="00F30308" w:rsidRDefault="00013A6F" w:rsidP="00016B45">
            <w:pPr>
              <w:pStyle w:val="AmColumnHeading"/>
            </w:pPr>
            <w:r w:rsidRPr="00F30308">
              <w:t>Amendement</w:t>
            </w:r>
          </w:p>
        </w:tc>
      </w:tr>
      <w:tr w:rsidR="00013A6F" w:rsidRPr="00F30308" w14:paraId="0FFBB3C8" w14:textId="77777777" w:rsidTr="00016B45">
        <w:trPr>
          <w:jc w:val="center"/>
        </w:trPr>
        <w:tc>
          <w:tcPr>
            <w:tcW w:w="4876" w:type="dxa"/>
            <w:tcBorders>
              <w:top w:val="nil"/>
              <w:left w:val="nil"/>
              <w:bottom w:val="nil"/>
              <w:right w:val="nil"/>
            </w:tcBorders>
          </w:tcPr>
          <w:p w14:paraId="731ADA3C" w14:textId="77777777" w:rsidR="00013A6F" w:rsidRPr="00F30308" w:rsidRDefault="00013A6F" w:rsidP="00016B45">
            <w:pPr>
              <w:pStyle w:val="Normal6a"/>
            </w:pPr>
            <w:r w:rsidRPr="00F30308">
              <w:t>(19)</w:t>
            </w:r>
            <w:r w:rsidRPr="00F30308">
              <w:tab/>
            </w:r>
            <w:r w:rsidRPr="00F30308">
              <w:rPr>
                <w:b/>
                <w:bCs/>
                <w:i/>
                <w:iCs/>
              </w:rPr>
              <w:t>Cabotage over de weg</w:t>
            </w:r>
            <w:r w:rsidRPr="00F30308">
              <w:t xml:space="preserve"> </w:t>
            </w:r>
            <w:r w:rsidRPr="00F30308">
              <w:rPr>
                <w:b/>
                <w:bCs/>
                <w:i/>
                <w:iCs/>
              </w:rPr>
              <w:t>wordt</w:t>
            </w:r>
            <w:r w:rsidRPr="00F30308">
              <w:t xml:space="preserve"> in de Unie op grond van Verordening (EG) nr. 1072/2009 van het Europees Parlement en de Raad beperkt</w:t>
            </w:r>
            <w:r w:rsidRPr="00F30308">
              <w:rPr>
                <w:vertAlign w:val="superscript"/>
              </w:rPr>
              <w:t>7</w:t>
            </w:r>
            <w:r w:rsidRPr="00F30308">
              <w:t>. Hoewel door krijgsmachten verrichte militaire vervoersactiviteiten van deze beperkingen zijn uitgesloten, geldt dat niet voor activiteiten die worden verricht door civiele contractanten. Om militair vervoer te vergemakkelijken, moeten de lidstaten de mogelijkheid krijgen om door civiele exploitanten verrichte militaire vervoersactiviteiten vrij te stellen van die beperkingen wanneer dat nodig is om militair vervoer te vergemakkelijken.</w:t>
            </w:r>
          </w:p>
        </w:tc>
        <w:tc>
          <w:tcPr>
            <w:tcW w:w="4876" w:type="dxa"/>
            <w:tcBorders>
              <w:top w:val="nil"/>
              <w:left w:val="nil"/>
              <w:bottom w:val="nil"/>
              <w:right w:val="nil"/>
            </w:tcBorders>
          </w:tcPr>
          <w:p w14:paraId="68333817" w14:textId="77777777" w:rsidR="00013A6F" w:rsidRPr="00F30308" w:rsidRDefault="00013A6F" w:rsidP="00016B45">
            <w:pPr>
              <w:pStyle w:val="Normal6a"/>
            </w:pPr>
            <w:r w:rsidRPr="00F30308">
              <w:t>(19)</w:t>
            </w:r>
            <w:r w:rsidRPr="00F30308">
              <w:tab/>
            </w:r>
            <w:r w:rsidRPr="00F30308">
              <w:rPr>
                <w:b/>
                <w:bCs/>
                <w:i/>
                <w:iCs/>
              </w:rPr>
              <w:t xml:space="preserve">De regels inzake toegang tot de markt voor goederenvervoer </w:t>
            </w:r>
            <w:r w:rsidRPr="00F30308">
              <w:t xml:space="preserve">over de weg </w:t>
            </w:r>
            <w:r w:rsidRPr="00F30308">
              <w:rPr>
                <w:b/>
                <w:bCs/>
                <w:i/>
                <w:iCs/>
              </w:rPr>
              <w:t>zijn</w:t>
            </w:r>
            <w:r w:rsidRPr="00F30308">
              <w:t xml:space="preserve"> in de Unie op grond van Verordening (EG) nr. 1072/2009 van het Europees Parlement en de Raad beperkt</w:t>
            </w:r>
            <w:r w:rsidRPr="00F30308">
              <w:rPr>
                <w:vertAlign w:val="superscript"/>
              </w:rPr>
              <w:t>7</w:t>
            </w:r>
            <w:r w:rsidRPr="00F30308">
              <w:t>. Hoewel door krijgsmachten verrichte militaire vervoersactiviteiten van deze beperkingen zijn uitgesloten, geldt dat niet voor activiteiten die worden verricht door civiele contractanten. Om militair vervoer te vergemakkelijken, moeten de lidstaten de mogelijkheid krijgen om door civiele exploitanten verrichte militaire vervoersactiviteiten vrij te stellen van die beperkingen wanneer dat nodig is om militair vervoer te vergemakkelijken.</w:t>
            </w:r>
          </w:p>
        </w:tc>
      </w:tr>
      <w:tr w:rsidR="00013A6F" w:rsidRPr="00F30308" w14:paraId="1995AAC1" w14:textId="77777777" w:rsidTr="00016B45">
        <w:trPr>
          <w:jc w:val="center"/>
        </w:trPr>
        <w:tc>
          <w:tcPr>
            <w:tcW w:w="4876" w:type="dxa"/>
            <w:tcBorders>
              <w:top w:val="nil"/>
              <w:left w:val="nil"/>
              <w:bottom w:val="nil"/>
              <w:right w:val="nil"/>
            </w:tcBorders>
          </w:tcPr>
          <w:p w14:paraId="462CC8F0"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3F256B64" w14:textId="77777777" w:rsidR="00013A6F" w:rsidRPr="00F30308" w:rsidRDefault="00013A6F" w:rsidP="00016B45">
            <w:pPr>
              <w:pStyle w:val="Normal6a"/>
            </w:pPr>
            <w:r w:rsidRPr="00F30308">
              <w:rPr>
                <w:b/>
                <w:i/>
              </w:rPr>
              <w:t>_________________</w:t>
            </w:r>
          </w:p>
        </w:tc>
      </w:tr>
      <w:tr w:rsidR="00013A6F" w:rsidRPr="00F30308" w14:paraId="57A4D141" w14:textId="77777777" w:rsidTr="00016B45">
        <w:trPr>
          <w:jc w:val="center"/>
        </w:trPr>
        <w:tc>
          <w:tcPr>
            <w:tcW w:w="4876" w:type="dxa"/>
            <w:tcBorders>
              <w:top w:val="nil"/>
              <w:left w:val="nil"/>
              <w:bottom w:val="nil"/>
              <w:right w:val="nil"/>
            </w:tcBorders>
          </w:tcPr>
          <w:p w14:paraId="1DC47646" w14:textId="77777777" w:rsidR="00013A6F" w:rsidRPr="00F30308" w:rsidRDefault="00013A6F" w:rsidP="00016B45">
            <w:pPr>
              <w:pStyle w:val="Normal6a"/>
            </w:pPr>
            <w:r w:rsidRPr="00F30308">
              <w:rPr>
                <w:vertAlign w:val="superscript"/>
              </w:rPr>
              <w:t>7</w:t>
            </w:r>
            <w:r w:rsidRPr="00F30308">
              <w:t xml:space="preserve"> Verordening (EG) nr. 1072/2009 van het Europees Parlement en de Raad van 21 oktober 2009 tot vaststelling van gemeenschappelijke regels voor toegang tot de markt voor internationaal goederenvervoer over de weg (PB L 300 van 14.11.2009, blz. 72, ELI: http://data.europa.eu/eli/reg/2009/1072/oj).</w:t>
            </w:r>
          </w:p>
        </w:tc>
        <w:tc>
          <w:tcPr>
            <w:tcW w:w="4876" w:type="dxa"/>
            <w:tcBorders>
              <w:top w:val="nil"/>
              <w:left w:val="nil"/>
              <w:bottom w:val="nil"/>
              <w:right w:val="nil"/>
            </w:tcBorders>
          </w:tcPr>
          <w:p w14:paraId="14FA0BD6" w14:textId="77777777" w:rsidR="00013A6F" w:rsidRPr="00F30308" w:rsidRDefault="00013A6F" w:rsidP="00016B45">
            <w:pPr>
              <w:pStyle w:val="Normal6a"/>
            </w:pPr>
            <w:r w:rsidRPr="00F30308">
              <w:rPr>
                <w:vertAlign w:val="superscript"/>
              </w:rPr>
              <w:t>7</w:t>
            </w:r>
            <w:r w:rsidRPr="00F30308">
              <w:t xml:space="preserve"> Verordening (EG) nr. 1072/2009 van het Europees Parlement en de Raad van 21 oktober 2009 tot vaststelling van gemeenschappelijke regels voor toegang tot de markt voor internationaal goederenvervoer over de weg (PB L 300 van 14.11.2009, blz. 72, ELI: http://data.europa.eu/eli/reg/2009/1072/oj).</w:t>
            </w:r>
          </w:p>
        </w:tc>
      </w:tr>
    </w:tbl>
    <w:p w14:paraId="68FC9383"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3CB3EDD2" w14:textId="77777777" w:rsidR="00013A6F" w:rsidRPr="00F30308" w:rsidRDefault="00013A6F" w:rsidP="00013A6F">
      <w:r w:rsidRPr="00F30308">
        <w:rPr>
          <w:rStyle w:val="HideTWBExt"/>
        </w:rPr>
        <w:t>&lt;/Amend&gt;</w:t>
      </w:r>
    </w:p>
    <w:p w14:paraId="568BF87A"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197</w:t>
      </w:r>
      <w:r w:rsidRPr="00F30308">
        <w:rPr>
          <w:rStyle w:val="HideTWBExt"/>
          <w:b w:val="0"/>
        </w:rPr>
        <w:t>&lt;/NumAm&gt;</w:t>
      </w:r>
    </w:p>
    <w:p w14:paraId="52C856A2" w14:textId="77777777" w:rsidR="00013A6F" w:rsidRPr="00F30308" w:rsidRDefault="00013A6F" w:rsidP="00013A6F">
      <w:pPr>
        <w:pStyle w:val="NormalBold"/>
      </w:pPr>
      <w:r w:rsidRPr="00F30308">
        <w:rPr>
          <w:rStyle w:val="HideTWBExt"/>
          <w:b w:val="0"/>
        </w:rPr>
        <w:t>&lt;RepeatBlock-By&gt;&lt;Members&gt;</w:t>
      </w:r>
      <w:r w:rsidRPr="00F30308">
        <w:t>Virginijus Sinkevičius, Mārtiņš Staķis</w:t>
      </w:r>
      <w:r w:rsidRPr="00F30308">
        <w:rPr>
          <w:rStyle w:val="HideTWBExt"/>
          <w:b w:val="0"/>
        </w:rPr>
        <w:t>&lt;/Members&gt;</w:t>
      </w:r>
    </w:p>
    <w:p w14:paraId="6AB0576C" w14:textId="77777777" w:rsidR="00013A6F" w:rsidRPr="00F30308" w:rsidRDefault="00013A6F" w:rsidP="00013A6F">
      <w:r w:rsidRPr="00F30308">
        <w:rPr>
          <w:rStyle w:val="HideTWBExt"/>
        </w:rPr>
        <w:t>&lt;AuNomDe&gt;</w:t>
      </w:r>
      <w:r w:rsidRPr="00F30308">
        <w:rPr>
          <w:rStyle w:val="HideTWBInt"/>
        </w:rPr>
        <w:t>{Verts/ALE}</w:t>
      </w:r>
      <w:r w:rsidRPr="00F30308">
        <w:t>namens de Verts/ALE-Fractie</w:t>
      </w:r>
      <w:r w:rsidRPr="00F30308">
        <w:rPr>
          <w:rStyle w:val="HideTWBExt"/>
        </w:rPr>
        <w:t>&lt;/AuNomDe&gt;</w:t>
      </w:r>
    </w:p>
    <w:p w14:paraId="0A16AA85" w14:textId="77777777" w:rsidR="00013A6F" w:rsidRPr="00F30308" w:rsidRDefault="00013A6F" w:rsidP="00013A6F">
      <w:pPr>
        <w:pStyle w:val="NormalBold"/>
      </w:pPr>
      <w:r w:rsidRPr="00F30308">
        <w:rPr>
          <w:rStyle w:val="HideTWBExt"/>
          <w:b w:val="0"/>
        </w:rPr>
        <w:t>&lt;/RepeatBlock-By&gt;</w:t>
      </w:r>
    </w:p>
    <w:p w14:paraId="22987374"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D91F963" w14:textId="77777777" w:rsidR="00013A6F" w:rsidRPr="00F30308" w:rsidRDefault="00013A6F" w:rsidP="00013A6F">
      <w:pPr>
        <w:pStyle w:val="NormalBold"/>
      </w:pPr>
      <w:r w:rsidRPr="00F30308">
        <w:rPr>
          <w:rStyle w:val="HideTWBExt"/>
          <w:b w:val="0"/>
        </w:rPr>
        <w:t>&lt;Article&gt;</w:t>
      </w:r>
      <w:r w:rsidRPr="00F30308">
        <w:t>Overweging 19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6BC40F2" w14:textId="77777777" w:rsidTr="00016B45">
        <w:trPr>
          <w:trHeight w:hRule="exact" w:val="240"/>
          <w:jc w:val="center"/>
        </w:trPr>
        <w:tc>
          <w:tcPr>
            <w:tcW w:w="9752" w:type="dxa"/>
            <w:gridSpan w:val="2"/>
            <w:tcBorders>
              <w:top w:val="nil"/>
              <w:left w:val="nil"/>
              <w:bottom w:val="nil"/>
              <w:right w:val="nil"/>
            </w:tcBorders>
          </w:tcPr>
          <w:p w14:paraId="74193968" w14:textId="77777777" w:rsidR="00013A6F" w:rsidRPr="00F30308" w:rsidRDefault="00013A6F" w:rsidP="00016B45"/>
        </w:tc>
      </w:tr>
      <w:tr w:rsidR="00013A6F" w:rsidRPr="00F30308" w14:paraId="6478013D" w14:textId="77777777" w:rsidTr="00016B45">
        <w:trPr>
          <w:trHeight w:val="240"/>
          <w:jc w:val="center"/>
        </w:trPr>
        <w:tc>
          <w:tcPr>
            <w:tcW w:w="4876" w:type="dxa"/>
            <w:tcBorders>
              <w:top w:val="nil"/>
              <w:left w:val="nil"/>
              <w:bottom w:val="nil"/>
              <w:right w:val="nil"/>
            </w:tcBorders>
          </w:tcPr>
          <w:p w14:paraId="7F14489F"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832EB41" w14:textId="77777777" w:rsidR="00013A6F" w:rsidRPr="00F30308" w:rsidRDefault="00013A6F" w:rsidP="00016B45">
            <w:pPr>
              <w:pStyle w:val="AmColumnHeading"/>
            </w:pPr>
            <w:r w:rsidRPr="00F30308">
              <w:t>Amendement</w:t>
            </w:r>
          </w:p>
        </w:tc>
      </w:tr>
      <w:tr w:rsidR="00013A6F" w:rsidRPr="00F30308" w14:paraId="7198C923" w14:textId="77777777" w:rsidTr="00016B45">
        <w:trPr>
          <w:jc w:val="center"/>
        </w:trPr>
        <w:tc>
          <w:tcPr>
            <w:tcW w:w="4876" w:type="dxa"/>
            <w:tcBorders>
              <w:top w:val="nil"/>
              <w:left w:val="nil"/>
              <w:bottom w:val="nil"/>
              <w:right w:val="nil"/>
            </w:tcBorders>
          </w:tcPr>
          <w:p w14:paraId="6AD47F30" w14:textId="77777777" w:rsidR="00013A6F" w:rsidRPr="00F30308" w:rsidRDefault="00013A6F" w:rsidP="00016B45">
            <w:pPr>
              <w:pStyle w:val="Normal6a"/>
            </w:pPr>
          </w:p>
        </w:tc>
        <w:tc>
          <w:tcPr>
            <w:tcW w:w="4876" w:type="dxa"/>
            <w:tcBorders>
              <w:top w:val="nil"/>
              <w:left w:val="nil"/>
              <w:bottom w:val="nil"/>
              <w:right w:val="nil"/>
            </w:tcBorders>
          </w:tcPr>
          <w:p w14:paraId="75204234" w14:textId="77777777" w:rsidR="00013A6F" w:rsidRPr="00F30308" w:rsidRDefault="00013A6F" w:rsidP="00016B45">
            <w:pPr>
              <w:pStyle w:val="Normal6a"/>
            </w:pPr>
            <w:r w:rsidRPr="00F30308">
              <w:rPr>
                <w:b/>
                <w:i/>
              </w:rPr>
              <w:t>(19 bis)</w:t>
            </w:r>
            <w:r w:rsidRPr="00F30308">
              <w:tab/>
            </w:r>
            <w:r w:rsidRPr="00F30308">
              <w:rPr>
                <w:b/>
                <w:i/>
              </w:rPr>
              <w:t xml:space="preserve">De vervoerssector, en met name het vervoer over de weg, kampt in heel Europa met een ernstig en aanhoudend tekort aan arbeidskrachten. Deze tekorten worden in wezen veroorzaakt door de verslechterende kwaliteit van de werkgelegenheid en de arbeidsomstandigheden, in combinatie met de stagnatie van de reële lonen in de vervoerssector in het afgelopen decennium. </w:t>
            </w:r>
            <w:r w:rsidRPr="00F30308">
              <w:rPr>
                <w:b/>
                <w:bCs/>
                <w:i/>
                <w:iCs/>
              </w:rPr>
              <w:t>Deze tekorten vormen duidelijk een bedreiging voor het vermogen van de sector om efficiënt te reageren in noodsituaties, en derhalve voor de veerkracht van de vervoerssector en van Europa als geheel.</w:t>
            </w:r>
            <w:r w:rsidRPr="00F30308">
              <w:rPr>
                <w:b/>
                <w:i/>
              </w:rPr>
              <w:t xml:space="preserve"> Tijdens de COVID-19-pandemie is gebleken dat langdurige afwijkingen leiden tot buitensporig lange werktijden, meer vermoeidheid en verslechterde arbeidsomstandigheden. Door deze maatregelen zijn veel internationale vrachtwagenchauffeurs gestopt. Het welslagen van militaire mobiliteit hangt uiteindelijk ook af van investeringen in de aantrekkelijkheid van banen in de vervoerssector, om werknemers in de sector aan te trekken en te behouden, en een verdere verzwakking van de bescherming van de rij- en rusttijden zou het uiterst lastig maken om chauffeurs voor militaire vervoersactiviteiten te werven en te behouden.</w:t>
            </w:r>
          </w:p>
        </w:tc>
      </w:tr>
    </w:tbl>
    <w:p w14:paraId="0D69347C"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80F3AC3" w14:textId="77777777" w:rsidR="00013A6F" w:rsidRPr="00F30308" w:rsidRDefault="00013A6F" w:rsidP="00013A6F">
      <w:r w:rsidRPr="00F30308">
        <w:rPr>
          <w:rStyle w:val="HideTWBExt"/>
        </w:rPr>
        <w:t>&lt;/Amend&gt;</w:t>
      </w:r>
    </w:p>
    <w:p w14:paraId="618DE069"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198</w:t>
      </w:r>
      <w:r w:rsidRPr="00F30308">
        <w:rPr>
          <w:rStyle w:val="HideTWBExt"/>
          <w:b w:val="0"/>
        </w:rPr>
        <w:t>&lt;/NumAm&gt;</w:t>
      </w:r>
    </w:p>
    <w:p w14:paraId="1AE70905" w14:textId="77777777" w:rsidR="00013A6F" w:rsidRPr="00F30308" w:rsidRDefault="00013A6F" w:rsidP="00013A6F">
      <w:pPr>
        <w:pStyle w:val="NormalBold"/>
      </w:pPr>
      <w:r w:rsidRPr="00F30308">
        <w:rPr>
          <w:rStyle w:val="HideTWBExt"/>
          <w:b w:val="0"/>
        </w:rPr>
        <w:t>&lt;RepeatBlock-By&gt;&lt;Members&gt;</w:t>
      </w:r>
      <w:r w:rsidRPr="00F30308">
        <w:t>François Kalfon, Andreas Schieder, Marianne Vind, Jean-Marc Germain</w:t>
      </w:r>
      <w:r w:rsidRPr="00F30308">
        <w:rPr>
          <w:rStyle w:val="HideTWBExt"/>
          <w:b w:val="0"/>
        </w:rPr>
        <w:t>&lt;/Members&gt;</w:t>
      </w:r>
    </w:p>
    <w:p w14:paraId="2C51B55F" w14:textId="77777777" w:rsidR="00013A6F" w:rsidRPr="00F30308" w:rsidRDefault="00013A6F" w:rsidP="00013A6F">
      <w:pPr>
        <w:pStyle w:val="NormalBold"/>
      </w:pPr>
      <w:r w:rsidRPr="00F30308">
        <w:rPr>
          <w:rStyle w:val="HideTWBExt"/>
          <w:b w:val="0"/>
        </w:rPr>
        <w:t>&lt;/RepeatBlock-By&gt;</w:t>
      </w:r>
    </w:p>
    <w:p w14:paraId="55A7CBF6"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1487D07" w14:textId="77777777" w:rsidR="00013A6F" w:rsidRPr="00F30308" w:rsidRDefault="00013A6F" w:rsidP="00013A6F">
      <w:pPr>
        <w:pStyle w:val="NormalBold"/>
      </w:pPr>
      <w:r w:rsidRPr="00F30308">
        <w:rPr>
          <w:rStyle w:val="HideTWBExt"/>
          <w:b w:val="0"/>
        </w:rPr>
        <w:t>&lt;Article&gt;</w:t>
      </w:r>
      <w:r w:rsidRPr="00F30308">
        <w:t>Overweging 19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4912189" w14:textId="77777777" w:rsidTr="00016B45">
        <w:trPr>
          <w:trHeight w:hRule="exact" w:val="240"/>
          <w:jc w:val="center"/>
        </w:trPr>
        <w:tc>
          <w:tcPr>
            <w:tcW w:w="9752" w:type="dxa"/>
            <w:gridSpan w:val="2"/>
            <w:tcBorders>
              <w:top w:val="nil"/>
              <w:left w:val="nil"/>
              <w:bottom w:val="nil"/>
              <w:right w:val="nil"/>
            </w:tcBorders>
          </w:tcPr>
          <w:p w14:paraId="74F13527" w14:textId="77777777" w:rsidR="00013A6F" w:rsidRPr="00F30308" w:rsidRDefault="00013A6F" w:rsidP="00016B45"/>
        </w:tc>
      </w:tr>
      <w:tr w:rsidR="00013A6F" w:rsidRPr="00F30308" w14:paraId="6DA0188E" w14:textId="77777777" w:rsidTr="00016B45">
        <w:trPr>
          <w:trHeight w:val="240"/>
          <w:jc w:val="center"/>
        </w:trPr>
        <w:tc>
          <w:tcPr>
            <w:tcW w:w="4876" w:type="dxa"/>
            <w:tcBorders>
              <w:top w:val="nil"/>
              <w:left w:val="nil"/>
              <w:bottom w:val="nil"/>
              <w:right w:val="nil"/>
            </w:tcBorders>
          </w:tcPr>
          <w:p w14:paraId="2EC07517"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858B18C" w14:textId="77777777" w:rsidR="00013A6F" w:rsidRPr="00F30308" w:rsidRDefault="00013A6F" w:rsidP="00016B45">
            <w:pPr>
              <w:pStyle w:val="AmColumnHeading"/>
            </w:pPr>
            <w:r w:rsidRPr="00F30308">
              <w:t>Amendement</w:t>
            </w:r>
          </w:p>
        </w:tc>
      </w:tr>
      <w:tr w:rsidR="00013A6F" w:rsidRPr="00F30308" w14:paraId="2CCC835C" w14:textId="77777777" w:rsidTr="00016B45">
        <w:trPr>
          <w:jc w:val="center"/>
        </w:trPr>
        <w:tc>
          <w:tcPr>
            <w:tcW w:w="4876" w:type="dxa"/>
            <w:tcBorders>
              <w:top w:val="nil"/>
              <w:left w:val="nil"/>
              <w:bottom w:val="nil"/>
              <w:right w:val="nil"/>
            </w:tcBorders>
          </w:tcPr>
          <w:p w14:paraId="31DAF17A" w14:textId="77777777" w:rsidR="00013A6F" w:rsidRPr="00F30308" w:rsidRDefault="00013A6F" w:rsidP="00016B45">
            <w:pPr>
              <w:pStyle w:val="Normal6a"/>
            </w:pPr>
          </w:p>
        </w:tc>
        <w:tc>
          <w:tcPr>
            <w:tcW w:w="4876" w:type="dxa"/>
            <w:tcBorders>
              <w:top w:val="nil"/>
              <w:left w:val="nil"/>
              <w:bottom w:val="nil"/>
              <w:right w:val="nil"/>
            </w:tcBorders>
          </w:tcPr>
          <w:p w14:paraId="376EB2C2" w14:textId="77777777" w:rsidR="00013A6F" w:rsidRPr="00F30308" w:rsidRDefault="00013A6F" w:rsidP="00016B45">
            <w:pPr>
              <w:pStyle w:val="Normal6a"/>
            </w:pPr>
            <w:r w:rsidRPr="00F30308">
              <w:rPr>
                <w:b/>
                <w:i/>
              </w:rPr>
              <w:t>(19 bis)</w:t>
            </w:r>
            <w:r w:rsidRPr="00F30308">
              <w:tab/>
            </w:r>
            <w:r w:rsidRPr="00F30308">
              <w:rPr>
                <w:b/>
                <w:i/>
              </w:rPr>
              <w:t>Militaire vervoersactiviteiten en het vervoer van gevaarlijke of gevoelige goederen kunnen het doelwit worden van fysieke of cyberaanvallen die de zending beschadigen of de uitvoering van de militaire operaties in gevaar brengen. In dergelijke gevallen mogen werknemers van vervoersondernemingen die militaire vervoersactiviteiten verrichten, niet aansprakelijk worden gesteld voor enig verlies of enige schade aan de infrastructuur, logistiek en vervoersvermogens die zij exploiteren, of aan hun zending, wanneer dat verlies of die schade wordt veroorzaakt door een onvoorziene en onvermijdelijke gebeurtenis buiten hun controle.</w:t>
            </w:r>
          </w:p>
        </w:tc>
      </w:tr>
    </w:tbl>
    <w:p w14:paraId="3CD833D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D48B922" w14:textId="77777777" w:rsidR="00013A6F" w:rsidRPr="00F30308" w:rsidRDefault="00013A6F" w:rsidP="00013A6F">
      <w:r w:rsidRPr="00F30308">
        <w:rPr>
          <w:rStyle w:val="HideTWBExt"/>
        </w:rPr>
        <w:t>&lt;/Amend&gt;</w:t>
      </w:r>
    </w:p>
    <w:p w14:paraId="11C6B4D2"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199</w:t>
      </w:r>
      <w:r w:rsidRPr="00F30308">
        <w:rPr>
          <w:rStyle w:val="HideTWBExt"/>
          <w:b w:val="0"/>
        </w:rPr>
        <w:t>&lt;/NumAm&gt;</w:t>
      </w:r>
    </w:p>
    <w:p w14:paraId="0F13A832" w14:textId="77777777" w:rsidR="00013A6F" w:rsidRPr="00F30308" w:rsidRDefault="00013A6F" w:rsidP="00013A6F">
      <w:pPr>
        <w:pStyle w:val="NormalBold"/>
      </w:pPr>
      <w:r w:rsidRPr="00F30308">
        <w:rPr>
          <w:rStyle w:val="HideTWBExt"/>
          <w:b w:val="0"/>
        </w:rPr>
        <w:t>&lt;RepeatBlock-By&gt;&lt;Members&gt;</w:t>
      </w:r>
      <w:r w:rsidRPr="00F30308">
        <w:t>Carlo Fidanza, Alberico Gambino, Carlo Ciccioli, Elena Donazzan, Reinis Pozņaks</w:t>
      </w:r>
      <w:r w:rsidRPr="00F30308">
        <w:rPr>
          <w:rStyle w:val="HideTWBExt"/>
          <w:b w:val="0"/>
        </w:rPr>
        <w:t>&lt;/Members&gt;</w:t>
      </w:r>
    </w:p>
    <w:p w14:paraId="002839B8" w14:textId="77777777" w:rsidR="00013A6F" w:rsidRPr="00F30308" w:rsidRDefault="00013A6F" w:rsidP="00013A6F">
      <w:pPr>
        <w:pStyle w:val="NormalBold"/>
      </w:pPr>
      <w:r w:rsidRPr="00F30308">
        <w:rPr>
          <w:rStyle w:val="HideTWBExt"/>
          <w:b w:val="0"/>
        </w:rPr>
        <w:t>&lt;/RepeatBlock-By&gt;</w:t>
      </w:r>
    </w:p>
    <w:p w14:paraId="223AFA1F"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B9A4C88" w14:textId="77777777" w:rsidR="00013A6F" w:rsidRPr="00F30308" w:rsidRDefault="00013A6F" w:rsidP="00013A6F">
      <w:pPr>
        <w:pStyle w:val="NormalBold"/>
      </w:pPr>
      <w:r w:rsidRPr="00F30308">
        <w:rPr>
          <w:rStyle w:val="HideTWBExt"/>
          <w:b w:val="0"/>
        </w:rPr>
        <w:t>&lt;Article&gt;</w:t>
      </w:r>
      <w:r w:rsidRPr="00F30308">
        <w:t>Overweging 20</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FA51820" w14:textId="77777777" w:rsidTr="00016B45">
        <w:trPr>
          <w:trHeight w:hRule="exact" w:val="240"/>
          <w:jc w:val="center"/>
        </w:trPr>
        <w:tc>
          <w:tcPr>
            <w:tcW w:w="9752" w:type="dxa"/>
            <w:gridSpan w:val="2"/>
            <w:tcBorders>
              <w:top w:val="nil"/>
              <w:left w:val="nil"/>
              <w:bottom w:val="nil"/>
              <w:right w:val="nil"/>
            </w:tcBorders>
          </w:tcPr>
          <w:p w14:paraId="7976DA64" w14:textId="77777777" w:rsidR="00013A6F" w:rsidRPr="00F30308" w:rsidRDefault="00013A6F" w:rsidP="00016B45"/>
        </w:tc>
      </w:tr>
      <w:tr w:rsidR="00013A6F" w:rsidRPr="00F30308" w14:paraId="20B7B7A2" w14:textId="77777777" w:rsidTr="00016B45">
        <w:trPr>
          <w:trHeight w:val="240"/>
          <w:jc w:val="center"/>
        </w:trPr>
        <w:tc>
          <w:tcPr>
            <w:tcW w:w="4876" w:type="dxa"/>
            <w:tcBorders>
              <w:top w:val="nil"/>
              <w:left w:val="nil"/>
              <w:bottom w:val="nil"/>
              <w:right w:val="nil"/>
            </w:tcBorders>
          </w:tcPr>
          <w:p w14:paraId="5B9B6FBF"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51AD058" w14:textId="77777777" w:rsidR="00013A6F" w:rsidRPr="00F30308" w:rsidRDefault="00013A6F" w:rsidP="00016B45">
            <w:pPr>
              <w:pStyle w:val="AmColumnHeading"/>
            </w:pPr>
            <w:r w:rsidRPr="00F30308">
              <w:t>Amendement</w:t>
            </w:r>
          </w:p>
        </w:tc>
      </w:tr>
      <w:tr w:rsidR="00013A6F" w:rsidRPr="00F30308" w14:paraId="72750F3B" w14:textId="77777777" w:rsidTr="00016B45">
        <w:trPr>
          <w:jc w:val="center"/>
        </w:trPr>
        <w:tc>
          <w:tcPr>
            <w:tcW w:w="4876" w:type="dxa"/>
            <w:tcBorders>
              <w:top w:val="nil"/>
              <w:left w:val="nil"/>
              <w:bottom w:val="nil"/>
              <w:right w:val="nil"/>
            </w:tcBorders>
          </w:tcPr>
          <w:p w14:paraId="430C7879" w14:textId="77777777" w:rsidR="00013A6F" w:rsidRPr="00F30308" w:rsidRDefault="00013A6F" w:rsidP="00016B45">
            <w:pPr>
              <w:pStyle w:val="Normal6a"/>
            </w:pPr>
            <w:r w:rsidRPr="00F30308">
              <w:t>(20)</w:t>
            </w:r>
            <w:r w:rsidRPr="00F30308">
              <w:tab/>
              <w:t>Vermijdbare vertragingen en onnodige administratieve lasten bij het vervoer van goederen in het kader van militaire vervoersactiviteiten zijn vaak het gevolg van een ontoereikende benutting door exploitanten van de versoepelingen waarin de douanewetgeving van de Unie voorziet, alsook, in mindere mate, van de uiteenlopende nationale toepassing van de douanevoorschriften van de Unie. Zij kunnen ook leiden tot belangrijke knelpunten met negatieve gevolgen voor het civiele vervoer. Om de douaneformaliteiten voor grensoverschrijdend militair vervoer van goederen te stroomlijnen en vereenvoudigen, heeft de Unie het EU-formulier 302 ontwikkeld, dat bedoeld is om de douaneprocedures voor dergelijke militaire goederen te vereenvoudigen. De formulieren 302 van de EU- en van de NAVO moeten standaard worden gebruikt om aan de relevante douaneformaliteiten te voldoen, tenzij de militaire autoriteiten die verantwoordelijk zijn voor de respectieve activiteit aangeven de voorkeur te geven aan de indiening van een standaarddouaneaangifte. De lidstaten moeten het gebruik van de formulieren 302 van de EU en van de NAVO bevorderen en aanmoedigen. Om een doeltreffende toepassing van deze formulieren te bevorderen, moeten marktdeelnemers deze standaard gebruiken, tenzij de militaire autoriteiten die verantwoordelijk zijn voor de respectieve activiteit uitdrukkelijk aangeven dat zij de voorkeur geven aan de indiening van een standaarddouaneaangifte. Indien controles vereist zijn, moeten deze met voorrang worden verricht teneinde een evenwicht te vinden tussen operationele behoeften en risicobeheer, in overeenstemming met de douanewetgeving van de Unie.</w:t>
            </w:r>
          </w:p>
        </w:tc>
        <w:tc>
          <w:tcPr>
            <w:tcW w:w="4876" w:type="dxa"/>
            <w:tcBorders>
              <w:top w:val="nil"/>
              <w:left w:val="nil"/>
              <w:bottom w:val="nil"/>
              <w:right w:val="nil"/>
            </w:tcBorders>
          </w:tcPr>
          <w:p w14:paraId="5076A3C1" w14:textId="77777777" w:rsidR="00013A6F" w:rsidRPr="00F30308" w:rsidRDefault="00013A6F" w:rsidP="00016B45">
            <w:pPr>
              <w:pStyle w:val="Normal6a"/>
            </w:pPr>
            <w:r w:rsidRPr="00F30308">
              <w:t>(20)</w:t>
            </w:r>
            <w:r w:rsidRPr="00F30308">
              <w:tab/>
              <w:t xml:space="preserve">Vermijdbare vertragingen en onnodige administratieve lasten bij het vervoer van goederen in het kader van militaire vervoersactiviteiten zijn vaak het gevolg van een ontoereikende benutting door exploitanten van de versoepelingen waarin de douanewetgeving van de Unie voorziet, alsook, in mindere mate, van de uiteenlopende nationale toepassing van de douanevoorschriften van de Unie. Zij kunnen ook leiden tot belangrijke knelpunten met negatieve gevolgen voor het civiele vervoer. Om de douaneformaliteiten voor grensoverschrijdend militair vervoer van goederen te stroomlijnen en vereenvoudigen, heeft de Unie het EU-formulier 302 ontwikkeld, dat bedoeld is om de douaneprocedures voor dergelijke militaire goederen te vereenvoudigen. De formulieren 302 van de EU- en van de NAVO moeten standaard worden gebruikt om aan de relevante douaneformaliteiten te voldoen, tenzij de militaire autoriteiten die verantwoordelijk zijn voor de respectieve activiteit aangeven de voorkeur te geven aan de indiening van een standaarddouaneaangifte. De lidstaten moeten het gebruik van de formulieren 302 van de EU en van de NAVO bevorderen en aanmoedigen. Om een doeltreffende toepassing van deze formulieren te bevorderen, moeten marktdeelnemers deze standaard gebruiken, tenzij de militaire autoriteiten die verantwoordelijk zijn voor de respectieve activiteit uitdrukkelijk aangeven dat zij de voorkeur geven aan de indiening van een standaarddouaneaangifte. </w:t>
            </w:r>
            <w:r w:rsidRPr="00F30308">
              <w:rPr>
                <w:b/>
                <w:i/>
              </w:rPr>
              <w:t>De digitale verwerking van de formulieren 302 van de EU en van de NAVO via het digitaal informatiesysteem voor militaire mobiliteit moet voorkomen dat exploitanten een fysiek exemplaar bij zich moeten hebben, terwijl de mogelijkheid van verwerking op papier in geval van nood behouden blijft. Elke upgrade of implementatie, met inbegrip van investeringen in de cyberbeveiliging van IT-systemen door exploitanten, moet worden ondersteund met financiering van de Unie.</w:t>
            </w:r>
            <w:r w:rsidRPr="00F30308">
              <w:t xml:space="preserve"> Indien controles vereist zijn, moeten deze met voorrang worden verricht teneinde een evenwicht te vinden tussen operationele behoeften en risicobeheer, in overeenstemming met de douanewetgeving van de Unie.</w:t>
            </w:r>
          </w:p>
        </w:tc>
      </w:tr>
    </w:tbl>
    <w:p w14:paraId="0FD64EC3"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B9839ED" w14:textId="77777777" w:rsidR="00013A6F" w:rsidRPr="00F30308" w:rsidRDefault="00013A6F" w:rsidP="00013A6F">
      <w:pPr>
        <w:pStyle w:val="AmJustTitle"/>
      </w:pPr>
      <w:r w:rsidRPr="00F30308">
        <w:rPr>
          <w:rStyle w:val="HideTWBExt"/>
          <w:i w:val="0"/>
        </w:rPr>
        <w:t>&lt;TitreJust&gt;</w:t>
      </w:r>
      <w:r w:rsidRPr="00F30308">
        <w:t>Motivering</w:t>
      </w:r>
      <w:r w:rsidRPr="00F30308">
        <w:rPr>
          <w:rStyle w:val="HideTWBExt"/>
          <w:i w:val="0"/>
        </w:rPr>
        <w:t>&lt;/TitreJust&gt;</w:t>
      </w:r>
    </w:p>
    <w:p w14:paraId="09F2FD96" w14:textId="77777777" w:rsidR="00013A6F" w:rsidRPr="00F30308" w:rsidRDefault="00013A6F" w:rsidP="00013A6F">
      <w:pPr>
        <w:pStyle w:val="AmJustText"/>
      </w:pPr>
      <w:r w:rsidRPr="00F30308">
        <w:t>The paper-based treatment of customs procedures may lead to administrative burden and significant delays (particularly when there is no customs office at the point of entry of the country of destination a cross-border military transport).Aside from the digitalisation of EU and NATO forms 302, time-saving improvements stem from their digital handling directly between military and customs authorities. Paper-based back-up solutions must be also preserved in case the Military Mobility Digital Information System encounters any problem.Should any upgrade or implementation of IT system be required from operators, it must be appropriately supported by Union funding, for example through the European Competitiveness Fund, as mentioned in the Explanatory Memorandum and in the Digital Dimensions of the Regulation.Overall, the provisions of this Regulation must be consistent with EU customs rules and where needed, must be harmonised with the proposed new Union Customs Code, also including specific customs procedures for crisis situations.</w:t>
      </w:r>
    </w:p>
    <w:p w14:paraId="49F717B8" w14:textId="77777777" w:rsidR="00013A6F" w:rsidRPr="00F30308" w:rsidRDefault="00013A6F" w:rsidP="00013A6F">
      <w:r w:rsidRPr="00F30308">
        <w:rPr>
          <w:rStyle w:val="HideTWBExt"/>
        </w:rPr>
        <w:t>&lt;/Amend&gt;</w:t>
      </w:r>
    </w:p>
    <w:p w14:paraId="1BEF41C5"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200</w:t>
      </w:r>
      <w:r w:rsidRPr="00F30308">
        <w:rPr>
          <w:rStyle w:val="HideTWBExt"/>
          <w:b w:val="0"/>
        </w:rPr>
        <w:t>&lt;/NumAm&gt;</w:t>
      </w:r>
    </w:p>
    <w:p w14:paraId="44BAD66B" w14:textId="77777777" w:rsidR="00013A6F" w:rsidRPr="00F30308" w:rsidRDefault="00013A6F" w:rsidP="00013A6F">
      <w:pPr>
        <w:pStyle w:val="NormalBold"/>
      </w:pPr>
      <w:r w:rsidRPr="00F30308">
        <w:rPr>
          <w:rStyle w:val="HideTWBExt"/>
          <w:b w:val="0"/>
        </w:rPr>
        <w:t>&lt;RepeatBlock-By&gt;&lt;Members&gt;</w:t>
      </w:r>
      <w:r w:rsidRPr="00F30308">
        <w:t>Kosma Złotowski, Michał Dworczyk</w:t>
      </w:r>
      <w:r w:rsidRPr="00F30308">
        <w:rPr>
          <w:rStyle w:val="HideTWBExt"/>
          <w:b w:val="0"/>
        </w:rPr>
        <w:t>&lt;/Members&gt;</w:t>
      </w:r>
    </w:p>
    <w:p w14:paraId="4EC09505" w14:textId="77777777" w:rsidR="00013A6F" w:rsidRPr="00F30308" w:rsidRDefault="00013A6F" w:rsidP="00013A6F">
      <w:pPr>
        <w:pStyle w:val="NormalBold"/>
      </w:pPr>
      <w:r w:rsidRPr="00F30308">
        <w:rPr>
          <w:rStyle w:val="HideTWBExt"/>
          <w:b w:val="0"/>
        </w:rPr>
        <w:t>&lt;/RepeatBlock-By&gt;</w:t>
      </w:r>
    </w:p>
    <w:p w14:paraId="4D21CBF7"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49A92D5" w14:textId="77777777" w:rsidR="00013A6F" w:rsidRPr="00F30308" w:rsidRDefault="00013A6F" w:rsidP="00013A6F">
      <w:pPr>
        <w:pStyle w:val="NormalBold"/>
      </w:pPr>
      <w:r w:rsidRPr="00F30308">
        <w:rPr>
          <w:rStyle w:val="HideTWBExt"/>
          <w:b w:val="0"/>
        </w:rPr>
        <w:t>&lt;Article&gt;</w:t>
      </w:r>
      <w:r w:rsidRPr="00F30308">
        <w:t>Overweging 20</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3FD7FB8" w14:textId="77777777" w:rsidTr="00016B45">
        <w:trPr>
          <w:trHeight w:hRule="exact" w:val="240"/>
          <w:jc w:val="center"/>
        </w:trPr>
        <w:tc>
          <w:tcPr>
            <w:tcW w:w="9752" w:type="dxa"/>
            <w:gridSpan w:val="2"/>
            <w:tcBorders>
              <w:top w:val="nil"/>
              <w:left w:val="nil"/>
              <w:bottom w:val="nil"/>
              <w:right w:val="nil"/>
            </w:tcBorders>
          </w:tcPr>
          <w:p w14:paraId="58FFAF86" w14:textId="77777777" w:rsidR="00013A6F" w:rsidRPr="00F30308" w:rsidRDefault="00013A6F" w:rsidP="00016B45"/>
        </w:tc>
      </w:tr>
      <w:tr w:rsidR="00013A6F" w:rsidRPr="00F30308" w14:paraId="04C82656" w14:textId="77777777" w:rsidTr="00016B45">
        <w:trPr>
          <w:trHeight w:val="240"/>
          <w:jc w:val="center"/>
        </w:trPr>
        <w:tc>
          <w:tcPr>
            <w:tcW w:w="4876" w:type="dxa"/>
            <w:tcBorders>
              <w:top w:val="nil"/>
              <w:left w:val="nil"/>
              <w:bottom w:val="nil"/>
              <w:right w:val="nil"/>
            </w:tcBorders>
          </w:tcPr>
          <w:p w14:paraId="0F19A018"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51F81EC" w14:textId="77777777" w:rsidR="00013A6F" w:rsidRPr="00F30308" w:rsidRDefault="00013A6F" w:rsidP="00016B45">
            <w:pPr>
              <w:pStyle w:val="AmColumnHeading"/>
            </w:pPr>
            <w:r w:rsidRPr="00F30308">
              <w:t>Amendement</w:t>
            </w:r>
          </w:p>
        </w:tc>
      </w:tr>
      <w:tr w:rsidR="00013A6F" w:rsidRPr="00F30308" w14:paraId="24F7BA87" w14:textId="77777777" w:rsidTr="00016B45">
        <w:trPr>
          <w:jc w:val="center"/>
        </w:trPr>
        <w:tc>
          <w:tcPr>
            <w:tcW w:w="4876" w:type="dxa"/>
            <w:tcBorders>
              <w:top w:val="nil"/>
              <w:left w:val="nil"/>
              <w:bottom w:val="nil"/>
              <w:right w:val="nil"/>
            </w:tcBorders>
          </w:tcPr>
          <w:p w14:paraId="0D735E6D" w14:textId="77777777" w:rsidR="00013A6F" w:rsidRPr="00F30308" w:rsidRDefault="00013A6F" w:rsidP="00016B45">
            <w:pPr>
              <w:pStyle w:val="Normal6a"/>
            </w:pPr>
            <w:r w:rsidRPr="00F30308">
              <w:t>(20)</w:t>
            </w:r>
            <w:r w:rsidRPr="00F30308">
              <w:tab/>
              <w:t xml:space="preserve">Vermijdbare vertragingen en onnodige administratieve lasten bij het vervoer van goederen in het kader van militaire vervoersactiviteiten zijn vaak het gevolg van een ontoereikende benutting door </w:t>
            </w:r>
            <w:r w:rsidRPr="00F30308">
              <w:rPr>
                <w:b/>
                <w:bCs/>
                <w:i/>
                <w:iCs/>
              </w:rPr>
              <w:t>exploitanten</w:t>
            </w:r>
            <w:r w:rsidRPr="00F30308">
              <w:t xml:space="preserve"> van de versoepelingen waarin de douanewetgeving van de Unie voorziet, alsook, in mindere mate, van de uiteenlopende nationale toepassing van de douanevoorschriften van de Unie. Zij kunnen ook leiden tot belangrijke knelpunten met negatieve gevolgen voor het civiele vervoer. Om de douaneformaliteiten voor grensoverschrijdend militair vervoer van goederen te stroomlijnen en vereenvoudigen, heeft de Unie het EU-formulier 302 ontwikkeld, dat bedoeld is om de douaneprocedures voor dergelijke militaire goederen te vereenvoudigen. De formulieren 302 van de EU- en van de NAVO moeten standaard worden gebruikt om aan de relevante douaneformaliteiten te voldoen, tenzij de militaire autoriteiten die verantwoordelijk zijn voor de respectieve activiteit aangeven de voorkeur te geven aan de indiening van een standaarddouaneaangifte. De lidstaten moeten het gebruik van de formulieren 302 van de EU en van de NAVO bevorderen en aanmoedigen. Om een doeltreffende toepassing van deze formulieren te bevorderen, moeten marktdeelnemers deze standaard gebruiken, tenzij de militaire autoriteiten die verantwoordelijk zijn voor de respectieve activiteit uitdrukkelijk aangeven dat zij de voorkeur geven aan de indiening van een standaarddouaneaangifte. Indien controles vereist zijn, moeten deze met voorrang worden verricht teneinde een evenwicht te vinden tussen operationele behoeften en risicobeheer, in overeenstemming met de douanewetgeving van de Unie.</w:t>
            </w:r>
          </w:p>
        </w:tc>
        <w:tc>
          <w:tcPr>
            <w:tcW w:w="4876" w:type="dxa"/>
            <w:tcBorders>
              <w:top w:val="nil"/>
              <w:left w:val="nil"/>
              <w:bottom w:val="nil"/>
              <w:right w:val="nil"/>
            </w:tcBorders>
          </w:tcPr>
          <w:p w14:paraId="1DFA4362" w14:textId="77777777" w:rsidR="00013A6F" w:rsidRPr="00F30308" w:rsidRDefault="00013A6F" w:rsidP="00016B45">
            <w:pPr>
              <w:pStyle w:val="Normal6a"/>
            </w:pPr>
            <w:r w:rsidRPr="00F30308">
              <w:t>(20)</w:t>
            </w:r>
            <w:r w:rsidRPr="00F30308">
              <w:tab/>
              <w:t xml:space="preserve">Vermijdbare vertragingen en onnodige administratieve lasten bij het vervoer van goederen in het kader van militaire vervoersactiviteiten zijn vaak het gevolg van een ontoereikende benutting door </w:t>
            </w:r>
            <w:r w:rsidRPr="00F30308">
              <w:rPr>
                <w:b/>
                <w:bCs/>
                <w:i/>
                <w:iCs/>
              </w:rPr>
              <w:t>spelers in de logistieke keten</w:t>
            </w:r>
            <w:r w:rsidRPr="00F30308">
              <w:t xml:space="preserve"> van de versoepelingen waarin de douanewetgeving van de Unie voorziet, alsook, in mindere mate, van de uiteenlopende nationale toepassing van de douanevoorschriften van de Unie. Zij kunnen ook leiden tot belangrijke knelpunten met negatieve gevolgen voor het civiele vervoer. Om de douaneformaliteiten voor grensoverschrijdend militair vervoer van goederen te stroomlijnen en vereenvoudigen, heeft de Unie het EU-formulier 302 ontwikkeld, dat bedoeld is om de douaneprocedures voor dergelijke militaire goederen te vereenvoudigen. De formulieren 302 van de EU- en van de NAVO moeten standaard worden gebruikt om aan de relevante douaneformaliteiten te voldoen, tenzij de militaire autoriteiten die verantwoordelijk zijn voor de respectieve activiteit aangeven de voorkeur te geven aan de indiening van een standaarddouaneaangifte. De lidstaten moeten het gebruik van de formulieren 302 van de EU en van de NAVO bevorderen en aanmoedigen. Om een doeltreffende toepassing van deze formulieren te bevorderen, moeten marktdeelnemers deze standaard gebruiken, tenzij de militaire autoriteiten die verantwoordelijk zijn voor de respectieve activiteit uitdrukkelijk aangeven dat zij de voorkeur geven aan de indiening van een standaarddouaneaangifte. Indien controles vereist zijn, moeten deze met voorrang worden verricht teneinde een evenwicht te vinden tussen operationele behoeften en risicobeheer, in overeenstemming met de douanewetgeving van de Unie.</w:t>
            </w:r>
          </w:p>
        </w:tc>
      </w:tr>
    </w:tbl>
    <w:p w14:paraId="4EBBA229"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F48E5ED" w14:textId="77777777" w:rsidR="00013A6F" w:rsidRPr="00F30308" w:rsidRDefault="00013A6F" w:rsidP="00013A6F">
      <w:r w:rsidRPr="00F30308">
        <w:rPr>
          <w:rStyle w:val="HideTWBExt"/>
        </w:rPr>
        <w:t>&lt;/Amend&gt;</w:t>
      </w:r>
    </w:p>
    <w:p w14:paraId="7EF86502"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201</w:t>
      </w:r>
      <w:r w:rsidRPr="00F30308">
        <w:rPr>
          <w:rStyle w:val="HideTWBExt"/>
          <w:b w:val="0"/>
        </w:rPr>
        <w:t>&lt;/NumAm&gt;</w:t>
      </w:r>
    </w:p>
    <w:p w14:paraId="1A4808B9" w14:textId="77777777" w:rsidR="00013A6F" w:rsidRPr="00F30308" w:rsidRDefault="00013A6F" w:rsidP="00013A6F">
      <w:pPr>
        <w:pStyle w:val="NormalBold"/>
      </w:pPr>
      <w:r w:rsidRPr="00F30308">
        <w:rPr>
          <w:rStyle w:val="HideTWBExt"/>
          <w:b w:val="0"/>
        </w:rPr>
        <w:t>&lt;RepeatBlock-By&gt;&lt;Members&gt;</w:t>
      </w:r>
      <w:r w:rsidRPr="00F30308">
        <w:t>François Kalfon, Andreas Schieder, Marianne Vind, Jean-Marc Germain</w:t>
      </w:r>
      <w:r w:rsidRPr="00F30308">
        <w:rPr>
          <w:rStyle w:val="HideTWBExt"/>
          <w:b w:val="0"/>
        </w:rPr>
        <w:t>&lt;/Members&gt;</w:t>
      </w:r>
    </w:p>
    <w:p w14:paraId="58835295" w14:textId="77777777" w:rsidR="00013A6F" w:rsidRPr="00F30308" w:rsidRDefault="00013A6F" w:rsidP="00013A6F">
      <w:pPr>
        <w:pStyle w:val="NormalBold"/>
      </w:pPr>
      <w:r w:rsidRPr="00F30308">
        <w:rPr>
          <w:rStyle w:val="HideTWBExt"/>
          <w:b w:val="0"/>
        </w:rPr>
        <w:t>&lt;/RepeatBlock-By&gt;</w:t>
      </w:r>
    </w:p>
    <w:p w14:paraId="410412DE"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454A856" w14:textId="77777777" w:rsidR="00013A6F" w:rsidRPr="00F30308" w:rsidRDefault="00013A6F" w:rsidP="00013A6F">
      <w:pPr>
        <w:pStyle w:val="NormalBold"/>
      </w:pPr>
      <w:r w:rsidRPr="00F30308">
        <w:rPr>
          <w:rStyle w:val="HideTWBExt"/>
          <w:b w:val="0"/>
        </w:rPr>
        <w:t>&lt;Article&gt;</w:t>
      </w:r>
      <w:r w:rsidRPr="00F30308">
        <w:t>Overweging 20</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6674C3C" w14:textId="77777777" w:rsidTr="00016B45">
        <w:trPr>
          <w:trHeight w:hRule="exact" w:val="240"/>
          <w:jc w:val="center"/>
        </w:trPr>
        <w:tc>
          <w:tcPr>
            <w:tcW w:w="9752" w:type="dxa"/>
            <w:gridSpan w:val="2"/>
            <w:tcBorders>
              <w:top w:val="nil"/>
              <w:left w:val="nil"/>
              <w:bottom w:val="nil"/>
              <w:right w:val="nil"/>
            </w:tcBorders>
          </w:tcPr>
          <w:p w14:paraId="4ECAD557" w14:textId="77777777" w:rsidR="00013A6F" w:rsidRPr="00F30308" w:rsidRDefault="00013A6F" w:rsidP="00016B45"/>
        </w:tc>
      </w:tr>
      <w:tr w:rsidR="00013A6F" w:rsidRPr="00F30308" w14:paraId="4CA136EA" w14:textId="77777777" w:rsidTr="00016B45">
        <w:trPr>
          <w:trHeight w:val="240"/>
          <w:jc w:val="center"/>
        </w:trPr>
        <w:tc>
          <w:tcPr>
            <w:tcW w:w="4876" w:type="dxa"/>
            <w:tcBorders>
              <w:top w:val="nil"/>
              <w:left w:val="nil"/>
              <w:bottom w:val="nil"/>
              <w:right w:val="nil"/>
            </w:tcBorders>
          </w:tcPr>
          <w:p w14:paraId="53E48DA3"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21A7904" w14:textId="77777777" w:rsidR="00013A6F" w:rsidRPr="00F30308" w:rsidRDefault="00013A6F" w:rsidP="00016B45">
            <w:pPr>
              <w:pStyle w:val="AmColumnHeading"/>
            </w:pPr>
            <w:r w:rsidRPr="00F30308">
              <w:t>Amendement</w:t>
            </w:r>
          </w:p>
        </w:tc>
      </w:tr>
      <w:tr w:rsidR="00013A6F" w:rsidRPr="00F30308" w14:paraId="6E9FDFBD" w14:textId="77777777" w:rsidTr="00016B45">
        <w:trPr>
          <w:jc w:val="center"/>
        </w:trPr>
        <w:tc>
          <w:tcPr>
            <w:tcW w:w="4876" w:type="dxa"/>
            <w:tcBorders>
              <w:top w:val="nil"/>
              <w:left w:val="nil"/>
              <w:bottom w:val="nil"/>
              <w:right w:val="nil"/>
            </w:tcBorders>
          </w:tcPr>
          <w:p w14:paraId="5FC48C25" w14:textId="77777777" w:rsidR="00013A6F" w:rsidRPr="00F30308" w:rsidRDefault="00013A6F" w:rsidP="00016B45">
            <w:pPr>
              <w:pStyle w:val="Normal6a"/>
            </w:pPr>
            <w:r w:rsidRPr="00F30308">
              <w:t>(20)</w:t>
            </w:r>
            <w:r w:rsidRPr="00F30308">
              <w:tab/>
              <w:t>Vermijdbare vertragingen en onnodige administratieve lasten bij het vervoer van goederen in het kader van militaire vervoersactiviteiten zijn vaak het gevolg van een ontoereikende benutting door exploitanten van de versoepelingen waarin de douanewetgeving van de Unie voorziet, alsook, in mindere mate, van de uiteenlopende nationale toepassing van de douanevoorschriften van de Unie. Zij kunnen ook leiden tot belangrijke knelpunten met negatieve gevolgen voor het civiele vervoer. Om de douaneformaliteiten voor grensoverschrijdend militair vervoer van goederen te stroomlijnen en vereenvoudigen, heeft de Unie het EU-formulier 302 ontwikkeld, dat bedoeld is om de douaneprocedures voor dergelijke militaire goederen te vereenvoudigen. De formulieren 302 van de EU- en van de NAVO moeten standaard worden gebruikt om aan de relevante douaneformaliteiten te voldoen, tenzij de militaire autoriteiten die verantwoordelijk zijn voor de respectieve activiteit aangeven de voorkeur te geven aan de indiening van een standaarddouaneaangifte. De lidstaten moeten het gebruik van de formulieren 302 van de EU en van de NAVO bevorderen en aanmoedigen. Om een doeltreffende toepassing van deze formulieren te bevorderen, moeten marktdeelnemers deze standaard gebruiken, tenzij de militaire autoriteiten die verantwoordelijk zijn voor de respectieve activiteit uitdrukkelijk aangeven dat zij de voorkeur geven aan de indiening van een standaarddouaneaangifte. Indien controles vereist zijn, moeten deze met voorrang worden verricht teneinde een evenwicht te vinden tussen operationele behoeften en risicobeheer, in overeenstemming met de douanewetgeving van de Unie.</w:t>
            </w:r>
          </w:p>
        </w:tc>
        <w:tc>
          <w:tcPr>
            <w:tcW w:w="4876" w:type="dxa"/>
            <w:tcBorders>
              <w:top w:val="nil"/>
              <w:left w:val="nil"/>
              <w:bottom w:val="nil"/>
              <w:right w:val="nil"/>
            </w:tcBorders>
          </w:tcPr>
          <w:p w14:paraId="12414FD2" w14:textId="77777777" w:rsidR="00013A6F" w:rsidRPr="00F30308" w:rsidRDefault="00013A6F" w:rsidP="00016B45">
            <w:pPr>
              <w:pStyle w:val="Normal6a"/>
            </w:pPr>
            <w:r w:rsidRPr="00F30308">
              <w:t>(20)</w:t>
            </w:r>
            <w:r w:rsidRPr="00F30308">
              <w:tab/>
              <w:t xml:space="preserve">Vermijdbare vertragingen en onnodige administratieve lasten bij het vervoer van goederen in het kader van militaire vervoersactiviteiten zijn vaak het gevolg van een ontoereikende benutting door exploitanten van de versoepelingen waarin de douanewetgeving van de Unie voorziet, alsook, in mindere mate, van de uiteenlopende nationale toepassing van de douanevoorschriften van de Unie. Zij kunnen ook leiden tot belangrijke knelpunten met negatieve gevolgen voor het civiele vervoer. Om de douaneformaliteiten voor grensoverschrijdend militair vervoer van goederen te stroomlijnen en vereenvoudigen, heeft de Unie het EU-formulier 302 ontwikkeld, dat bedoeld is om de douaneprocedures voor dergelijke militaire goederen te vereenvoudigen. De formulieren 302 van de EU- en van de NAVO moeten standaard worden gebruikt om aan de relevante douaneformaliteiten te voldoen, tenzij de militaire autoriteiten die verantwoordelijk zijn voor de respectieve activiteit aangeven de voorkeur te geven aan de indiening van een standaarddouaneaangifte. De lidstaten moeten het gebruik van de formulieren 302 van de EU en van de NAVO </w:t>
            </w:r>
            <w:r w:rsidRPr="00F30308">
              <w:rPr>
                <w:b/>
                <w:bCs/>
                <w:i/>
                <w:iCs/>
              </w:rPr>
              <w:t xml:space="preserve">accepteren, benutten, </w:t>
            </w:r>
            <w:r w:rsidRPr="00F30308">
              <w:t>bevorderen en aanmoedigen. Om een doeltreffende toepassing van deze formulieren te bevorderen, moeten marktdeelnemers deze standaard gebruiken, tenzij de militaire autoriteiten die verantwoordelijk zijn voor de respectieve activiteit uitdrukkelijk aangeven dat zij de voorkeur geven aan de indiening van een standaarddouaneaangifte. Indien controles vereist zijn, moeten deze met voorrang worden verricht teneinde een evenwicht te vinden tussen operationele behoeften en risicobeheer, in overeenstemming met de douanewetgeving van de Unie.</w:t>
            </w:r>
          </w:p>
        </w:tc>
      </w:tr>
    </w:tbl>
    <w:p w14:paraId="06573533"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AA0896B" w14:textId="77777777" w:rsidR="00013A6F" w:rsidRPr="00F30308" w:rsidRDefault="00013A6F" w:rsidP="00013A6F">
      <w:r w:rsidRPr="00F30308">
        <w:rPr>
          <w:rStyle w:val="HideTWBExt"/>
        </w:rPr>
        <w:t>&lt;/Amend&gt;</w:t>
      </w:r>
    </w:p>
    <w:p w14:paraId="33A4226D" w14:textId="77777777" w:rsidR="00013A6F" w:rsidRPr="00F30308" w:rsidRDefault="00013A6F" w:rsidP="00F30308">
      <w:pPr>
        <w:pStyle w:val="AmNumberTabs"/>
        <w:keepNext/>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202</w:t>
      </w:r>
      <w:r w:rsidRPr="00F30308">
        <w:rPr>
          <w:rStyle w:val="HideTWBExt"/>
          <w:b w:val="0"/>
        </w:rPr>
        <w:t>&lt;/NumAm&gt;</w:t>
      </w:r>
    </w:p>
    <w:p w14:paraId="3AC98F35" w14:textId="77777777" w:rsidR="00013A6F" w:rsidRPr="00F30308" w:rsidRDefault="00013A6F" w:rsidP="00013A6F">
      <w:pPr>
        <w:pStyle w:val="NormalBold"/>
      </w:pPr>
      <w:r w:rsidRPr="00F30308">
        <w:rPr>
          <w:rStyle w:val="HideTWBExt"/>
          <w:b w:val="0"/>
        </w:rPr>
        <w:t>&lt;RepeatBlock-By&gt;&lt;Members&gt;</w:t>
      </w:r>
      <w:r w:rsidRPr="00F30308">
        <w:t>Michał Dworczyk, Alexandr Vondra, Reinis Pozņaks, Kosma Złotowski, Adam Bielan</w:t>
      </w:r>
      <w:r w:rsidRPr="00F30308">
        <w:rPr>
          <w:rStyle w:val="HideTWBExt"/>
          <w:b w:val="0"/>
        </w:rPr>
        <w:t>&lt;/Members&gt;</w:t>
      </w:r>
    </w:p>
    <w:p w14:paraId="6187B566" w14:textId="77777777" w:rsidR="00013A6F" w:rsidRPr="00F30308" w:rsidRDefault="00013A6F" w:rsidP="00013A6F">
      <w:pPr>
        <w:pStyle w:val="NormalBold"/>
      </w:pPr>
      <w:r w:rsidRPr="00F30308">
        <w:rPr>
          <w:rStyle w:val="HideTWBExt"/>
          <w:b w:val="0"/>
        </w:rPr>
        <w:t>&lt;/RepeatBlock-By&gt;</w:t>
      </w:r>
    </w:p>
    <w:p w14:paraId="2E46FF65"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4C08A66" w14:textId="77777777" w:rsidR="00013A6F" w:rsidRPr="00F30308" w:rsidRDefault="00013A6F" w:rsidP="00013A6F">
      <w:pPr>
        <w:pStyle w:val="NormalBold"/>
      </w:pPr>
      <w:r w:rsidRPr="00F30308">
        <w:rPr>
          <w:rStyle w:val="HideTWBExt"/>
          <w:b w:val="0"/>
        </w:rPr>
        <w:t>&lt;Article&gt;</w:t>
      </w:r>
      <w:r w:rsidRPr="00F30308">
        <w:t>Overweging 20</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BC0917C" w14:textId="77777777" w:rsidTr="00016B45">
        <w:trPr>
          <w:trHeight w:hRule="exact" w:val="240"/>
          <w:jc w:val="center"/>
        </w:trPr>
        <w:tc>
          <w:tcPr>
            <w:tcW w:w="9752" w:type="dxa"/>
            <w:gridSpan w:val="2"/>
            <w:tcBorders>
              <w:top w:val="nil"/>
              <w:left w:val="nil"/>
              <w:bottom w:val="nil"/>
              <w:right w:val="nil"/>
            </w:tcBorders>
          </w:tcPr>
          <w:p w14:paraId="198A5A8D" w14:textId="77777777" w:rsidR="00013A6F" w:rsidRPr="00F30308" w:rsidRDefault="00013A6F" w:rsidP="00016B45"/>
        </w:tc>
      </w:tr>
      <w:tr w:rsidR="00013A6F" w:rsidRPr="00F30308" w14:paraId="1EA7920A" w14:textId="77777777" w:rsidTr="00016B45">
        <w:trPr>
          <w:trHeight w:val="240"/>
          <w:jc w:val="center"/>
        </w:trPr>
        <w:tc>
          <w:tcPr>
            <w:tcW w:w="4876" w:type="dxa"/>
            <w:tcBorders>
              <w:top w:val="nil"/>
              <w:left w:val="nil"/>
              <w:bottom w:val="nil"/>
              <w:right w:val="nil"/>
            </w:tcBorders>
          </w:tcPr>
          <w:p w14:paraId="559A4013"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199906D3" w14:textId="77777777" w:rsidR="00013A6F" w:rsidRPr="00F30308" w:rsidRDefault="00013A6F" w:rsidP="00016B45">
            <w:pPr>
              <w:pStyle w:val="AmColumnHeading"/>
            </w:pPr>
            <w:r w:rsidRPr="00F30308">
              <w:t>Amendement</w:t>
            </w:r>
          </w:p>
        </w:tc>
      </w:tr>
      <w:tr w:rsidR="00013A6F" w:rsidRPr="00F30308" w14:paraId="06FE64B6" w14:textId="77777777" w:rsidTr="00016B45">
        <w:trPr>
          <w:jc w:val="center"/>
        </w:trPr>
        <w:tc>
          <w:tcPr>
            <w:tcW w:w="4876" w:type="dxa"/>
            <w:tcBorders>
              <w:top w:val="nil"/>
              <w:left w:val="nil"/>
              <w:bottom w:val="nil"/>
              <w:right w:val="nil"/>
            </w:tcBorders>
          </w:tcPr>
          <w:p w14:paraId="1D9A44C1" w14:textId="77777777" w:rsidR="00013A6F" w:rsidRPr="00F30308" w:rsidRDefault="00013A6F" w:rsidP="00016B45">
            <w:pPr>
              <w:pStyle w:val="Normal6a"/>
            </w:pPr>
            <w:r w:rsidRPr="00F30308">
              <w:t>(20)</w:t>
            </w:r>
            <w:r w:rsidRPr="00F30308">
              <w:tab/>
              <w:t xml:space="preserve">Vermijdbare vertragingen en onnodige administratieve lasten bij het vervoer van goederen in het kader van militaire vervoersactiviteiten zijn vaak het gevolg van een ontoereikende benutting door exploitanten van de versoepelingen waarin de douanewetgeving van de Unie voorziet, alsook, in mindere mate, van de uiteenlopende nationale toepassing van de douanevoorschriften van de Unie. Zij kunnen ook leiden tot belangrijke knelpunten met negatieve gevolgen voor het civiele vervoer. Om de douaneformaliteiten voor grensoverschrijdend militair vervoer van goederen te stroomlijnen en vereenvoudigen, heeft de Unie het EU-formulier 302 ontwikkeld, dat bedoeld is om de douaneprocedures voor dergelijke militaire goederen te vereenvoudigen. De formulieren 302 van de EU- en van de NAVO moeten standaard worden gebruikt om aan de relevante douaneformaliteiten te voldoen, tenzij de militaire autoriteiten die verantwoordelijk zijn voor de respectieve activiteit aangeven de voorkeur te geven aan de indiening van een standaarddouaneaangifte. De lidstaten moeten </w:t>
            </w:r>
            <w:r w:rsidRPr="00F30308">
              <w:rPr>
                <w:b/>
                <w:bCs/>
                <w:i/>
                <w:iCs/>
              </w:rPr>
              <w:t>het gebruik</w:t>
            </w:r>
            <w:r w:rsidRPr="00F30308">
              <w:t xml:space="preserve"> van de formulieren 302 van de EU en van de NAVO </w:t>
            </w:r>
            <w:r w:rsidRPr="00F30308">
              <w:rPr>
                <w:b/>
                <w:bCs/>
                <w:i/>
                <w:iCs/>
              </w:rPr>
              <w:t>bevorderen en aanmoedigen</w:t>
            </w:r>
            <w:r w:rsidRPr="00F30308">
              <w:t>. Om een doeltreffende toepassing van deze formulieren te bevorderen, moeten marktdeelnemers deze standaard gebruiken, tenzij de militaire autoriteiten die verantwoordelijk zijn voor de respectieve activiteit uitdrukkelijk aangeven dat zij de voorkeur geven aan de indiening van een standaarddouaneaangifte. Indien controles vereist zijn, moeten deze met voorrang worden verricht teneinde een evenwicht te vinden tussen operationele behoeften en risicobeheer, in overeenstemming met de douanewetgeving van de Unie.</w:t>
            </w:r>
          </w:p>
        </w:tc>
        <w:tc>
          <w:tcPr>
            <w:tcW w:w="4876" w:type="dxa"/>
            <w:tcBorders>
              <w:top w:val="nil"/>
              <w:left w:val="nil"/>
              <w:bottom w:val="nil"/>
              <w:right w:val="nil"/>
            </w:tcBorders>
          </w:tcPr>
          <w:p w14:paraId="424C5FA7" w14:textId="77777777" w:rsidR="00013A6F" w:rsidRPr="00F30308" w:rsidRDefault="00013A6F" w:rsidP="00016B45">
            <w:pPr>
              <w:pStyle w:val="Normal6a"/>
            </w:pPr>
            <w:r w:rsidRPr="00F30308">
              <w:t>(20)</w:t>
            </w:r>
            <w:r w:rsidRPr="00F30308">
              <w:tab/>
              <w:t xml:space="preserve">Vermijdbare vertragingen en onnodige administratieve lasten bij het vervoer van goederen in het kader van militaire vervoersactiviteiten zijn vaak het gevolg van een ontoereikende benutting door exploitanten van de versoepelingen waarin de douanewetgeving van de Unie voorziet, alsook, in mindere mate, van de uiteenlopende nationale toepassing van de douanevoorschriften van de Unie. Zij kunnen ook leiden tot belangrijke knelpunten met negatieve gevolgen voor het civiele vervoer. Om de douaneformaliteiten voor grensoverschrijdend militair vervoer van goederen te stroomlijnen en vereenvoudigen, heeft de Unie het EU-formulier 302 ontwikkeld, dat bedoeld is om de douaneprocedures voor dergelijke militaire goederen te vereenvoudigen. De formulieren 302 van de EU- en van de NAVO moeten standaard worden gebruikt om aan de relevante douaneformaliteiten te voldoen, tenzij de militaire autoriteiten die verantwoordelijk zijn voor de respectieve activiteit aangeven de voorkeur te geven aan de indiening van een standaarddouaneaangifte. De lidstaten moeten </w:t>
            </w:r>
            <w:r w:rsidRPr="00F30308">
              <w:rPr>
                <w:b/>
                <w:bCs/>
                <w:i/>
                <w:iCs/>
              </w:rPr>
              <w:t>gebruikmaken</w:t>
            </w:r>
            <w:r w:rsidRPr="00F30308">
              <w:t xml:space="preserve"> van de formulieren 302 van de EU en van de NAVO. Om een doeltreffende toepassing van deze formulieren te bevorderen, moeten marktdeelnemers deze standaard gebruiken, tenzij de militaire autoriteiten die verantwoordelijk zijn voor de respectieve activiteit uitdrukkelijk aangeven dat zij de voorkeur geven aan de indiening van een standaarddouaneaangifte. Indien controles vereist zijn, moeten deze met voorrang worden verricht teneinde een evenwicht te vinden tussen operationele behoeften en risicobeheer, in overeenstemming met de douanewetgeving van de Unie.</w:t>
            </w:r>
          </w:p>
        </w:tc>
      </w:tr>
    </w:tbl>
    <w:p w14:paraId="686A41D4"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F6C4632" w14:textId="77777777" w:rsidR="00013A6F" w:rsidRPr="00F30308" w:rsidRDefault="00013A6F" w:rsidP="00013A6F">
      <w:r w:rsidRPr="00F30308">
        <w:rPr>
          <w:rStyle w:val="HideTWBExt"/>
        </w:rPr>
        <w:t>&lt;/Amend&gt;</w:t>
      </w:r>
    </w:p>
    <w:p w14:paraId="7937BC2A"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203</w:t>
      </w:r>
      <w:r w:rsidRPr="00F30308">
        <w:rPr>
          <w:rStyle w:val="HideTWBExt"/>
          <w:b w:val="0"/>
        </w:rPr>
        <w:t>&lt;/NumAm&gt;</w:t>
      </w:r>
    </w:p>
    <w:p w14:paraId="6A3A94C3"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6469E045" w14:textId="77777777" w:rsidR="00013A6F" w:rsidRPr="00F30308" w:rsidRDefault="00013A6F" w:rsidP="00013A6F">
      <w:pPr>
        <w:pStyle w:val="NormalBold"/>
      </w:pPr>
      <w:r w:rsidRPr="00F30308">
        <w:rPr>
          <w:rStyle w:val="HideTWBExt"/>
          <w:b w:val="0"/>
        </w:rPr>
        <w:t>&lt;/RepeatBlock-By&gt;</w:t>
      </w:r>
    </w:p>
    <w:p w14:paraId="4CCD9254"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5738380" w14:textId="77777777" w:rsidR="00013A6F" w:rsidRPr="00F30308" w:rsidRDefault="00013A6F" w:rsidP="00013A6F">
      <w:pPr>
        <w:pStyle w:val="NormalBold"/>
      </w:pPr>
      <w:r w:rsidRPr="00F30308">
        <w:rPr>
          <w:rStyle w:val="HideTWBExt"/>
          <w:b w:val="0"/>
        </w:rPr>
        <w:t>&lt;Article&gt;</w:t>
      </w:r>
      <w:r w:rsidRPr="00F30308">
        <w:t>Overweging 20</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D4843FB" w14:textId="77777777" w:rsidTr="00016B45">
        <w:trPr>
          <w:trHeight w:hRule="exact" w:val="240"/>
          <w:jc w:val="center"/>
        </w:trPr>
        <w:tc>
          <w:tcPr>
            <w:tcW w:w="9752" w:type="dxa"/>
            <w:gridSpan w:val="2"/>
            <w:tcBorders>
              <w:top w:val="nil"/>
              <w:left w:val="nil"/>
              <w:bottom w:val="nil"/>
              <w:right w:val="nil"/>
            </w:tcBorders>
          </w:tcPr>
          <w:p w14:paraId="3B8876F4" w14:textId="77777777" w:rsidR="00013A6F" w:rsidRPr="00F30308" w:rsidRDefault="00013A6F" w:rsidP="00016B45"/>
        </w:tc>
      </w:tr>
      <w:tr w:rsidR="00013A6F" w:rsidRPr="00F30308" w14:paraId="7CBAB193" w14:textId="77777777" w:rsidTr="00016B45">
        <w:trPr>
          <w:trHeight w:val="240"/>
          <w:jc w:val="center"/>
        </w:trPr>
        <w:tc>
          <w:tcPr>
            <w:tcW w:w="4876" w:type="dxa"/>
            <w:tcBorders>
              <w:top w:val="nil"/>
              <w:left w:val="nil"/>
              <w:bottom w:val="nil"/>
              <w:right w:val="nil"/>
            </w:tcBorders>
          </w:tcPr>
          <w:p w14:paraId="5864F01D"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35C7329" w14:textId="77777777" w:rsidR="00013A6F" w:rsidRPr="00F30308" w:rsidRDefault="00013A6F" w:rsidP="00016B45">
            <w:pPr>
              <w:pStyle w:val="AmColumnHeading"/>
            </w:pPr>
            <w:r w:rsidRPr="00F30308">
              <w:t>Amendement</w:t>
            </w:r>
          </w:p>
        </w:tc>
      </w:tr>
      <w:tr w:rsidR="00013A6F" w:rsidRPr="00F30308" w14:paraId="0314919A" w14:textId="77777777" w:rsidTr="00016B45">
        <w:trPr>
          <w:jc w:val="center"/>
        </w:trPr>
        <w:tc>
          <w:tcPr>
            <w:tcW w:w="4876" w:type="dxa"/>
            <w:tcBorders>
              <w:top w:val="nil"/>
              <w:left w:val="nil"/>
              <w:bottom w:val="nil"/>
              <w:right w:val="nil"/>
            </w:tcBorders>
          </w:tcPr>
          <w:p w14:paraId="213B51C2" w14:textId="77777777" w:rsidR="00013A6F" w:rsidRPr="00F30308" w:rsidRDefault="00013A6F" w:rsidP="00016B45">
            <w:pPr>
              <w:pStyle w:val="Normal6a"/>
            </w:pPr>
            <w:r w:rsidRPr="00F30308">
              <w:t>(20)</w:t>
            </w:r>
            <w:r w:rsidRPr="00F30308">
              <w:tab/>
              <w:t xml:space="preserve">Vermijdbare vertragingen en onnodige administratieve lasten bij het vervoer van goederen in het kader van militaire vervoersactiviteiten zijn vaak het gevolg van een ontoereikende benutting door exploitanten van de versoepelingen waarin de douanewetgeving van de Unie voorziet, alsook, in mindere mate, van de uiteenlopende nationale toepassing van de douanevoorschriften van de Unie. Zij kunnen ook leiden tot belangrijke knelpunten met negatieve gevolgen voor het civiele vervoer. Om de douaneformaliteiten voor grensoverschrijdend militair vervoer van goederen te stroomlijnen en vereenvoudigen, heeft de Unie het EU-formulier 302 ontwikkeld, dat bedoeld is om de douaneprocedures voor dergelijke militaire goederen te vereenvoudigen. De formulieren 302 van de EU- en van de NAVO moeten standaard worden gebruikt om aan de relevante douaneformaliteiten te voldoen, tenzij de militaire autoriteiten die verantwoordelijk zijn voor de respectieve activiteit aangeven de voorkeur te geven aan de indiening van een standaarddouaneaangifte. De lidstaten moeten </w:t>
            </w:r>
            <w:r w:rsidRPr="00F30308">
              <w:rPr>
                <w:b/>
                <w:bCs/>
                <w:i/>
                <w:iCs/>
              </w:rPr>
              <w:t>het gebruik</w:t>
            </w:r>
            <w:r w:rsidRPr="00F30308">
              <w:t xml:space="preserve"> van de formulieren 302 van de EU en van de NAVO </w:t>
            </w:r>
            <w:r w:rsidRPr="00F30308">
              <w:rPr>
                <w:b/>
                <w:bCs/>
                <w:i/>
                <w:iCs/>
              </w:rPr>
              <w:t>bevorderen en aanmoedigen</w:t>
            </w:r>
            <w:r w:rsidRPr="00F30308">
              <w:t>. Om een doeltreffende toepassing van deze formulieren te bevorderen, moeten marktdeelnemers deze standaard gebruiken, tenzij de militaire autoriteiten die verantwoordelijk zijn voor de respectieve activiteit uitdrukkelijk aangeven dat zij de voorkeur geven aan de indiening van een standaarddouaneaangifte. Indien controles vereist zijn, moeten deze met voorrang worden verricht teneinde een evenwicht te vinden tussen operationele behoeften en risicobeheer, in overeenstemming met de douanewetgeving van de Unie.</w:t>
            </w:r>
          </w:p>
        </w:tc>
        <w:tc>
          <w:tcPr>
            <w:tcW w:w="4876" w:type="dxa"/>
            <w:tcBorders>
              <w:top w:val="nil"/>
              <w:left w:val="nil"/>
              <w:bottom w:val="nil"/>
              <w:right w:val="nil"/>
            </w:tcBorders>
          </w:tcPr>
          <w:p w14:paraId="7BBC54F7" w14:textId="77777777" w:rsidR="00013A6F" w:rsidRPr="00F30308" w:rsidRDefault="00013A6F" w:rsidP="00016B45">
            <w:pPr>
              <w:pStyle w:val="Normal6a"/>
            </w:pPr>
            <w:r w:rsidRPr="00F30308">
              <w:t>(20)</w:t>
            </w:r>
            <w:r w:rsidRPr="00F30308">
              <w:tab/>
              <w:t xml:space="preserve">Vermijdbare vertragingen en onnodige administratieve lasten bij het vervoer van goederen in het kader van militaire vervoersactiviteiten zijn vaak het gevolg van een ontoereikende benutting door exploitanten van de versoepelingen waarin de douanewetgeving van de Unie voorziet, alsook, in mindere mate, van de uiteenlopende nationale toepassing van de douanevoorschriften van de Unie. Zij kunnen ook leiden tot belangrijke knelpunten met negatieve gevolgen voor het civiele vervoer. Om de douaneformaliteiten voor grensoverschrijdend militair vervoer van goederen te stroomlijnen en vereenvoudigen, heeft de Unie het EU-formulier 302 ontwikkeld, dat bedoeld is om de douaneprocedures voor dergelijke militaire goederen te vereenvoudigen. De formulieren 302 van de EU- en van de NAVO moeten standaard worden gebruikt om aan de relevante douaneformaliteiten te voldoen, tenzij de militaire autoriteiten die verantwoordelijk zijn voor de respectieve activiteit aangeven de voorkeur te geven aan de indiening van een standaarddouaneaangifte. De lidstaten moeten </w:t>
            </w:r>
            <w:r w:rsidRPr="00F30308">
              <w:rPr>
                <w:b/>
                <w:bCs/>
                <w:i/>
                <w:iCs/>
              </w:rPr>
              <w:t>enkel gebruikmaken</w:t>
            </w:r>
            <w:r w:rsidRPr="00F30308">
              <w:t xml:space="preserve"> van de formulieren 302 van de EU en van de NAVO. Om een doeltreffende toepassing van deze formulieren te bevorderen, moeten marktdeelnemers deze standaard gebruiken, tenzij de militaire autoriteiten die verantwoordelijk zijn voor de respectieve activiteit uitdrukkelijk aangeven dat zij de voorkeur geven aan de indiening van een standaarddouaneaangifte. Indien controles vereist zijn, moeten deze met voorrang worden verricht teneinde een evenwicht te vinden tussen operationele behoeften en risicobeheer, in overeenstemming met de douanewetgeving van de Unie.</w:t>
            </w:r>
          </w:p>
        </w:tc>
      </w:tr>
    </w:tbl>
    <w:p w14:paraId="47227CD0"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11B166D" w14:textId="77777777" w:rsidR="00013A6F" w:rsidRPr="00F30308" w:rsidRDefault="00013A6F" w:rsidP="00013A6F">
      <w:r w:rsidRPr="00F30308">
        <w:rPr>
          <w:rStyle w:val="HideTWBExt"/>
        </w:rPr>
        <w:t>&lt;/Amend&gt;</w:t>
      </w:r>
    </w:p>
    <w:p w14:paraId="2AA08C28"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204</w:t>
      </w:r>
      <w:r w:rsidRPr="00F30308">
        <w:rPr>
          <w:rStyle w:val="HideTWBExt"/>
          <w:b w:val="0"/>
        </w:rPr>
        <w:t>&lt;/NumAm&gt;</w:t>
      </w:r>
    </w:p>
    <w:p w14:paraId="6C2DAE00" w14:textId="77777777" w:rsidR="00013A6F" w:rsidRPr="00F30308" w:rsidRDefault="00013A6F" w:rsidP="00013A6F">
      <w:pPr>
        <w:pStyle w:val="NormalBold"/>
      </w:pPr>
      <w:r w:rsidRPr="00F30308">
        <w:rPr>
          <w:rStyle w:val="HideTWBExt"/>
          <w:b w:val="0"/>
        </w:rPr>
        <w:t>&lt;RepeatBlock-By&gt;&lt;Members&gt;</w:t>
      </w:r>
      <w:r w:rsidRPr="00F30308">
        <w:t>Michał Dworczyk, Alexandr Vondra, Reinis Pozņaks, Kosma Złotowski, Adam Bielan</w:t>
      </w:r>
      <w:r w:rsidRPr="00F30308">
        <w:rPr>
          <w:rStyle w:val="HideTWBExt"/>
          <w:b w:val="0"/>
        </w:rPr>
        <w:t>&lt;/Members&gt;</w:t>
      </w:r>
    </w:p>
    <w:p w14:paraId="2F791D2D" w14:textId="77777777" w:rsidR="00013A6F" w:rsidRPr="00F30308" w:rsidRDefault="00013A6F" w:rsidP="00013A6F">
      <w:pPr>
        <w:pStyle w:val="NormalBold"/>
      </w:pPr>
      <w:r w:rsidRPr="00F30308">
        <w:rPr>
          <w:rStyle w:val="HideTWBExt"/>
          <w:b w:val="0"/>
        </w:rPr>
        <w:t>&lt;/RepeatBlock-By&gt;</w:t>
      </w:r>
    </w:p>
    <w:p w14:paraId="546125D5"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DF53818" w14:textId="77777777" w:rsidR="00013A6F" w:rsidRPr="00F30308" w:rsidRDefault="00013A6F" w:rsidP="00013A6F">
      <w:pPr>
        <w:pStyle w:val="NormalBold"/>
      </w:pPr>
      <w:r w:rsidRPr="00F30308">
        <w:rPr>
          <w:rStyle w:val="HideTWBExt"/>
          <w:b w:val="0"/>
        </w:rPr>
        <w:t>&lt;Article&gt;</w:t>
      </w:r>
      <w:r w:rsidRPr="00F30308">
        <w:t>Overweging 21</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50BCE1C" w14:textId="77777777" w:rsidTr="00016B45">
        <w:trPr>
          <w:trHeight w:hRule="exact" w:val="240"/>
          <w:jc w:val="center"/>
        </w:trPr>
        <w:tc>
          <w:tcPr>
            <w:tcW w:w="9752" w:type="dxa"/>
            <w:gridSpan w:val="2"/>
            <w:tcBorders>
              <w:top w:val="nil"/>
              <w:left w:val="nil"/>
              <w:bottom w:val="nil"/>
              <w:right w:val="nil"/>
            </w:tcBorders>
          </w:tcPr>
          <w:p w14:paraId="3375B0C9" w14:textId="77777777" w:rsidR="00013A6F" w:rsidRPr="00F30308" w:rsidRDefault="00013A6F" w:rsidP="00016B45"/>
        </w:tc>
      </w:tr>
      <w:tr w:rsidR="00013A6F" w:rsidRPr="00F30308" w14:paraId="213CCF83" w14:textId="77777777" w:rsidTr="00016B45">
        <w:trPr>
          <w:trHeight w:val="240"/>
          <w:jc w:val="center"/>
        </w:trPr>
        <w:tc>
          <w:tcPr>
            <w:tcW w:w="4876" w:type="dxa"/>
            <w:tcBorders>
              <w:top w:val="nil"/>
              <w:left w:val="nil"/>
              <w:bottom w:val="nil"/>
              <w:right w:val="nil"/>
            </w:tcBorders>
          </w:tcPr>
          <w:p w14:paraId="70EEDFC3"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170B22A5" w14:textId="77777777" w:rsidR="00013A6F" w:rsidRPr="00F30308" w:rsidRDefault="00013A6F" w:rsidP="00016B45">
            <w:pPr>
              <w:pStyle w:val="AmColumnHeading"/>
            </w:pPr>
            <w:r w:rsidRPr="00F30308">
              <w:t>Amendement</w:t>
            </w:r>
          </w:p>
        </w:tc>
      </w:tr>
      <w:tr w:rsidR="00013A6F" w:rsidRPr="00F30308" w14:paraId="3D8B8E97" w14:textId="77777777" w:rsidTr="00016B45">
        <w:trPr>
          <w:jc w:val="center"/>
        </w:trPr>
        <w:tc>
          <w:tcPr>
            <w:tcW w:w="4876" w:type="dxa"/>
            <w:tcBorders>
              <w:top w:val="nil"/>
              <w:left w:val="nil"/>
              <w:bottom w:val="nil"/>
              <w:right w:val="nil"/>
            </w:tcBorders>
          </w:tcPr>
          <w:p w14:paraId="34F19794" w14:textId="77777777" w:rsidR="00013A6F" w:rsidRPr="00F30308" w:rsidRDefault="00013A6F" w:rsidP="00016B45">
            <w:pPr>
              <w:pStyle w:val="Normal6a"/>
            </w:pPr>
            <w:r w:rsidRPr="00F30308">
              <w:t>(21)</w:t>
            </w:r>
            <w:r w:rsidRPr="00F30308">
              <w:tab/>
              <w:t xml:space="preserve">Wat betreft vergunningen voor militair vervoer, verkeersregelingen, modellen, het digitale systeem, vervoersvoorschriften voor het ononderbroken vervoer van militair materieel en personeel, militair vervoer van gevaarlijke goederen en abnormaal militair vervoer, en andere voorschriften met betrekking tot verboden tijdens vakantieperioden en cabotage, moeten de lidstaten die lid zijn van de NAVO elk van de </w:t>
            </w:r>
            <w:r w:rsidRPr="00F30308">
              <w:rPr>
                <w:b/>
                <w:bCs/>
                <w:i/>
                <w:iCs/>
              </w:rPr>
              <w:t>NAVO-bondgenoten</w:t>
            </w:r>
            <w:r w:rsidRPr="00F30308">
              <w:t xml:space="preserve"> in het kader van NAVO-activiteiten behandelen als een verzoekende lidstaat, behalve met betrekking tot regels en bepalingen inzake douaneformaliteiten en de daarmee verband houdende digitalisering van het EU-formulier 302. De gelijkwaardige behandeling uit hoofde van deze verordening mag de veiligheids- en defensiebelangen van de Unie en haar lidstaten niet in gevaar brengen. Deze verordening doet geen afbreuk aan de toepassing van het Verdrag tussen de partijen bij het Noord-Atlantisch Verdrag inzake de status van de strijdkrachten (NATO SOFA), op 19 juni 1951 te Londen ondertekend door de lidstaten die partij zijn bij de Noord-Atlantische Verdragsorganisatie (NAVO).</w:t>
            </w:r>
          </w:p>
        </w:tc>
        <w:tc>
          <w:tcPr>
            <w:tcW w:w="4876" w:type="dxa"/>
            <w:tcBorders>
              <w:top w:val="nil"/>
              <w:left w:val="nil"/>
              <w:bottom w:val="nil"/>
              <w:right w:val="nil"/>
            </w:tcBorders>
          </w:tcPr>
          <w:p w14:paraId="3350CB14" w14:textId="77777777" w:rsidR="00013A6F" w:rsidRPr="00F30308" w:rsidRDefault="00013A6F" w:rsidP="00016B45">
            <w:pPr>
              <w:pStyle w:val="Normal6a"/>
            </w:pPr>
            <w:r w:rsidRPr="00F30308">
              <w:t>(21)</w:t>
            </w:r>
            <w:r w:rsidRPr="00F30308">
              <w:tab/>
              <w:t xml:space="preserve">Wat betreft vergunningen voor militair vervoer, verkeersregelingen, modellen, het digitale systeem, vervoersvoorschriften voor het ononderbroken vervoer van militair materieel en personeel, militair vervoer van gevaarlijke goederen en abnormaal militair vervoer, en andere voorschriften met betrekking tot verboden tijdens vakantieperioden en cabotage, moeten de lidstaten die lid zijn van de NAVO elk van de </w:t>
            </w:r>
            <w:r w:rsidRPr="00F30308">
              <w:rPr>
                <w:b/>
                <w:bCs/>
                <w:i/>
                <w:iCs/>
              </w:rPr>
              <w:t>NAVO-landen die geen lidstaat van de Unie zijn</w:t>
            </w:r>
            <w:r w:rsidRPr="00F30308">
              <w:t xml:space="preserve"> in het kader van NAVO-activiteiten</w:t>
            </w:r>
            <w:r w:rsidRPr="00F30308">
              <w:rPr>
                <w:b/>
                <w:bCs/>
                <w:i/>
                <w:iCs/>
              </w:rPr>
              <w:t>, -missies en -oefeningen</w:t>
            </w:r>
            <w:r w:rsidRPr="00F30308">
              <w:t xml:space="preserve"> behandelen als een verzoekende lidstaat, behalve met betrekking tot regels en bepalingen inzake douaneformaliteiten en de daarmee verband houdende digitalisering van het EU-formulier 302. De gelijkwaardige behandeling uit hoofde van deze verordening mag de veiligheids- en defensiebelangen van de Unie en haar lidstaten niet in gevaar brengen. Deze verordening doet geen afbreuk aan de toepassing van het Verdrag tussen de partijen bij het Noord-Atlantisch Verdrag inzake de status van de strijdkrachten (NATO SOFA), op 19 juni 1951 te Londen ondertekend door de lidstaten die partij zijn bij de Noord-Atlantische Verdragsorganisatie (NAVO).</w:t>
            </w:r>
          </w:p>
        </w:tc>
      </w:tr>
    </w:tbl>
    <w:p w14:paraId="2DEA05E8"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5F160F6" w14:textId="77777777" w:rsidR="00013A6F" w:rsidRPr="00F30308" w:rsidRDefault="00013A6F" w:rsidP="00013A6F">
      <w:r w:rsidRPr="00F30308">
        <w:rPr>
          <w:rStyle w:val="HideTWBExt"/>
        </w:rPr>
        <w:t>&lt;/Amend&gt;</w:t>
      </w:r>
    </w:p>
    <w:p w14:paraId="3956354D"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205</w:t>
      </w:r>
      <w:r w:rsidRPr="00F30308">
        <w:rPr>
          <w:rStyle w:val="HideTWBExt"/>
          <w:b w:val="0"/>
        </w:rPr>
        <w:t>&lt;/NumAm&gt;</w:t>
      </w:r>
    </w:p>
    <w:p w14:paraId="3B479D3F" w14:textId="77777777" w:rsidR="00013A6F" w:rsidRPr="00F30308" w:rsidRDefault="00013A6F" w:rsidP="00013A6F">
      <w:pPr>
        <w:pStyle w:val="NormalBold"/>
      </w:pPr>
      <w:r w:rsidRPr="00F30308">
        <w:rPr>
          <w:rStyle w:val="HideTWBExt"/>
          <w:b w:val="0"/>
        </w:rPr>
        <w:t>&lt;RepeatBlock-By&gt;&lt;Members&gt;</w:t>
      </w:r>
      <w:r w:rsidRPr="00F30308">
        <w:t>Marta Wcisło</w:t>
      </w:r>
      <w:r w:rsidRPr="00F30308">
        <w:rPr>
          <w:rStyle w:val="HideTWBExt"/>
          <w:b w:val="0"/>
        </w:rPr>
        <w:t>&lt;/Members&gt;</w:t>
      </w:r>
    </w:p>
    <w:p w14:paraId="45683E4C" w14:textId="77777777" w:rsidR="00013A6F" w:rsidRPr="00F30308" w:rsidRDefault="00013A6F" w:rsidP="00013A6F">
      <w:pPr>
        <w:pStyle w:val="NormalBold"/>
      </w:pPr>
      <w:r w:rsidRPr="00F30308">
        <w:rPr>
          <w:rStyle w:val="HideTWBExt"/>
          <w:b w:val="0"/>
        </w:rPr>
        <w:t>&lt;/RepeatBlock-By&gt;</w:t>
      </w:r>
    </w:p>
    <w:p w14:paraId="4B2ABD3B"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1AA4F2F" w14:textId="77777777" w:rsidR="00013A6F" w:rsidRPr="00F30308" w:rsidRDefault="00013A6F" w:rsidP="00013A6F">
      <w:pPr>
        <w:pStyle w:val="NormalBold"/>
      </w:pPr>
      <w:r w:rsidRPr="00F30308">
        <w:rPr>
          <w:rStyle w:val="HideTWBExt"/>
          <w:b w:val="0"/>
        </w:rPr>
        <w:t>&lt;Article&gt;</w:t>
      </w:r>
      <w:r w:rsidRPr="00F30308">
        <w:t>Overweging 22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0BFE405" w14:textId="77777777" w:rsidTr="00016B45">
        <w:trPr>
          <w:trHeight w:hRule="exact" w:val="240"/>
          <w:jc w:val="center"/>
        </w:trPr>
        <w:tc>
          <w:tcPr>
            <w:tcW w:w="9752" w:type="dxa"/>
            <w:gridSpan w:val="2"/>
            <w:tcBorders>
              <w:top w:val="nil"/>
              <w:left w:val="nil"/>
              <w:bottom w:val="nil"/>
              <w:right w:val="nil"/>
            </w:tcBorders>
          </w:tcPr>
          <w:p w14:paraId="3DAC943E" w14:textId="77777777" w:rsidR="00013A6F" w:rsidRPr="00F30308" w:rsidRDefault="00013A6F" w:rsidP="00016B45"/>
        </w:tc>
      </w:tr>
      <w:tr w:rsidR="00013A6F" w:rsidRPr="00F30308" w14:paraId="08D241BC" w14:textId="77777777" w:rsidTr="00016B45">
        <w:trPr>
          <w:trHeight w:val="240"/>
          <w:jc w:val="center"/>
        </w:trPr>
        <w:tc>
          <w:tcPr>
            <w:tcW w:w="4876" w:type="dxa"/>
            <w:tcBorders>
              <w:top w:val="nil"/>
              <w:left w:val="nil"/>
              <w:bottom w:val="nil"/>
              <w:right w:val="nil"/>
            </w:tcBorders>
          </w:tcPr>
          <w:p w14:paraId="7C9B50F4"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D7DA93C" w14:textId="77777777" w:rsidR="00013A6F" w:rsidRPr="00F30308" w:rsidRDefault="00013A6F" w:rsidP="00016B45">
            <w:pPr>
              <w:pStyle w:val="AmColumnHeading"/>
            </w:pPr>
            <w:r w:rsidRPr="00F30308">
              <w:t>Amendement</w:t>
            </w:r>
          </w:p>
        </w:tc>
      </w:tr>
      <w:tr w:rsidR="00013A6F" w:rsidRPr="00F30308" w14:paraId="2E8C7A77" w14:textId="77777777" w:rsidTr="00016B45">
        <w:trPr>
          <w:jc w:val="center"/>
        </w:trPr>
        <w:tc>
          <w:tcPr>
            <w:tcW w:w="4876" w:type="dxa"/>
            <w:tcBorders>
              <w:top w:val="nil"/>
              <w:left w:val="nil"/>
              <w:bottom w:val="nil"/>
              <w:right w:val="nil"/>
            </w:tcBorders>
          </w:tcPr>
          <w:p w14:paraId="0530822C" w14:textId="77777777" w:rsidR="00013A6F" w:rsidRPr="00F30308" w:rsidRDefault="00013A6F" w:rsidP="00016B45">
            <w:pPr>
              <w:pStyle w:val="Normal6a"/>
            </w:pPr>
          </w:p>
        </w:tc>
        <w:tc>
          <w:tcPr>
            <w:tcW w:w="4876" w:type="dxa"/>
            <w:tcBorders>
              <w:top w:val="nil"/>
              <w:left w:val="nil"/>
              <w:bottom w:val="nil"/>
              <w:right w:val="nil"/>
            </w:tcBorders>
          </w:tcPr>
          <w:p w14:paraId="30FE804B" w14:textId="77777777" w:rsidR="00013A6F" w:rsidRPr="00F30308" w:rsidRDefault="00013A6F" w:rsidP="00016B45">
            <w:pPr>
              <w:pStyle w:val="Normal6a"/>
            </w:pPr>
            <w:r w:rsidRPr="00F30308">
              <w:rPr>
                <w:b/>
                <w:i/>
              </w:rPr>
              <w:t>(22 bis)</w:t>
            </w:r>
            <w:r w:rsidRPr="00F30308">
              <w:tab/>
            </w:r>
            <w:r w:rsidRPr="00F30308">
              <w:rPr>
                <w:b/>
                <w:i/>
              </w:rPr>
              <w:t>Militaire vervoersactiviteiten die worden uitgevoerd in het kader van het Europees systeem voor versterkte respons inzake militaire mobiliteit (EMERS) vertegenwoordigen een dwingend belang van openbare veiligheid en defensie van de Unie en haar lidstaten.</w:t>
            </w:r>
          </w:p>
        </w:tc>
      </w:tr>
    </w:tbl>
    <w:p w14:paraId="5E42EA1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81A68EA" w14:textId="77777777" w:rsidR="00013A6F" w:rsidRPr="00F30308" w:rsidRDefault="00013A6F" w:rsidP="00013A6F">
      <w:r w:rsidRPr="00F30308">
        <w:rPr>
          <w:rStyle w:val="HideTWBExt"/>
        </w:rPr>
        <w:t>&lt;/Amend&gt;</w:t>
      </w:r>
    </w:p>
    <w:p w14:paraId="5DEF12B7"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206</w:t>
      </w:r>
      <w:r w:rsidRPr="00F30308">
        <w:rPr>
          <w:rStyle w:val="HideTWBExt"/>
          <w:b w:val="0"/>
        </w:rPr>
        <w:t>&lt;/NumAm&gt;</w:t>
      </w:r>
    </w:p>
    <w:p w14:paraId="37ADE707" w14:textId="77777777" w:rsidR="00013A6F" w:rsidRPr="00F30308" w:rsidRDefault="00013A6F" w:rsidP="00013A6F">
      <w:pPr>
        <w:pStyle w:val="NormalBold"/>
      </w:pPr>
      <w:r w:rsidRPr="00F30308">
        <w:rPr>
          <w:rStyle w:val="HideTWBExt"/>
          <w:b w:val="0"/>
        </w:rPr>
        <w:t>&lt;RepeatBlock-By&gt;&lt;Members&gt;</w:t>
      </w:r>
      <w:r w:rsidRPr="00F30308">
        <w:t>François Kalfon, Andreas Schieder, Marianne Vind, Jean-Marc Germain</w:t>
      </w:r>
      <w:r w:rsidRPr="00F30308">
        <w:rPr>
          <w:rStyle w:val="HideTWBExt"/>
          <w:b w:val="0"/>
        </w:rPr>
        <w:t>&lt;/Members&gt;</w:t>
      </w:r>
    </w:p>
    <w:p w14:paraId="2584BB48" w14:textId="77777777" w:rsidR="00013A6F" w:rsidRPr="00F30308" w:rsidRDefault="00013A6F" w:rsidP="00013A6F">
      <w:pPr>
        <w:pStyle w:val="NormalBold"/>
      </w:pPr>
      <w:r w:rsidRPr="00F30308">
        <w:rPr>
          <w:rStyle w:val="HideTWBExt"/>
          <w:b w:val="0"/>
        </w:rPr>
        <w:t>&lt;/RepeatBlock-By&gt;</w:t>
      </w:r>
    </w:p>
    <w:p w14:paraId="7011746C"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8AC4712" w14:textId="77777777" w:rsidR="00013A6F" w:rsidRPr="00F30308" w:rsidRDefault="00013A6F" w:rsidP="00013A6F">
      <w:pPr>
        <w:pStyle w:val="NormalBold"/>
      </w:pPr>
      <w:r w:rsidRPr="00F30308">
        <w:rPr>
          <w:rStyle w:val="HideTWBExt"/>
          <w:b w:val="0"/>
        </w:rPr>
        <w:t>&lt;Article&gt;</w:t>
      </w:r>
      <w:r w:rsidRPr="00F30308">
        <w:t>Overweging 23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BEF3F99" w14:textId="77777777" w:rsidTr="00016B45">
        <w:trPr>
          <w:trHeight w:hRule="exact" w:val="240"/>
          <w:jc w:val="center"/>
        </w:trPr>
        <w:tc>
          <w:tcPr>
            <w:tcW w:w="9752" w:type="dxa"/>
            <w:gridSpan w:val="2"/>
            <w:tcBorders>
              <w:top w:val="nil"/>
              <w:left w:val="nil"/>
              <w:bottom w:val="nil"/>
              <w:right w:val="nil"/>
            </w:tcBorders>
          </w:tcPr>
          <w:p w14:paraId="342F76D9" w14:textId="77777777" w:rsidR="00013A6F" w:rsidRPr="00F30308" w:rsidRDefault="00013A6F" w:rsidP="00016B45"/>
        </w:tc>
      </w:tr>
      <w:tr w:rsidR="00013A6F" w:rsidRPr="00F30308" w14:paraId="5BA402DE" w14:textId="77777777" w:rsidTr="00016B45">
        <w:trPr>
          <w:trHeight w:val="240"/>
          <w:jc w:val="center"/>
        </w:trPr>
        <w:tc>
          <w:tcPr>
            <w:tcW w:w="4876" w:type="dxa"/>
            <w:tcBorders>
              <w:top w:val="nil"/>
              <w:left w:val="nil"/>
              <w:bottom w:val="nil"/>
              <w:right w:val="nil"/>
            </w:tcBorders>
          </w:tcPr>
          <w:p w14:paraId="44677F1D"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51844DA8" w14:textId="77777777" w:rsidR="00013A6F" w:rsidRPr="00F30308" w:rsidRDefault="00013A6F" w:rsidP="00016B45">
            <w:pPr>
              <w:pStyle w:val="AmColumnHeading"/>
            </w:pPr>
            <w:r w:rsidRPr="00F30308">
              <w:t>Amendement</w:t>
            </w:r>
          </w:p>
        </w:tc>
      </w:tr>
      <w:tr w:rsidR="00013A6F" w:rsidRPr="00F30308" w14:paraId="1D00FB12" w14:textId="77777777" w:rsidTr="00016B45">
        <w:trPr>
          <w:jc w:val="center"/>
        </w:trPr>
        <w:tc>
          <w:tcPr>
            <w:tcW w:w="4876" w:type="dxa"/>
            <w:tcBorders>
              <w:top w:val="nil"/>
              <w:left w:val="nil"/>
              <w:bottom w:val="nil"/>
              <w:right w:val="nil"/>
            </w:tcBorders>
          </w:tcPr>
          <w:p w14:paraId="3E0EDA83" w14:textId="77777777" w:rsidR="00013A6F" w:rsidRPr="00F30308" w:rsidRDefault="00013A6F" w:rsidP="00016B45">
            <w:pPr>
              <w:pStyle w:val="Normal6a"/>
            </w:pPr>
            <w:r w:rsidRPr="00F30308">
              <w:t>(23)</w:t>
            </w:r>
            <w:r w:rsidRPr="00F30308">
              <w:tab/>
              <w:t>Het EMERS moet door de Raad worden geactiveerd wanneer een bestaande of verwachte toename van het volume, de frequentie of de snelheid van militair vervoer in de Unie niet kan worden gerealiseerd op grond van de normale vervoersvoorschriften van de Unie of gezien de capaciteit van het vervoersnetwerk van de Unie. Een dergelijke toegenomen behoefte aan militair vervoer kan onder meer worden veroorzaakt door een verslechtering van het veiligheidsklimaat van de Unie, door natuurrampen of door de mens veroorzaakte crises in een deel van of de hele Unie waarvoor krijgsmachten moeten worden ingezet, of door dreigingen in derde landen.</w:t>
            </w:r>
          </w:p>
        </w:tc>
        <w:tc>
          <w:tcPr>
            <w:tcW w:w="4876" w:type="dxa"/>
            <w:tcBorders>
              <w:top w:val="nil"/>
              <w:left w:val="nil"/>
              <w:bottom w:val="nil"/>
              <w:right w:val="nil"/>
            </w:tcBorders>
          </w:tcPr>
          <w:p w14:paraId="5AE1A197" w14:textId="77777777" w:rsidR="00013A6F" w:rsidRPr="00F30308" w:rsidRDefault="00013A6F" w:rsidP="00016B45">
            <w:pPr>
              <w:pStyle w:val="Normal6a"/>
            </w:pPr>
            <w:r w:rsidRPr="00F30308">
              <w:t>(23)</w:t>
            </w:r>
            <w:r w:rsidRPr="00F30308">
              <w:tab/>
              <w:t xml:space="preserve">Het EMERS moet door de Raad worden geactiveerd </w:t>
            </w:r>
            <w:r w:rsidRPr="00F30308">
              <w:rPr>
                <w:b/>
                <w:bCs/>
                <w:i/>
                <w:iCs/>
              </w:rPr>
              <w:t xml:space="preserve">wanneer ten minste één lidstaat wordt getroffen door of wordt bedreigd met gewapende agressie, een hybride oorlogsdaad, cyberaanvallen, een pandemie of een natuurramp en </w:t>
            </w:r>
            <w:r w:rsidRPr="00F30308">
              <w:t xml:space="preserve">wanneer een bestaande of verwachte toename van het volume, de frequentie of de snelheid van militair vervoer in de Unie niet kan worden gerealiseerd op grond van de normale vervoersvoorschriften van de Unie of gezien de capaciteit van het vervoersnetwerk van de Unie. Een dergelijke toegenomen behoefte aan militair vervoer kan onder meer worden veroorzaakt door een verslechtering van het veiligheidsklimaat van de Unie, door natuurrampen of door de mens veroorzaakte crises in een deel van of de hele Unie waarvoor krijgsmachten moeten worden ingezet, of door dreigingen in derde landen. </w:t>
            </w:r>
            <w:r w:rsidRPr="00F30308">
              <w:rPr>
                <w:b/>
                <w:i/>
              </w:rPr>
              <w:t>Het EMERS mag echter niet worden geactiveerd wanneer het risico bestaat dat het verplaatste materieel of de verplaatste activa of technologieën tegen een andere lidstaat, demonstranten of personen op het grondgebied van de Unie kunnen worden gebruikt. Collectieve vakbondsacties die in overeenstemming zijn met het nationale recht mogen evenmin worden beschouwd als een situatie waarin het EMERS kan worden geactiveerd.</w:t>
            </w:r>
          </w:p>
        </w:tc>
      </w:tr>
    </w:tbl>
    <w:p w14:paraId="49AC9384"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CA40EB5" w14:textId="77777777" w:rsidR="00013A6F" w:rsidRPr="00F30308" w:rsidRDefault="00013A6F" w:rsidP="00013A6F">
      <w:r w:rsidRPr="00F30308">
        <w:rPr>
          <w:rStyle w:val="HideTWBExt"/>
        </w:rPr>
        <w:t>&lt;/Amend&gt;</w:t>
      </w:r>
    </w:p>
    <w:p w14:paraId="7223D12F"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207</w:t>
      </w:r>
      <w:r w:rsidRPr="00F30308">
        <w:rPr>
          <w:rStyle w:val="HideTWBExt"/>
          <w:b w:val="0"/>
        </w:rPr>
        <w:t>&lt;/NumAm&gt;</w:t>
      </w:r>
    </w:p>
    <w:p w14:paraId="631CEC23"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679BE27D" w14:textId="77777777" w:rsidR="00013A6F" w:rsidRPr="00F30308" w:rsidRDefault="00013A6F" w:rsidP="00013A6F">
      <w:pPr>
        <w:pStyle w:val="NormalBold"/>
      </w:pPr>
      <w:r w:rsidRPr="00F30308">
        <w:rPr>
          <w:rStyle w:val="HideTWBExt"/>
          <w:b w:val="0"/>
        </w:rPr>
        <w:t>&lt;/RepeatBlock-By&gt;</w:t>
      </w:r>
    </w:p>
    <w:p w14:paraId="624CC534"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6363608" w14:textId="77777777" w:rsidR="00013A6F" w:rsidRPr="00F30308" w:rsidRDefault="00013A6F" w:rsidP="00013A6F">
      <w:pPr>
        <w:pStyle w:val="NormalBold"/>
      </w:pPr>
      <w:r w:rsidRPr="00F30308">
        <w:rPr>
          <w:rStyle w:val="HideTWBExt"/>
          <w:b w:val="0"/>
        </w:rPr>
        <w:t>&lt;Article&gt;</w:t>
      </w:r>
      <w:r w:rsidRPr="00F30308">
        <w:t>Overweging 23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2AE7342" w14:textId="77777777" w:rsidTr="00016B45">
        <w:trPr>
          <w:trHeight w:hRule="exact" w:val="240"/>
          <w:jc w:val="center"/>
        </w:trPr>
        <w:tc>
          <w:tcPr>
            <w:tcW w:w="9752" w:type="dxa"/>
            <w:gridSpan w:val="2"/>
            <w:tcBorders>
              <w:top w:val="nil"/>
              <w:left w:val="nil"/>
              <w:bottom w:val="nil"/>
              <w:right w:val="nil"/>
            </w:tcBorders>
          </w:tcPr>
          <w:p w14:paraId="58C39816" w14:textId="77777777" w:rsidR="00013A6F" w:rsidRPr="00F30308" w:rsidRDefault="00013A6F" w:rsidP="00016B45"/>
        </w:tc>
      </w:tr>
      <w:tr w:rsidR="00013A6F" w:rsidRPr="00F30308" w14:paraId="7EB412BF" w14:textId="77777777" w:rsidTr="00016B45">
        <w:trPr>
          <w:trHeight w:val="240"/>
          <w:jc w:val="center"/>
        </w:trPr>
        <w:tc>
          <w:tcPr>
            <w:tcW w:w="4876" w:type="dxa"/>
            <w:tcBorders>
              <w:top w:val="nil"/>
              <w:left w:val="nil"/>
              <w:bottom w:val="nil"/>
              <w:right w:val="nil"/>
            </w:tcBorders>
          </w:tcPr>
          <w:p w14:paraId="5988A110"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997C6D7" w14:textId="77777777" w:rsidR="00013A6F" w:rsidRPr="00F30308" w:rsidRDefault="00013A6F" w:rsidP="00016B45">
            <w:pPr>
              <w:pStyle w:val="AmColumnHeading"/>
            </w:pPr>
            <w:r w:rsidRPr="00F30308">
              <w:t>Amendement</w:t>
            </w:r>
          </w:p>
        </w:tc>
      </w:tr>
      <w:tr w:rsidR="00013A6F" w:rsidRPr="00F30308" w14:paraId="77F1CE17" w14:textId="77777777" w:rsidTr="00016B45">
        <w:trPr>
          <w:jc w:val="center"/>
        </w:trPr>
        <w:tc>
          <w:tcPr>
            <w:tcW w:w="4876" w:type="dxa"/>
            <w:tcBorders>
              <w:top w:val="nil"/>
              <w:left w:val="nil"/>
              <w:bottom w:val="nil"/>
              <w:right w:val="nil"/>
            </w:tcBorders>
          </w:tcPr>
          <w:p w14:paraId="5D403820" w14:textId="77777777" w:rsidR="00013A6F" w:rsidRPr="00F30308" w:rsidRDefault="00013A6F" w:rsidP="00016B45">
            <w:pPr>
              <w:pStyle w:val="Normal6a"/>
            </w:pPr>
            <w:r w:rsidRPr="00F30308">
              <w:t>(23)</w:t>
            </w:r>
            <w:r w:rsidRPr="00F30308">
              <w:tab/>
              <w:t xml:space="preserve">Het EMERS </w:t>
            </w:r>
            <w:r w:rsidRPr="00F30308">
              <w:rPr>
                <w:b/>
                <w:bCs/>
                <w:i/>
                <w:iCs/>
              </w:rPr>
              <w:t>moet</w:t>
            </w:r>
            <w:r w:rsidRPr="00F30308">
              <w:t xml:space="preserve"> door de Raad worden geactiveerd wanneer een</w:t>
            </w:r>
            <w:r w:rsidRPr="00F30308">
              <w:rPr>
                <w:b/>
                <w:bCs/>
                <w:i/>
                <w:iCs/>
              </w:rPr>
              <w:t xml:space="preserve"> bestaande of verwachte</w:t>
            </w:r>
            <w:r w:rsidRPr="00F30308">
              <w:t xml:space="preserve"> toename van het volume, de frequentie of de snelheid van militair vervoer in de Unie niet kan worden gerealiseerd op grond van de normale vervoersvoorschriften van de Unie of gezien de capaciteit van het vervoersnetwerk van de Unie. Een dergelijke toegenomen behoefte aan militair vervoer kan onder meer worden veroorzaakt door een verslechtering van het veiligheidsklimaat van de Unie, door natuurrampen of door de mens veroorzaakte crises in een deel van of de hele Unie waarvoor krijgsmachten moeten worden ingezet, of door dreigingen in derde landen.</w:t>
            </w:r>
          </w:p>
        </w:tc>
        <w:tc>
          <w:tcPr>
            <w:tcW w:w="4876" w:type="dxa"/>
            <w:tcBorders>
              <w:top w:val="nil"/>
              <w:left w:val="nil"/>
              <w:bottom w:val="nil"/>
              <w:right w:val="nil"/>
            </w:tcBorders>
          </w:tcPr>
          <w:p w14:paraId="03B5FE84" w14:textId="77777777" w:rsidR="00013A6F" w:rsidRPr="00F30308" w:rsidRDefault="00013A6F" w:rsidP="00016B45">
            <w:pPr>
              <w:pStyle w:val="Normal6a"/>
            </w:pPr>
            <w:r w:rsidRPr="00F30308">
              <w:t>(23)</w:t>
            </w:r>
            <w:r w:rsidRPr="00F30308">
              <w:tab/>
              <w:t xml:space="preserve">Het EMERS </w:t>
            </w:r>
            <w:r w:rsidRPr="00F30308">
              <w:rPr>
                <w:b/>
                <w:bCs/>
                <w:i/>
                <w:iCs/>
              </w:rPr>
              <w:t>mag</w:t>
            </w:r>
            <w:r w:rsidRPr="00F30308">
              <w:t xml:space="preserve"> door de Raad </w:t>
            </w:r>
            <w:r w:rsidRPr="00F30308">
              <w:rPr>
                <w:b/>
                <w:bCs/>
                <w:i/>
                <w:iCs/>
              </w:rPr>
              <w:t xml:space="preserve">uitsluitend </w:t>
            </w:r>
            <w:r w:rsidRPr="00F30308">
              <w:t xml:space="preserve">worden geactiveerd </w:t>
            </w:r>
            <w:r w:rsidRPr="00F30308">
              <w:rPr>
                <w:b/>
                <w:bCs/>
                <w:i/>
                <w:iCs/>
              </w:rPr>
              <w:t xml:space="preserve">in urgente situaties waarin sprake is van een crisis of een ernstige bedreiging voor de veiligheid van de Unie of een deel van de Unie, </w:t>
            </w:r>
            <w:r w:rsidRPr="00F30308">
              <w:t xml:space="preserve">wanneer een </w:t>
            </w:r>
            <w:r w:rsidRPr="00F30308">
              <w:rPr>
                <w:b/>
                <w:bCs/>
                <w:i/>
                <w:iCs/>
              </w:rPr>
              <w:t>aanzienlijke</w:t>
            </w:r>
            <w:r w:rsidRPr="00F30308">
              <w:t xml:space="preserve"> toename van het volume, de frequentie of de snelheid van militair vervoer in de Unie </w:t>
            </w:r>
            <w:r w:rsidRPr="00F30308">
              <w:rPr>
                <w:b/>
                <w:bCs/>
                <w:i/>
                <w:iCs/>
              </w:rPr>
              <w:t xml:space="preserve">vereist is, ook wanneer een dergelijke behoefte redelijkerwijs kan worden voorzien, en die behoefte </w:t>
            </w:r>
            <w:r w:rsidRPr="00F30308">
              <w:t xml:space="preserve">niet </w:t>
            </w:r>
            <w:r w:rsidRPr="00F30308">
              <w:rPr>
                <w:b/>
                <w:bCs/>
                <w:i/>
                <w:iCs/>
              </w:rPr>
              <w:t xml:space="preserve">op passende wijze </w:t>
            </w:r>
            <w:r w:rsidRPr="00F30308">
              <w:t>kan worden gerealiseerd op grond van de normale vervoersvoorschriften van de Unie of gezien de capaciteit van het vervoersnetwerk van de Unie. Een dergelijke toegenomen behoefte aan militair vervoer kan onder meer worden veroorzaakt door een verslechtering van het veiligheidsklimaat van de Unie, door natuurrampen of door de mens veroorzaakte crises in een deel van of de hele Unie waarvoor krijgsmachten moeten worden ingezet, of door dreigingen in derde landen.</w:t>
            </w:r>
          </w:p>
        </w:tc>
      </w:tr>
    </w:tbl>
    <w:p w14:paraId="127C34C8"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20189D7" w14:textId="77777777" w:rsidR="00013A6F" w:rsidRPr="00F30308" w:rsidRDefault="00013A6F" w:rsidP="00013A6F">
      <w:r w:rsidRPr="00F30308">
        <w:rPr>
          <w:rStyle w:val="HideTWBExt"/>
        </w:rPr>
        <w:t>&lt;/Amend&gt;</w:t>
      </w:r>
    </w:p>
    <w:p w14:paraId="46E60550"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208</w:t>
      </w:r>
      <w:r w:rsidRPr="00F30308">
        <w:rPr>
          <w:rStyle w:val="HideTWBExt"/>
          <w:b w:val="0"/>
        </w:rPr>
        <w:t>&lt;/NumAm&gt;</w:t>
      </w:r>
    </w:p>
    <w:p w14:paraId="016697B9" w14:textId="77777777" w:rsidR="00013A6F" w:rsidRPr="00F30308" w:rsidRDefault="00013A6F" w:rsidP="00013A6F">
      <w:pPr>
        <w:pStyle w:val="NormalBold"/>
      </w:pPr>
      <w:r w:rsidRPr="00F30308">
        <w:rPr>
          <w:rStyle w:val="HideTWBExt"/>
          <w:b w:val="0"/>
        </w:rPr>
        <w:t>&lt;RepeatBlock-By&gt;&lt;Members&gt;</w:t>
      </w:r>
      <w:r w:rsidRPr="00F30308">
        <w:t>Virginijus Sinkevičius, Mārtiņš Staķis</w:t>
      </w:r>
      <w:r w:rsidRPr="00F30308">
        <w:rPr>
          <w:rStyle w:val="HideTWBExt"/>
          <w:b w:val="0"/>
        </w:rPr>
        <w:t>&lt;/Members&gt;</w:t>
      </w:r>
    </w:p>
    <w:p w14:paraId="57D73686" w14:textId="77777777" w:rsidR="00013A6F" w:rsidRPr="00F30308" w:rsidRDefault="00013A6F" w:rsidP="00013A6F">
      <w:r w:rsidRPr="00F30308">
        <w:rPr>
          <w:rStyle w:val="HideTWBExt"/>
        </w:rPr>
        <w:t>&lt;AuNomDe&gt;</w:t>
      </w:r>
      <w:r w:rsidRPr="00F30308">
        <w:rPr>
          <w:rStyle w:val="HideTWBInt"/>
        </w:rPr>
        <w:t>{Verts/ALE}</w:t>
      </w:r>
      <w:r w:rsidRPr="00F30308">
        <w:t>namens de Verts/ALE-Fractie</w:t>
      </w:r>
      <w:r w:rsidRPr="00F30308">
        <w:rPr>
          <w:rStyle w:val="HideTWBExt"/>
        </w:rPr>
        <w:t>&lt;/AuNomDe&gt;</w:t>
      </w:r>
    </w:p>
    <w:p w14:paraId="765393DC" w14:textId="77777777" w:rsidR="00013A6F" w:rsidRPr="00F30308" w:rsidRDefault="00013A6F" w:rsidP="00013A6F">
      <w:pPr>
        <w:pStyle w:val="NormalBold"/>
      </w:pPr>
      <w:r w:rsidRPr="00F30308">
        <w:rPr>
          <w:rStyle w:val="HideTWBExt"/>
          <w:b w:val="0"/>
        </w:rPr>
        <w:t>&lt;/RepeatBlock-By&gt;</w:t>
      </w:r>
    </w:p>
    <w:p w14:paraId="7F5C5AC6"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51367E0" w14:textId="77777777" w:rsidR="00013A6F" w:rsidRPr="00F30308" w:rsidRDefault="00013A6F" w:rsidP="00013A6F">
      <w:pPr>
        <w:pStyle w:val="NormalBold"/>
      </w:pPr>
      <w:r w:rsidRPr="00F30308">
        <w:rPr>
          <w:rStyle w:val="HideTWBExt"/>
          <w:b w:val="0"/>
        </w:rPr>
        <w:t>&lt;Article&gt;</w:t>
      </w:r>
      <w:r w:rsidRPr="00F30308">
        <w:t>Overweging 23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3AB353B" w14:textId="77777777" w:rsidTr="00016B45">
        <w:trPr>
          <w:trHeight w:hRule="exact" w:val="240"/>
          <w:jc w:val="center"/>
        </w:trPr>
        <w:tc>
          <w:tcPr>
            <w:tcW w:w="9752" w:type="dxa"/>
            <w:gridSpan w:val="2"/>
            <w:tcBorders>
              <w:top w:val="nil"/>
              <w:left w:val="nil"/>
              <w:bottom w:val="nil"/>
              <w:right w:val="nil"/>
            </w:tcBorders>
          </w:tcPr>
          <w:p w14:paraId="2484BF4A" w14:textId="77777777" w:rsidR="00013A6F" w:rsidRPr="00F30308" w:rsidRDefault="00013A6F" w:rsidP="00016B45"/>
        </w:tc>
      </w:tr>
      <w:tr w:rsidR="00013A6F" w:rsidRPr="00F30308" w14:paraId="0115E3B1" w14:textId="77777777" w:rsidTr="00016B45">
        <w:trPr>
          <w:trHeight w:val="240"/>
          <w:jc w:val="center"/>
        </w:trPr>
        <w:tc>
          <w:tcPr>
            <w:tcW w:w="4876" w:type="dxa"/>
            <w:tcBorders>
              <w:top w:val="nil"/>
              <w:left w:val="nil"/>
              <w:bottom w:val="nil"/>
              <w:right w:val="nil"/>
            </w:tcBorders>
          </w:tcPr>
          <w:p w14:paraId="2A25C684"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63D84A2" w14:textId="77777777" w:rsidR="00013A6F" w:rsidRPr="00F30308" w:rsidRDefault="00013A6F" w:rsidP="00016B45">
            <w:pPr>
              <w:pStyle w:val="AmColumnHeading"/>
            </w:pPr>
            <w:r w:rsidRPr="00F30308">
              <w:t>Amendement</w:t>
            </w:r>
          </w:p>
        </w:tc>
      </w:tr>
      <w:tr w:rsidR="00013A6F" w:rsidRPr="00F30308" w14:paraId="08B411EA" w14:textId="77777777" w:rsidTr="00016B45">
        <w:trPr>
          <w:jc w:val="center"/>
        </w:trPr>
        <w:tc>
          <w:tcPr>
            <w:tcW w:w="4876" w:type="dxa"/>
            <w:tcBorders>
              <w:top w:val="nil"/>
              <w:left w:val="nil"/>
              <w:bottom w:val="nil"/>
              <w:right w:val="nil"/>
            </w:tcBorders>
          </w:tcPr>
          <w:p w14:paraId="3FCCB08D" w14:textId="77777777" w:rsidR="00013A6F" w:rsidRPr="00F30308" w:rsidRDefault="00013A6F" w:rsidP="00016B45">
            <w:pPr>
              <w:pStyle w:val="Normal6a"/>
            </w:pPr>
            <w:r w:rsidRPr="00F30308">
              <w:t>(23)</w:t>
            </w:r>
            <w:r w:rsidRPr="00F30308">
              <w:tab/>
              <w:t>Het EMERS moet door de Raad worden geactiveerd wanneer een bestaande of verwachte toename van het volume, de frequentie of de snelheid van militair vervoer in de Unie niet kan worden gerealiseerd op grond van de normale vervoersvoorschriften van de Unie of gezien de capaciteit van het vervoersnetwerk van de Unie. Een dergelijke toegenomen behoefte aan militair vervoer kan onder meer worden veroorzaakt door een verslechtering van het veiligheidsklimaat van de Unie, door natuurrampen of door de mens veroorzaakte crises in een deel van of de hele Unie waarvoor krijgsmachten moeten worden ingezet, of door dreigingen in derde landen.</w:t>
            </w:r>
          </w:p>
        </w:tc>
        <w:tc>
          <w:tcPr>
            <w:tcW w:w="4876" w:type="dxa"/>
            <w:tcBorders>
              <w:top w:val="nil"/>
              <w:left w:val="nil"/>
              <w:bottom w:val="nil"/>
              <w:right w:val="nil"/>
            </w:tcBorders>
          </w:tcPr>
          <w:p w14:paraId="2A9DF45B" w14:textId="77777777" w:rsidR="00013A6F" w:rsidRPr="00F30308" w:rsidRDefault="00013A6F" w:rsidP="00016B45">
            <w:pPr>
              <w:pStyle w:val="Normal6a"/>
            </w:pPr>
            <w:r w:rsidRPr="00F30308">
              <w:t>(23)</w:t>
            </w:r>
            <w:r w:rsidRPr="00F30308">
              <w:tab/>
              <w:t xml:space="preserve">Het EMERS moet door de Raad worden geactiveerd wanneer een bestaande of verwachte toename van het volume, de frequentie of de snelheid van militair vervoer in de Unie niet kan worden gerealiseerd op grond van de normale vervoersvoorschriften van de Unie of gezien de capaciteit van het vervoersnetwerk van de Unie. Een dergelijke toegenomen behoefte aan militair vervoer kan onder meer worden veroorzaakt door een verslechtering van het veiligheidsklimaat van de Unie, door natuurrampen of door de mens veroorzaakte crises in een deel van of de hele Unie waarvoor krijgsmachten moeten worden ingezet, of door dreigingen in derde landen. </w:t>
            </w:r>
            <w:r w:rsidRPr="00F30308">
              <w:rPr>
                <w:b/>
                <w:i/>
              </w:rPr>
              <w:t>Collectieve vakbondsacties die in overeenstemming zijn met het nationale recht mogen niet worden beschouwd als een situatie waarin het EMERS kan worden geactiveerd.</w:t>
            </w:r>
          </w:p>
        </w:tc>
      </w:tr>
    </w:tbl>
    <w:p w14:paraId="7F200317"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A237555" w14:textId="77777777" w:rsidR="00013A6F" w:rsidRPr="00F30308" w:rsidRDefault="00013A6F" w:rsidP="00013A6F">
      <w:r w:rsidRPr="00F30308">
        <w:rPr>
          <w:rStyle w:val="HideTWBExt"/>
        </w:rPr>
        <w:t>&lt;/Amend&gt;</w:t>
      </w:r>
    </w:p>
    <w:p w14:paraId="56361245"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209</w:t>
      </w:r>
      <w:r w:rsidRPr="00F30308">
        <w:rPr>
          <w:rStyle w:val="HideTWBExt"/>
          <w:b w:val="0"/>
        </w:rPr>
        <w:t>&lt;/NumAm&gt;</w:t>
      </w:r>
    </w:p>
    <w:p w14:paraId="7367C864" w14:textId="77777777" w:rsidR="00013A6F" w:rsidRPr="00F30308" w:rsidRDefault="00013A6F" w:rsidP="00013A6F">
      <w:pPr>
        <w:pStyle w:val="NormalBold"/>
      </w:pPr>
      <w:r w:rsidRPr="00F30308">
        <w:rPr>
          <w:rStyle w:val="HideTWBExt"/>
          <w:b w:val="0"/>
        </w:rPr>
        <w:t>&lt;RepeatBlock-By&gt;&lt;Members&gt;</w:t>
      </w:r>
      <w:r w:rsidRPr="00F30308">
        <w:t>Virginijus Sinkevičius, Mārtiņš Staķis</w:t>
      </w:r>
      <w:r w:rsidRPr="00F30308">
        <w:rPr>
          <w:rStyle w:val="HideTWBExt"/>
          <w:b w:val="0"/>
        </w:rPr>
        <w:t>&lt;/Members&gt;</w:t>
      </w:r>
    </w:p>
    <w:p w14:paraId="6F7F90AC" w14:textId="77777777" w:rsidR="00013A6F" w:rsidRPr="00F30308" w:rsidRDefault="00013A6F" w:rsidP="00013A6F">
      <w:r w:rsidRPr="00F30308">
        <w:rPr>
          <w:rStyle w:val="HideTWBExt"/>
        </w:rPr>
        <w:t>&lt;AuNomDe&gt;</w:t>
      </w:r>
      <w:r w:rsidRPr="00F30308">
        <w:rPr>
          <w:rStyle w:val="HideTWBInt"/>
        </w:rPr>
        <w:t>{Verts/ALE}</w:t>
      </w:r>
      <w:r w:rsidRPr="00F30308">
        <w:t>namens de Verts/ALE-Fractie</w:t>
      </w:r>
      <w:r w:rsidRPr="00F30308">
        <w:rPr>
          <w:rStyle w:val="HideTWBExt"/>
        </w:rPr>
        <w:t>&lt;/AuNomDe&gt;</w:t>
      </w:r>
    </w:p>
    <w:p w14:paraId="0BDE0981" w14:textId="77777777" w:rsidR="00013A6F" w:rsidRPr="00F30308" w:rsidRDefault="00013A6F" w:rsidP="00013A6F">
      <w:pPr>
        <w:pStyle w:val="NormalBold"/>
      </w:pPr>
      <w:r w:rsidRPr="00F30308">
        <w:rPr>
          <w:rStyle w:val="HideTWBExt"/>
          <w:b w:val="0"/>
        </w:rPr>
        <w:t>&lt;/RepeatBlock-By&gt;</w:t>
      </w:r>
    </w:p>
    <w:p w14:paraId="601F4672"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ADE602D" w14:textId="77777777" w:rsidR="00013A6F" w:rsidRPr="00F30308" w:rsidRDefault="00013A6F" w:rsidP="00013A6F">
      <w:pPr>
        <w:pStyle w:val="NormalBold"/>
      </w:pPr>
      <w:r w:rsidRPr="00F30308">
        <w:rPr>
          <w:rStyle w:val="HideTWBExt"/>
          <w:b w:val="0"/>
        </w:rPr>
        <w:t>&lt;Article&gt;</w:t>
      </w:r>
      <w:r w:rsidRPr="00F30308">
        <w:t>Overweging 24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E7DE3A5" w14:textId="77777777" w:rsidTr="00016B45">
        <w:trPr>
          <w:trHeight w:hRule="exact" w:val="240"/>
          <w:jc w:val="center"/>
        </w:trPr>
        <w:tc>
          <w:tcPr>
            <w:tcW w:w="9752" w:type="dxa"/>
            <w:gridSpan w:val="2"/>
            <w:tcBorders>
              <w:top w:val="nil"/>
              <w:left w:val="nil"/>
              <w:bottom w:val="nil"/>
              <w:right w:val="nil"/>
            </w:tcBorders>
          </w:tcPr>
          <w:p w14:paraId="301C733E" w14:textId="77777777" w:rsidR="00013A6F" w:rsidRPr="00F30308" w:rsidRDefault="00013A6F" w:rsidP="00016B45"/>
        </w:tc>
      </w:tr>
      <w:tr w:rsidR="00013A6F" w:rsidRPr="00F30308" w14:paraId="44763788" w14:textId="77777777" w:rsidTr="00016B45">
        <w:trPr>
          <w:trHeight w:val="240"/>
          <w:jc w:val="center"/>
        </w:trPr>
        <w:tc>
          <w:tcPr>
            <w:tcW w:w="4876" w:type="dxa"/>
            <w:tcBorders>
              <w:top w:val="nil"/>
              <w:left w:val="nil"/>
              <w:bottom w:val="nil"/>
              <w:right w:val="nil"/>
            </w:tcBorders>
          </w:tcPr>
          <w:p w14:paraId="4E930DC7"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A846727" w14:textId="77777777" w:rsidR="00013A6F" w:rsidRPr="00F30308" w:rsidRDefault="00013A6F" w:rsidP="00016B45">
            <w:pPr>
              <w:pStyle w:val="AmColumnHeading"/>
            </w:pPr>
            <w:r w:rsidRPr="00F30308">
              <w:t>Amendement</w:t>
            </w:r>
          </w:p>
        </w:tc>
      </w:tr>
      <w:tr w:rsidR="00013A6F" w:rsidRPr="00F30308" w14:paraId="7198AE4E" w14:textId="77777777" w:rsidTr="00016B45">
        <w:trPr>
          <w:jc w:val="center"/>
        </w:trPr>
        <w:tc>
          <w:tcPr>
            <w:tcW w:w="4876" w:type="dxa"/>
            <w:tcBorders>
              <w:top w:val="nil"/>
              <w:left w:val="nil"/>
              <w:bottom w:val="nil"/>
              <w:right w:val="nil"/>
            </w:tcBorders>
          </w:tcPr>
          <w:p w14:paraId="063D39B2" w14:textId="77777777" w:rsidR="00013A6F" w:rsidRPr="00F30308" w:rsidRDefault="00013A6F" w:rsidP="00016B45">
            <w:pPr>
              <w:pStyle w:val="Normal6a"/>
            </w:pPr>
            <w:r w:rsidRPr="00F30308">
              <w:t>(24)</w:t>
            </w:r>
            <w:r w:rsidRPr="00F30308">
              <w:tab/>
              <w:t>Het EMERS kan worden geactiveerd op eigen initiatief van de Commissie of naar aanleiding van een met redenen omkleed verzoek van ten minste één lidstaat. Alvorens bij de Raad een voorstel in te dienen voor de activering van het EMERS, moet de Commissie alle beschikbare deskundigheid benutten en alle relevante informatie verzamelen om het risico van een aanzienlijke toename van het volume, de frequentie of de snelheid van militair vervoer binnen de Unie te beoordelen, onder meer door contact te onderhouden met de hoge vertegenwoordiger voor buitenlandse zaken en veiligheidsbeleid en de NAVO.</w:t>
            </w:r>
          </w:p>
        </w:tc>
        <w:tc>
          <w:tcPr>
            <w:tcW w:w="4876" w:type="dxa"/>
            <w:tcBorders>
              <w:top w:val="nil"/>
              <w:left w:val="nil"/>
              <w:bottom w:val="nil"/>
              <w:right w:val="nil"/>
            </w:tcBorders>
          </w:tcPr>
          <w:p w14:paraId="75DB1A9B" w14:textId="77777777" w:rsidR="00013A6F" w:rsidRPr="00F30308" w:rsidRDefault="00013A6F" w:rsidP="00016B45">
            <w:pPr>
              <w:pStyle w:val="Normal6a"/>
            </w:pPr>
            <w:r w:rsidRPr="00F30308">
              <w:t>(24)</w:t>
            </w:r>
            <w:r w:rsidRPr="00F30308">
              <w:tab/>
              <w:t xml:space="preserve">Het EMERS kan worden geactiveerd op eigen initiatief van de Commissie of naar aanleiding van een met redenen omkleed verzoek van ten minste één lidstaat. Alvorens bij de Raad een voorstel in te dienen voor de activering van het EMERS, moet de Commissie alle beschikbare deskundigheid benutten en alle relevante informatie verzamelen om het risico van een aanzienlijke toename van het volume, de frequentie of de snelheid van militair vervoer binnen de Unie te beoordelen, onder meer door contact te onderhouden met de hoge vertegenwoordiger voor buitenlandse zaken en veiligheidsbeleid en de NAVO. </w:t>
            </w:r>
            <w:r w:rsidRPr="00F30308">
              <w:rPr>
                <w:b/>
                <w:i/>
              </w:rPr>
              <w:t>Er moet voor worden gezorgd dat het Europees Parlement naar behoren kan worden betrokken en kan toezien op de verschillende fasen van de EMERS-procedure.</w:t>
            </w:r>
          </w:p>
        </w:tc>
      </w:tr>
    </w:tbl>
    <w:p w14:paraId="0963EC3D"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96A840D" w14:textId="77777777" w:rsidR="00013A6F" w:rsidRPr="00F30308" w:rsidRDefault="00013A6F" w:rsidP="00013A6F">
      <w:r w:rsidRPr="00F30308">
        <w:rPr>
          <w:rStyle w:val="HideTWBExt"/>
        </w:rPr>
        <w:t>&lt;/Amend&gt;</w:t>
      </w:r>
    </w:p>
    <w:p w14:paraId="2F5C7E7B"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210</w:t>
      </w:r>
      <w:r w:rsidRPr="00F30308">
        <w:rPr>
          <w:rStyle w:val="HideTWBExt"/>
          <w:b w:val="0"/>
        </w:rPr>
        <w:t>&lt;/NumAm&gt;</w:t>
      </w:r>
    </w:p>
    <w:p w14:paraId="0A6CFD11"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12353A7D" w14:textId="77777777" w:rsidR="00013A6F" w:rsidRPr="00F30308" w:rsidRDefault="00013A6F" w:rsidP="00013A6F">
      <w:pPr>
        <w:pStyle w:val="NormalBold"/>
      </w:pPr>
      <w:r w:rsidRPr="00F30308">
        <w:rPr>
          <w:rStyle w:val="HideTWBExt"/>
          <w:b w:val="0"/>
        </w:rPr>
        <w:t>&lt;/RepeatBlock-By&gt;</w:t>
      </w:r>
    </w:p>
    <w:p w14:paraId="1F118190"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DA434F8" w14:textId="77777777" w:rsidR="00013A6F" w:rsidRPr="00F30308" w:rsidRDefault="00013A6F" w:rsidP="00013A6F">
      <w:pPr>
        <w:pStyle w:val="NormalBold"/>
      </w:pPr>
      <w:r w:rsidRPr="00F30308">
        <w:rPr>
          <w:rStyle w:val="HideTWBExt"/>
          <w:b w:val="0"/>
        </w:rPr>
        <w:t>&lt;Article&gt;</w:t>
      </w:r>
      <w:r w:rsidRPr="00F30308">
        <w:t>Overweging 24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AFDEA03" w14:textId="77777777" w:rsidTr="00016B45">
        <w:trPr>
          <w:trHeight w:hRule="exact" w:val="240"/>
          <w:jc w:val="center"/>
        </w:trPr>
        <w:tc>
          <w:tcPr>
            <w:tcW w:w="9752" w:type="dxa"/>
            <w:gridSpan w:val="2"/>
            <w:tcBorders>
              <w:top w:val="nil"/>
              <w:left w:val="nil"/>
              <w:bottom w:val="nil"/>
              <w:right w:val="nil"/>
            </w:tcBorders>
          </w:tcPr>
          <w:p w14:paraId="1F910F1F" w14:textId="77777777" w:rsidR="00013A6F" w:rsidRPr="00F30308" w:rsidRDefault="00013A6F" w:rsidP="00016B45"/>
        </w:tc>
      </w:tr>
      <w:tr w:rsidR="00013A6F" w:rsidRPr="00F30308" w14:paraId="21837036" w14:textId="77777777" w:rsidTr="00016B45">
        <w:trPr>
          <w:trHeight w:val="240"/>
          <w:jc w:val="center"/>
        </w:trPr>
        <w:tc>
          <w:tcPr>
            <w:tcW w:w="4876" w:type="dxa"/>
            <w:tcBorders>
              <w:top w:val="nil"/>
              <w:left w:val="nil"/>
              <w:bottom w:val="nil"/>
              <w:right w:val="nil"/>
            </w:tcBorders>
          </w:tcPr>
          <w:p w14:paraId="1A072F16"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0A62919" w14:textId="77777777" w:rsidR="00013A6F" w:rsidRPr="00F30308" w:rsidRDefault="00013A6F" w:rsidP="00016B45">
            <w:pPr>
              <w:pStyle w:val="AmColumnHeading"/>
            </w:pPr>
            <w:r w:rsidRPr="00F30308">
              <w:t>Amendement</w:t>
            </w:r>
          </w:p>
        </w:tc>
      </w:tr>
      <w:tr w:rsidR="00013A6F" w:rsidRPr="00F30308" w14:paraId="3615BC1B" w14:textId="77777777" w:rsidTr="00016B45">
        <w:trPr>
          <w:jc w:val="center"/>
        </w:trPr>
        <w:tc>
          <w:tcPr>
            <w:tcW w:w="4876" w:type="dxa"/>
            <w:tcBorders>
              <w:top w:val="nil"/>
              <w:left w:val="nil"/>
              <w:bottom w:val="nil"/>
              <w:right w:val="nil"/>
            </w:tcBorders>
          </w:tcPr>
          <w:p w14:paraId="4A749013" w14:textId="77777777" w:rsidR="00013A6F" w:rsidRPr="00F30308" w:rsidRDefault="00013A6F" w:rsidP="00016B45">
            <w:pPr>
              <w:pStyle w:val="Normal6a"/>
            </w:pPr>
            <w:r w:rsidRPr="00F30308">
              <w:t>(24)</w:t>
            </w:r>
            <w:r w:rsidRPr="00F30308">
              <w:tab/>
              <w:t>Het EMERS kan worden geactiveerd op eigen initiatief van de Commissie of naar aanleiding van een met redenen omkleed verzoek van ten minste één lidstaat. Alvorens bij de Raad een voorstel in te dienen voor de activering van het EMERS, moet de Commissie alle beschikbare deskundigheid benutten en alle relevante informatie verzamelen om het risico van een aanzienlijke toename van het volume, de frequentie of de snelheid van militair vervoer binnen de Unie te beoordelen, onder meer door contact te onderhouden met de hoge vertegenwoordiger voor buitenlandse zaken en veiligheidsbeleid en de NAVO.</w:t>
            </w:r>
          </w:p>
        </w:tc>
        <w:tc>
          <w:tcPr>
            <w:tcW w:w="4876" w:type="dxa"/>
            <w:tcBorders>
              <w:top w:val="nil"/>
              <w:left w:val="nil"/>
              <w:bottom w:val="nil"/>
              <w:right w:val="nil"/>
            </w:tcBorders>
          </w:tcPr>
          <w:p w14:paraId="74C7F52D" w14:textId="77777777" w:rsidR="00013A6F" w:rsidRPr="00F30308" w:rsidRDefault="00013A6F" w:rsidP="00016B45">
            <w:pPr>
              <w:pStyle w:val="Normal6a"/>
            </w:pPr>
            <w:r w:rsidRPr="00F30308">
              <w:t>(24)</w:t>
            </w:r>
            <w:r w:rsidRPr="00F30308">
              <w:tab/>
              <w:t xml:space="preserve">Het EMERS kan worden geactiveerd op eigen initiatief van de Commissie of naar aanleiding van een met redenen omkleed verzoek van ten minste één lidstaat. Alvorens bij de Raad een voorstel in te dienen voor de activering van het EMERS, moet de Commissie alle beschikbare deskundigheid benutten en alle relevante informatie verzamelen om het risico van een aanzienlijke toename van het volume, de frequentie of de snelheid van militair vervoer binnen de Unie </w:t>
            </w:r>
            <w:r w:rsidRPr="00F30308">
              <w:rPr>
                <w:b/>
                <w:bCs/>
                <w:i/>
                <w:iCs/>
              </w:rPr>
              <w:t xml:space="preserve">zo spoedig mogelijk </w:t>
            </w:r>
            <w:r w:rsidRPr="00F30308">
              <w:t>te beoordelen, onder meer door contact te onderhouden met de hoge vertegenwoordiger voor buitenlandse zaken en veiligheidsbeleid en de NAVO.</w:t>
            </w:r>
          </w:p>
        </w:tc>
      </w:tr>
    </w:tbl>
    <w:p w14:paraId="7ADE1BEA"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35E1E47B" w14:textId="77777777" w:rsidR="00013A6F" w:rsidRPr="00F30308" w:rsidRDefault="00013A6F" w:rsidP="00013A6F">
      <w:r w:rsidRPr="00F30308">
        <w:rPr>
          <w:rStyle w:val="HideTWBExt"/>
        </w:rPr>
        <w:t>&lt;/Amend&gt;</w:t>
      </w:r>
    </w:p>
    <w:p w14:paraId="7499BDB8"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211</w:t>
      </w:r>
      <w:r w:rsidRPr="00F30308">
        <w:rPr>
          <w:rStyle w:val="HideTWBExt"/>
          <w:b w:val="0"/>
        </w:rPr>
        <w:t>&lt;/NumAm&gt;</w:t>
      </w:r>
    </w:p>
    <w:p w14:paraId="491034ED" w14:textId="77777777" w:rsidR="00013A6F" w:rsidRPr="00F30308" w:rsidRDefault="00013A6F" w:rsidP="00013A6F">
      <w:pPr>
        <w:pStyle w:val="NormalBold"/>
      </w:pPr>
      <w:r w:rsidRPr="00F30308">
        <w:rPr>
          <w:rStyle w:val="HideTWBExt"/>
          <w:b w:val="0"/>
        </w:rPr>
        <w:t>&lt;RepeatBlock-By&gt;&lt;Members&gt;</w:t>
      </w:r>
      <w:r w:rsidRPr="00F30308">
        <w:t>Riho Terras</w:t>
      </w:r>
      <w:r w:rsidRPr="00F30308">
        <w:rPr>
          <w:rStyle w:val="HideTWBExt"/>
          <w:b w:val="0"/>
        </w:rPr>
        <w:t>&lt;/Members&gt;</w:t>
      </w:r>
    </w:p>
    <w:p w14:paraId="0DCB5652" w14:textId="77777777" w:rsidR="00013A6F" w:rsidRPr="00F30308" w:rsidRDefault="00013A6F" w:rsidP="00013A6F">
      <w:pPr>
        <w:pStyle w:val="NormalBold"/>
      </w:pPr>
      <w:r w:rsidRPr="00F30308">
        <w:rPr>
          <w:rStyle w:val="HideTWBExt"/>
          <w:b w:val="0"/>
        </w:rPr>
        <w:t>&lt;/RepeatBlock-By&gt;</w:t>
      </w:r>
    </w:p>
    <w:p w14:paraId="4CBB42AF"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6FA0492" w14:textId="77777777" w:rsidR="00013A6F" w:rsidRPr="00F30308" w:rsidRDefault="00013A6F" w:rsidP="00013A6F">
      <w:pPr>
        <w:pStyle w:val="NormalBold"/>
      </w:pPr>
      <w:r w:rsidRPr="00F30308">
        <w:rPr>
          <w:rStyle w:val="HideTWBExt"/>
          <w:b w:val="0"/>
        </w:rPr>
        <w:t>&lt;Article&gt;</w:t>
      </w:r>
      <w:r w:rsidRPr="00F30308">
        <w:t>Overweging 24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BB18800" w14:textId="77777777" w:rsidTr="00016B45">
        <w:trPr>
          <w:trHeight w:hRule="exact" w:val="240"/>
          <w:jc w:val="center"/>
        </w:trPr>
        <w:tc>
          <w:tcPr>
            <w:tcW w:w="9752" w:type="dxa"/>
            <w:gridSpan w:val="2"/>
            <w:tcBorders>
              <w:top w:val="nil"/>
              <w:left w:val="nil"/>
              <w:bottom w:val="nil"/>
              <w:right w:val="nil"/>
            </w:tcBorders>
          </w:tcPr>
          <w:p w14:paraId="008E3C72" w14:textId="77777777" w:rsidR="00013A6F" w:rsidRPr="00F30308" w:rsidRDefault="00013A6F" w:rsidP="00016B45"/>
        </w:tc>
      </w:tr>
      <w:tr w:rsidR="00013A6F" w:rsidRPr="00F30308" w14:paraId="5F580D42" w14:textId="77777777" w:rsidTr="00016B45">
        <w:trPr>
          <w:trHeight w:val="240"/>
          <w:jc w:val="center"/>
        </w:trPr>
        <w:tc>
          <w:tcPr>
            <w:tcW w:w="4876" w:type="dxa"/>
            <w:tcBorders>
              <w:top w:val="nil"/>
              <w:left w:val="nil"/>
              <w:bottom w:val="nil"/>
              <w:right w:val="nil"/>
            </w:tcBorders>
          </w:tcPr>
          <w:p w14:paraId="14BB56C0"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1FBAE3B" w14:textId="77777777" w:rsidR="00013A6F" w:rsidRPr="00F30308" w:rsidRDefault="00013A6F" w:rsidP="00016B45">
            <w:pPr>
              <w:pStyle w:val="AmColumnHeading"/>
            </w:pPr>
            <w:r w:rsidRPr="00F30308">
              <w:t>Amendement</w:t>
            </w:r>
          </w:p>
        </w:tc>
      </w:tr>
      <w:tr w:rsidR="00013A6F" w:rsidRPr="00F30308" w14:paraId="2AF51A8E" w14:textId="77777777" w:rsidTr="00016B45">
        <w:trPr>
          <w:jc w:val="center"/>
        </w:trPr>
        <w:tc>
          <w:tcPr>
            <w:tcW w:w="4876" w:type="dxa"/>
            <w:tcBorders>
              <w:top w:val="nil"/>
              <w:left w:val="nil"/>
              <w:bottom w:val="nil"/>
              <w:right w:val="nil"/>
            </w:tcBorders>
          </w:tcPr>
          <w:p w14:paraId="500198AF" w14:textId="77777777" w:rsidR="00013A6F" w:rsidRPr="00F30308" w:rsidRDefault="00013A6F" w:rsidP="00016B45">
            <w:pPr>
              <w:pStyle w:val="Normal6a"/>
            </w:pPr>
            <w:r w:rsidRPr="00F30308">
              <w:t>(24)</w:t>
            </w:r>
            <w:r w:rsidRPr="00F30308">
              <w:tab/>
              <w:t xml:space="preserve">Het EMERS kan worden geactiveerd </w:t>
            </w:r>
            <w:r w:rsidRPr="00F30308">
              <w:rPr>
                <w:b/>
                <w:bCs/>
                <w:i/>
                <w:iCs/>
              </w:rPr>
              <w:t>op eigen initiatief van de Commissie of</w:t>
            </w:r>
            <w:r w:rsidRPr="00F30308">
              <w:t xml:space="preserve"> naar aanleiding van een met redenen omkleed verzoek van ten minste één lidstaat. Alvorens bij de Raad een voorstel in te dienen voor de activering van het EMERS, moet de Commissie alle beschikbare deskundigheid benutten en alle relevante informatie verzamelen om het risico van een aanzienlijke toename van het volume, de frequentie of de snelheid van militair vervoer binnen de Unie te beoordelen, onder meer door contact te onderhouden met de hoge vertegenwoordiger voor buitenlandse zaken en veiligheidsbeleid en de NAVO.</w:t>
            </w:r>
          </w:p>
        </w:tc>
        <w:tc>
          <w:tcPr>
            <w:tcW w:w="4876" w:type="dxa"/>
            <w:tcBorders>
              <w:top w:val="nil"/>
              <w:left w:val="nil"/>
              <w:bottom w:val="nil"/>
              <w:right w:val="nil"/>
            </w:tcBorders>
          </w:tcPr>
          <w:p w14:paraId="684B4724" w14:textId="77777777" w:rsidR="00013A6F" w:rsidRPr="00F30308" w:rsidRDefault="00013A6F" w:rsidP="00016B45">
            <w:pPr>
              <w:pStyle w:val="Normal6a"/>
            </w:pPr>
            <w:r w:rsidRPr="00F30308">
              <w:t>(24)</w:t>
            </w:r>
            <w:r w:rsidRPr="00F30308">
              <w:tab/>
              <w:t>Het EMERS kan worden geactiveerd naar aanleiding van een met redenen omkleed verzoek van ten minste één lidstaat. Alvorens bij de Raad een voorstel in te dienen voor de activering van het EMERS, moet de Commissie alle beschikbare deskundigheid benutten en alle relevante informatie verzamelen om het risico van een aanzienlijke toename van het volume, de frequentie of de snelheid van militair vervoer binnen de Unie te beoordelen, onder meer door contact te onderhouden met de hoge vertegenwoordiger voor buitenlandse zaken en veiligheidsbeleid en de NAVO.</w:t>
            </w:r>
          </w:p>
        </w:tc>
      </w:tr>
    </w:tbl>
    <w:p w14:paraId="18087156"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6F0A91E" w14:textId="77777777" w:rsidR="00013A6F" w:rsidRPr="00F30308" w:rsidRDefault="00013A6F" w:rsidP="00013A6F">
      <w:r w:rsidRPr="00F30308">
        <w:rPr>
          <w:rStyle w:val="HideTWBExt"/>
        </w:rPr>
        <w:t>&lt;/Amend&gt;</w:t>
      </w:r>
    </w:p>
    <w:p w14:paraId="364031FA"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212</w:t>
      </w:r>
      <w:r w:rsidRPr="00F30308">
        <w:rPr>
          <w:rStyle w:val="HideTWBExt"/>
          <w:b w:val="0"/>
        </w:rPr>
        <w:t>&lt;/NumAm&gt;</w:t>
      </w:r>
    </w:p>
    <w:p w14:paraId="57CA05D5" w14:textId="77777777" w:rsidR="00013A6F" w:rsidRPr="00F30308" w:rsidRDefault="00013A6F" w:rsidP="00013A6F">
      <w:pPr>
        <w:pStyle w:val="NormalBold"/>
      </w:pPr>
      <w:r w:rsidRPr="00F30308">
        <w:rPr>
          <w:rStyle w:val="HideTWBExt"/>
          <w:b w:val="0"/>
        </w:rPr>
        <w:t>&lt;RepeatBlock-By&gt;&lt;Members&gt;</w:t>
      </w:r>
      <w:r w:rsidRPr="00F30308">
        <w:t>Alexandr Vondra, Marion Maréchal, Reinis Pozņaks, Michał Dworczyk, Elena Donazzan, Alberico Gambino</w:t>
      </w:r>
      <w:r w:rsidRPr="00F30308">
        <w:rPr>
          <w:rStyle w:val="HideTWBExt"/>
          <w:b w:val="0"/>
        </w:rPr>
        <w:t>&lt;/Members&gt;</w:t>
      </w:r>
    </w:p>
    <w:p w14:paraId="7C4E9730" w14:textId="77777777" w:rsidR="00013A6F" w:rsidRPr="00F30308" w:rsidRDefault="00013A6F" w:rsidP="00013A6F">
      <w:pPr>
        <w:pStyle w:val="NormalBold"/>
      </w:pPr>
      <w:r w:rsidRPr="00F30308">
        <w:rPr>
          <w:rStyle w:val="HideTWBExt"/>
          <w:b w:val="0"/>
        </w:rPr>
        <w:t>&lt;/RepeatBlock-By&gt;</w:t>
      </w:r>
    </w:p>
    <w:p w14:paraId="6E0B1255"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9CB377F" w14:textId="77777777" w:rsidR="00013A6F" w:rsidRPr="00F30308" w:rsidRDefault="00013A6F" w:rsidP="00013A6F">
      <w:pPr>
        <w:pStyle w:val="NormalBold"/>
      </w:pPr>
      <w:r w:rsidRPr="00F30308">
        <w:rPr>
          <w:rStyle w:val="HideTWBExt"/>
          <w:b w:val="0"/>
        </w:rPr>
        <w:t>&lt;Article&gt;</w:t>
      </w:r>
      <w:r w:rsidRPr="00F30308">
        <w:t>Overweging 24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261B3FA" w14:textId="77777777" w:rsidTr="00016B45">
        <w:trPr>
          <w:trHeight w:hRule="exact" w:val="240"/>
          <w:jc w:val="center"/>
        </w:trPr>
        <w:tc>
          <w:tcPr>
            <w:tcW w:w="9752" w:type="dxa"/>
            <w:gridSpan w:val="2"/>
            <w:tcBorders>
              <w:top w:val="nil"/>
              <w:left w:val="nil"/>
              <w:bottom w:val="nil"/>
              <w:right w:val="nil"/>
            </w:tcBorders>
          </w:tcPr>
          <w:p w14:paraId="441CDD47" w14:textId="77777777" w:rsidR="00013A6F" w:rsidRPr="00F30308" w:rsidRDefault="00013A6F" w:rsidP="00016B45"/>
        </w:tc>
      </w:tr>
      <w:tr w:rsidR="00013A6F" w:rsidRPr="00F30308" w14:paraId="7F90AA46" w14:textId="77777777" w:rsidTr="00016B45">
        <w:trPr>
          <w:trHeight w:val="240"/>
          <w:jc w:val="center"/>
        </w:trPr>
        <w:tc>
          <w:tcPr>
            <w:tcW w:w="4876" w:type="dxa"/>
            <w:tcBorders>
              <w:top w:val="nil"/>
              <w:left w:val="nil"/>
              <w:bottom w:val="nil"/>
              <w:right w:val="nil"/>
            </w:tcBorders>
          </w:tcPr>
          <w:p w14:paraId="194246BA"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1EA01D4C" w14:textId="77777777" w:rsidR="00013A6F" w:rsidRPr="00F30308" w:rsidRDefault="00013A6F" w:rsidP="00016B45">
            <w:pPr>
              <w:pStyle w:val="AmColumnHeading"/>
            </w:pPr>
            <w:r w:rsidRPr="00F30308">
              <w:t>Amendement</w:t>
            </w:r>
          </w:p>
        </w:tc>
      </w:tr>
      <w:tr w:rsidR="00013A6F" w:rsidRPr="00F30308" w14:paraId="0BC3E76D" w14:textId="77777777" w:rsidTr="00016B45">
        <w:trPr>
          <w:jc w:val="center"/>
        </w:trPr>
        <w:tc>
          <w:tcPr>
            <w:tcW w:w="4876" w:type="dxa"/>
            <w:tcBorders>
              <w:top w:val="nil"/>
              <w:left w:val="nil"/>
              <w:bottom w:val="nil"/>
              <w:right w:val="nil"/>
            </w:tcBorders>
          </w:tcPr>
          <w:p w14:paraId="6BE12C13" w14:textId="77777777" w:rsidR="00013A6F" w:rsidRPr="00F30308" w:rsidRDefault="00013A6F" w:rsidP="00016B45">
            <w:pPr>
              <w:pStyle w:val="Normal6a"/>
            </w:pPr>
            <w:r w:rsidRPr="00F30308">
              <w:t>(24)</w:t>
            </w:r>
            <w:r w:rsidRPr="00F30308">
              <w:tab/>
              <w:t xml:space="preserve">Het EMERS kan worden geactiveerd </w:t>
            </w:r>
            <w:r w:rsidRPr="00F30308">
              <w:rPr>
                <w:b/>
                <w:bCs/>
                <w:i/>
                <w:iCs/>
              </w:rPr>
              <w:t>op eigen initiatief van de Commissie of</w:t>
            </w:r>
            <w:r w:rsidRPr="00F30308">
              <w:t xml:space="preserve"> naar aanleiding van een met redenen omkleed verzoek van ten minste één lidstaat. Alvorens bij de Raad een voorstel in te dienen voor de activering van het EMERS, moet de Commissie alle beschikbare deskundigheid benutten en alle relevante informatie verzamelen om het risico van een aanzienlijke toename van het volume, de frequentie of de snelheid van militair vervoer binnen de Unie te beoordelen, onder meer door contact te onderhouden met de hoge vertegenwoordiger voor buitenlandse zaken en veiligheidsbeleid en de NAVO.</w:t>
            </w:r>
          </w:p>
        </w:tc>
        <w:tc>
          <w:tcPr>
            <w:tcW w:w="4876" w:type="dxa"/>
            <w:tcBorders>
              <w:top w:val="nil"/>
              <w:left w:val="nil"/>
              <w:bottom w:val="nil"/>
              <w:right w:val="nil"/>
            </w:tcBorders>
          </w:tcPr>
          <w:p w14:paraId="3864BD6E" w14:textId="77777777" w:rsidR="00013A6F" w:rsidRPr="00F30308" w:rsidRDefault="00013A6F" w:rsidP="00016B45">
            <w:pPr>
              <w:pStyle w:val="Normal6a"/>
            </w:pPr>
            <w:r w:rsidRPr="00F30308">
              <w:t>(24)</w:t>
            </w:r>
            <w:r w:rsidRPr="00F30308">
              <w:tab/>
              <w:t>Het EMERS kan worden geactiveerd naar aanleiding van een met redenen omkleed verzoek van ten minste één lidstaat. Alvorens bij de Raad een voorstel in te dienen voor de activering van het EMERS, moet de Commissie alle beschikbare deskundigheid benutten en alle relevante informatie verzamelen om het risico van een aanzienlijke toename van het volume, de frequentie of de snelheid van militair vervoer binnen de Unie te beoordelen, onder meer door contact te onderhouden met de hoge vertegenwoordiger voor buitenlandse zaken en veiligheidsbeleid en de NAVO.</w:t>
            </w:r>
          </w:p>
        </w:tc>
      </w:tr>
    </w:tbl>
    <w:p w14:paraId="7591F87E"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BF6E6F1" w14:textId="77777777" w:rsidR="00013A6F" w:rsidRPr="00F30308" w:rsidRDefault="00013A6F" w:rsidP="00013A6F">
      <w:r w:rsidRPr="00F30308">
        <w:rPr>
          <w:rStyle w:val="HideTWBExt"/>
        </w:rPr>
        <w:t>&lt;/Amend&gt;</w:t>
      </w:r>
    </w:p>
    <w:p w14:paraId="3BAA51D0"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213</w:t>
      </w:r>
      <w:r w:rsidRPr="00F30308">
        <w:rPr>
          <w:rStyle w:val="HideTWBExt"/>
          <w:b w:val="0"/>
        </w:rPr>
        <w:t>&lt;/NumAm&gt;</w:t>
      </w:r>
    </w:p>
    <w:p w14:paraId="1011648B" w14:textId="77777777" w:rsidR="00013A6F" w:rsidRPr="00F30308" w:rsidRDefault="00013A6F" w:rsidP="00013A6F">
      <w:pPr>
        <w:pStyle w:val="NormalBold"/>
      </w:pPr>
      <w:r w:rsidRPr="00F30308">
        <w:rPr>
          <w:rStyle w:val="HideTWBExt"/>
          <w:b w:val="0"/>
        </w:rPr>
        <w:t>&lt;RepeatBlock-By&gt;&lt;Members&gt;</w:t>
      </w:r>
      <w:r w:rsidRPr="00F30308">
        <w:t>Stanislav Stoyanov, Volker Schnurrbusch, Milan Mazurek, Siegbert Frank Droese</w:t>
      </w:r>
      <w:r w:rsidRPr="00F30308">
        <w:rPr>
          <w:rStyle w:val="HideTWBExt"/>
          <w:b w:val="0"/>
        </w:rPr>
        <w:t>&lt;/Members&gt;</w:t>
      </w:r>
    </w:p>
    <w:p w14:paraId="064AE305" w14:textId="77777777" w:rsidR="00013A6F" w:rsidRPr="00F30308" w:rsidRDefault="00013A6F" w:rsidP="00013A6F">
      <w:pPr>
        <w:pStyle w:val="NormalBold"/>
      </w:pPr>
      <w:r w:rsidRPr="00F30308">
        <w:rPr>
          <w:rStyle w:val="HideTWBExt"/>
          <w:b w:val="0"/>
        </w:rPr>
        <w:t>&lt;/RepeatBlock-By&gt;</w:t>
      </w:r>
    </w:p>
    <w:p w14:paraId="01F3E4FA"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4A3FA1B" w14:textId="77777777" w:rsidR="00013A6F" w:rsidRPr="00F30308" w:rsidRDefault="00013A6F" w:rsidP="00013A6F">
      <w:pPr>
        <w:pStyle w:val="NormalBold"/>
      </w:pPr>
      <w:r w:rsidRPr="00F30308">
        <w:rPr>
          <w:rStyle w:val="HideTWBExt"/>
          <w:b w:val="0"/>
        </w:rPr>
        <w:t>&lt;Article&gt;</w:t>
      </w:r>
      <w:r w:rsidRPr="00F30308">
        <w:t>Overweging 24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4A23FAA" w14:textId="77777777" w:rsidTr="00016B45">
        <w:trPr>
          <w:trHeight w:hRule="exact" w:val="240"/>
          <w:jc w:val="center"/>
        </w:trPr>
        <w:tc>
          <w:tcPr>
            <w:tcW w:w="9752" w:type="dxa"/>
            <w:gridSpan w:val="2"/>
            <w:tcBorders>
              <w:top w:val="nil"/>
              <w:left w:val="nil"/>
              <w:bottom w:val="nil"/>
              <w:right w:val="nil"/>
            </w:tcBorders>
          </w:tcPr>
          <w:p w14:paraId="21BE8287" w14:textId="77777777" w:rsidR="00013A6F" w:rsidRPr="00F30308" w:rsidRDefault="00013A6F" w:rsidP="00016B45"/>
        </w:tc>
      </w:tr>
      <w:tr w:rsidR="00013A6F" w:rsidRPr="00F30308" w14:paraId="171B002E" w14:textId="77777777" w:rsidTr="00016B45">
        <w:trPr>
          <w:trHeight w:val="240"/>
          <w:jc w:val="center"/>
        </w:trPr>
        <w:tc>
          <w:tcPr>
            <w:tcW w:w="4876" w:type="dxa"/>
            <w:tcBorders>
              <w:top w:val="nil"/>
              <w:left w:val="nil"/>
              <w:bottom w:val="nil"/>
              <w:right w:val="nil"/>
            </w:tcBorders>
          </w:tcPr>
          <w:p w14:paraId="7F71240C"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280ED43" w14:textId="77777777" w:rsidR="00013A6F" w:rsidRPr="00F30308" w:rsidRDefault="00013A6F" w:rsidP="00016B45">
            <w:pPr>
              <w:pStyle w:val="AmColumnHeading"/>
            </w:pPr>
            <w:r w:rsidRPr="00F30308">
              <w:t>Amendement</w:t>
            </w:r>
          </w:p>
        </w:tc>
      </w:tr>
      <w:tr w:rsidR="00013A6F" w:rsidRPr="00F30308" w14:paraId="3856A59D" w14:textId="77777777" w:rsidTr="00016B45">
        <w:trPr>
          <w:jc w:val="center"/>
        </w:trPr>
        <w:tc>
          <w:tcPr>
            <w:tcW w:w="4876" w:type="dxa"/>
            <w:tcBorders>
              <w:top w:val="nil"/>
              <w:left w:val="nil"/>
              <w:bottom w:val="nil"/>
              <w:right w:val="nil"/>
            </w:tcBorders>
          </w:tcPr>
          <w:p w14:paraId="01E29A37" w14:textId="77777777" w:rsidR="00013A6F" w:rsidRPr="00F30308" w:rsidRDefault="00013A6F" w:rsidP="00016B45">
            <w:pPr>
              <w:pStyle w:val="Normal6a"/>
            </w:pPr>
            <w:r w:rsidRPr="00F30308">
              <w:t>(24)</w:t>
            </w:r>
            <w:r w:rsidRPr="00F30308">
              <w:tab/>
              <w:t xml:space="preserve">Het EMERS kan worden geactiveerd </w:t>
            </w:r>
            <w:r w:rsidRPr="00F30308">
              <w:rPr>
                <w:b/>
                <w:bCs/>
                <w:i/>
                <w:iCs/>
              </w:rPr>
              <w:t>op eigen initiatief van de Commissie of</w:t>
            </w:r>
            <w:r w:rsidRPr="00F30308">
              <w:t xml:space="preserve"> naar aanleiding van een met redenen omkleed verzoek van ten minste één lidstaat. Alvorens bij de Raad een voorstel in te dienen voor de activering van het EMERS, moet de Commissie alle beschikbare deskundigheid benutten en alle relevante informatie verzamelen om het risico van een aanzienlijke toename van het volume, de frequentie of de snelheid van militair vervoer binnen de Unie te beoordelen, onder meer door contact te onderhouden met de hoge vertegenwoordiger voor buitenlandse zaken en veiligheidsbeleid en de NAVO.</w:t>
            </w:r>
          </w:p>
        </w:tc>
        <w:tc>
          <w:tcPr>
            <w:tcW w:w="4876" w:type="dxa"/>
            <w:tcBorders>
              <w:top w:val="nil"/>
              <w:left w:val="nil"/>
              <w:bottom w:val="nil"/>
              <w:right w:val="nil"/>
            </w:tcBorders>
          </w:tcPr>
          <w:p w14:paraId="6D42D79D" w14:textId="77777777" w:rsidR="00013A6F" w:rsidRPr="00F30308" w:rsidRDefault="00013A6F" w:rsidP="00016B45">
            <w:pPr>
              <w:pStyle w:val="Normal6a"/>
            </w:pPr>
            <w:r w:rsidRPr="00F30308">
              <w:t>(24)</w:t>
            </w:r>
            <w:r w:rsidRPr="00F30308">
              <w:tab/>
              <w:t xml:space="preserve">Het EMERS kan worden geactiveerd naar aanleiding van een met redenen omkleed verzoek van ten minste één lidstaat </w:t>
            </w:r>
            <w:r w:rsidRPr="00F30308">
              <w:rPr>
                <w:b/>
                <w:bCs/>
                <w:i/>
                <w:iCs/>
              </w:rPr>
              <w:t>aan de Commissie</w:t>
            </w:r>
            <w:r w:rsidRPr="00F30308">
              <w:t>. Alvorens bij de Raad een voorstel in te dienen voor de activering van het EMERS, moet de Commissie alle beschikbare deskundigheid benutten en alle relevante informatie verzamelen om het risico van een aanzienlijke toename van het volume, de frequentie of de snelheid van militair vervoer binnen de Unie te beoordelen, onder meer door contact te onderhouden met de hoge vertegenwoordiger voor buitenlandse zaken en veiligheidsbeleid en de NAVO.</w:t>
            </w:r>
          </w:p>
        </w:tc>
      </w:tr>
    </w:tbl>
    <w:p w14:paraId="6F1C4116"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9F9ED04" w14:textId="77777777" w:rsidR="00013A6F" w:rsidRPr="00F30308" w:rsidRDefault="00013A6F" w:rsidP="00013A6F">
      <w:r w:rsidRPr="00F30308">
        <w:rPr>
          <w:rStyle w:val="HideTWBExt"/>
        </w:rPr>
        <w:t>&lt;/Amend&gt;</w:t>
      </w:r>
    </w:p>
    <w:p w14:paraId="572C86DB"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214</w:t>
      </w:r>
      <w:r w:rsidRPr="00F30308">
        <w:rPr>
          <w:rStyle w:val="HideTWBExt"/>
          <w:b w:val="0"/>
        </w:rPr>
        <w:t>&lt;/NumAm&gt;</w:t>
      </w:r>
    </w:p>
    <w:p w14:paraId="623E5487" w14:textId="77777777" w:rsidR="00013A6F" w:rsidRPr="00F30308" w:rsidRDefault="00013A6F" w:rsidP="00013A6F">
      <w:pPr>
        <w:pStyle w:val="NormalBold"/>
      </w:pPr>
      <w:r w:rsidRPr="00F30308">
        <w:rPr>
          <w:rStyle w:val="HideTWBExt"/>
          <w:b w:val="0"/>
        </w:rPr>
        <w:t>&lt;RepeatBlock-By&gt;&lt;Members&gt;</w:t>
      </w:r>
      <w:r w:rsidRPr="00F30308">
        <w:t>François Kalfon, Andreas Schieder, Marianne Vind, Jean-Marc Germain</w:t>
      </w:r>
      <w:r w:rsidRPr="00F30308">
        <w:rPr>
          <w:rStyle w:val="HideTWBExt"/>
          <w:b w:val="0"/>
        </w:rPr>
        <w:t>&lt;/Members&gt;</w:t>
      </w:r>
    </w:p>
    <w:p w14:paraId="0C3D9823" w14:textId="77777777" w:rsidR="00013A6F" w:rsidRPr="00F30308" w:rsidRDefault="00013A6F" w:rsidP="00013A6F">
      <w:pPr>
        <w:pStyle w:val="NormalBold"/>
      </w:pPr>
      <w:r w:rsidRPr="00F30308">
        <w:rPr>
          <w:rStyle w:val="HideTWBExt"/>
          <w:b w:val="0"/>
        </w:rPr>
        <w:t>&lt;/RepeatBlock-By&gt;</w:t>
      </w:r>
    </w:p>
    <w:p w14:paraId="32022911"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7EE4D6A" w14:textId="77777777" w:rsidR="00013A6F" w:rsidRPr="00F30308" w:rsidRDefault="00013A6F" w:rsidP="00013A6F">
      <w:pPr>
        <w:pStyle w:val="NormalBold"/>
      </w:pPr>
      <w:r w:rsidRPr="00F30308">
        <w:rPr>
          <w:rStyle w:val="HideTWBExt"/>
          <w:b w:val="0"/>
        </w:rPr>
        <w:t>&lt;Article&gt;</w:t>
      </w:r>
      <w:r w:rsidRPr="00F30308">
        <w:t>Overweging 25</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218A384" w14:textId="77777777" w:rsidTr="00016B45">
        <w:trPr>
          <w:trHeight w:hRule="exact" w:val="240"/>
          <w:jc w:val="center"/>
        </w:trPr>
        <w:tc>
          <w:tcPr>
            <w:tcW w:w="9752" w:type="dxa"/>
            <w:gridSpan w:val="2"/>
            <w:tcBorders>
              <w:top w:val="nil"/>
              <w:left w:val="nil"/>
              <w:bottom w:val="nil"/>
              <w:right w:val="nil"/>
            </w:tcBorders>
          </w:tcPr>
          <w:p w14:paraId="2C1CA5FD" w14:textId="77777777" w:rsidR="00013A6F" w:rsidRPr="00F30308" w:rsidRDefault="00013A6F" w:rsidP="00016B45"/>
        </w:tc>
      </w:tr>
      <w:tr w:rsidR="00013A6F" w:rsidRPr="00F30308" w14:paraId="118EB4B8" w14:textId="77777777" w:rsidTr="00016B45">
        <w:trPr>
          <w:trHeight w:val="240"/>
          <w:jc w:val="center"/>
        </w:trPr>
        <w:tc>
          <w:tcPr>
            <w:tcW w:w="4876" w:type="dxa"/>
            <w:tcBorders>
              <w:top w:val="nil"/>
              <w:left w:val="nil"/>
              <w:bottom w:val="nil"/>
              <w:right w:val="nil"/>
            </w:tcBorders>
          </w:tcPr>
          <w:p w14:paraId="6645D92A"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0A914C6" w14:textId="77777777" w:rsidR="00013A6F" w:rsidRPr="00F30308" w:rsidRDefault="00013A6F" w:rsidP="00016B45">
            <w:pPr>
              <w:pStyle w:val="AmColumnHeading"/>
            </w:pPr>
            <w:r w:rsidRPr="00F30308">
              <w:t>Amendement</w:t>
            </w:r>
          </w:p>
        </w:tc>
      </w:tr>
      <w:tr w:rsidR="00013A6F" w:rsidRPr="00F30308" w14:paraId="26340B79" w14:textId="77777777" w:rsidTr="00016B45">
        <w:trPr>
          <w:jc w:val="center"/>
        </w:trPr>
        <w:tc>
          <w:tcPr>
            <w:tcW w:w="4876" w:type="dxa"/>
            <w:tcBorders>
              <w:top w:val="nil"/>
              <w:left w:val="nil"/>
              <w:bottom w:val="nil"/>
              <w:right w:val="nil"/>
            </w:tcBorders>
          </w:tcPr>
          <w:p w14:paraId="2AB7A095" w14:textId="77777777" w:rsidR="00013A6F" w:rsidRPr="00F30308" w:rsidRDefault="00013A6F" w:rsidP="00016B45">
            <w:pPr>
              <w:pStyle w:val="Normal6a"/>
            </w:pPr>
            <w:r w:rsidRPr="00F30308">
              <w:t>(25)</w:t>
            </w:r>
            <w:r w:rsidRPr="00F30308">
              <w:tab/>
              <w:t xml:space="preserve">Indien de Commissie bepaalt dat activering van het EMERS gerechtvaardigd is, moet zij een dergelijke activering voorstellen aan de Raad. Na ontvangst van dit activeringsverzoek moet de Raad het EMERS binnen 48 uur kunnen activeren door een uitvoeringshandeling vast te stellen waarin de duur van de toepassing van het EMERS </w:t>
            </w:r>
            <w:r w:rsidRPr="00F30308">
              <w:rPr>
                <w:b/>
                <w:bCs/>
                <w:i/>
                <w:iCs/>
              </w:rPr>
              <w:t>wordt</w:t>
            </w:r>
            <w:r w:rsidRPr="00F30308">
              <w:t xml:space="preserve"> gespecificeerd, die maximaal </w:t>
            </w:r>
            <w:r w:rsidRPr="00F30308">
              <w:rPr>
                <w:b/>
                <w:bCs/>
                <w:i/>
                <w:iCs/>
              </w:rPr>
              <w:t>twaalf</w:t>
            </w:r>
            <w:r w:rsidRPr="00F30308">
              <w:t xml:space="preserve"> maanden mag bedragen. In de uitvoeringshandeling moet bovendien worden aangegeven welke bepalingen door de lidstaten die partij zijn bij het Noord-Atlantisch Verdrag moeten worden toegepast op militaire transporten die worden verricht door partijen bij het Noord-Atlantisch Verdrag die geen lidstaat zijn, onverminderd de relevante douaneformaliteiten. Bij het nemen van een besluit om bepaalde bepalingen ook toe te passen op bondgenoten, moet de Raad met name rekening houden met activiteiten, missies en oefeningen waarover binnen de NAVO overeenstemming is bereikt en die verband houden met de oorzaken van de EMERS-activering, en de belangen van de Unie en haar lidstaten op het gebied van veiligheid en defensie eerbiedigen. De toekenning van deze bevoegdheden aan de Raad kan worden gerechtvaardigd door de gevoelige aard van het besluit om het EMERS te activeren en de bijzondere aard van de noodmaatregelen die in het kader van dat mechanisme worden toegepast.</w:t>
            </w:r>
          </w:p>
        </w:tc>
        <w:tc>
          <w:tcPr>
            <w:tcW w:w="4876" w:type="dxa"/>
            <w:tcBorders>
              <w:top w:val="nil"/>
              <w:left w:val="nil"/>
              <w:bottom w:val="nil"/>
              <w:right w:val="nil"/>
            </w:tcBorders>
          </w:tcPr>
          <w:p w14:paraId="61982E46" w14:textId="77777777" w:rsidR="00013A6F" w:rsidRPr="00F30308" w:rsidRDefault="00013A6F" w:rsidP="00016B45">
            <w:pPr>
              <w:pStyle w:val="Normal6a"/>
            </w:pPr>
            <w:r w:rsidRPr="00F30308">
              <w:t>(25)</w:t>
            </w:r>
            <w:r w:rsidRPr="00F30308">
              <w:tab/>
              <w:t xml:space="preserve">Indien de Commissie bepaalt dat activering van het EMERS gerechtvaardigd is, moet zij een dergelijke activering voorstellen aan de Raad </w:t>
            </w:r>
            <w:r w:rsidRPr="00F30308">
              <w:rPr>
                <w:b/>
                <w:bCs/>
                <w:i/>
                <w:iCs/>
              </w:rPr>
              <w:t>en het voorstel doorsturen naar het Europees Parlement, dat erover zal debatteren</w:t>
            </w:r>
            <w:r w:rsidRPr="00F30308">
              <w:t xml:space="preserve">. Na ontvangst van dit activeringsverzoek moet de Raad het EMERS binnen 48 uur kunnen activeren door een uitvoeringshandeling vast te stellen waarin de duur </w:t>
            </w:r>
            <w:r w:rsidRPr="00F30308">
              <w:rPr>
                <w:b/>
                <w:bCs/>
                <w:i/>
                <w:iCs/>
              </w:rPr>
              <w:t xml:space="preserve">en de geografische reikwijdte </w:t>
            </w:r>
            <w:r w:rsidRPr="00F30308">
              <w:t xml:space="preserve">van de toepassing van het EMERS </w:t>
            </w:r>
            <w:r w:rsidRPr="00F30308">
              <w:rPr>
                <w:b/>
                <w:bCs/>
                <w:i/>
                <w:iCs/>
              </w:rPr>
              <w:t>worden</w:t>
            </w:r>
            <w:r w:rsidRPr="00F30308">
              <w:t xml:space="preserve"> gespecificeerd, die maximaal </w:t>
            </w:r>
            <w:r w:rsidRPr="00F30308">
              <w:rPr>
                <w:b/>
                <w:bCs/>
                <w:i/>
                <w:iCs/>
              </w:rPr>
              <w:t>drie</w:t>
            </w:r>
            <w:r w:rsidRPr="00F30308">
              <w:t xml:space="preserve"> maanden mag bedragen. In de uitvoeringshandeling moet bovendien worden aangegeven welke bepalingen door de lidstaten die partij zijn bij het Noord-Atlantisch Verdrag moeten worden toegepast op militaire transporten die worden verricht door partijen bij het Noord-Atlantisch Verdrag die geen lidstaat zijn, onverminderd de relevante douaneformaliteiten. Bij het nemen van een besluit om bepaalde bepalingen ook toe te passen op bondgenoten, moet de Raad met name rekening houden met activiteiten, missies en oefeningen waarover binnen de NAVO overeenstemming is bereikt en die verband houden met de oorzaken van de EMERS-activering, en de belangen van de Unie en haar lidstaten op het gebied van veiligheid en defensie eerbiedigen. De toekenning van deze bevoegdheden aan de Raad kan worden gerechtvaardigd door de gevoelige aard van het besluit om het EMERS te activeren en de bijzondere aard van de noodmaatregelen die in het kader van dat mechanisme worden toegepast. </w:t>
            </w:r>
            <w:r w:rsidRPr="00F30308">
              <w:rPr>
                <w:b/>
                <w:i/>
              </w:rPr>
              <w:t>Om echter te zorgen voor democratisch toezicht op de activering van het EMERS, moet het Europees Parlement, nadat het EMERS zes opeenvolgende maanden is geactiveerd, de bevoegdheid hebben om het voorstel van de Commissie om de activering met nog eens drie maanden te verlengen, goed te keuren of te verwerpen.</w:t>
            </w:r>
          </w:p>
        </w:tc>
      </w:tr>
    </w:tbl>
    <w:p w14:paraId="35A8E4D8"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B5FFBAD" w14:textId="77777777" w:rsidR="00013A6F" w:rsidRPr="00F30308" w:rsidRDefault="00013A6F" w:rsidP="00013A6F">
      <w:r w:rsidRPr="00F30308">
        <w:rPr>
          <w:rStyle w:val="HideTWBExt"/>
        </w:rPr>
        <w:t>&lt;/Amend&gt;</w:t>
      </w:r>
    </w:p>
    <w:p w14:paraId="589BB76A"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215</w:t>
      </w:r>
      <w:r w:rsidRPr="00F30308">
        <w:rPr>
          <w:rStyle w:val="HideTWBExt"/>
          <w:b w:val="0"/>
        </w:rPr>
        <w:t>&lt;/NumAm&gt;</w:t>
      </w:r>
    </w:p>
    <w:p w14:paraId="68D8529E" w14:textId="77777777" w:rsidR="00013A6F" w:rsidRPr="00F30308" w:rsidRDefault="00013A6F" w:rsidP="00013A6F">
      <w:pPr>
        <w:pStyle w:val="NormalBold"/>
      </w:pPr>
      <w:r w:rsidRPr="00F30308">
        <w:rPr>
          <w:rStyle w:val="HideTWBExt"/>
          <w:b w:val="0"/>
        </w:rPr>
        <w:t>&lt;RepeatBlock-By&gt;&lt;Members&gt;</w:t>
      </w:r>
      <w:r w:rsidRPr="00F30308">
        <w:t>Riho Terras</w:t>
      </w:r>
      <w:r w:rsidRPr="00F30308">
        <w:rPr>
          <w:rStyle w:val="HideTWBExt"/>
          <w:b w:val="0"/>
        </w:rPr>
        <w:t>&lt;/Members&gt;</w:t>
      </w:r>
    </w:p>
    <w:p w14:paraId="4DE673EE" w14:textId="77777777" w:rsidR="00013A6F" w:rsidRPr="00F30308" w:rsidRDefault="00013A6F" w:rsidP="00013A6F">
      <w:pPr>
        <w:pStyle w:val="NormalBold"/>
      </w:pPr>
      <w:r w:rsidRPr="00F30308">
        <w:rPr>
          <w:rStyle w:val="HideTWBExt"/>
          <w:b w:val="0"/>
        </w:rPr>
        <w:t>&lt;/RepeatBlock-By&gt;</w:t>
      </w:r>
    </w:p>
    <w:p w14:paraId="1CFA46F5"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880E225" w14:textId="77777777" w:rsidR="00013A6F" w:rsidRPr="00F30308" w:rsidRDefault="00013A6F" w:rsidP="00013A6F">
      <w:pPr>
        <w:pStyle w:val="NormalBold"/>
      </w:pPr>
      <w:r w:rsidRPr="00F30308">
        <w:rPr>
          <w:rStyle w:val="HideTWBExt"/>
          <w:b w:val="0"/>
        </w:rPr>
        <w:t>&lt;Article&gt;</w:t>
      </w:r>
      <w:r w:rsidRPr="00F30308">
        <w:t>Overweging 25</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F11B058" w14:textId="77777777" w:rsidTr="00016B45">
        <w:trPr>
          <w:trHeight w:hRule="exact" w:val="240"/>
          <w:jc w:val="center"/>
        </w:trPr>
        <w:tc>
          <w:tcPr>
            <w:tcW w:w="9752" w:type="dxa"/>
            <w:gridSpan w:val="2"/>
            <w:tcBorders>
              <w:top w:val="nil"/>
              <w:left w:val="nil"/>
              <w:bottom w:val="nil"/>
              <w:right w:val="nil"/>
            </w:tcBorders>
          </w:tcPr>
          <w:p w14:paraId="137087AD" w14:textId="77777777" w:rsidR="00013A6F" w:rsidRPr="00F30308" w:rsidRDefault="00013A6F" w:rsidP="00016B45"/>
        </w:tc>
      </w:tr>
      <w:tr w:rsidR="00013A6F" w:rsidRPr="00F30308" w14:paraId="75C069CE" w14:textId="77777777" w:rsidTr="00016B45">
        <w:trPr>
          <w:trHeight w:val="240"/>
          <w:jc w:val="center"/>
        </w:trPr>
        <w:tc>
          <w:tcPr>
            <w:tcW w:w="4876" w:type="dxa"/>
            <w:tcBorders>
              <w:top w:val="nil"/>
              <w:left w:val="nil"/>
              <w:bottom w:val="nil"/>
              <w:right w:val="nil"/>
            </w:tcBorders>
          </w:tcPr>
          <w:p w14:paraId="44A6F829"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548B0EB7" w14:textId="77777777" w:rsidR="00013A6F" w:rsidRPr="00F30308" w:rsidRDefault="00013A6F" w:rsidP="00016B45">
            <w:pPr>
              <w:pStyle w:val="AmColumnHeading"/>
            </w:pPr>
            <w:r w:rsidRPr="00F30308">
              <w:t>Amendement</w:t>
            </w:r>
          </w:p>
        </w:tc>
      </w:tr>
      <w:tr w:rsidR="00013A6F" w:rsidRPr="00F30308" w14:paraId="2C533D84" w14:textId="77777777" w:rsidTr="00016B45">
        <w:trPr>
          <w:jc w:val="center"/>
        </w:trPr>
        <w:tc>
          <w:tcPr>
            <w:tcW w:w="4876" w:type="dxa"/>
            <w:tcBorders>
              <w:top w:val="nil"/>
              <w:left w:val="nil"/>
              <w:bottom w:val="nil"/>
              <w:right w:val="nil"/>
            </w:tcBorders>
          </w:tcPr>
          <w:p w14:paraId="71A7F02E" w14:textId="77777777" w:rsidR="00013A6F" w:rsidRPr="00F30308" w:rsidRDefault="00013A6F" w:rsidP="00016B45">
            <w:pPr>
              <w:pStyle w:val="Normal6a"/>
            </w:pPr>
            <w:r w:rsidRPr="00F30308">
              <w:t>(25)</w:t>
            </w:r>
            <w:r w:rsidRPr="00F30308">
              <w:tab/>
            </w:r>
            <w:r w:rsidRPr="00F30308">
              <w:rPr>
                <w:b/>
                <w:i/>
              </w:rPr>
              <w:t>Indien de Commissie bepaalt dat activering van het EMERS gerechtvaardigd is, moet zij een dergelijke activering voorstellen aan de Raad.</w:t>
            </w:r>
            <w:r w:rsidRPr="00F30308">
              <w:t xml:space="preserve"> Na ontvangst van dit activeringsverzoek moet de Raad het EMERS binnen 48 uur kunnen activeren door een uitvoeringshandeling vast te stellen waarin de duur van de toepassing van het EMERS wordt gespecificeerd, die maximaal twaalf maanden mag bedragen. In de uitvoeringshandeling moet bovendien worden aangegeven welke bepalingen door de lidstaten die partij zijn bij het Noord-Atlantisch Verdrag moeten worden toegepast op militaire transporten die worden verricht door partijen bij het Noord-Atlantisch Verdrag die geen lidstaat zijn, </w:t>
            </w:r>
            <w:r w:rsidRPr="00F30308">
              <w:rPr>
                <w:b/>
                <w:bCs/>
                <w:i/>
                <w:iCs/>
              </w:rPr>
              <w:t>onverminderd</w:t>
            </w:r>
            <w:r w:rsidRPr="00F30308">
              <w:t xml:space="preserve"> de relevante douaneformaliteiten. Bij het nemen van een besluit om bepaalde bepalingen ook toe te passen op </w:t>
            </w:r>
            <w:r w:rsidRPr="00F30308">
              <w:rPr>
                <w:b/>
                <w:bCs/>
                <w:i/>
                <w:iCs/>
              </w:rPr>
              <w:t>bondgenoten</w:t>
            </w:r>
            <w:r w:rsidRPr="00F30308">
              <w:t>, moet de Raad met name rekening houden met activiteiten, missies en oefeningen waarover binnen de NAVO overeenstemming is bereikt en die verband houden met de oorzaken van de EMERS-activering, en de belangen van de Unie en haar lidstaten op het gebied van veiligheid en defensie eerbiedigen. De toekenning van deze bevoegdheden aan de Raad kan worden gerechtvaardigd door de gevoelige aard van het besluit om het EMERS te activeren en de bijzondere aard van de noodmaatregelen die in het kader van dat mechanisme worden toegepast.</w:t>
            </w:r>
          </w:p>
        </w:tc>
        <w:tc>
          <w:tcPr>
            <w:tcW w:w="4876" w:type="dxa"/>
            <w:tcBorders>
              <w:top w:val="nil"/>
              <w:left w:val="nil"/>
              <w:bottom w:val="nil"/>
              <w:right w:val="nil"/>
            </w:tcBorders>
          </w:tcPr>
          <w:p w14:paraId="52B607BA" w14:textId="77777777" w:rsidR="00013A6F" w:rsidRPr="00F30308" w:rsidRDefault="00013A6F" w:rsidP="00016B45">
            <w:pPr>
              <w:pStyle w:val="Normal6a"/>
            </w:pPr>
            <w:r w:rsidRPr="00F30308">
              <w:t>(25)</w:t>
            </w:r>
            <w:r w:rsidRPr="00F30308">
              <w:tab/>
              <w:t xml:space="preserve">Na ontvangst van dit activeringsverzoek moet de Raad het EMERS </w:t>
            </w:r>
            <w:r w:rsidRPr="00F30308">
              <w:rPr>
                <w:b/>
                <w:bCs/>
                <w:i/>
                <w:iCs/>
              </w:rPr>
              <w:t>zo spoedig mogelijk en in elk geval</w:t>
            </w:r>
            <w:r w:rsidRPr="00F30308">
              <w:t xml:space="preserve"> binnen 48 uur kunnen activeren door een uitvoeringshandeling vast te stellen waarin de duur van de toepassing van het EMERS wordt gespecificeerd, die maximaal twaalf maanden mag bedragen. In de uitvoeringshandeling moet bovendien worden aangegeven welke bepalingen door de lidstaten die partij zijn bij het Noord-Atlantisch Verdrag moeten worden toegepast op militaire transporten die worden verricht door partijen bij het Noord-Atlantisch Verdrag die geen lidstaat zijn, </w:t>
            </w:r>
            <w:r w:rsidRPr="00F30308">
              <w:rPr>
                <w:b/>
                <w:bCs/>
                <w:i/>
                <w:iCs/>
              </w:rPr>
              <w:t>rekening houdend met</w:t>
            </w:r>
            <w:r w:rsidRPr="00F30308">
              <w:t xml:space="preserve"> de relevante douaneformaliteiten. Bij het nemen van een besluit om bepaalde bepalingen ook toe te passen op </w:t>
            </w:r>
            <w:r w:rsidRPr="00F30308">
              <w:rPr>
                <w:b/>
                <w:bCs/>
                <w:i/>
                <w:iCs/>
              </w:rPr>
              <w:t>partijen bij het Noord-Atlantisch Verdrag die geen lidstaat zijn</w:t>
            </w:r>
            <w:r w:rsidRPr="00F30308">
              <w:t xml:space="preserve">, moet de Raad met name rekening houden met activiteiten, missies en oefeningen waarover binnen de NAVO overeenstemming is bereikt en die verband houden met de oorzaken van de EMERS-activering, en de belangen van de Unie en haar lidstaten op het gebied van veiligheid en defensie eerbiedigen. De toekenning van deze bevoegdheden aan de Raad kan worden gerechtvaardigd door de gevoelige aard van het besluit om het EMERS te activeren en de bijzondere aard van de noodmaatregelen die in het kader van dat mechanisme worden toegepast. </w:t>
            </w:r>
            <w:r w:rsidRPr="00F30308">
              <w:rPr>
                <w:b/>
                <w:i/>
              </w:rPr>
              <w:t>De EVA-staten die partij zijn bij de Overeenkomst betreffende de Europese Economische Ruimte moeten worden uitgenodigd om deel te nemen aan de beraadslagingen van de Raad, moeten zich kunnen uitspreken en moeten suggesties kunnen doen over kwesties in verband met een besluit tot activering van het EMERS. Een lidstaat in crisis behoudt het recht om militair vervoer preferentiële toegang te verlenen, rekening houdend met de noodzaak van het vervoer van essentiële diensten en goederen.</w:t>
            </w:r>
          </w:p>
        </w:tc>
      </w:tr>
    </w:tbl>
    <w:p w14:paraId="106BCDB8"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2BFBA61" w14:textId="77777777" w:rsidR="00013A6F" w:rsidRPr="00F30308" w:rsidRDefault="00013A6F" w:rsidP="00013A6F">
      <w:r w:rsidRPr="00F30308">
        <w:rPr>
          <w:rStyle w:val="HideTWBExt"/>
        </w:rPr>
        <w:t>&lt;/Amend&gt;</w:t>
      </w:r>
    </w:p>
    <w:p w14:paraId="7ABE4457"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216</w:t>
      </w:r>
      <w:r w:rsidRPr="00F30308">
        <w:rPr>
          <w:rStyle w:val="HideTWBExt"/>
          <w:b w:val="0"/>
        </w:rPr>
        <w:t>&lt;/NumAm&gt;</w:t>
      </w:r>
    </w:p>
    <w:p w14:paraId="7050AF0B" w14:textId="77777777" w:rsidR="00013A6F" w:rsidRPr="00F30308" w:rsidRDefault="00013A6F" w:rsidP="00013A6F">
      <w:pPr>
        <w:pStyle w:val="NormalBold"/>
      </w:pPr>
      <w:r w:rsidRPr="00F30308">
        <w:rPr>
          <w:rStyle w:val="HideTWBExt"/>
          <w:b w:val="0"/>
        </w:rPr>
        <w:t>&lt;RepeatBlock-By&gt;&lt;Members&gt;</w:t>
      </w:r>
      <w:r w:rsidRPr="00F30308">
        <w:t>Stanislav Stoyanov, Volker Schnurrbusch, Milan Mazurek, Siegbert Frank Droese</w:t>
      </w:r>
      <w:r w:rsidRPr="00F30308">
        <w:rPr>
          <w:rStyle w:val="HideTWBExt"/>
          <w:b w:val="0"/>
        </w:rPr>
        <w:t>&lt;/Members&gt;</w:t>
      </w:r>
    </w:p>
    <w:p w14:paraId="6258397F" w14:textId="77777777" w:rsidR="00013A6F" w:rsidRPr="00F30308" w:rsidRDefault="00013A6F" w:rsidP="00013A6F">
      <w:pPr>
        <w:pStyle w:val="NormalBold"/>
      </w:pPr>
      <w:r w:rsidRPr="00F30308">
        <w:rPr>
          <w:rStyle w:val="HideTWBExt"/>
          <w:b w:val="0"/>
        </w:rPr>
        <w:t>&lt;/RepeatBlock-By&gt;</w:t>
      </w:r>
    </w:p>
    <w:p w14:paraId="6DA2AAC1"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47DA45A" w14:textId="77777777" w:rsidR="00013A6F" w:rsidRPr="00F30308" w:rsidRDefault="00013A6F" w:rsidP="00013A6F">
      <w:pPr>
        <w:pStyle w:val="NormalBold"/>
      </w:pPr>
      <w:r w:rsidRPr="00F30308">
        <w:rPr>
          <w:rStyle w:val="HideTWBExt"/>
          <w:b w:val="0"/>
        </w:rPr>
        <w:t>&lt;Article&gt;</w:t>
      </w:r>
      <w:r w:rsidRPr="00F30308">
        <w:t>Overweging 25</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F13F3C2" w14:textId="77777777" w:rsidTr="00016B45">
        <w:trPr>
          <w:trHeight w:hRule="exact" w:val="240"/>
          <w:jc w:val="center"/>
        </w:trPr>
        <w:tc>
          <w:tcPr>
            <w:tcW w:w="9752" w:type="dxa"/>
            <w:gridSpan w:val="2"/>
            <w:tcBorders>
              <w:top w:val="nil"/>
              <w:left w:val="nil"/>
              <w:bottom w:val="nil"/>
              <w:right w:val="nil"/>
            </w:tcBorders>
          </w:tcPr>
          <w:p w14:paraId="3316DC73" w14:textId="77777777" w:rsidR="00013A6F" w:rsidRPr="00F30308" w:rsidRDefault="00013A6F" w:rsidP="00016B45"/>
        </w:tc>
      </w:tr>
      <w:tr w:rsidR="00013A6F" w:rsidRPr="00F30308" w14:paraId="1DE8BE2D" w14:textId="77777777" w:rsidTr="00016B45">
        <w:trPr>
          <w:trHeight w:val="240"/>
          <w:jc w:val="center"/>
        </w:trPr>
        <w:tc>
          <w:tcPr>
            <w:tcW w:w="4876" w:type="dxa"/>
            <w:tcBorders>
              <w:top w:val="nil"/>
              <w:left w:val="nil"/>
              <w:bottom w:val="nil"/>
              <w:right w:val="nil"/>
            </w:tcBorders>
          </w:tcPr>
          <w:p w14:paraId="0B7B1400"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BBAF229" w14:textId="77777777" w:rsidR="00013A6F" w:rsidRPr="00F30308" w:rsidRDefault="00013A6F" w:rsidP="00016B45">
            <w:pPr>
              <w:pStyle w:val="AmColumnHeading"/>
            </w:pPr>
            <w:r w:rsidRPr="00F30308">
              <w:t>Amendement</w:t>
            </w:r>
          </w:p>
        </w:tc>
      </w:tr>
      <w:tr w:rsidR="00013A6F" w:rsidRPr="00F30308" w14:paraId="332EB41A" w14:textId="77777777" w:rsidTr="00016B45">
        <w:trPr>
          <w:jc w:val="center"/>
        </w:trPr>
        <w:tc>
          <w:tcPr>
            <w:tcW w:w="4876" w:type="dxa"/>
            <w:tcBorders>
              <w:top w:val="nil"/>
              <w:left w:val="nil"/>
              <w:bottom w:val="nil"/>
              <w:right w:val="nil"/>
            </w:tcBorders>
          </w:tcPr>
          <w:p w14:paraId="04D48F6E" w14:textId="77777777" w:rsidR="00013A6F" w:rsidRPr="00F30308" w:rsidRDefault="00013A6F" w:rsidP="00016B45">
            <w:pPr>
              <w:pStyle w:val="Normal6a"/>
            </w:pPr>
            <w:r w:rsidRPr="00F30308">
              <w:t>(25)</w:t>
            </w:r>
            <w:r w:rsidRPr="00F30308">
              <w:tab/>
              <w:t>Indien de Commissie bepaalt dat activering van het EMERS gerechtvaardigd is, moet zij een dergelijke activering voorstellen aan de Raad. Na ontvangst van dit activeringsverzoek moet de Raad het EMERS binnen 48 uur kunnen activeren door een uitvoeringshandeling vast te stellen waarin de duur van de toepassing van het EMERS wordt gespecificeerd, die maximaal twaalf maanden mag bedragen. In de uitvoeringshandeling moet bovendien worden aangegeven welke bepalingen door de lidstaten die partij zijn bij het Noord-Atlantisch Verdrag moeten worden toegepast op militaire transporten die worden verricht door partijen bij het Noord-Atlantisch Verdrag die geen lidstaat zijn, onverminderd de relevante douaneformaliteiten. Bij het nemen van een besluit om bepaalde bepalingen ook toe te passen op bondgenoten, moet de Raad met name rekening houden met activiteiten, missies en oefeningen waarover binnen de NAVO overeenstemming is bereikt en die verband houden met de oorzaken van de EMERS-activering, en de belangen van de Unie en haar lidstaten op het gebied van veiligheid en defensie eerbiedigen. De toekenning van deze bevoegdheden aan de Raad kan worden gerechtvaardigd door de gevoelige aard van het besluit om het EMERS te activeren en de bijzondere aard van de noodmaatregelen die in het kader van dat mechanisme worden toegepast.</w:t>
            </w:r>
          </w:p>
        </w:tc>
        <w:tc>
          <w:tcPr>
            <w:tcW w:w="4876" w:type="dxa"/>
            <w:tcBorders>
              <w:top w:val="nil"/>
              <w:left w:val="nil"/>
              <w:bottom w:val="nil"/>
              <w:right w:val="nil"/>
            </w:tcBorders>
          </w:tcPr>
          <w:p w14:paraId="698F2296" w14:textId="77777777" w:rsidR="00013A6F" w:rsidRPr="00F30308" w:rsidRDefault="00013A6F" w:rsidP="00016B45">
            <w:pPr>
              <w:pStyle w:val="Normal6a"/>
            </w:pPr>
            <w:r w:rsidRPr="00F30308">
              <w:t>(25)</w:t>
            </w:r>
            <w:r w:rsidRPr="00F30308">
              <w:tab/>
              <w:t>Indien de Commissie</w:t>
            </w:r>
            <w:r w:rsidRPr="00F30308">
              <w:rPr>
                <w:b/>
                <w:bCs/>
                <w:i/>
                <w:iCs/>
              </w:rPr>
              <w:t>,</w:t>
            </w:r>
            <w:r w:rsidRPr="00F30308">
              <w:t xml:space="preserve"> </w:t>
            </w:r>
            <w:r w:rsidRPr="00F30308">
              <w:rPr>
                <w:b/>
                <w:bCs/>
                <w:i/>
                <w:iCs/>
              </w:rPr>
              <w:t xml:space="preserve">in overleg met de lidstaten die om activering van het EMERS verzoeken, </w:t>
            </w:r>
            <w:r w:rsidRPr="00F30308">
              <w:t>bepaalt dat activering van het EMERS gerechtvaardigd is, moet zij een dergelijke activering voorstellen aan de Raad. Na ontvangst van dit activeringsverzoek moet de Raad het EMERS binnen 48 uur kunnen activeren door een uitvoeringshandeling vast te stellen waarin de duur van de toepassing van het EMERS wordt gespecificeerd, die maximaal twaalf maanden mag bedragen. In de uitvoeringshandeling moet bovendien worden aangegeven welke bepalingen door de lidstaten die partij zijn bij het Noord-Atlantisch Verdrag moeten worden toegepast op militaire transporten die worden verricht door partijen bij het Noord-Atlantisch Verdrag die geen lidstaat zijn, onverminderd de relevante douaneformaliteiten. Bij het nemen van een besluit om bepaalde bepalingen ook toe te passen op bondgenoten, moet de Raad met name rekening houden met activiteiten, missies en oefeningen waarover binnen de NAVO overeenstemming is bereikt en die verband houden met de oorzaken van de EMERS-activering, en de belangen van de Unie en haar lidstaten op het gebied van veiligheid en defensie eerbiedigen. De toekenning van deze bevoegdheden aan de Raad kan worden gerechtvaardigd door de gevoelige aard van het besluit om het EMERS te activeren en de bijzondere aard van de noodmaatregelen die in het kader van dat mechanisme worden toegepast.</w:t>
            </w:r>
          </w:p>
        </w:tc>
      </w:tr>
    </w:tbl>
    <w:p w14:paraId="21C01A98"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1C90831" w14:textId="77777777" w:rsidR="00013A6F" w:rsidRPr="00F30308" w:rsidRDefault="00013A6F" w:rsidP="00013A6F">
      <w:r w:rsidRPr="00F30308">
        <w:rPr>
          <w:rStyle w:val="HideTWBExt"/>
        </w:rPr>
        <w:t>&lt;/Amend&gt;</w:t>
      </w:r>
    </w:p>
    <w:p w14:paraId="4CD88357"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217</w:t>
      </w:r>
      <w:r w:rsidRPr="00F30308">
        <w:rPr>
          <w:rStyle w:val="HideTWBExt"/>
          <w:b w:val="0"/>
        </w:rPr>
        <w:t>&lt;/NumAm&gt;</w:t>
      </w:r>
    </w:p>
    <w:p w14:paraId="2933756D"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362CA1C0" w14:textId="77777777" w:rsidR="00013A6F" w:rsidRPr="00F30308" w:rsidRDefault="00013A6F" w:rsidP="00013A6F">
      <w:pPr>
        <w:pStyle w:val="NormalBold"/>
      </w:pPr>
      <w:r w:rsidRPr="00F30308">
        <w:rPr>
          <w:rStyle w:val="HideTWBExt"/>
          <w:b w:val="0"/>
        </w:rPr>
        <w:t>&lt;/RepeatBlock-By&gt;</w:t>
      </w:r>
    </w:p>
    <w:p w14:paraId="694623B4"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2D4B23E" w14:textId="77777777" w:rsidR="00013A6F" w:rsidRPr="00F30308" w:rsidRDefault="00013A6F" w:rsidP="00013A6F">
      <w:pPr>
        <w:pStyle w:val="NormalBold"/>
      </w:pPr>
      <w:r w:rsidRPr="00F30308">
        <w:rPr>
          <w:rStyle w:val="HideTWBExt"/>
          <w:b w:val="0"/>
        </w:rPr>
        <w:t>&lt;Article&gt;</w:t>
      </w:r>
      <w:r w:rsidRPr="00F30308">
        <w:t>Overweging 25</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8A885D1" w14:textId="77777777" w:rsidTr="00016B45">
        <w:trPr>
          <w:trHeight w:hRule="exact" w:val="240"/>
          <w:jc w:val="center"/>
        </w:trPr>
        <w:tc>
          <w:tcPr>
            <w:tcW w:w="9752" w:type="dxa"/>
            <w:gridSpan w:val="2"/>
            <w:tcBorders>
              <w:top w:val="nil"/>
              <w:left w:val="nil"/>
              <w:bottom w:val="nil"/>
              <w:right w:val="nil"/>
            </w:tcBorders>
          </w:tcPr>
          <w:p w14:paraId="74C6C60B" w14:textId="77777777" w:rsidR="00013A6F" w:rsidRPr="00F30308" w:rsidRDefault="00013A6F" w:rsidP="00016B45"/>
        </w:tc>
      </w:tr>
      <w:tr w:rsidR="00013A6F" w:rsidRPr="00F30308" w14:paraId="34533B8F" w14:textId="77777777" w:rsidTr="00016B45">
        <w:trPr>
          <w:trHeight w:val="240"/>
          <w:jc w:val="center"/>
        </w:trPr>
        <w:tc>
          <w:tcPr>
            <w:tcW w:w="4876" w:type="dxa"/>
            <w:tcBorders>
              <w:top w:val="nil"/>
              <w:left w:val="nil"/>
              <w:bottom w:val="nil"/>
              <w:right w:val="nil"/>
            </w:tcBorders>
          </w:tcPr>
          <w:p w14:paraId="4422531B"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3DB04C7" w14:textId="77777777" w:rsidR="00013A6F" w:rsidRPr="00F30308" w:rsidRDefault="00013A6F" w:rsidP="00016B45">
            <w:pPr>
              <w:pStyle w:val="AmColumnHeading"/>
            </w:pPr>
            <w:r w:rsidRPr="00F30308">
              <w:t>Amendement</w:t>
            </w:r>
          </w:p>
        </w:tc>
      </w:tr>
      <w:tr w:rsidR="00013A6F" w:rsidRPr="00F30308" w14:paraId="064E805F" w14:textId="77777777" w:rsidTr="00016B45">
        <w:trPr>
          <w:jc w:val="center"/>
        </w:trPr>
        <w:tc>
          <w:tcPr>
            <w:tcW w:w="4876" w:type="dxa"/>
            <w:tcBorders>
              <w:top w:val="nil"/>
              <w:left w:val="nil"/>
              <w:bottom w:val="nil"/>
              <w:right w:val="nil"/>
            </w:tcBorders>
          </w:tcPr>
          <w:p w14:paraId="78209AC3" w14:textId="77777777" w:rsidR="00013A6F" w:rsidRPr="00F30308" w:rsidRDefault="00013A6F" w:rsidP="00016B45">
            <w:pPr>
              <w:pStyle w:val="Normal6a"/>
            </w:pPr>
            <w:r w:rsidRPr="00F30308">
              <w:t>(25)</w:t>
            </w:r>
            <w:r w:rsidRPr="00F30308">
              <w:tab/>
              <w:t>Indien de Commissie bepaalt dat activering van het EMERS gerechtvaardigd is, moet zij een dergelijke activering voorstellen aan de Raad. Na ontvangst van dit activeringsverzoek moet de Raad het EMERS binnen 48 uur kunnen activeren door een uitvoeringshandeling vast te stellen waarin de duur van de toepassing van het EMERS wordt gespecificeerd, die maximaal twaalf maanden mag bedragen. In de uitvoeringshandeling moet bovendien worden aangegeven welke bepalingen door de lidstaten die partij zijn bij het Noord-Atlantisch Verdrag moeten worden toegepast op militaire transporten die worden verricht door partijen bij het Noord-Atlantisch Verdrag die geen lidstaat zijn, onverminderd de relevante douaneformaliteiten. Bij het nemen van een besluit om bepaalde bepalingen ook toe te passen op bondgenoten, moet de Raad met name rekening houden met activiteiten, missies en oefeningen waarover binnen de NAVO overeenstemming is bereikt en die verband houden met de oorzaken van de EMERS-activering, en de belangen van de Unie en haar lidstaten op het gebied van veiligheid en defensie eerbiedigen. De toekenning van deze bevoegdheden aan de Raad kan worden gerechtvaardigd door de gevoelige aard van het besluit om het EMERS te activeren en de bijzondere aard van de noodmaatregelen die in het kader van dat mechanisme worden toegepast.</w:t>
            </w:r>
          </w:p>
        </w:tc>
        <w:tc>
          <w:tcPr>
            <w:tcW w:w="4876" w:type="dxa"/>
            <w:tcBorders>
              <w:top w:val="nil"/>
              <w:left w:val="nil"/>
              <w:bottom w:val="nil"/>
              <w:right w:val="nil"/>
            </w:tcBorders>
          </w:tcPr>
          <w:p w14:paraId="15DE256D" w14:textId="77777777" w:rsidR="00013A6F" w:rsidRPr="00F30308" w:rsidRDefault="00013A6F" w:rsidP="00016B45">
            <w:pPr>
              <w:pStyle w:val="Normal6a"/>
            </w:pPr>
            <w:r w:rsidRPr="00F30308">
              <w:t>(25)</w:t>
            </w:r>
            <w:r w:rsidRPr="00F30308">
              <w:tab/>
              <w:t xml:space="preserve">Indien de Commissie bepaalt dat activering van het EMERS gerechtvaardigd is, moet zij een dergelijke activering </w:t>
            </w:r>
            <w:r w:rsidRPr="00F30308">
              <w:rPr>
                <w:b/>
                <w:bCs/>
                <w:i/>
                <w:iCs/>
              </w:rPr>
              <w:t xml:space="preserve">zo spoedig mogelijk </w:t>
            </w:r>
            <w:r w:rsidRPr="00F30308">
              <w:t>voorstellen aan de Raad. Na ontvangst van dit activeringsverzoek moet de Raad het EMERS binnen 48 uur kunnen activeren door een uitvoeringshandeling vast te stellen waarin de duur van de toepassing van het EMERS wordt gespecificeerd, die maximaal twaalf maanden mag bedragen. In de uitvoeringshandeling moet bovendien worden aangegeven welke bepalingen door de lidstaten die partij zijn bij het Noord-Atlantisch Verdrag moeten worden toegepast op militaire transporten die worden verricht door partijen bij het Noord-Atlantisch Verdrag die geen lidstaat zijn, onverminderd de relevante douaneformaliteiten. Bij het nemen van een besluit om bepaalde bepalingen ook toe te passen op bondgenoten, moet de Raad met name rekening houden met activiteiten, missies en oefeningen waarover binnen de NAVO overeenstemming is bereikt en die verband houden met de oorzaken van de EMERS-activering, en de belangen van de Unie en haar lidstaten op het gebied van veiligheid en defensie eerbiedigen. De toekenning van deze bevoegdheden aan de Raad kan worden gerechtvaardigd door de gevoelige aard van het besluit om het EMERS te activeren en de bijzondere aard van de noodmaatregelen die in het kader van dat mechanisme worden toegepast.</w:t>
            </w:r>
          </w:p>
        </w:tc>
      </w:tr>
    </w:tbl>
    <w:p w14:paraId="0C9F71B7"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BDA2B9B" w14:textId="77777777" w:rsidR="00013A6F" w:rsidRPr="00F30308" w:rsidRDefault="00013A6F" w:rsidP="00013A6F">
      <w:r w:rsidRPr="00F30308">
        <w:rPr>
          <w:rStyle w:val="HideTWBExt"/>
        </w:rPr>
        <w:t>&lt;/Amend&gt;</w:t>
      </w:r>
    </w:p>
    <w:p w14:paraId="0C4AF022"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218</w:t>
      </w:r>
      <w:r w:rsidRPr="00F30308">
        <w:rPr>
          <w:rStyle w:val="HideTWBExt"/>
          <w:b w:val="0"/>
        </w:rPr>
        <w:t>&lt;/NumAm&gt;</w:t>
      </w:r>
    </w:p>
    <w:p w14:paraId="31EAEECA" w14:textId="77777777" w:rsidR="00013A6F" w:rsidRPr="00F30308" w:rsidRDefault="00013A6F" w:rsidP="00013A6F">
      <w:pPr>
        <w:pStyle w:val="NormalBold"/>
      </w:pPr>
      <w:r w:rsidRPr="00F30308">
        <w:rPr>
          <w:rStyle w:val="HideTWBExt"/>
          <w:b w:val="0"/>
        </w:rPr>
        <w:t>&lt;RepeatBlock-By&gt;&lt;Members&gt;</w:t>
      </w:r>
      <w:r w:rsidRPr="00F30308">
        <w:t>Cristian Terheş</w:t>
      </w:r>
      <w:r w:rsidRPr="00F30308">
        <w:rPr>
          <w:rStyle w:val="HideTWBExt"/>
          <w:b w:val="0"/>
        </w:rPr>
        <w:t>&lt;/Members&gt;</w:t>
      </w:r>
    </w:p>
    <w:p w14:paraId="1CD79C31" w14:textId="77777777" w:rsidR="00013A6F" w:rsidRPr="00F30308" w:rsidRDefault="00013A6F" w:rsidP="00013A6F">
      <w:pPr>
        <w:pStyle w:val="NormalBold"/>
      </w:pPr>
      <w:r w:rsidRPr="00F30308">
        <w:rPr>
          <w:rStyle w:val="HideTWBExt"/>
          <w:b w:val="0"/>
        </w:rPr>
        <w:t>&lt;/RepeatBlock-By&gt;</w:t>
      </w:r>
    </w:p>
    <w:p w14:paraId="168FD15B"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65F4376" w14:textId="77777777" w:rsidR="00013A6F" w:rsidRPr="00F30308" w:rsidRDefault="00013A6F" w:rsidP="00013A6F">
      <w:pPr>
        <w:pStyle w:val="NormalBold"/>
      </w:pPr>
      <w:r w:rsidRPr="00F30308">
        <w:rPr>
          <w:rStyle w:val="HideTWBExt"/>
          <w:b w:val="0"/>
        </w:rPr>
        <w:t>&lt;Article&gt;</w:t>
      </w:r>
      <w:r w:rsidRPr="00F30308">
        <w:t>Overweging 25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D6D4E8C" w14:textId="77777777" w:rsidTr="00016B45">
        <w:trPr>
          <w:trHeight w:hRule="exact" w:val="240"/>
          <w:jc w:val="center"/>
        </w:trPr>
        <w:tc>
          <w:tcPr>
            <w:tcW w:w="9752" w:type="dxa"/>
            <w:gridSpan w:val="2"/>
            <w:tcBorders>
              <w:top w:val="nil"/>
              <w:left w:val="nil"/>
              <w:bottom w:val="nil"/>
              <w:right w:val="nil"/>
            </w:tcBorders>
          </w:tcPr>
          <w:p w14:paraId="2FABD092" w14:textId="77777777" w:rsidR="00013A6F" w:rsidRPr="00F30308" w:rsidRDefault="00013A6F" w:rsidP="00016B45"/>
        </w:tc>
      </w:tr>
      <w:tr w:rsidR="00013A6F" w:rsidRPr="00F30308" w14:paraId="40E0B3CD" w14:textId="77777777" w:rsidTr="00016B45">
        <w:trPr>
          <w:trHeight w:val="240"/>
          <w:jc w:val="center"/>
        </w:trPr>
        <w:tc>
          <w:tcPr>
            <w:tcW w:w="4876" w:type="dxa"/>
            <w:tcBorders>
              <w:top w:val="nil"/>
              <w:left w:val="nil"/>
              <w:bottom w:val="nil"/>
              <w:right w:val="nil"/>
            </w:tcBorders>
          </w:tcPr>
          <w:p w14:paraId="156B4513"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F45B940" w14:textId="77777777" w:rsidR="00013A6F" w:rsidRPr="00F30308" w:rsidRDefault="00013A6F" w:rsidP="00016B45">
            <w:pPr>
              <w:pStyle w:val="AmColumnHeading"/>
            </w:pPr>
            <w:r w:rsidRPr="00F30308">
              <w:t>Amendement</w:t>
            </w:r>
          </w:p>
        </w:tc>
      </w:tr>
      <w:tr w:rsidR="00013A6F" w:rsidRPr="00F30308" w14:paraId="70D4C727" w14:textId="77777777" w:rsidTr="00016B45">
        <w:trPr>
          <w:jc w:val="center"/>
        </w:trPr>
        <w:tc>
          <w:tcPr>
            <w:tcW w:w="4876" w:type="dxa"/>
            <w:tcBorders>
              <w:top w:val="nil"/>
              <w:left w:val="nil"/>
              <w:bottom w:val="nil"/>
              <w:right w:val="nil"/>
            </w:tcBorders>
          </w:tcPr>
          <w:p w14:paraId="075E9A5D" w14:textId="77777777" w:rsidR="00013A6F" w:rsidRPr="00F30308" w:rsidRDefault="00013A6F" w:rsidP="00016B45">
            <w:pPr>
              <w:pStyle w:val="Normal6a"/>
            </w:pPr>
          </w:p>
        </w:tc>
        <w:tc>
          <w:tcPr>
            <w:tcW w:w="4876" w:type="dxa"/>
            <w:tcBorders>
              <w:top w:val="nil"/>
              <w:left w:val="nil"/>
              <w:bottom w:val="nil"/>
              <w:right w:val="nil"/>
            </w:tcBorders>
          </w:tcPr>
          <w:p w14:paraId="5354A1EC" w14:textId="77777777" w:rsidR="00013A6F" w:rsidRPr="00F30308" w:rsidRDefault="00013A6F" w:rsidP="00016B45">
            <w:pPr>
              <w:pStyle w:val="Normal6a"/>
            </w:pPr>
            <w:r w:rsidRPr="00F30308">
              <w:rPr>
                <w:b/>
                <w:i/>
              </w:rPr>
              <w:t>(25 bis)</w:t>
            </w:r>
            <w:r w:rsidRPr="00F30308">
              <w:tab/>
            </w:r>
            <w:r w:rsidRPr="00F30308">
              <w:rPr>
                <w:b/>
                <w:i/>
              </w:rPr>
              <w:t>De verordening moet faciliteiten ondersteunen die luchtmobiliteit mogelijk maken in noordoostelijk en zuidoostelijk Roemenië en de Republiek Moldavië (start- en landingsbanen, brandstofhydranten, nacht- en weersonafhankelijke benaderingen) ter ondersteuning van strategisch/tactisch luchttransport en medische evacuatie.</w:t>
            </w:r>
          </w:p>
        </w:tc>
      </w:tr>
    </w:tbl>
    <w:p w14:paraId="2DE91D0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30A7053" w14:textId="77777777" w:rsidR="00013A6F" w:rsidRPr="00F30308" w:rsidRDefault="00013A6F" w:rsidP="00013A6F">
      <w:r w:rsidRPr="00F30308">
        <w:rPr>
          <w:rStyle w:val="HideTWBExt"/>
        </w:rPr>
        <w:t>&lt;/Amend&gt;</w:t>
      </w:r>
    </w:p>
    <w:p w14:paraId="56B0A0C8"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219</w:t>
      </w:r>
      <w:r w:rsidRPr="00F30308">
        <w:rPr>
          <w:rStyle w:val="HideTWBExt"/>
          <w:b w:val="0"/>
        </w:rPr>
        <w:t>&lt;/NumAm&gt;</w:t>
      </w:r>
    </w:p>
    <w:p w14:paraId="5114FFAF"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2DA1AD0C" w14:textId="77777777" w:rsidR="00013A6F" w:rsidRPr="00F30308" w:rsidRDefault="00013A6F" w:rsidP="00013A6F">
      <w:pPr>
        <w:pStyle w:val="NormalBold"/>
      </w:pPr>
      <w:r w:rsidRPr="00F30308">
        <w:rPr>
          <w:rStyle w:val="HideTWBExt"/>
          <w:b w:val="0"/>
        </w:rPr>
        <w:t>&lt;/RepeatBlock-By&gt;</w:t>
      </w:r>
    </w:p>
    <w:p w14:paraId="2E788259"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02D53C4" w14:textId="77777777" w:rsidR="00013A6F" w:rsidRPr="00F30308" w:rsidRDefault="00013A6F" w:rsidP="00013A6F">
      <w:pPr>
        <w:pStyle w:val="NormalBold"/>
      </w:pPr>
      <w:r w:rsidRPr="00F30308">
        <w:rPr>
          <w:rStyle w:val="HideTWBExt"/>
          <w:b w:val="0"/>
        </w:rPr>
        <w:t>&lt;Article&gt;</w:t>
      </w:r>
      <w:r w:rsidRPr="00F30308">
        <w:t>Overweging 26</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775B81D" w14:textId="77777777" w:rsidTr="00016B45">
        <w:trPr>
          <w:trHeight w:hRule="exact" w:val="240"/>
          <w:jc w:val="center"/>
        </w:trPr>
        <w:tc>
          <w:tcPr>
            <w:tcW w:w="9752" w:type="dxa"/>
            <w:gridSpan w:val="2"/>
            <w:tcBorders>
              <w:top w:val="nil"/>
              <w:left w:val="nil"/>
              <w:bottom w:val="nil"/>
              <w:right w:val="nil"/>
            </w:tcBorders>
          </w:tcPr>
          <w:p w14:paraId="45F37253" w14:textId="77777777" w:rsidR="00013A6F" w:rsidRPr="00F30308" w:rsidRDefault="00013A6F" w:rsidP="00016B45"/>
        </w:tc>
      </w:tr>
      <w:tr w:rsidR="00013A6F" w:rsidRPr="00F30308" w14:paraId="07D76AB8" w14:textId="77777777" w:rsidTr="00016B45">
        <w:trPr>
          <w:trHeight w:val="240"/>
          <w:jc w:val="center"/>
        </w:trPr>
        <w:tc>
          <w:tcPr>
            <w:tcW w:w="4876" w:type="dxa"/>
            <w:tcBorders>
              <w:top w:val="nil"/>
              <w:left w:val="nil"/>
              <w:bottom w:val="nil"/>
              <w:right w:val="nil"/>
            </w:tcBorders>
          </w:tcPr>
          <w:p w14:paraId="6A2501D5"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8C4254B" w14:textId="77777777" w:rsidR="00013A6F" w:rsidRPr="00F30308" w:rsidRDefault="00013A6F" w:rsidP="00016B45">
            <w:pPr>
              <w:pStyle w:val="AmColumnHeading"/>
            </w:pPr>
            <w:r w:rsidRPr="00F30308">
              <w:t>Amendement</w:t>
            </w:r>
          </w:p>
        </w:tc>
      </w:tr>
      <w:tr w:rsidR="00013A6F" w:rsidRPr="00F30308" w14:paraId="04FB44A0" w14:textId="77777777" w:rsidTr="00016B45">
        <w:trPr>
          <w:jc w:val="center"/>
        </w:trPr>
        <w:tc>
          <w:tcPr>
            <w:tcW w:w="4876" w:type="dxa"/>
            <w:tcBorders>
              <w:top w:val="nil"/>
              <w:left w:val="nil"/>
              <w:bottom w:val="nil"/>
              <w:right w:val="nil"/>
            </w:tcBorders>
          </w:tcPr>
          <w:p w14:paraId="6E25B85B" w14:textId="77777777" w:rsidR="00013A6F" w:rsidRPr="00F30308" w:rsidRDefault="00013A6F" w:rsidP="00016B45">
            <w:pPr>
              <w:pStyle w:val="Normal6a"/>
            </w:pPr>
            <w:r w:rsidRPr="00F30308">
              <w:t>(26)</w:t>
            </w:r>
            <w:r w:rsidRPr="00F30308">
              <w:tab/>
              <w:t>Tijdens de activeringsperiode van het EMERS moet de Commissie bijeenkomsten kunnen beleggen van de buitengewone Groep vervoer in het kader van militaire mobiliteit, bestaande uit vertegenwoordigers van de Commissie, de Europese Dienst voor extern optreden (EDEO), met inbegrip van de Militaire Staf van de Europese Unie, het EDA en de lidstaten (die hun regeringen vertegenwoordigen), en moet zij nauwe coördinatie met de lidstaten waarborgen. De lidstaten moeten de Commissie onverwijld in kennis stellen van nationale maatregelen die zijn genomen naar aanleiding van de activering van het EMERS, teneinde operationele samenhang en solidariteit te bevorderen. Het EMERS-kader moet in synergie werken met de in het kader van Imera en [EDIP] vastgestelde noodkaders. In geval van activering van het EMERS moet terdege rekening worden gehouden met de voorzieningscrisistoestand of de veiligheidsgerelateerde voorzieningscrisistoestand uit hoofde van het [EDIP] en de noodfase uit hoofde van Imera, met name wanneer deze actief zijn, teneinde de effecten op de eengemaakte markt te beoordelen en te bepalen of deze als aanvulling kunnen dienen op de militaire vervoersactiviteiten, met name door het vrije verkeer van werknemers te waarborgen.</w:t>
            </w:r>
          </w:p>
        </w:tc>
        <w:tc>
          <w:tcPr>
            <w:tcW w:w="4876" w:type="dxa"/>
            <w:tcBorders>
              <w:top w:val="nil"/>
              <w:left w:val="nil"/>
              <w:bottom w:val="nil"/>
              <w:right w:val="nil"/>
            </w:tcBorders>
          </w:tcPr>
          <w:p w14:paraId="381E7F02" w14:textId="77777777" w:rsidR="00013A6F" w:rsidRPr="00F30308" w:rsidRDefault="00013A6F" w:rsidP="00016B45">
            <w:pPr>
              <w:pStyle w:val="Normal6a"/>
            </w:pPr>
            <w:r w:rsidRPr="00F30308">
              <w:t>(26)</w:t>
            </w:r>
            <w:r w:rsidRPr="00F30308">
              <w:tab/>
              <w:t xml:space="preserve">Tijdens de activeringsperiode van het EMERS moet de Commissie bijeenkomsten kunnen beleggen van de buitengewone Groep vervoer in het kader van militaire mobiliteit, bestaande uit vertegenwoordigers van de Commissie, de Europese Dienst voor extern optreden (EDEO), met inbegrip van de Militaire Staf van de Europese Unie, het EDA en de lidstaten (die hun regeringen vertegenwoordigen), </w:t>
            </w:r>
            <w:r w:rsidRPr="00F30308">
              <w:rPr>
                <w:b/>
                <w:bCs/>
                <w:i/>
                <w:iCs/>
              </w:rPr>
              <w:t xml:space="preserve">en waarbij waar nodig of wenselijk vertegenwoordigers van de civiele vervoers- en logistieke sector, onder wie werkgevers en werknemers, worden betrokken, </w:t>
            </w:r>
            <w:r w:rsidRPr="00F30308">
              <w:t>en moet zij nauwe coördinatie met de lidstaten waarborgen. De lidstaten moeten de Commissie onverwijld in kennis stellen van nationale maatregelen die zijn genomen naar aanleiding van de activering van het EMERS, teneinde operationele samenhang en solidariteit te bevorderen. Het EMERS-kader moet in synergie werken met de in het kader van Imera en [EDIP] vastgestelde noodkaders. In geval van activering van het EMERS moet terdege rekening worden gehouden met de voorzieningscrisistoestand of de veiligheidsgerelateerde voorzieningscrisistoestand uit hoofde van het [EDIP] en de noodfase uit hoofde van Imera, met name wanneer deze actief zijn, teneinde de effecten op de eengemaakte markt te beoordelen en te bepalen of deze als aanvulling kunnen dienen op de militaire vervoersactiviteiten, met name door het vrije verkeer van werknemers te waarborgen.</w:t>
            </w:r>
          </w:p>
        </w:tc>
      </w:tr>
    </w:tbl>
    <w:p w14:paraId="368459E2"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E790FF1" w14:textId="77777777" w:rsidR="00013A6F" w:rsidRPr="00F30308" w:rsidRDefault="00013A6F" w:rsidP="00013A6F">
      <w:r w:rsidRPr="00F30308">
        <w:rPr>
          <w:rStyle w:val="HideTWBExt"/>
        </w:rPr>
        <w:t>&lt;/Amend&gt;</w:t>
      </w:r>
    </w:p>
    <w:p w14:paraId="4C4EE048"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220</w:t>
      </w:r>
      <w:r w:rsidRPr="00F30308">
        <w:rPr>
          <w:rStyle w:val="HideTWBExt"/>
          <w:b w:val="0"/>
        </w:rPr>
        <w:t>&lt;/NumAm&gt;</w:t>
      </w:r>
    </w:p>
    <w:p w14:paraId="08FF1981" w14:textId="77777777" w:rsidR="00013A6F" w:rsidRPr="00F30308" w:rsidRDefault="00013A6F" w:rsidP="00013A6F">
      <w:pPr>
        <w:pStyle w:val="NormalBold"/>
      </w:pPr>
      <w:r w:rsidRPr="00F30308">
        <w:rPr>
          <w:rStyle w:val="HideTWBExt"/>
          <w:b w:val="0"/>
        </w:rPr>
        <w:t>&lt;RepeatBlock-By&gt;&lt;Members&gt;</w:t>
      </w:r>
      <w:r w:rsidRPr="00F30308">
        <w:t>Valérie Devaux, Benoit Cassart, Petras Auštrevičius, Nathalie Loiseau, Jeannette Baljeu</w:t>
      </w:r>
      <w:r w:rsidRPr="00F30308">
        <w:rPr>
          <w:rStyle w:val="HideTWBExt"/>
          <w:b w:val="0"/>
        </w:rPr>
        <w:t>&lt;/Members&gt;</w:t>
      </w:r>
    </w:p>
    <w:p w14:paraId="3D821A31" w14:textId="77777777" w:rsidR="00013A6F" w:rsidRPr="00F30308" w:rsidRDefault="00013A6F" w:rsidP="00013A6F">
      <w:pPr>
        <w:pStyle w:val="NormalBold"/>
      </w:pPr>
      <w:r w:rsidRPr="00F30308">
        <w:rPr>
          <w:rStyle w:val="HideTWBExt"/>
          <w:b w:val="0"/>
        </w:rPr>
        <w:t>&lt;/RepeatBlock-By&gt;</w:t>
      </w:r>
    </w:p>
    <w:p w14:paraId="4333A9B6"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00271C7" w14:textId="77777777" w:rsidR="00013A6F" w:rsidRPr="00F30308" w:rsidRDefault="00013A6F" w:rsidP="00013A6F">
      <w:pPr>
        <w:pStyle w:val="NormalBold"/>
      </w:pPr>
      <w:r w:rsidRPr="00F30308">
        <w:rPr>
          <w:rStyle w:val="HideTWBExt"/>
          <w:b w:val="0"/>
        </w:rPr>
        <w:t>&lt;Article&gt;</w:t>
      </w:r>
      <w:r w:rsidRPr="00F30308">
        <w:t>Overweging 26</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958EE3B" w14:textId="77777777" w:rsidTr="00016B45">
        <w:trPr>
          <w:trHeight w:hRule="exact" w:val="240"/>
          <w:jc w:val="center"/>
        </w:trPr>
        <w:tc>
          <w:tcPr>
            <w:tcW w:w="9752" w:type="dxa"/>
            <w:gridSpan w:val="2"/>
            <w:tcBorders>
              <w:top w:val="nil"/>
              <w:left w:val="nil"/>
              <w:bottom w:val="nil"/>
              <w:right w:val="nil"/>
            </w:tcBorders>
          </w:tcPr>
          <w:p w14:paraId="68D39DC8" w14:textId="77777777" w:rsidR="00013A6F" w:rsidRPr="00F30308" w:rsidRDefault="00013A6F" w:rsidP="00016B45"/>
        </w:tc>
      </w:tr>
      <w:tr w:rsidR="00013A6F" w:rsidRPr="00F30308" w14:paraId="56980FC5" w14:textId="77777777" w:rsidTr="00016B45">
        <w:trPr>
          <w:trHeight w:val="240"/>
          <w:jc w:val="center"/>
        </w:trPr>
        <w:tc>
          <w:tcPr>
            <w:tcW w:w="4876" w:type="dxa"/>
            <w:tcBorders>
              <w:top w:val="nil"/>
              <w:left w:val="nil"/>
              <w:bottom w:val="nil"/>
              <w:right w:val="nil"/>
            </w:tcBorders>
          </w:tcPr>
          <w:p w14:paraId="03B8087B"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62A0F41" w14:textId="77777777" w:rsidR="00013A6F" w:rsidRPr="00F30308" w:rsidRDefault="00013A6F" w:rsidP="00016B45">
            <w:pPr>
              <w:pStyle w:val="AmColumnHeading"/>
            </w:pPr>
            <w:r w:rsidRPr="00F30308">
              <w:t>Amendement</w:t>
            </w:r>
          </w:p>
        </w:tc>
      </w:tr>
      <w:tr w:rsidR="00013A6F" w:rsidRPr="00F30308" w14:paraId="47164E43" w14:textId="77777777" w:rsidTr="00016B45">
        <w:trPr>
          <w:jc w:val="center"/>
        </w:trPr>
        <w:tc>
          <w:tcPr>
            <w:tcW w:w="4876" w:type="dxa"/>
            <w:tcBorders>
              <w:top w:val="nil"/>
              <w:left w:val="nil"/>
              <w:bottom w:val="nil"/>
              <w:right w:val="nil"/>
            </w:tcBorders>
          </w:tcPr>
          <w:p w14:paraId="22A1ECA2" w14:textId="77777777" w:rsidR="00013A6F" w:rsidRPr="00F30308" w:rsidRDefault="00013A6F" w:rsidP="00016B45">
            <w:pPr>
              <w:pStyle w:val="Normal6a"/>
            </w:pPr>
            <w:r w:rsidRPr="00F30308">
              <w:t>(26)</w:t>
            </w:r>
            <w:r w:rsidRPr="00F30308">
              <w:tab/>
              <w:t>Tijdens de activeringsperiode van het EMERS moet de Commissie bijeenkomsten kunnen beleggen van de buitengewone Groep vervoer in het kader van militaire mobiliteit, bestaande uit vertegenwoordigers van de Commissie, de Europese Dienst voor extern optreden (EDEO), met inbegrip van de Militaire Staf van de Europese Unie, het EDA en de lidstaten (die hun regeringen vertegenwoordigen), en moet zij nauwe coördinatie met de lidstaten waarborgen. De lidstaten moeten de Commissie onverwijld in kennis stellen van nationale maatregelen die zijn genomen naar aanleiding van de activering van het EMERS, teneinde operationele samenhang en solidariteit te bevorderen. Het EMERS-kader moet in synergie werken met de in het kader van Imera en [EDIP] vastgestelde noodkaders. In geval van activering van het EMERS moet terdege rekening worden gehouden met de voorzieningscrisistoestand of de veiligheidsgerelateerde voorzieningscrisistoestand uit hoofde van het [EDIP] en de noodfase uit hoofde van Imera, met name wanneer deze actief zijn, teneinde de effecten op de eengemaakte markt te beoordelen en te bepalen of deze als aanvulling kunnen dienen op de militaire vervoersactiviteiten, met name door het vrije verkeer van werknemers te waarborgen.</w:t>
            </w:r>
          </w:p>
        </w:tc>
        <w:tc>
          <w:tcPr>
            <w:tcW w:w="4876" w:type="dxa"/>
            <w:tcBorders>
              <w:top w:val="nil"/>
              <w:left w:val="nil"/>
              <w:bottom w:val="nil"/>
              <w:right w:val="nil"/>
            </w:tcBorders>
          </w:tcPr>
          <w:p w14:paraId="38FFC431" w14:textId="77777777" w:rsidR="00013A6F" w:rsidRPr="00F30308" w:rsidRDefault="00013A6F" w:rsidP="00016B45">
            <w:pPr>
              <w:pStyle w:val="Normal6a"/>
            </w:pPr>
            <w:r w:rsidRPr="00F30308">
              <w:t>(26)</w:t>
            </w:r>
            <w:r w:rsidRPr="00F30308">
              <w:tab/>
              <w:t xml:space="preserve">Tijdens de activeringsperiode van het EMERS moet de Commissie bijeenkomsten kunnen beleggen van de buitengewone Groep vervoer in het kader van militaire mobiliteit, bestaande uit vertegenwoordigers van de Commissie, de Europese Dienst voor extern optreden (EDEO), met inbegrip van de Militaire Staf van de Europese Unie, </w:t>
            </w:r>
            <w:r w:rsidRPr="00F30308">
              <w:rPr>
                <w:b/>
                <w:bCs/>
                <w:i/>
                <w:iCs/>
              </w:rPr>
              <w:t xml:space="preserve">het Europees Uitvoerend Agentschap klimaat, infrastructuur en milieu, </w:t>
            </w:r>
            <w:r w:rsidRPr="00F30308">
              <w:t>het EDA en de lidstaten (die hun regeringen vertegenwoordigen), en moet zij nauwe coördinatie met de lidstaten waarborgen. De lidstaten moeten de Commissie onverwijld in kennis stellen van nationale maatregelen die zijn genomen naar aanleiding van de activering van het EMERS, teneinde operationele samenhang en solidariteit te bevorderen. Het EMERS-kader moet in synergie werken met de in het kader van Imera en [EDIP] vastgestelde noodkaders. In geval van activering van het EMERS moet terdege rekening worden gehouden met de voorzieningscrisistoestand of de veiligheidsgerelateerde voorzieningscrisistoestand uit hoofde van het [EDIP] en de noodfase uit hoofde van Imera, met name wanneer deze actief zijn, teneinde de effecten op de eengemaakte markt te beoordelen en te bepalen of deze als aanvulling kunnen dienen op de militaire vervoersactiviteiten, met name door het vrije verkeer van werknemers te waarborgen.</w:t>
            </w:r>
          </w:p>
        </w:tc>
      </w:tr>
    </w:tbl>
    <w:p w14:paraId="3DC53E9A"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2FF60C0" w14:textId="77777777" w:rsidR="00013A6F" w:rsidRPr="00F30308" w:rsidRDefault="00013A6F" w:rsidP="00013A6F">
      <w:r w:rsidRPr="00F30308">
        <w:rPr>
          <w:rStyle w:val="HideTWBExt"/>
        </w:rPr>
        <w:t>&lt;/Amend&gt;</w:t>
      </w:r>
    </w:p>
    <w:p w14:paraId="673566F0"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221</w:t>
      </w:r>
      <w:r w:rsidRPr="00F30308">
        <w:rPr>
          <w:rStyle w:val="HideTWBExt"/>
          <w:b w:val="0"/>
        </w:rPr>
        <w:t>&lt;/NumAm&gt;</w:t>
      </w:r>
    </w:p>
    <w:p w14:paraId="06BAF4E9" w14:textId="77777777" w:rsidR="00013A6F" w:rsidRPr="00F30308" w:rsidRDefault="00013A6F" w:rsidP="00013A6F">
      <w:pPr>
        <w:pStyle w:val="NormalBold"/>
      </w:pPr>
      <w:r w:rsidRPr="00F30308">
        <w:rPr>
          <w:rStyle w:val="HideTWBExt"/>
          <w:b w:val="0"/>
        </w:rPr>
        <w:t>&lt;RepeatBlock-By&gt;&lt;Members&gt;</w:t>
      </w:r>
      <w:r w:rsidRPr="00F30308">
        <w:t>Nathalie Loiseau</w:t>
      </w:r>
      <w:r w:rsidRPr="00F30308">
        <w:rPr>
          <w:rStyle w:val="HideTWBExt"/>
          <w:b w:val="0"/>
        </w:rPr>
        <w:t>&lt;/Members&gt;</w:t>
      </w:r>
    </w:p>
    <w:p w14:paraId="4D523B73" w14:textId="77777777" w:rsidR="00013A6F" w:rsidRPr="00F30308" w:rsidRDefault="00013A6F" w:rsidP="00013A6F">
      <w:pPr>
        <w:pStyle w:val="NormalBold"/>
      </w:pPr>
      <w:r w:rsidRPr="00F30308">
        <w:rPr>
          <w:rStyle w:val="HideTWBExt"/>
          <w:b w:val="0"/>
        </w:rPr>
        <w:t>&lt;/RepeatBlock-By&gt;</w:t>
      </w:r>
    </w:p>
    <w:p w14:paraId="66BF9C71"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FE189F1" w14:textId="77777777" w:rsidR="00013A6F" w:rsidRPr="00F30308" w:rsidRDefault="00013A6F" w:rsidP="00013A6F">
      <w:pPr>
        <w:pStyle w:val="NormalBold"/>
      </w:pPr>
      <w:r w:rsidRPr="00F30308">
        <w:rPr>
          <w:rStyle w:val="HideTWBExt"/>
          <w:b w:val="0"/>
        </w:rPr>
        <w:t>&lt;Article&gt;</w:t>
      </w:r>
      <w:r w:rsidRPr="00F30308">
        <w:t>Overweging 26</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68BE32A" w14:textId="77777777" w:rsidTr="00016B45">
        <w:trPr>
          <w:trHeight w:hRule="exact" w:val="240"/>
          <w:jc w:val="center"/>
        </w:trPr>
        <w:tc>
          <w:tcPr>
            <w:tcW w:w="9752" w:type="dxa"/>
            <w:gridSpan w:val="2"/>
            <w:tcBorders>
              <w:top w:val="nil"/>
              <w:left w:val="nil"/>
              <w:bottom w:val="nil"/>
              <w:right w:val="nil"/>
            </w:tcBorders>
          </w:tcPr>
          <w:p w14:paraId="6A75DC28" w14:textId="77777777" w:rsidR="00013A6F" w:rsidRPr="00F30308" w:rsidRDefault="00013A6F" w:rsidP="00016B45"/>
        </w:tc>
      </w:tr>
      <w:tr w:rsidR="00013A6F" w:rsidRPr="00F30308" w14:paraId="02240CCC" w14:textId="77777777" w:rsidTr="00016B45">
        <w:trPr>
          <w:trHeight w:val="240"/>
          <w:jc w:val="center"/>
        </w:trPr>
        <w:tc>
          <w:tcPr>
            <w:tcW w:w="4876" w:type="dxa"/>
            <w:tcBorders>
              <w:top w:val="nil"/>
              <w:left w:val="nil"/>
              <w:bottom w:val="nil"/>
              <w:right w:val="nil"/>
            </w:tcBorders>
          </w:tcPr>
          <w:p w14:paraId="7F96AD07"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5278DF87" w14:textId="77777777" w:rsidR="00013A6F" w:rsidRPr="00F30308" w:rsidRDefault="00013A6F" w:rsidP="00016B45">
            <w:pPr>
              <w:pStyle w:val="AmColumnHeading"/>
            </w:pPr>
            <w:r w:rsidRPr="00F30308">
              <w:t>Amendement</w:t>
            </w:r>
          </w:p>
        </w:tc>
      </w:tr>
      <w:tr w:rsidR="00013A6F" w:rsidRPr="00F30308" w14:paraId="72B1FC01" w14:textId="77777777" w:rsidTr="00016B45">
        <w:trPr>
          <w:jc w:val="center"/>
        </w:trPr>
        <w:tc>
          <w:tcPr>
            <w:tcW w:w="4876" w:type="dxa"/>
            <w:tcBorders>
              <w:top w:val="nil"/>
              <w:left w:val="nil"/>
              <w:bottom w:val="nil"/>
              <w:right w:val="nil"/>
            </w:tcBorders>
          </w:tcPr>
          <w:p w14:paraId="3C0B9DEA" w14:textId="77777777" w:rsidR="00013A6F" w:rsidRPr="00F30308" w:rsidRDefault="00013A6F" w:rsidP="00016B45">
            <w:pPr>
              <w:pStyle w:val="Normal6a"/>
            </w:pPr>
            <w:r w:rsidRPr="00F30308">
              <w:t>(26)</w:t>
            </w:r>
            <w:r w:rsidRPr="00F30308">
              <w:tab/>
              <w:t>Tijdens de activeringsperiode van het EMERS moet de Commissie bijeenkomsten kunnen beleggen van de buitengewone Groep vervoer in het kader van militaire mobiliteit, bestaande uit vertegenwoordigers van de Commissie, de Europese Dienst voor extern optreden (EDEO), met inbegrip van de Militaire Staf van de Europese Unie, het EDA en de lidstaten (die hun regeringen vertegenwoordigen), en moet zij nauwe coördinatie met de lidstaten waarborgen. De lidstaten moeten de Commissie onverwijld in kennis stellen van nationale maatregelen die zijn genomen naar aanleiding van de activering van het EMERS, teneinde operationele samenhang en solidariteit te bevorderen. Het EMERS-kader moet in synergie werken met de in het kader van Imera en [EDIP] vastgestelde noodkaders. In geval van activering van het EMERS moet terdege rekening worden gehouden met de voorzieningscrisistoestand of de veiligheidsgerelateerde voorzieningscrisistoestand uit hoofde van het [EDIP] en de noodfase uit hoofde van Imera, met name wanneer deze actief zijn, teneinde de effecten op de eengemaakte markt te beoordelen en te bepalen of deze als aanvulling kunnen dienen op de militaire vervoersactiviteiten, met name door het vrije verkeer van werknemers te waarborgen.</w:t>
            </w:r>
          </w:p>
        </w:tc>
        <w:tc>
          <w:tcPr>
            <w:tcW w:w="4876" w:type="dxa"/>
            <w:tcBorders>
              <w:top w:val="nil"/>
              <w:left w:val="nil"/>
              <w:bottom w:val="nil"/>
              <w:right w:val="nil"/>
            </w:tcBorders>
          </w:tcPr>
          <w:p w14:paraId="24B5EF81" w14:textId="77777777" w:rsidR="00013A6F" w:rsidRPr="00F30308" w:rsidRDefault="00013A6F" w:rsidP="00016B45">
            <w:pPr>
              <w:pStyle w:val="Normal6a"/>
            </w:pPr>
            <w:r w:rsidRPr="00F30308">
              <w:t>(26)</w:t>
            </w:r>
            <w:r w:rsidRPr="00F30308">
              <w:tab/>
              <w:t xml:space="preserve">Tijdens de activeringsperiode van het EMERS moet de Commissie bijeenkomsten kunnen beleggen van de buitengewone Groep vervoer in het kader van militaire mobiliteit, bestaande uit vertegenwoordigers van de Commissie, de Europese Dienst voor extern optreden (EDEO), met inbegrip van de Militaire Staf van de Europese Unie, </w:t>
            </w:r>
            <w:r w:rsidRPr="00F30308">
              <w:rPr>
                <w:b/>
                <w:bCs/>
                <w:i/>
                <w:iCs/>
              </w:rPr>
              <w:t xml:space="preserve">het Europees Uitvoerend Agentschap klimaat, infrastructuur en milieu, </w:t>
            </w:r>
            <w:r w:rsidRPr="00F30308">
              <w:t>het EDA en de lidstaten (die hun regeringen vertegenwoordigen), en moet zij nauwe coördinatie met de lidstaten waarborgen. De lidstaten moeten de Commissie onverwijld in kennis stellen van nationale maatregelen die zijn genomen naar aanleiding van de activering van het EMERS, teneinde operationele samenhang en solidariteit te bevorderen. Het EMERS-kader moet in synergie werken met de in het kader van Imera en [EDIP] vastgestelde noodkaders. In geval van activering van het EMERS moet terdege rekening worden gehouden met de voorzieningscrisistoestand of de veiligheidsgerelateerde voorzieningscrisistoestand uit hoofde van het [EDIP] en de noodfase uit hoofde van Imera, met name wanneer deze actief zijn, teneinde de effecten op de eengemaakte markt te beoordelen en te bepalen of deze als aanvulling kunnen dienen op de militaire vervoersactiviteiten, met name door het vrije verkeer van werknemers te waarborgen.</w:t>
            </w:r>
          </w:p>
        </w:tc>
      </w:tr>
    </w:tbl>
    <w:p w14:paraId="311DB1E4"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B3E57A9" w14:textId="77777777" w:rsidR="00013A6F" w:rsidRPr="00F30308" w:rsidRDefault="00013A6F" w:rsidP="00013A6F">
      <w:r w:rsidRPr="00F30308">
        <w:rPr>
          <w:rStyle w:val="HideTWBExt"/>
        </w:rPr>
        <w:t>&lt;/Amend&gt;</w:t>
      </w:r>
    </w:p>
    <w:p w14:paraId="7A975D75"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222</w:t>
      </w:r>
      <w:r w:rsidRPr="00F30308">
        <w:rPr>
          <w:rStyle w:val="HideTWBExt"/>
          <w:b w:val="0"/>
        </w:rPr>
        <w:t>&lt;/NumAm&gt;</w:t>
      </w:r>
    </w:p>
    <w:p w14:paraId="1BE95C80" w14:textId="77777777" w:rsidR="00013A6F" w:rsidRPr="00F30308" w:rsidRDefault="00013A6F" w:rsidP="00013A6F">
      <w:pPr>
        <w:pStyle w:val="NormalBold"/>
      </w:pPr>
      <w:r w:rsidRPr="00F30308">
        <w:rPr>
          <w:rStyle w:val="HideTWBExt"/>
          <w:b w:val="0"/>
        </w:rPr>
        <w:t>&lt;RepeatBlock-By&gt;&lt;Members&gt;</w:t>
      </w:r>
      <w:r w:rsidRPr="00F30308">
        <w:t>Cristian Terheş</w:t>
      </w:r>
      <w:r w:rsidRPr="00F30308">
        <w:rPr>
          <w:rStyle w:val="HideTWBExt"/>
          <w:b w:val="0"/>
        </w:rPr>
        <w:t>&lt;/Members&gt;</w:t>
      </w:r>
    </w:p>
    <w:p w14:paraId="628E4BE0" w14:textId="77777777" w:rsidR="00013A6F" w:rsidRPr="00F30308" w:rsidRDefault="00013A6F" w:rsidP="00013A6F">
      <w:pPr>
        <w:pStyle w:val="NormalBold"/>
      </w:pPr>
      <w:r w:rsidRPr="00F30308">
        <w:rPr>
          <w:rStyle w:val="HideTWBExt"/>
          <w:b w:val="0"/>
        </w:rPr>
        <w:t>&lt;/RepeatBlock-By&gt;</w:t>
      </w:r>
    </w:p>
    <w:p w14:paraId="0801C51E"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6F3C339" w14:textId="77777777" w:rsidR="00013A6F" w:rsidRPr="00F30308" w:rsidRDefault="00013A6F" w:rsidP="00013A6F">
      <w:pPr>
        <w:pStyle w:val="NormalBold"/>
      </w:pPr>
      <w:r w:rsidRPr="00F30308">
        <w:rPr>
          <w:rStyle w:val="HideTWBExt"/>
          <w:b w:val="0"/>
        </w:rPr>
        <w:t>&lt;Article&gt;</w:t>
      </w:r>
      <w:r w:rsidRPr="00F30308">
        <w:t>Overweging 26</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A89FF78" w14:textId="77777777" w:rsidTr="00016B45">
        <w:trPr>
          <w:trHeight w:hRule="exact" w:val="240"/>
          <w:jc w:val="center"/>
        </w:trPr>
        <w:tc>
          <w:tcPr>
            <w:tcW w:w="9752" w:type="dxa"/>
            <w:gridSpan w:val="2"/>
            <w:tcBorders>
              <w:top w:val="nil"/>
              <w:left w:val="nil"/>
              <w:bottom w:val="nil"/>
              <w:right w:val="nil"/>
            </w:tcBorders>
          </w:tcPr>
          <w:p w14:paraId="10954BCF" w14:textId="77777777" w:rsidR="00013A6F" w:rsidRPr="00F30308" w:rsidRDefault="00013A6F" w:rsidP="00016B45"/>
        </w:tc>
      </w:tr>
      <w:tr w:rsidR="00013A6F" w:rsidRPr="00F30308" w14:paraId="2AF5CF12" w14:textId="77777777" w:rsidTr="00016B45">
        <w:trPr>
          <w:trHeight w:val="240"/>
          <w:jc w:val="center"/>
        </w:trPr>
        <w:tc>
          <w:tcPr>
            <w:tcW w:w="4876" w:type="dxa"/>
            <w:tcBorders>
              <w:top w:val="nil"/>
              <w:left w:val="nil"/>
              <w:bottom w:val="nil"/>
              <w:right w:val="nil"/>
            </w:tcBorders>
          </w:tcPr>
          <w:p w14:paraId="2B1A6C12"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FB0C156" w14:textId="77777777" w:rsidR="00013A6F" w:rsidRPr="00F30308" w:rsidRDefault="00013A6F" w:rsidP="00016B45">
            <w:pPr>
              <w:pStyle w:val="AmColumnHeading"/>
            </w:pPr>
            <w:r w:rsidRPr="00F30308">
              <w:t>Amendement</w:t>
            </w:r>
          </w:p>
        </w:tc>
      </w:tr>
      <w:tr w:rsidR="00013A6F" w:rsidRPr="00F30308" w14:paraId="15D7D835" w14:textId="77777777" w:rsidTr="00016B45">
        <w:trPr>
          <w:jc w:val="center"/>
        </w:trPr>
        <w:tc>
          <w:tcPr>
            <w:tcW w:w="4876" w:type="dxa"/>
            <w:tcBorders>
              <w:top w:val="nil"/>
              <w:left w:val="nil"/>
              <w:bottom w:val="nil"/>
              <w:right w:val="nil"/>
            </w:tcBorders>
          </w:tcPr>
          <w:p w14:paraId="33159C50" w14:textId="77777777" w:rsidR="00013A6F" w:rsidRPr="00F30308" w:rsidRDefault="00013A6F" w:rsidP="00016B45">
            <w:pPr>
              <w:pStyle w:val="Normal6a"/>
            </w:pPr>
            <w:r w:rsidRPr="00F30308">
              <w:t>(26)</w:t>
            </w:r>
            <w:r w:rsidRPr="00F30308">
              <w:tab/>
              <w:t>Tijdens de activeringsperiode van het EMERS moet de Commissie bijeenkomsten kunnen beleggen van de buitengewone Groep vervoer in het kader van militaire mobiliteit, bestaande uit vertegenwoordigers van de Commissie, de Europese Dienst voor extern optreden (EDEO), met inbegrip van de Militaire Staf van de Europese Unie, het EDA en de lidstaten (die hun regeringen vertegenwoordigen), en moet zij nauwe coördinatie met de lidstaten waarborgen. De lidstaten moeten de Commissie onverwijld in kennis stellen van nationale maatregelen die zijn genomen naar aanleiding van de activering van het EMERS, teneinde operationele samenhang en solidariteit te bevorderen. Het EMERS-kader moet in synergie werken met de in het kader van Imera en [EDIP] vastgestelde noodkaders. In geval van activering van het EMERS moet terdege rekening worden gehouden met de voorzieningscrisistoestand of de veiligheidsgerelateerde voorzieningscrisistoestand uit hoofde van het [EDIP] en de noodfase uit hoofde van Imera, met name wanneer deze actief zijn, teneinde de effecten op de eengemaakte markt te beoordelen en te bepalen of deze als aanvulling kunnen dienen op de militaire vervoersactiviteiten, met name door het vrije verkeer van werknemers te waarborgen.</w:t>
            </w:r>
          </w:p>
        </w:tc>
        <w:tc>
          <w:tcPr>
            <w:tcW w:w="4876" w:type="dxa"/>
            <w:tcBorders>
              <w:top w:val="nil"/>
              <w:left w:val="nil"/>
              <w:bottom w:val="nil"/>
              <w:right w:val="nil"/>
            </w:tcBorders>
          </w:tcPr>
          <w:p w14:paraId="5F1A7A6F" w14:textId="77777777" w:rsidR="00013A6F" w:rsidRPr="00F30308" w:rsidRDefault="00013A6F" w:rsidP="00016B45">
            <w:pPr>
              <w:pStyle w:val="Normal6a"/>
            </w:pPr>
            <w:r w:rsidRPr="00F30308">
              <w:t>(26)</w:t>
            </w:r>
            <w:r w:rsidRPr="00F30308">
              <w:tab/>
              <w:t xml:space="preserve">Tijdens de activeringsperiode van het EMERS moet de Commissie bijeenkomsten kunnen beleggen van de buitengewone Groep vervoer in het kader van militaire mobiliteit, bestaande uit vertegenwoordigers van de Commissie, de Europese Dienst voor extern optreden (EDEO), met inbegrip van de Militaire Staf van de Europese Unie, het EDA en de lidstaten (die hun regeringen vertegenwoordigen), en moet zij nauwe coördinatie met de lidstaten waarborgen. De lidstaten moeten de Commissie onverwijld in kennis stellen van nationale maatregelen die zijn genomen naar aanleiding van de activering van het EMERS, teneinde operationele samenhang en solidariteit te bevorderen. Het EMERS-kader moet in synergie werken met de in het kader van Imera en [EDIP] </w:t>
            </w:r>
            <w:r w:rsidRPr="00F30308">
              <w:rPr>
                <w:b/>
                <w:bCs/>
                <w:i/>
                <w:iCs/>
              </w:rPr>
              <w:t>en de NAVO</w:t>
            </w:r>
            <w:r w:rsidRPr="00F30308">
              <w:t xml:space="preserve"> vastgestelde noodkaders. In geval van activering van het EMERS moet terdege rekening worden gehouden met de voorzieningscrisistoestand of de veiligheidsgerelateerde voorzieningscrisistoestand uit hoofde van het [EDIP] en de noodfase uit hoofde van Imera, met name wanneer deze actief zijn, teneinde de effecten op de eengemaakte markt te beoordelen en te bepalen of deze als aanvulling kunnen dienen op de militaire vervoersactiviteiten, met name door het vrije verkeer van werknemers te waarborgen.</w:t>
            </w:r>
          </w:p>
        </w:tc>
      </w:tr>
    </w:tbl>
    <w:p w14:paraId="148E219A"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BABDB33" w14:textId="77777777" w:rsidR="00013A6F" w:rsidRPr="00F30308" w:rsidRDefault="00013A6F" w:rsidP="00013A6F">
      <w:r w:rsidRPr="00F30308">
        <w:rPr>
          <w:rStyle w:val="HideTWBExt"/>
        </w:rPr>
        <w:t>&lt;/Amend&gt;</w:t>
      </w:r>
    </w:p>
    <w:p w14:paraId="02E88756"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223</w:t>
      </w:r>
      <w:r w:rsidRPr="00F30308">
        <w:rPr>
          <w:rStyle w:val="HideTWBExt"/>
          <w:b w:val="0"/>
        </w:rPr>
        <w:t>&lt;/NumAm&gt;</w:t>
      </w:r>
    </w:p>
    <w:p w14:paraId="2D9C980E" w14:textId="77777777" w:rsidR="00013A6F" w:rsidRPr="00F30308" w:rsidRDefault="00013A6F" w:rsidP="00013A6F">
      <w:pPr>
        <w:pStyle w:val="NormalBold"/>
      </w:pPr>
      <w:r w:rsidRPr="00F30308">
        <w:rPr>
          <w:rStyle w:val="HideTWBExt"/>
          <w:b w:val="0"/>
        </w:rPr>
        <w:t>&lt;RepeatBlock-By&gt;&lt;Members&gt;</w:t>
      </w:r>
      <w:r w:rsidRPr="00F30308">
        <w:t>Cristian Terheş</w:t>
      </w:r>
      <w:r w:rsidRPr="00F30308">
        <w:rPr>
          <w:rStyle w:val="HideTWBExt"/>
          <w:b w:val="0"/>
        </w:rPr>
        <w:t>&lt;/Members&gt;</w:t>
      </w:r>
    </w:p>
    <w:p w14:paraId="6B821233" w14:textId="77777777" w:rsidR="00013A6F" w:rsidRPr="00F30308" w:rsidRDefault="00013A6F" w:rsidP="00013A6F">
      <w:pPr>
        <w:pStyle w:val="NormalBold"/>
      </w:pPr>
      <w:r w:rsidRPr="00F30308">
        <w:rPr>
          <w:rStyle w:val="HideTWBExt"/>
          <w:b w:val="0"/>
        </w:rPr>
        <w:t>&lt;/RepeatBlock-By&gt;</w:t>
      </w:r>
    </w:p>
    <w:p w14:paraId="78011972"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D3A3268" w14:textId="77777777" w:rsidR="00013A6F" w:rsidRPr="00F30308" w:rsidRDefault="00013A6F" w:rsidP="00013A6F">
      <w:pPr>
        <w:pStyle w:val="NormalBold"/>
      </w:pPr>
      <w:r w:rsidRPr="00F30308">
        <w:rPr>
          <w:rStyle w:val="HideTWBExt"/>
          <w:b w:val="0"/>
        </w:rPr>
        <w:t>&lt;Article&gt;</w:t>
      </w:r>
      <w:r w:rsidRPr="00F30308">
        <w:t>Overweging 26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8768D6E" w14:textId="77777777" w:rsidTr="00016B45">
        <w:trPr>
          <w:trHeight w:hRule="exact" w:val="240"/>
          <w:jc w:val="center"/>
        </w:trPr>
        <w:tc>
          <w:tcPr>
            <w:tcW w:w="9752" w:type="dxa"/>
            <w:gridSpan w:val="2"/>
            <w:tcBorders>
              <w:top w:val="nil"/>
              <w:left w:val="nil"/>
              <w:bottom w:val="nil"/>
              <w:right w:val="nil"/>
            </w:tcBorders>
          </w:tcPr>
          <w:p w14:paraId="1CACB3B3" w14:textId="77777777" w:rsidR="00013A6F" w:rsidRPr="00F30308" w:rsidRDefault="00013A6F" w:rsidP="00016B45"/>
        </w:tc>
      </w:tr>
      <w:tr w:rsidR="00013A6F" w:rsidRPr="00F30308" w14:paraId="691176EA" w14:textId="77777777" w:rsidTr="00016B45">
        <w:trPr>
          <w:trHeight w:val="240"/>
          <w:jc w:val="center"/>
        </w:trPr>
        <w:tc>
          <w:tcPr>
            <w:tcW w:w="4876" w:type="dxa"/>
            <w:tcBorders>
              <w:top w:val="nil"/>
              <w:left w:val="nil"/>
              <w:bottom w:val="nil"/>
              <w:right w:val="nil"/>
            </w:tcBorders>
          </w:tcPr>
          <w:p w14:paraId="671C7FAA"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B5A7A45" w14:textId="77777777" w:rsidR="00013A6F" w:rsidRPr="00F30308" w:rsidRDefault="00013A6F" w:rsidP="00016B45">
            <w:pPr>
              <w:pStyle w:val="AmColumnHeading"/>
            </w:pPr>
            <w:r w:rsidRPr="00F30308">
              <w:t>Amendement</w:t>
            </w:r>
          </w:p>
        </w:tc>
      </w:tr>
      <w:tr w:rsidR="00013A6F" w:rsidRPr="00F30308" w14:paraId="474FE9B0" w14:textId="77777777" w:rsidTr="00016B45">
        <w:trPr>
          <w:jc w:val="center"/>
        </w:trPr>
        <w:tc>
          <w:tcPr>
            <w:tcW w:w="4876" w:type="dxa"/>
            <w:tcBorders>
              <w:top w:val="nil"/>
              <w:left w:val="nil"/>
              <w:bottom w:val="nil"/>
              <w:right w:val="nil"/>
            </w:tcBorders>
          </w:tcPr>
          <w:p w14:paraId="5E0BE4A5" w14:textId="77777777" w:rsidR="00013A6F" w:rsidRPr="00F30308" w:rsidRDefault="00013A6F" w:rsidP="00016B45">
            <w:pPr>
              <w:pStyle w:val="Normal6a"/>
            </w:pPr>
          </w:p>
        </w:tc>
        <w:tc>
          <w:tcPr>
            <w:tcW w:w="4876" w:type="dxa"/>
            <w:tcBorders>
              <w:top w:val="nil"/>
              <w:left w:val="nil"/>
              <w:bottom w:val="nil"/>
              <w:right w:val="nil"/>
            </w:tcBorders>
          </w:tcPr>
          <w:p w14:paraId="094F6E87" w14:textId="77777777" w:rsidR="00013A6F" w:rsidRPr="00F30308" w:rsidRDefault="00013A6F" w:rsidP="00016B45">
            <w:pPr>
              <w:pStyle w:val="Normal6a"/>
            </w:pPr>
            <w:r w:rsidRPr="00F30308">
              <w:rPr>
                <w:b/>
                <w:i/>
              </w:rPr>
              <w:t>(26 bis)</w:t>
            </w:r>
            <w:r w:rsidRPr="00F30308">
              <w:tab/>
            </w:r>
            <w:r w:rsidRPr="00F30308">
              <w:rPr>
                <w:b/>
                <w:i/>
              </w:rPr>
              <w:t>Zolang het EMERS is geactiveerd, moet militair vervoer voorrang krijgen boven civiel vervoer. Om de verstoring van de civiele dienstverlening tot een minimum te beperken, met name als gevolg van systematisch uitstel of annulering van passagiers- en commerciële spoorvervoersactiviteiten, is het belangrijk om, waar haalbaar, te investeren in alternatieve spoorwegroutes. Er zijn ook gerichte investeringen nodig om het strategisch potentieel van de binnenwateren, met name de Donaucorridor, als aanvullende vervoersroutes te benutten.</w:t>
            </w:r>
          </w:p>
        </w:tc>
      </w:tr>
    </w:tbl>
    <w:p w14:paraId="5FC4EB10"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07AB4C2" w14:textId="77777777" w:rsidR="00013A6F" w:rsidRPr="00F30308" w:rsidRDefault="00013A6F" w:rsidP="00013A6F">
      <w:r w:rsidRPr="00F30308">
        <w:rPr>
          <w:rStyle w:val="HideTWBExt"/>
        </w:rPr>
        <w:t>&lt;/Amend&gt;</w:t>
      </w:r>
    </w:p>
    <w:p w14:paraId="008B314B"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224</w:t>
      </w:r>
      <w:r w:rsidRPr="00F30308">
        <w:rPr>
          <w:rStyle w:val="HideTWBExt"/>
          <w:b w:val="0"/>
        </w:rPr>
        <w:t>&lt;/NumAm&gt;</w:t>
      </w:r>
    </w:p>
    <w:p w14:paraId="76EEB8D9" w14:textId="77777777" w:rsidR="00013A6F" w:rsidRPr="00F30308" w:rsidRDefault="00013A6F" w:rsidP="00013A6F">
      <w:pPr>
        <w:pStyle w:val="NormalBold"/>
      </w:pPr>
      <w:r w:rsidRPr="00F30308">
        <w:rPr>
          <w:rStyle w:val="HideTWBExt"/>
          <w:b w:val="0"/>
        </w:rPr>
        <w:t>&lt;RepeatBlock-By&gt;&lt;Members&gt;</w:t>
      </w:r>
      <w:r w:rsidRPr="00F30308">
        <w:t>Cristian Terheş</w:t>
      </w:r>
      <w:r w:rsidRPr="00F30308">
        <w:rPr>
          <w:rStyle w:val="HideTWBExt"/>
          <w:b w:val="0"/>
        </w:rPr>
        <w:t>&lt;/Members&gt;</w:t>
      </w:r>
    </w:p>
    <w:p w14:paraId="3F365C49" w14:textId="77777777" w:rsidR="00013A6F" w:rsidRPr="00F30308" w:rsidRDefault="00013A6F" w:rsidP="00013A6F">
      <w:pPr>
        <w:pStyle w:val="NormalBold"/>
      </w:pPr>
      <w:r w:rsidRPr="00F30308">
        <w:rPr>
          <w:rStyle w:val="HideTWBExt"/>
          <w:b w:val="0"/>
        </w:rPr>
        <w:t>&lt;/RepeatBlock-By&gt;</w:t>
      </w:r>
    </w:p>
    <w:p w14:paraId="237F40DA"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3E7A6FC" w14:textId="77777777" w:rsidR="00013A6F" w:rsidRPr="00F30308" w:rsidRDefault="00013A6F" w:rsidP="00013A6F">
      <w:pPr>
        <w:pStyle w:val="NormalBold"/>
      </w:pPr>
      <w:r w:rsidRPr="00F30308">
        <w:rPr>
          <w:rStyle w:val="HideTWBExt"/>
          <w:b w:val="0"/>
        </w:rPr>
        <w:t>&lt;Article&gt;</w:t>
      </w:r>
      <w:r w:rsidRPr="00F30308">
        <w:t>Overweging 26 ter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5B107C9" w14:textId="77777777" w:rsidTr="00016B45">
        <w:trPr>
          <w:trHeight w:hRule="exact" w:val="240"/>
          <w:jc w:val="center"/>
        </w:trPr>
        <w:tc>
          <w:tcPr>
            <w:tcW w:w="9752" w:type="dxa"/>
            <w:gridSpan w:val="2"/>
            <w:tcBorders>
              <w:top w:val="nil"/>
              <w:left w:val="nil"/>
              <w:bottom w:val="nil"/>
              <w:right w:val="nil"/>
            </w:tcBorders>
          </w:tcPr>
          <w:p w14:paraId="48FE0FCD" w14:textId="77777777" w:rsidR="00013A6F" w:rsidRPr="00F30308" w:rsidRDefault="00013A6F" w:rsidP="00016B45"/>
        </w:tc>
      </w:tr>
      <w:tr w:rsidR="00013A6F" w:rsidRPr="00F30308" w14:paraId="5C8F2CDA" w14:textId="77777777" w:rsidTr="00016B45">
        <w:trPr>
          <w:trHeight w:val="240"/>
          <w:jc w:val="center"/>
        </w:trPr>
        <w:tc>
          <w:tcPr>
            <w:tcW w:w="4876" w:type="dxa"/>
            <w:tcBorders>
              <w:top w:val="nil"/>
              <w:left w:val="nil"/>
              <w:bottom w:val="nil"/>
              <w:right w:val="nil"/>
            </w:tcBorders>
          </w:tcPr>
          <w:p w14:paraId="03847B78"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C816F15" w14:textId="77777777" w:rsidR="00013A6F" w:rsidRPr="00F30308" w:rsidRDefault="00013A6F" w:rsidP="00016B45">
            <w:pPr>
              <w:pStyle w:val="AmColumnHeading"/>
            </w:pPr>
            <w:r w:rsidRPr="00F30308">
              <w:t>Amendement</w:t>
            </w:r>
          </w:p>
        </w:tc>
      </w:tr>
      <w:tr w:rsidR="00013A6F" w:rsidRPr="00F30308" w14:paraId="3EAA523B" w14:textId="77777777" w:rsidTr="00016B45">
        <w:trPr>
          <w:jc w:val="center"/>
        </w:trPr>
        <w:tc>
          <w:tcPr>
            <w:tcW w:w="4876" w:type="dxa"/>
            <w:tcBorders>
              <w:top w:val="nil"/>
              <w:left w:val="nil"/>
              <w:bottom w:val="nil"/>
              <w:right w:val="nil"/>
            </w:tcBorders>
          </w:tcPr>
          <w:p w14:paraId="7BB8982F" w14:textId="77777777" w:rsidR="00013A6F" w:rsidRPr="00F30308" w:rsidRDefault="00013A6F" w:rsidP="00016B45">
            <w:pPr>
              <w:pStyle w:val="Normal6a"/>
            </w:pPr>
          </w:p>
        </w:tc>
        <w:tc>
          <w:tcPr>
            <w:tcW w:w="4876" w:type="dxa"/>
            <w:tcBorders>
              <w:top w:val="nil"/>
              <w:left w:val="nil"/>
              <w:bottom w:val="nil"/>
              <w:right w:val="nil"/>
            </w:tcBorders>
          </w:tcPr>
          <w:p w14:paraId="73B33FFA" w14:textId="77777777" w:rsidR="00013A6F" w:rsidRPr="00F30308" w:rsidRDefault="00013A6F" w:rsidP="00016B45">
            <w:pPr>
              <w:pStyle w:val="Normal6a"/>
            </w:pPr>
            <w:r w:rsidRPr="00F30308">
              <w:rPr>
                <w:b/>
                <w:i/>
              </w:rPr>
              <w:t>(26 ter)</w:t>
            </w:r>
            <w:r w:rsidRPr="00F30308">
              <w:tab/>
            </w:r>
            <w:r w:rsidRPr="00F30308">
              <w:rPr>
                <w:b/>
                <w:i/>
              </w:rPr>
              <w:t>De verordening moet de ontwikkeling van de Zwarte Zeesnelweg ondersteunen als een strategisch infrastructuurproject ter versterking van de verbindingen in het bredere Zwarte Zeegebied. De Republiek Moldavië en Oekraïne moeten volledig in deze corridor worden geïntegreerd, waarbij ervoor moet worden gezorgd dat hun havens langs de Zwarte Zee en de Donau, alsook hun nationale weg- en spoorwegnetwerken, rechtstreeks worden aangesloten op de Zwarte Zeesnelweg. De havens langs de Zwarte Zee en de Donau moeten prioriteit krijgen als knooppunten voor tweeërlei gebruik voor strategisch zeevervoer en binnenvaart, waarbij de nodige verbeteringen moeten worden aangebracht aan kritieke waterwegen zoals het Sulinakanaal en snelle douane- en maritieme inklaringen moeten worden bevorderd ter ondersteuning van gezamenlijke en grensoverschrijdende verplaatsingen.</w:t>
            </w:r>
          </w:p>
        </w:tc>
      </w:tr>
    </w:tbl>
    <w:p w14:paraId="2721776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9ED84D4" w14:textId="77777777" w:rsidR="00013A6F" w:rsidRPr="00F30308" w:rsidRDefault="00013A6F" w:rsidP="00013A6F">
      <w:r w:rsidRPr="00F30308">
        <w:rPr>
          <w:rStyle w:val="HideTWBExt"/>
        </w:rPr>
        <w:t>&lt;/Amend&gt;</w:t>
      </w:r>
    </w:p>
    <w:p w14:paraId="293531FA"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225</w:t>
      </w:r>
      <w:r w:rsidRPr="00F30308">
        <w:rPr>
          <w:rStyle w:val="HideTWBExt"/>
          <w:b w:val="0"/>
        </w:rPr>
        <w:t>&lt;/NumAm&gt;</w:t>
      </w:r>
    </w:p>
    <w:p w14:paraId="78CB066E" w14:textId="77777777" w:rsidR="00013A6F" w:rsidRPr="00F30308" w:rsidRDefault="00013A6F" w:rsidP="00013A6F">
      <w:pPr>
        <w:pStyle w:val="NormalBold"/>
      </w:pPr>
      <w:r w:rsidRPr="00F30308">
        <w:rPr>
          <w:rStyle w:val="HideTWBExt"/>
          <w:b w:val="0"/>
        </w:rPr>
        <w:t>&lt;RepeatBlock-By&gt;&lt;Members&gt;</w:t>
      </w:r>
      <w:r w:rsidRPr="00F30308">
        <w:t>Cristian Terheş</w:t>
      </w:r>
      <w:r w:rsidRPr="00F30308">
        <w:rPr>
          <w:rStyle w:val="HideTWBExt"/>
          <w:b w:val="0"/>
        </w:rPr>
        <w:t>&lt;/Members&gt;</w:t>
      </w:r>
    </w:p>
    <w:p w14:paraId="1FC29629" w14:textId="77777777" w:rsidR="00013A6F" w:rsidRPr="00F30308" w:rsidRDefault="00013A6F" w:rsidP="00013A6F">
      <w:pPr>
        <w:pStyle w:val="NormalBold"/>
      </w:pPr>
      <w:r w:rsidRPr="00F30308">
        <w:rPr>
          <w:rStyle w:val="HideTWBExt"/>
          <w:b w:val="0"/>
        </w:rPr>
        <w:t>&lt;/RepeatBlock-By&gt;</w:t>
      </w:r>
    </w:p>
    <w:p w14:paraId="07076177"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132B90B" w14:textId="77777777" w:rsidR="00013A6F" w:rsidRPr="00F30308" w:rsidRDefault="00013A6F" w:rsidP="00013A6F">
      <w:pPr>
        <w:pStyle w:val="NormalBold"/>
      </w:pPr>
      <w:r w:rsidRPr="00F30308">
        <w:rPr>
          <w:rStyle w:val="HideTWBExt"/>
          <w:b w:val="0"/>
        </w:rPr>
        <w:t>&lt;Article&gt;</w:t>
      </w:r>
      <w:r w:rsidRPr="00F30308">
        <w:t>Overweging 27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1378177" w14:textId="77777777" w:rsidTr="00016B45">
        <w:trPr>
          <w:trHeight w:hRule="exact" w:val="240"/>
          <w:jc w:val="center"/>
        </w:trPr>
        <w:tc>
          <w:tcPr>
            <w:tcW w:w="9752" w:type="dxa"/>
            <w:gridSpan w:val="2"/>
            <w:tcBorders>
              <w:top w:val="nil"/>
              <w:left w:val="nil"/>
              <w:bottom w:val="nil"/>
              <w:right w:val="nil"/>
            </w:tcBorders>
          </w:tcPr>
          <w:p w14:paraId="51F1B848" w14:textId="77777777" w:rsidR="00013A6F" w:rsidRPr="00F30308" w:rsidRDefault="00013A6F" w:rsidP="00016B45"/>
        </w:tc>
      </w:tr>
      <w:tr w:rsidR="00013A6F" w:rsidRPr="00F30308" w14:paraId="0D11BE63" w14:textId="77777777" w:rsidTr="00016B45">
        <w:trPr>
          <w:trHeight w:val="240"/>
          <w:jc w:val="center"/>
        </w:trPr>
        <w:tc>
          <w:tcPr>
            <w:tcW w:w="4876" w:type="dxa"/>
            <w:tcBorders>
              <w:top w:val="nil"/>
              <w:left w:val="nil"/>
              <w:bottom w:val="nil"/>
              <w:right w:val="nil"/>
            </w:tcBorders>
          </w:tcPr>
          <w:p w14:paraId="096E8DDF"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1455D1B" w14:textId="77777777" w:rsidR="00013A6F" w:rsidRPr="00F30308" w:rsidRDefault="00013A6F" w:rsidP="00016B45">
            <w:pPr>
              <w:pStyle w:val="AmColumnHeading"/>
            </w:pPr>
            <w:r w:rsidRPr="00F30308">
              <w:t>Amendement</w:t>
            </w:r>
          </w:p>
        </w:tc>
      </w:tr>
      <w:tr w:rsidR="00013A6F" w:rsidRPr="00F30308" w14:paraId="45A98950" w14:textId="77777777" w:rsidTr="00016B45">
        <w:trPr>
          <w:jc w:val="center"/>
        </w:trPr>
        <w:tc>
          <w:tcPr>
            <w:tcW w:w="4876" w:type="dxa"/>
            <w:tcBorders>
              <w:top w:val="nil"/>
              <w:left w:val="nil"/>
              <w:bottom w:val="nil"/>
              <w:right w:val="nil"/>
            </w:tcBorders>
          </w:tcPr>
          <w:p w14:paraId="7CC18CE4" w14:textId="77777777" w:rsidR="00013A6F" w:rsidRPr="00F30308" w:rsidRDefault="00013A6F" w:rsidP="00016B45">
            <w:pPr>
              <w:pStyle w:val="Normal6a"/>
            </w:pPr>
          </w:p>
        </w:tc>
        <w:tc>
          <w:tcPr>
            <w:tcW w:w="4876" w:type="dxa"/>
            <w:tcBorders>
              <w:top w:val="nil"/>
              <w:left w:val="nil"/>
              <w:bottom w:val="nil"/>
              <w:right w:val="nil"/>
            </w:tcBorders>
          </w:tcPr>
          <w:p w14:paraId="2846F81F" w14:textId="77777777" w:rsidR="00013A6F" w:rsidRPr="00F30308" w:rsidRDefault="00013A6F" w:rsidP="00016B45">
            <w:pPr>
              <w:pStyle w:val="Normal6a"/>
            </w:pPr>
            <w:r w:rsidRPr="00F30308">
              <w:rPr>
                <w:b/>
                <w:i/>
              </w:rPr>
              <w:t>(27 bis)</w:t>
            </w:r>
            <w:r w:rsidRPr="00F30308">
              <w:tab/>
            </w:r>
            <w:r w:rsidRPr="00F30308">
              <w:rPr>
                <w:b/>
                <w:i/>
              </w:rPr>
              <w:t>De Commissie en de lidstaten moeten de ontwikkeling, voortijdige plaatsing en bescherming van strategische brandstofreserves ondersteunen, met name in lidstaten aan de oostelijke flank, die het sterkst blootstaan aan mogelijke grootschalige militaire noodsituaties. Voldoende brandstofopslagcapaciteit, veilige toeleveringsketens en interoperabele distributie-infrastructuur zijn essentieel om snelle inzet, ondersteuning van troepen en operationele continuïteit tijdens crises mogelijk te maken. Het is ook van het allergrootste belang om de brandstofinfrastructuur veerkrachtiger te maken tegen hybride dreigingen, met inbegrip van cyberaanvallen en sabotage.</w:t>
            </w:r>
          </w:p>
        </w:tc>
      </w:tr>
    </w:tbl>
    <w:p w14:paraId="1405A9EB"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38544668" w14:textId="77777777" w:rsidR="00013A6F" w:rsidRPr="00F30308" w:rsidRDefault="00013A6F" w:rsidP="00013A6F">
      <w:r w:rsidRPr="00F30308">
        <w:rPr>
          <w:rStyle w:val="HideTWBExt"/>
        </w:rPr>
        <w:t>&lt;/Amend&gt;</w:t>
      </w:r>
    </w:p>
    <w:p w14:paraId="46F54C1B"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226</w:t>
      </w:r>
      <w:r w:rsidRPr="00F30308">
        <w:rPr>
          <w:rStyle w:val="HideTWBExt"/>
          <w:b w:val="0"/>
        </w:rPr>
        <w:t>&lt;/NumAm&gt;</w:t>
      </w:r>
    </w:p>
    <w:p w14:paraId="4B758133"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75EA4FC0" w14:textId="77777777" w:rsidR="00013A6F" w:rsidRPr="00F30308" w:rsidRDefault="00013A6F" w:rsidP="00013A6F">
      <w:pPr>
        <w:pStyle w:val="NormalBold"/>
      </w:pPr>
      <w:r w:rsidRPr="00F30308">
        <w:rPr>
          <w:rStyle w:val="HideTWBExt"/>
          <w:b w:val="0"/>
        </w:rPr>
        <w:t>&lt;/RepeatBlock-By&gt;</w:t>
      </w:r>
    </w:p>
    <w:p w14:paraId="39026ADE"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CCA92B4" w14:textId="77777777" w:rsidR="00013A6F" w:rsidRPr="00F30308" w:rsidRDefault="00013A6F" w:rsidP="00013A6F">
      <w:pPr>
        <w:pStyle w:val="NormalBold"/>
      </w:pPr>
      <w:r w:rsidRPr="00F30308">
        <w:rPr>
          <w:rStyle w:val="HideTWBExt"/>
          <w:b w:val="0"/>
        </w:rPr>
        <w:t>&lt;Article&gt;</w:t>
      </w:r>
      <w:r w:rsidRPr="00F30308">
        <w:t>Overweging 27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50FBC24" w14:textId="77777777" w:rsidTr="00016B45">
        <w:trPr>
          <w:trHeight w:hRule="exact" w:val="240"/>
          <w:jc w:val="center"/>
        </w:trPr>
        <w:tc>
          <w:tcPr>
            <w:tcW w:w="9752" w:type="dxa"/>
            <w:gridSpan w:val="2"/>
            <w:tcBorders>
              <w:top w:val="nil"/>
              <w:left w:val="nil"/>
              <w:bottom w:val="nil"/>
              <w:right w:val="nil"/>
            </w:tcBorders>
          </w:tcPr>
          <w:p w14:paraId="726AC4E0" w14:textId="77777777" w:rsidR="00013A6F" w:rsidRPr="00F30308" w:rsidRDefault="00013A6F" w:rsidP="00016B45"/>
        </w:tc>
      </w:tr>
      <w:tr w:rsidR="00013A6F" w:rsidRPr="00F30308" w14:paraId="598AA7D5" w14:textId="77777777" w:rsidTr="00016B45">
        <w:trPr>
          <w:trHeight w:val="240"/>
          <w:jc w:val="center"/>
        </w:trPr>
        <w:tc>
          <w:tcPr>
            <w:tcW w:w="4876" w:type="dxa"/>
            <w:tcBorders>
              <w:top w:val="nil"/>
              <w:left w:val="nil"/>
              <w:bottom w:val="nil"/>
              <w:right w:val="nil"/>
            </w:tcBorders>
          </w:tcPr>
          <w:p w14:paraId="47B160CF"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ADBB3B9" w14:textId="77777777" w:rsidR="00013A6F" w:rsidRPr="00F30308" w:rsidRDefault="00013A6F" w:rsidP="00016B45">
            <w:pPr>
              <w:pStyle w:val="AmColumnHeading"/>
            </w:pPr>
            <w:r w:rsidRPr="00F30308">
              <w:t>Amendement</w:t>
            </w:r>
          </w:p>
        </w:tc>
      </w:tr>
      <w:tr w:rsidR="00013A6F" w:rsidRPr="00F30308" w14:paraId="333FAD09" w14:textId="77777777" w:rsidTr="00016B45">
        <w:trPr>
          <w:jc w:val="center"/>
        </w:trPr>
        <w:tc>
          <w:tcPr>
            <w:tcW w:w="4876" w:type="dxa"/>
            <w:tcBorders>
              <w:top w:val="nil"/>
              <w:left w:val="nil"/>
              <w:bottom w:val="nil"/>
              <w:right w:val="nil"/>
            </w:tcBorders>
          </w:tcPr>
          <w:p w14:paraId="37557850" w14:textId="77777777" w:rsidR="00013A6F" w:rsidRPr="00F30308" w:rsidRDefault="00013A6F" w:rsidP="00016B45">
            <w:pPr>
              <w:pStyle w:val="Normal6a"/>
            </w:pPr>
          </w:p>
        </w:tc>
        <w:tc>
          <w:tcPr>
            <w:tcW w:w="4876" w:type="dxa"/>
            <w:tcBorders>
              <w:top w:val="nil"/>
              <w:left w:val="nil"/>
              <w:bottom w:val="nil"/>
              <w:right w:val="nil"/>
            </w:tcBorders>
          </w:tcPr>
          <w:p w14:paraId="64F5580C" w14:textId="77777777" w:rsidR="00013A6F" w:rsidRPr="00F30308" w:rsidRDefault="00013A6F" w:rsidP="00016B45">
            <w:pPr>
              <w:pStyle w:val="Normal6a"/>
            </w:pPr>
            <w:r w:rsidRPr="00F30308">
              <w:rPr>
                <w:b/>
                <w:i/>
              </w:rPr>
              <w:t>(27 bis)</w:t>
            </w:r>
            <w:r w:rsidRPr="00F30308">
              <w:tab/>
            </w:r>
            <w:r w:rsidRPr="00F30308">
              <w:rPr>
                <w:b/>
                <w:i/>
              </w:rPr>
              <w:t>Tijdens crises moet militaire mobiliteit deel uitmaken van een alomvattende aanpak die zowel het faciliteren van verplaatsingen als contramobiliteitsmaatregelen omvat. Contramobiliteit, opgevat als alle acties die erop gericht zijn verplaatsingen die de veiligheid of de doeltreffendheid van operaties in gevaar kunnen brengen, te belemmeren, te vertragen of te controleren, is een essentieel element van de operationele planning en uitvoering. Daarom moet ervoor worden gezorgd dat de bepalingen van deze verordening in voorkomend geval de gecoördineerde uitvoering van dergelijke maatregelen mogelijk maken, overeenkomstig het evenredigheids- en het noodzakelijkheidsbeginsel.</w:t>
            </w:r>
          </w:p>
        </w:tc>
      </w:tr>
    </w:tbl>
    <w:p w14:paraId="2CDE0298"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C165044" w14:textId="77777777" w:rsidR="00013A6F" w:rsidRPr="00F30308" w:rsidRDefault="00013A6F" w:rsidP="00013A6F">
      <w:r w:rsidRPr="00F30308">
        <w:rPr>
          <w:rStyle w:val="HideTWBExt"/>
        </w:rPr>
        <w:t>&lt;/Amend&gt;</w:t>
      </w:r>
    </w:p>
    <w:p w14:paraId="3529690B"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227</w:t>
      </w:r>
      <w:r w:rsidRPr="00F30308">
        <w:rPr>
          <w:rStyle w:val="HideTWBExt"/>
          <w:b w:val="0"/>
        </w:rPr>
        <w:t>&lt;/NumAm&gt;</w:t>
      </w:r>
    </w:p>
    <w:p w14:paraId="10AF8CDC" w14:textId="77777777" w:rsidR="00013A6F" w:rsidRPr="00F30308" w:rsidRDefault="00013A6F" w:rsidP="00013A6F">
      <w:pPr>
        <w:pStyle w:val="NormalBold"/>
      </w:pPr>
      <w:r w:rsidRPr="00F30308">
        <w:rPr>
          <w:rStyle w:val="HideTWBExt"/>
          <w:b w:val="0"/>
        </w:rPr>
        <w:t>&lt;RepeatBlock-By&gt;&lt;Members&gt;</w:t>
      </w:r>
      <w:r w:rsidRPr="00F30308">
        <w:t>Petras Auštrevičius, Nathalie Loiseau, Valérie Devaux, Engin Eroglu, Lucia Yar, Bart Groothuis, Marie-Agnes Strack-Zimmermann</w:t>
      </w:r>
      <w:r w:rsidRPr="00F30308">
        <w:rPr>
          <w:rStyle w:val="HideTWBExt"/>
          <w:b w:val="0"/>
        </w:rPr>
        <w:t>&lt;/Members&gt;</w:t>
      </w:r>
    </w:p>
    <w:p w14:paraId="39BBA0CD" w14:textId="77777777" w:rsidR="00013A6F" w:rsidRPr="00F30308" w:rsidRDefault="00013A6F" w:rsidP="00013A6F">
      <w:pPr>
        <w:pStyle w:val="NormalBold"/>
      </w:pPr>
      <w:r w:rsidRPr="00F30308">
        <w:rPr>
          <w:rStyle w:val="HideTWBExt"/>
          <w:b w:val="0"/>
        </w:rPr>
        <w:t>&lt;/RepeatBlock-By&gt;</w:t>
      </w:r>
    </w:p>
    <w:p w14:paraId="6E1499E2"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76062E5" w14:textId="77777777" w:rsidR="00013A6F" w:rsidRPr="00F30308" w:rsidRDefault="00013A6F" w:rsidP="00013A6F">
      <w:pPr>
        <w:pStyle w:val="NormalBold"/>
      </w:pPr>
      <w:r w:rsidRPr="00F30308">
        <w:rPr>
          <w:rStyle w:val="HideTWBExt"/>
          <w:b w:val="0"/>
        </w:rPr>
        <w:t>&lt;Article&gt;</w:t>
      </w:r>
      <w:r w:rsidRPr="00F30308">
        <w:t>Overweging 28</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CA51510" w14:textId="77777777" w:rsidTr="00016B45">
        <w:trPr>
          <w:trHeight w:hRule="exact" w:val="240"/>
          <w:jc w:val="center"/>
        </w:trPr>
        <w:tc>
          <w:tcPr>
            <w:tcW w:w="9752" w:type="dxa"/>
            <w:gridSpan w:val="2"/>
            <w:tcBorders>
              <w:top w:val="nil"/>
              <w:left w:val="nil"/>
              <w:bottom w:val="nil"/>
              <w:right w:val="nil"/>
            </w:tcBorders>
          </w:tcPr>
          <w:p w14:paraId="37BEC555" w14:textId="77777777" w:rsidR="00013A6F" w:rsidRPr="00F30308" w:rsidRDefault="00013A6F" w:rsidP="00016B45"/>
        </w:tc>
      </w:tr>
      <w:tr w:rsidR="00013A6F" w:rsidRPr="00F30308" w14:paraId="63DCBFB4" w14:textId="77777777" w:rsidTr="00016B45">
        <w:trPr>
          <w:trHeight w:val="240"/>
          <w:jc w:val="center"/>
        </w:trPr>
        <w:tc>
          <w:tcPr>
            <w:tcW w:w="4876" w:type="dxa"/>
            <w:tcBorders>
              <w:top w:val="nil"/>
              <w:left w:val="nil"/>
              <w:bottom w:val="nil"/>
              <w:right w:val="nil"/>
            </w:tcBorders>
          </w:tcPr>
          <w:p w14:paraId="5425CFB8" w14:textId="77777777" w:rsidR="00013A6F" w:rsidRPr="00F30308" w:rsidRDefault="00013A6F" w:rsidP="00F30308">
            <w:pPr>
              <w:pStyle w:val="AmColumnHeading"/>
              <w:keepNext/>
            </w:pPr>
            <w:r w:rsidRPr="00F30308">
              <w:t>Door de Commissie voorgestelde tekst</w:t>
            </w:r>
          </w:p>
        </w:tc>
        <w:tc>
          <w:tcPr>
            <w:tcW w:w="4876" w:type="dxa"/>
            <w:tcBorders>
              <w:top w:val="nil"/>
              <w:left w:val="nil"/>
              <w:bottom w:val="nil"/>
              <w:right w:val="nil"/>
            </w:tcBorders>
          </w:tcPr>
          <w:p w14:paraId="499E9591" w14:textId="77777777" w:rsidR="00013A6F" w:rsidRPr="00F30308" w:rsidRDefault="00013A6F" w:rsidP="00016B45">
            <w:pPr>
              <w:pStyle w:val="AmColumnHeading"/>
            </w:pPr>
            <w:r w:rsidRPr="00F30308">
              <w:t>Amendement</w:t>
            </w:r>
          </w:p>
        </w:tc>
      </w:tr>
      <w:tr w:rsidR="00013A6F" w:rsidRPr="00F30308" w14:paraId="43A282C1" w14:textId="77777777" w:rsidTr="00016B45">
        <w:trPr>
          <w:jc w:val="center"/>
        </w:trPr>
        <w:tc>
          <w:tcPr>
            <w:tcW w:w="4876" w:type="dxa"/>
            <w:tcBorders>
              <w:top w:val="nil"/>
              <w:left w:val="nil"/>
              <w:bottom w:val="nil"/>
              <w:right w:val="nil"/>
            </w:tcBorders>
          </w:tcPr>
          <w:p w14:paraId="26B3490A" w14:textId="77777777" w:rsidR="00013A6F" w:rsidRPr="00F30308" w:rsidRDefault="00013A6F" w:rsidP="00016B45">
            <w:pPr>
              <w:pStyle w:val="Normal6a"/>
            </w:pPr>
            <w:r w:rsidRPr="00F30308">
              <w:t>(28)</w:t>
            </w:r>
            <w:r w:rsidRPr="00F30308">
              <w:tab/>
              <w:t>In zijn conclusies over de veiligheid en defensie van de EU</w:t>
            </w:r>
            <w:r w:rsidRPr="00F30308">
              <w:rPr>
                <w:vertAlign w:val="superscript"/>
              </w:rPr>
              <w:t>9</w:t>
            </w:r>
            <w:r w:rsidRPr="00F30308">
              <w:t xml:space="preserve"> van 27 mei 2024 verbindt de Raad zich ertoe te garanderen dat uiterlijk in 2026 prioritaire toegang of de status van nood- of crisissituatieverkeer kan worden verleend aan militair spoorwegvervoer. Prioritaire toegang voor militair spoor- of luchtvervoer kan worden verleend op grond van de bepalingen inzake crisis- of noodsituaties in respectievelijk Verordening [voorstel voor een verordening betreffende spoorwegcapaciteit] van het Europees Parlement en de Raad</w:t>
            </w:r>
            <w:r w:rsidRPr="00F30308">
              <w:rPr>
                <w:vertAlign w:val="superscript"/>
              </w:rPr>
              <w:t>10</w:t>
            </w:r>
            <w:r w:rsidRPr="00F30308">
              <w:t xml:space="preserve"> en Verordening (EG) nr. 1008/2008 van het Europees Parlement en de Raad</w:t>
            </w:r>
            <w:r w:rsidRPr="00F30308">
              <w:rPr>
                <w:vertAlign w:val="superscript"/>
              </w:rPr>
              <w:t>11</w:t>
            </w:r>
            <w:r w:rsidRPr="00F30308">
              <w:t>. Er zijn echter specifiekere, beter op het EMERS afgestemde voorschriften nodig op grond waarvan prioritaire toegang kan worden verleend voor alle vervoerswijzen. Derhalve moet een horizontaal prioritair toegangsrecht voor krijgsmachten tot vervoersnetwerken en -infrastructuur en verwante diensten en voorzieningen voor alle vervoerswijzen worden ingevoerd. Gezien het uitzonderlijke karakter van het EMERS en teneinde de financiële lasten voor krijgsmachten te beperken, zijn de krijgsmachten geen compensatie verschuldigd aan vervoergebruikers die negatieve gevolgen ondervinden van een dergelijke prioritaire toegang, bijvoorbeeld omdat hun trein vertraging heeft of hun vaartuig niet in een specifieke haventerminal kan aanmeren. Gezien deze mogelijk ernstige en kostbare gevolgen voor andere vervoergebruikers wordt prioritaire toegang voor krijgsmachten alleen verondersteld gerechtvaardigd te zijn indien het EMERS is geactiveerd.</w:t>
            </w:r>
          </w:p>
        </w:tc>
        <w:tc>
          <w:tcPr>
            <w:tcW w:w="4876" w:type="dxa"/>
            <w:tcBorders>
              <w:top w:val="nil"/>
              <w:left w:val="nil"/>
              <w:bottom w:val="nil"/>
              <w:right w:val="nil"/>
            </w:tcBorders>
          </w:tcPr>
          <w:p w14:paraId="4705C6A5" w14:textId="77777777" w:rsidR="00013A6F" w:rsidRPr="00F30308" w:rsidRDefault="00013A6F" w:rsidP="00016B45">
            <w:pPr>
              <w:pStyle w:val="Normal6a"/>
            </w:pPr>
            <w:r w:rsidRPr="00F30308">
              <w:t>(28)</w:t>
            </w:r>
            <w:r w:rsidRPr="00F30308">
              <w:tab/>
              <w:t>In zijn conclusies over de veiligheid en defensie van de EU</w:t>
            </w:r>
            <w:r w:rsidRPr="00F30308">
              <w:rPr>
                <w:vertAlign w:val="superscript"/>
              </w:rPr>
              <w:t>9</w:t>
            </w:r>
            <w:r w:rsidRPr="00F30308">
              <w:t xml:space="preserve"> van 27 mei 2024 verbindt de Raad zich ertoe te garanderen dat uiterlijk in 2026 prioritaire toegang of de status van nood- of crisissituatieverkeer kan worden verleend aan militair spoorwegvervoer. Prioritaire toegang voor militair spoor- of luchtvervoer kan worden verleend op grond van de bepalingen inzake crisis- of noodsituaties in respectievelijk Verordening [voorstel voor een verordening betreffende spoorwegcapaciteit] van het Europees Parlement en de Raad</w:t>
            </w:r>
            <w:r w:rsidRPr="00F30308">
              <w:rPr>
                <w:vertAlign w:val="superscript"/>
              </w:rPr>
              <w:t>10</w:t>
            </w:r>
            <w:r w:rsidRPr="00F30308">
              <w:t xml:space="preserve"> en Verordening (EG) nr. 1008/2008 van het Europees Parlement en de Raad</w:t>
            </w:r>
            <w:r w:rsidRPr="00F30308">
              <w:rPr>
                <w:vertAlign w:val="superscript"/>
              </w:rPr>
              <w:t>11</w:t>
            </w:r>
            <w:r w:rsidRPr="00F30308">
              <w:t xml:space="preserve">. </w:t>
            </w:r>
            <w:r w:rsidRPr="00F30308">
              <w:rPr>
                <w:b/>
                <w:bCs/>
                <w:i/>
                <w:iCs/>
              </w:rPr>
              <w:t>Gezien het strategische belang van het spoor voor het militair vervoer, moet bijzondere aandacht uitgaan naar het waarborgen van de continuïteit en de voltooiing van strategische grensoverschrijdende spoorwegprojecten voor tweeërlei gebruik langs prioritaire corridors voor militaire mobiliteit, teneinde de ontbrekende schakels te realiseren en de interoperabiliteit te waarborgen die wordt belemmerd door verschillende spoorbreedten in de EU.</w:t>
            </w:r>
            <w:r w:rsidRPr="00F30308">
              <w:t xml:space="preserve"> Er zijn echter specifiekere, beter op het EMERS afgestemde voorschriften nodig op grond waarvan prioritaire toegang kan worden verleend voor alle vervoerswijzen. Derhalve moet een horizontaal prioritair toegangsrecht voor krijgsmachten tot vervoersnetwerken en -infrastructuur en verwante diensten en voorzieningen voor alle vervoerswijzen worden ingevoerd. Gezien het uitzonderlijke karakter van het EMERS en teneinde de financiële lasten voor krijgsmachten te beperken, zijn de krijgsmachten geen compensatie verschuldigd aan vervoergebruikers die negatieve gevolgen ondervinden van een dergelijke prioritaire toegang, bijvoorbeeld omdat hun trein vertraging heeft of hun vaartuig niet in een specifieke haventerminal kan aanmeren. Gezien deze mogelijk ernstige en kostbare gevolgen voor andere vervoergebruikers wordt prioritaire toegang voor krijgsmachten alleen verondersteld gerechtvaardigd te zijn indien het EMERS is geactiveerd.</w:t>
            </w:r>
          </w:p>
        </w:tc>
      </w:tr>
      <w:tr w:rsidR="00013A6F" w:rsidRPr="00F30308" w14:paraId="20761725" w14:textId="77777777" w:rsidTr="00016B45">
        <w:trPr>
          <w:jc w:val="center"/>
        </w:trPr>
        <w:tc>
          <w:tcPr>
            <w:tcW w:w="4876" w:type="dxa"/>
            <w:tcBorders>
              <w:top w:val="nil"/>
              <w:left w:val="nil"/>
              <w:bottom w:val="nil"/>
              <w:right w:val="nil"/>
            </w:tcBorders>
          </w:tcPr>
          <w:p w14:paraId="4C7F05A5"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40087B7C" w14:textId="77777777" w:rsidR="00013A6F" w:rsidRPr="00F30308" w:rsidRDefault="00013A6F" w:rsidP="00016B45">
            <w:pPr>
              <w:pStyle w:val="Normal6a"/>
            </w:pPr>
            <w:r w:rsidRPr="00F30308">
              <w:rPr>
                <w:b/>
                <w:i/>
              </w:rPr>
              <w:t>_________________</w:t>
            </w:r>
          </w:p>
        </w:tc>
      </w:tr>
      <w:tr w:rsidR="00013A6F" w:rsidRPr="00F30308" w14:paraId="5D19F6DC" w14:textId="77777777" w:rsidTr="00016B45">
        <w:trPr>
          <w:jc w:val="center"/>
        </w:trPr>
        <w:tc>
          <w:tcPr>
            <w:tcW w:w="4876" w:type="dxa"/>
            <w:tcBorders>
              <w:top w:val="nil"/>
              <w:left w:val="nil"/>
              <w:bottom w:val="nil"/>
              <w:right w:val="nil"/>
            </w:tcBorders>
          </w:tcPr>
          <w:p w14:paraId="6D62AAC6" w14:textId="77777777" w:rsidR="00013A6F" w:rsidRPr="00F30308" w:rsidRDefault="00013A6F" w:rsidP="00016B45">
            <w:pPr>
              <w:pStyle w:val="Normal6a"/>
            </w:pPr>
            <w:r w:rsidRPr="00F30308">
              <w:rPr>
                <w:vertAlign w:val="superscript"/>
              </w:rPr>
              <w:t>10</w:t>
            </w:r>
            <w:r w:rsidRPr="00F30308">
              <w:t xml:space="preserve"> Voorstel voor een Verordening van het Europees Parlement en de Raad inzake het gebruik van spoorweginfrastructuurcapaciteit in de gemeenschappelijke Europese spoorwegruimte. [Voorstel voor een verordening inzake spoorwegcapaciteit].</w:t>
            </w:r>
          </w:p>
        </w:tc>
        <w:tc>
          <w:tcPr>
            <w:tcW w:w="4876" w:type="dxa"/>
            <w:tcBorders>
              <w:top w:val="nil"/>
              <w:left w:val="nil"/>
              <w:bottom w:val="nil"/>
              <w:right w:val="nil"/>
            </w:tcBorders>
          </w:tcPr>
          <w:p w14:paraId="7D3E60F1" w14:textId="77777777" w:rsidR="00013A6F" w:rsidRPr="00F30308" w:rsidRDefault="00013A6F" w:rsidP="00016B45">
            <w:pPr>
              <w:pStyle w:val="Normal6a"/>
            </w:pPr>
            <w:r w:rsidRPr="00F30308">
              <w:rPr>
                <w:vertAlign w:val="superscript"/>
              </w:rPr>
              <w:t>10</w:t>
            </w:r>
            <w:r w:rsidRPr="00F30308">
              <w:t xml:space="preserve"> Voorstel voor een Verordening van het Europees Parlement en de Raad inzake het gebruik van spoorweginfrastructuurcapaciteit in de gemeenschappelijke Europese spoorwegruimte. [Voorstel voor een verordening inzake spoorwegcapaciteit].</w:t>
            </w:r>
          </w:p>
        </w:tc>
      </w:tr>
      <w:tr w:rsidR="00013A6F" w:rsidRPr="00F30308" w14:paraId="66DA8F9B" w14:textId="77777777" w:rsidTr="00016B45">
        <w:trPr>
          <w:jc w:val="center"/>
        </w:trPr>
        <w:tc>
          <w:tcPr>
            <w:tcW w:w="4876" w:type="dxa"/>
            <w:tcBorders>
              <w:top w:val="nil"/>
              <w:left w:val="nil"/>
              <w:bottom w:val="nil"/>
              <w:right w:val="nil"/>
            </w:tcBorders>
          </w:tcPr>
          <w:p w14:paraId="482032C2" w14:textId="77777777" w:rsidR="00013A6F" w:rsidRPr="00F30308" w:rsidRDefault="00013A6F" w:rsidP="00016B45">
            <w:pPr>
              <w:pStyle w:val="Normal6a"/>
            </w:pPr>
            <w:r w:rsidRPr="00F30308">
              <w:rPr>
                <w:vertAlign w:val="superscript"/>
              </w:rPr>
              <w:t>11</w:t>
            </w:r>
            <w:r w:rsidRPr="00F30308">
              <w:t xml:space="preserve"> Verordening (EG) nr. 1008/2008 van het Europees Parlement en de Raad van 24 september 2008 inzake gemeenschappelijke regels voor de exploitatie van luchtdiensten in de Gemeenschap (PB L 293 van 31.10.2008, blz. 3, ELI: http://data.europa.eu/eli/reg/2008/1008/oj).</w:t>
            </w:r>
          </w:p>
        </w:tc>
        <w:tc>
          <w:tcPr>
            <w:tcW w:w="4876" w:type="dxa"/>
            <w:tcBorders>
              <w:top w:val="nil"/>
              <w:left w:val="nil"/>
              <w:bottom w:val="nil"/>
              <w:right w:val="nil"/>
            </w:tcBorders>
          </w:tcPr>
          <w:p w14:paraId="16481857" w14:textId="77777777" w:rsidR="00013A6F" w:rsidRPr="00F30308" w:rsidRDefault="00013A6F" w:rsidP="00016B45">
            <w:pPr>
              <w:pStyle w:val="Normal6a"/>
            </w:pPr>
            <w:r w:rsidRPr="00F30308">
              <w:rPr>
                <w:vertAlign w:val="superscript"/>
              </w:rPr>
              <w:t>11</w:t>
            </w:r>
            <w:r w:rsidRPr="00F30308">
              <w:t xml:space="preserve"> Verordening (EG) nr. 1008/2008 van het Europees Parlement en de Raad van 24 september 2008 inzake gemeenschappelijke regels voor de exploitatie van luchtdiensten in de Gemeenschap (PB L 293 van 31.10.2008, blz. 3, ELI: http://data.europa.eu/eli/reg/2008/1008/oj).</w:t>
            </w:r>
          </w:p>
        </w:tc>
      </w:tr>
      <w:tr w:rsidR="00013A6F" w:rsidRPr="00F30308" w14:paraId="0FBFD4CB" w14:textId="77777777" w:rsidTr="00016B45">
        <w:trPr>
          <w:jc w:val="center"/>
        </w:trPr>
        <w:tc>
          <w:tcPr>
            <w:tcW w:w="4876" w:type="dxa"/>
            <w:tcBorders>
              <w:top w:val="nil"/>
              <w:left w:val="nil"/>
              <w:bottom w:val="nil"/>
              <w:right w:val="nil"/>
            </w:tcBorders>
          </w:tcPr>
          <w:p w14:paraId="69C40A84" w14:textId="77777777" w:rsidR="00013A6F" w:rsidRPr="00F30308" w:rsidRDefault="00013A6F" w:rsidP="00016B45">
            <w:pPr>
              <w:pStyle w:val="Normal6a"/>
            </w:pPr>
            <w:r w:rsidRPr="00F30308">
              <w:rPr>
                <w:vertAlign w:val="superscript"/>
              </w:rPr>
              <w:t>9</w:t>
            </w:r>
            <w:r w:rsidRPr="00F30308">
              <w:t xml:space="preserve"> Conclusies van de Raad over de veiligheid en defensie van de EU, 9225/24.</w:t>
            </w:r>
          </w:p>
        </w:tc>
        <w:tc>
          <w:tcPr>
            <w:tcW w:w="4876" w:type="dxa"/>
            <w:tcBorders>
              <w:top w:val="nil"/>
              <w:left w:val="nil"/>
              <w:bottom w:val="nil"/>
              <w:right w:val="nil"/>
            </w:tcBorders>
          </w:tcPr>
          <w:p w14:paraId="20D468A9" w14:textId="77777777" w:rsidR="00013A6F" w:rsidRPr="00F30308" w:rsidRDefault="00013A6F" w:rsidP="00016B45">
            <w:pPr>
              <w:pStyle w:val="Normal6a"/>
            </w:pPr>
            <w:r w:rsidRPr="00F30308">
              <w:rPr>
                <w:vertAlign w:val="superscript"/>
              </w:rPr>
              <w:t>9</w:t>
            </w:r>
            <w:r w:rsidRPr="00F30308">
              <w:t xml:space="preserve"> Conclusies van de Raad over de veiligheid en defensie van de EU, 9225/24.</w:t>
            </w:r>
          </w:p>
        </w:tc>
      </w:tr>
    </w:tbl>
    <w:p w14:paraId="4D532877"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A444A54" w14:textId="77777777" w:rsidR="00013A6F" w:rsidRPr="00F30308" w:rsidRDefault="00013A6F" w:rsidP="00013A6F">
      <w:r w:rsidRPr="00F30308">
        <w:rPr>
          <w:rStyle w:val="HideTWBExt"/>
        </w:rPr>
        <w:t>&lt;/Amend&gt;</w:t>
      </w:r>
    </w:p>
    <w:p w14:paraId="4BCCC57E"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228</w:t>
      </w:r>
      <w:r w:rsidRPr="00F30308">
        <w:rPr>
          <w:rStyle w:val="HideTWBExt"/>
          <w:b w:val="0"/>
        </w:rPr>
        <w:t>&lt;/NumAm&gt;</w:t>
      </w:r>
    </w:p>
    <w:p w14:paraId="09C14340" w14:textId="77777777" w:rsidR="00013A6F" w:rsidRPr="00F30308" w:rsidRDefault="00013A6F" w:rsidP="00013A6F">
      <w:pPr>
        <w:pStyle w:val="NormalBold"/>
      </w:pPr>
      <w:r w:rsidRPr="00F30308">
        <w:rPr>
          <w:rStyle w:val="HideTWBExt"/>
          <w:b w:val="0"/>
        </w:rPr>
        <w:t>&lt;RepeatBlock-By&gt;&lt;Members&gt;</w:t>
      </w:r>
      <w:r w:rsidRPr="00F30308">
        <w:t>Carlo Fidanza, Alberico Gambino, Carlo Ciccioli, Elena Donazzan, Reinis Pozņaks, Marion Maréchal</w:t>
      </w:r>
      <w:r w:rsidRPr="00F30308">
        <w:rPr>
          <w:rStyle w:val="HideTWBExt"/>
          <w:b w:val="0"/>
        </w:rPr>
        <w:t>&lt;/Members&gt;</w:t>
      </w:r>
    </w:p>
    <w:p w14:paraId="563DA4DF" w14:textId="77777777" w:rsidR="00013A6F" w:rsidRPr="00F30308" w:rsidRDefault="00013A6F" w:rsidP="00013A6F">
      <w:pPr>
        <w:pStyle w:val="NormalBold"/>
      </w:pPr>
      <w:r w:rsidRPr="00F30308">
        <w:rPr>
          <w:rStyle w:val="HideTWBExt"/>
          <w:b w:val="0"/>
        </w:rPr>
        <w:t>&lt;/RepeatBlock-By&gt;</w:t>
      </w:r>
    </w:p>
    <w:p w14:paraId="15EAE8D0"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FF23951" w14:textId="77777777" w:rsidR="00013A6F" w:rsidRPr="00F30308" w:rsidRDefault="00013A6F" w:rsidP="00013A6F">
      <w:pPr>
        <w:pStyle w:val="NormalBold"/>
      </w:pPr>
      <w:r w:rsidRPr="00F30308">
        <w:rPr>
          <w:rStyle w:val="HideTWBExt"/>
          <w:b w:val="0"/>
        </w:rPr>
        <w:t>&lt;Article&gt;</w:t>
      </w:r>
      <w:r w:rsidRPr="00F30308">
        <w:t>Overweging 28</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F5A8332" w14:textId="77777777" w:rsidTr="00016B45">
        <w:trPr>
          <w:trHeight w:hRule="exact" w:val="240"/>
          <w:jc w:val="center"/>
        </w:trPr>
        <w:tc>
          <w:tcPr>
            <w:tcW w:w="9752" w:type="dxa"/>
            <w:gridSpan w:val="2"/>
            <w:tcBorders>
              <w:top w:val="nil"/>
              <w:left w:val="nil"/>
              <w:bottom w:val="nil"/>
              <w:right w:val="nil"/>
            </w:tcBorders>
          </w:tcPr>
          <w:p w14:paraId="3A8DDCC0" w14:textId="77777777" w:rsidR="00013A6F" w:rsidRPr="00F30308" w:rsidRDefault="00013A6F" w:rsidP="00016B45"/>
        </w:tc>
      </w:tr>
      <w:tr w:rsidR="00013A6F" w:rsidRPr="00F30308" w14:paraId="701796A7" w14:textId="77777777" w:rsidTr="00016B45">
        <w:trPr>
          <w:trHeight w:val="240"/>
          <w:jc w:val="center"/>
        </w:trPr>
        <w:tc>
          <w:tcPr>
            <w:tcW w:w="4876" w:type="dxa"/>
            <w:tcBorders>
              <w:top w:val="nil"/>
              <w:left w:val="nil"/>
              <w:bottom w:val="nil"/>
              <w:right w:val="nil"/>
            </w:tcBorders>
          </w:tcPr>
          <w:p w14:paraId="7E680002"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6D54DD3" w14:textId="77777777" w:rsidR="00013A6F" w:rsidRPr="00F30308" w:rsidRDefault="00013A6F" w:rsidP="00016B45">
            <w:pPr>
              <w:pStyle w:val="AmColumnHeading"/>
            </w:pPr>
            <w:r w:rsidRPr="00F30308">
              <w:t>Amendement</w:t>
            </w:r>
          </w:p>
        </w:tc>
      </w:tr>
      <w:tr w:rsidR="00013A6F" w:rsidRPr="00F30308" w14:paraId="1C4B9166" w14:textId="77777777" w:rsidTr="00016B45">
        <w:trPr>
          <w:jc w:val="center"/>
        </w:trPr>
        <w:tc>
          <w:tcPr>
            <w:tcW w:w="4876" w:type="dxa"/>
            <w:tcBorders>
              <w:top w:val="nil"/>
              <w:left w:val="nil"/>
              <w:bottom w:val="nil"/>
              <w:right w:val="nil"/>
            </w:tcBorders>
          </w:tcPr>
          <w:p w14:paraId="53FB8060" w14:textId="77777777" w:rsidR="00013A6F" w:rsidRPr="00F30308" w:rsidRDefault="00013A6F" w:rsidP="00016B45">
            <w:pPr>
              <w:pStyle w:val="Normal6a"/>
            </w:pPr>
            <w:r w:rsidRPr="00F30308">
              <w:t>(28)</w:t>
            </w:r>
            <w:r w:rsidRPr="00F30308">
              <w:tab/>
              <w:t>In zijn conclusies over de veiligheid en defensie van de EU</w:t>
            </w:r>
            <w:r w:rsidRPr="00F30308">
              <w:rPr>
                <w:vertAlign w:val="superscript"/>
              </w:rPr>
              <w:t>9</w:t>
            </w:r>
            <w:r w:rsidRPr="00F30308">
              <w:t xml:space="preserve"> van 27 mei 2024 verbindt de Raad zich ertoe te garanderen dat uiterlijk in 2026 prioritaire toegang of de status van nood- of crisissituatieverkeer kan worden verleend aan militair spoorwegvervoer. Prioritaire toegang voor militair spoor- of luchtvervoer kan worden verleend op grond van de bepalingen inzake crisis- of noodsituaties in respectievelijk Verordening [voorstel voor een verordening betreffende spoorwegcapaciteit] van het Europees Parlement en de Raad</w:t>
            </w:r>
            <w:r w:rsidRPr="00F30308">
              <w:rPr>
                <w:vertAlign w:val="superscript"/>
              </w:rPr>
              <w:t>10</w:t>
            </w:r>
            <w:r w:rsidRPr="00F30308">
              <w:t xml:space="preserve"> en Verordening (EG) nr. 1008/2008 van het Europees Parlement en de Raad</w:t>
            </w:r>
            <w:r w:rsidRPr="00F30308">
              <w:rPr>
                <w:vertAlign w:val="superscript"/>
              </w:rPr>
              <w:t>11</w:t>
            </w:r>
            <w:r w:rsidRPr="00F30308">
              <w:t>. Er zijn echter specifiekere, beter op het EMERS afgestemde voorschriften nodig op grond waarvan prioritaire toegang kan worden verleend voor alle vervoerswijzen. Derhalve moet een horizontaal prioritair toegangsrecht voor krijgsmachten tot vervoersnetwerken en -infrastructuur en verwante diensten en voorzieningen voor alle vervoerswijzen worden ingevoerd. Gezien het uitzonderlijke karakter van het EMERS en teneinde de financiële lasten voor krijgsmachten te beperken, zijn de krijgsmachten geen compensatie verschuldigd aan vervoergebruikers die negatieve gevolgen ondervinden van een dergelijke prioritaire toegang, bijvoorbeeld omdat hun trein vertraging heeft of hun vaartuig niet in een specifieke haventerminal kan aanmeren. Gezien deze mogelijk ernstige en kostbare gevolgen voor andere vervoergebruikers wordt prioritaire toegang voor krijgsmachten alleen verondersteld gerechtvaardigd te zijn indien het EMERS is geactiveerd.</w:t>
            </w:r>
          </w:p>
        </w:tc>
        <w:tc>
          <w:tcPr>
            <w:tcW w:w="4876" w:type="dxa"/>
            <w:tcBorders>
              <w:top w:val="nil"/>
              <w:left w:val="nil"/>
              <w:bottom w:val="nil"/>
              <w:right w:val="nil"/>
            </w:tcBorders>
          </w:tcPr>
          <w:p w14:paraId="7278B884" w14:textId="77777777" w:rsidR="00013A6F" w:rsidRPr="00F30308" w:rsidRDefault="00013A6F" w:rsidP="00016B45">
            <w:pPr>
              <w:pStyle w:val="Normal6a"/>
            </w:pPr>
            <w:r w:rsidRPr="00F30308">
              <w:t>(28)</w:t>
            </w:r>
            <w:r w:rsidRPr="00F30308">
              <w:tab/>
              <w:t>In zijn conclusies over de veiligheid en defensie van de EU</w:t>
            </w:r>
            <w:r w:rsidRPr="00F30308">
              <w:rPr>
                <w:vertAlign w:val="superscript"/>
              </w:rPr>
              <w:t>9</w:t>
            </w:r>
            <w:r w:rsidRPr="00F30308">
              <w:t xml:space="preserve"> van 27 mei 2024 verbindt de Raad zich ertoe te garanderen dat uiterlijk in 2026 prioritaire toegang of de status van nood- of crisissituatieverkeer kan worden verleend aan militair spoorwegvervoer. Prioritaire toegang voor militair spoor- of luchtvervoer kan worden verleend op grond van de bepalingen inzake crisis- of noodsituaties in respectievelijk Verordening [voorstel voor een verordening betreffende spoorwegcapaciteit] van het Europees Parlement en de Raad</w:t>
            </w:r>
            <w:r w:rsidRPr="00F30308">
              <w:rPr>
                <w:vertAlign w:val="superscript"/>
              </w:rPr>
              <w:t>10</w:t>
            </w:r>
            <w:r w:rsidRPr="00F30308">
              <w:t xml:space="preserve"> en Verordening (EG) nr. 1008/2008 van het Europees Parlement en de Raad</w:t>
            </w:r>
            <w:r w:rsidRPr="00F30308">
              <w:rPr>
                <w:vertAlign w:val="superscript"/>
              </w:rPr>
              <w:t>11</w:t>
            </w:r>
            <w:r w:rsidRPr="00F30308">
              <w:t xml:space="preserve">. Er zijn echter specifiekere, beter op het EMERS afgestemde voorschriften nodig op grond waarvan prioritaire toegang kan worden verleend voor alle vervoerswijzen. Derhalve moet een horizontaal prioritair toegangsrecht voor krijgsmachten tot vervoersnetwerken en -infrastructuur en verwante diensten en voorzieningen voor alle vervoerswijzen worden ingevoerd. </w:t>
            </w:r>
            <w:r w:rsidRPr="00F30308">
              <w:rPr>
                <w:b/>
                <w:i/>
              </w:rPr>
              <w:t>Een dergelijke prioritaire toegang moet evenredig en tijdelijk zijn en moet verenigbaar zijn met de continuïteit van het civiele personen- en goederenvervoer, met name in sterk verzadigde corridors en logistieke knooppunten.</w:t>
            </w:r>
            <w:r w:rsidRPr="00F30308">
              <w:t xml:space="preserve"> Gezien het uitzonderlijke karakter van het EMERS en teneinde de financiële lasten voor krijgsmachten te beperken, zijn de krijgsmachten geen compensatie verschuldigd aan vervoergebruikers die negatieve gevolgen ondervinden van een dergelijke prioritaire toegang, bijvoorbeeld omdat hun trein vertraging heeft of hun vaartuig niet in een specifieke haventerminal kan aanmeren. Gezien deze mogelijk ernstige en kostbare gevolgen voor andere vervoergebruikers wordt prioritaire toegang voor krijgsmachten alleen verondersteld gerechtvaardigd te zijn indien het EMERS is geactiveerd.</w:t>
            </w:r>
          </w:p>
        </w:tc>
      </w:tr>
      <w:tr w:rsidR="00013A6F" w:rsidRPr="00F30308" w14:paraId="2C91B838" w14:textId="77777777" w:rsidTr="00016B45">
        <w:trPr>
          <w:jc w:val="center"/>
        </w:trPr>
        <w:tc>
          <w:tcPr>
            <w:tcW w:w="4876" w:type="dxa"/>
            <w:tcBorders>
              <w:top w:val="nil"/>
              <w:left w:val="nil"/>
              <w:bottom w:val="nil"/>
              <w:right w:val="nil"/>
            </w:tcBorders>
          </w:tcPr>
          <w:p w14:paraId="1A15A9D5"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4C21178F" w14:textId="77777777" w:rsidR="00013A6F" w:rsidRPr="00F30308" w:rsidRDefault="00013A6F" w:rsidP="00016B45">
            <w:pPr>
              <w:pStyle w:val="Normal6a"/>
            </w:pPr>
            <w:r w:rsidRPr="00F30308">
              <w:rPr>
                <w:b/>
                <w:i/>
              </w:rPr>
              <w:t>_________________</w:t>
            </w:r>
          </w:p>
        </w:tc>
      </w:tr>
      <w:tr w:rsidR="00013A6F" w:rsidRPr="00F30308" w14:paraId="4FF2D39C" w14:textId="77777777" w:rsidTr="00016B45">
        <w:trPr>
          <w:jc w:val="center"/>
        </w:trPr>
        <w:tc>
          <w:tcPr>
            <w:tcW w:w="4876" w:type="dxa"/>
            <w:tcBorders>
              <w:top w:val="nil"/>
              <w:left w:val="nil"/>
              <w:bottom w:val="nil"/>
              <w:right w:val="nil"/>
            </w:tcBorders>
          </w:tcPr>
          <w:p w14:paraId="6D550C11" w14:textId="77777777" w:rsidR="00013A6F" w:rsidRPr="00F30308" w:rsidRDefault="00013A6F" w:rsidP="00016B45">
            <w:pPr>
              <w:pStyle w:val="Normal6a"/>
            </w:pPr>
            <w:r w:rsidRPr="00F30308">
              <w:rPr>
                <w:vertAlign w:val="superscript"/>
              </w:rPr>
              <w:t>9</w:t>
            </w:r>
            <w:r w:rsidRPr="00F30308">
              <w:t xml:space="preserve"> Conclusies van de Raad over de veiligheid en defensie van de EU, 9225/24.</w:t>
            </w:r>
          </w:p>
        </w:tc>
        <w:tc>
          <w:tcPr>
            <w:tcW w:w="4876" w:type="dxa"/>
            <w:tcBorders>
              <w:top w:val="nil"/>
              <w:left w:val="nil"/>
              <w:bottom w:val="nil"/>
              <w:right w:val="nil"/>
            </w:tcBorders>
          </w:tcPr>
          <w:p w14:paraId="72BCCC34" w14:textId="77777777" w:rsidR="00013A6F" w:rsidRPr="00F30308" w:rsidRDefault="00013A6F" w:rsidP="00016B45">
            <w:pPr>
              <w:pStyle w:val="Normal6a"/>
            </w:pPr>
            <w:r w:rsidRPr="00F30308">
              <w:rPr>
                <w:vertAlign w:val="superscript"/>
              </w:rPr>
              <w:t>9</w:t>
            </w:r>
            <w:r w:rsidRPr="00F30308">
              <w:t xml:space="preserve"> Conclusies van de Raad over de veiligheid en defensie van de EU, 9225/24.</w:t>
            </w:r>
          </w:p>
        </w:tc>
      </w:tr>
      <w:tr w:rsidR="00013A6F" w:rsidRPr="00F30308" w14:paraId="5803743D" w14:textId="77777777" w:rsidTr="00016B45">
        <w:trPr>
          <w:jc w:val="center"/>
        </w:trPr>
        <w:tc>
          <w:tcPr>
            <w:tcW w:w="4876" w:type="dxa"/>
            <w:tcBorders>
              <w:top w:val="nil"/>
              <w:left w:val="nil"/>
              <w:bottom w:val="nil"/>
              <w:right w:val="nil"/>
            </w:tcBorders>
          </w:tcPr>
          <w:p w14:paraId="31ACF717" w14:textId="77777777" w:rsidR="00013A6F" w:rsidRPr="00F30308" w:rsidRDefault="00013A6F" w:rsidP="00016B45">
            <w:pPr>
              <w:pStyle w:val="Normal6a"/>
            </w:pPr>
            <w:r w:rsidRPr="00F30308">
              <w:rPr>
                <w:vertAlign w:val="superscript"/>
              </w:rPr>
              <w:t>10</w:t>
            </w:r>
            <w:r w:rsidRPr="00F30308">
              <w:t xml:space="preserve"> Voorstel voor een Verordening van het Europees Parlement en de Raad inzake het gebruik van spoorweginfrastructuurcapaciteit in de gemeenschappelijke Europese spoorwegruimte. [Voorstel voor een verordening inzake spoorwegcapaciteit].</w:t>
            </w:r>
          </w:p>
        </w:tc>
        <w:tc>
          <w:tcPr>
            <w:tcW w:w="4876" w:type="dxa"/>
            <w:tcBorders>
              <w:top w:val="nil"/>
              <w:left w:val="nil"/>
              <w:bottom w:val="nil"/>
              <w:right w:val="nil"/>
            </w:tcBorders>
          </w:tcPr>
          <w:p w14:paraId="53900B04" w14:textId="77777777" w:rsidR="00013A6F" w:rsidRPr="00F30308" w:rsidRDefault="00013A6F" w:rsidP="00016B45">
            <w:pPr>
              <w:pStyle w:val="Normal6a"/>
            </w:pPr>
            <w:r w:rsidRPr="00F30308">
              <w:rPr>
                <w:vertAlign w:val="superscript"/>
              </w:rPr>
              <w:t>10</w:t>
            </w:r>
            <w:r w:rsidRPr="00F30308">
              <w:t xml:space="preserve"> Voorstel voor een Verordening van het Europees Parlement en de Raad inzake het gebruik van spoorweginfrastructuurcapaciteit in de gemeenschappelijke Europese spoorwegruimte. [Voorstel voor een verordening inzake spoorwegcapaciteit].</w:t>
            </w:r>
          </w:p>
        </w:tc>
      </w:tr>
      <w:tr w:rsidR="00013A6F" w:rsidRPr="00F30308" w14:paraId="4D1A3456" w14:textId="77777777" w:rsidTr="00016B45">
        <w:trPr>
          <w:jc w:val="center"/>
        </w:trPr>
        <w:tc>
          <w:tcPr>
            <w:tcW w:w="4876" w:type="dxa"/>
            <w:tcBorders>
              <w:top w:val="nil"/>
              <w:left w:val="nil"/>
              <w:bottom w:val="nil"/>
              <w:right w:val="nil"/>
            </w:tcBorders>
          </w:tcPr>
          <w:p w14:paraId="178F358F" w14:textId="77777777" w:rsidR="00013A6F" w:rsidRPr="00F30308" w:rsidRDefault="00013A6F" w:rsidP="00016B45">
            <w:pPr>
              <w:pStyle w:val="Normal6a"/>
            </w:pPr>
            <w:r w:rsidRPr="00F30308">
              <w:rPr>
                <w:vertAlign w:val="superscript"/>
              </w:rPr>
              <w:t>11</w:t>
            </w:r>
            <w:r w:rsidRPr="00F30308">
              <w:t xml:space="preserve"> Verordening (EG) nr. 1008/2008 van het Europees Parlement en de Raad van 24 september 2008 inzake gemeenschappelijke regels voor de exploitatie van luchtdiensten in de Gemeenschap (PB L 293 van 31.10.2008, blz. 3, ELI: http://data.europa.eu/eli/reg/2008/1008/oj).</w:t>
            </w:r>
          </w:p>
        </w:tc>
        <w:tc>
          <w:tcPr>
            <w:tcW w:w="4876" w:type="dxa"/>
            <w:tcBorders>
              <w:top w:val="nil"/>
              <w:left w:val="nil"/>
              <w:bottom w:val="nil"/>
              <w:right w:val="nil"/>
            </w:tcBorders>
          </w:tcPr>
          <w:p w14:paraId="6C0669EA" w14:textId="77777777" w:rsidR="00013A6F" w:rsidRPr="00F30308" w:rsidRDefault="00013A6F" w:rsidP="00016B45">
            <w:pPr>
              <w:pStyle w:val="Normal6a"/>
            </w:pPr>
            <w:r w:rsidRPr="00F30308">
              <w:rPr>
                <w:vertAlign w:val="superscript"/>
              </w:rPr>
              <w:t>11</w:t>
            </w:r>
            <w:r w:rsidRPr="00F30308">
              <w:t xml:space="preserve"> Verordening (EG) nr. 1008/2008 van het Europees Parlement en de Raad van 24 september 2008 inzake gemeenschappelijke regels voor de exploitatie van luchtdiensten in de Gemeenschap (PB L 293 van 31.10.2008, blz. 3, ELI: http://data.europa.eu/eli/reg/2008/1008/oj).</w:t>
            </w:r>
          </w:p>
        </w:tc>
      </w:tr>
    </w:tbl>
    <w:p w14:paraId="0156AAAD"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4DE63BE" w14:textId="77777777" w:rsidR="00013A6F" w:rsidRPr="00F30308" w:rsidRDefault="00013A6F" w:rsidP="00013A6F">
      <w:r w:rsidRPr="00F30308">
        <w:rPr>
          <w:rStyle w:val="HideTWBExt"/>
        </w:rPr>
        <w:t>&lt;/Amend&gt;</w:t>
      </w:r>
    </w:p>
    <w:p w14:paraId="2E834A6E"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229</w:t>
      </w:r>
      <w:r w:rsidRPr="00F30308">
        <w:rPr>
          <w:rStyle w:val="HideTWBExt"/>
          <w:b w:val="0"/>
        </w:rPr>
        <w:t>&lt;/NumAm&gt;</w:t>
      </w:r>
    </w:p>
    <w:p w14:paraId="7DCB201F" w14:textId="77777777" w:rsidR="00013A6F" w:rsidRPr="00F30308" w:rsidRDefault="00013A6F" w:rsidP="00013A6F">
      <w:pPr>
        <w:pStyle w:val="NormalBold"/>
      </w:pPr>
      <w:r w:rsidRPr="00F30308">
        <w:rPr>
          <w:rStyle w:val="HideTWBExt"/>
          <w:b w:val="0"/>
        </w:rPr>
        <w:t>&lt;RepeatBlock-By&gt;&lt;Members&gt;</w:t>
      </w:r>
      <w:r w:rsidRPr="00F30308">
        <w:t>Flavio Tosi</w:t>
      </w:r>
      <w:r w:rsidRPr="00F30308">
        <w:rPr>
          <w:rStyle w:val="HideTWBExt"/>
          <w:b w:val="0"/>
        </w:rPr>
        <w:t>&lt;/Members&gt;</w:t>
      </w:r>
    </w:p>
    <w:p w14:paraId="749C2E02" w14:textId="77777777" w:rsidR="00013A6F" w:rsidRPr="00F30308" w:rsidRDefault="00013A6F" w:rsidP="00013A6F">
      <w:pPr>
        <w:pStyle w:val="NormalBold"/>
      </w:pPr>
      <w:r w:rsidRPr="00F30308">
        <w:rPr>
          <w:rStyle w:val="HideTWBExt"/>
          <w:b w:val="0"/>
        </w:rPr>
        <w:t>&lt;/RepeatBlock-By&gt;</w:t>
      </w:r>
    </w:p>
    <w:p w14:paraId="269E0088"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6873A59" w14:textId="77777777" w:rsidR="00013A6F" w:rsidRPr="00F30308" w:rsidRDefault="00013A6F" w:rsidP="00013A6F">
      <w:pPr>
        <w:pStyle w:val="NormalBold"/>
      </w:pPr>
      <w:r w:rsidRPr="00F30308">
        <w:rPr>
          <w:rStyle w:val="HideTWBExt"/>
          <w:b w:val="0"/>
        </w:rPr>
        <w:t>&lt;Article&gt;</w:t>
      </w:r>
      <w:r w:rsidRPr="00F30308">
        <w:t>Overweging 28</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0739DA7" w14:textId="77777777" w:rsidTr="00016B45">
        <w:trPr>
          <w:trHeight w:hRule="exact" w:val="240"/>
          <w:jc w:val="center"/>
        </w:trPr>
        <w:tc>
          <w:tcPr>
            <w:tcW w:w="9752" w:type="dxa"/>
            <w:gridSpan w:val="2"/>
            <w:tcBorders>
              <w:top w:val="nil"/>
              <w:left w:val="nil"/>
              <w:bottom w:val="nil"/>
              <w:right w:val="nil"/>
            </w:tcBorders>
          </w:tcPr>
          <w:p w14:paraId="5CD6331C" w14:textId="77777777" w:rsidR="00013A6F" w:rsidRPr="00F30308" w:rsidRDefault="00013A6F" w:rsidP="00016B45"/>
        </w:tc>
      </w:tr>
      <w:tr w:rsidR="00013A6F" w:rsidRPr="00F30308" w14:paraId="6716EF73" w14:textId="77777777" w:rsidTr="00016B45">
        <w:trPr>
          <w:trHeight w:val="240"/>
          <w:jc w:val="center"/>
        </w:trPr>
        <w:tc>
          <w:tcPr>
            <w:tcW w:w="4876" w:type="dxa"/>
            <w:tcBorders>
              <w:top w:val="nil"/>
              <w:left w:val="nil"/>
              <w:bottom w:val="nil"/>
              <w:right w:val="nil"/>
            </w:tcBorders>
          </w:tcPr>
          <w:p w14:paraId="0E73D967"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D67EDB5" w14:textId="77777777" w:rsidR="00013A6F" w:rsidRPr="00F30308" w:rsidRDefault="00013A6F" w:rsidP="00016B45">
            <w:pPr>
              <w:pStyle w:val="AmColumnHeading"/>
            </w:pPr>
            <w:r w:rsidRPr="00F30308">
              <w:t>Amendement</w:t>
            </w:r>
          </w:p>
        </w:tc>
      </w:tr>
      <w:tr w:rsidR="00013A6F" w:rsidRPr="00F30308" w14:paraId="48A06979" w14:textId="77777777" w:rsidTr="00016B45">
        <w:trPr>
          <w:jc w:val="center"/>
        </w:trPr>
        <w:tc>
          <w:tcPr>
            <w:tcW w:w="4876" w:type="dxa"/>
            <w:tcBorders>
              <w:top w:val="nil"/>
              <w:left w:val="nil"/>
              <w:bottom w:val="nil"/>
              <w:right w:val="nil"/>
            </w:tcBorders>
          </w:tcPr>
          <w:p w14:paraId="75ECFF8B" w14:textId="77777777" w:rsidR="00013A6F" w:rsidRPr="00F30308" w:rsidRDefault="00013A6F" w:rsidP="00016B45">
            <w:pPr>
              <w:pStyle w:val="Normal6a"/>
            </w:pPr>
            <w:r w:rsidRPr="00F30308">
              <w:t>(28)</w:t>
            </w:r>
            <w:r w:rsidRPr="00F30308">
              <w:tab/>
              <w:t>In zijn conclusies over de veiligheid en defensie van de EU</w:t>
            </w:r>
            <w:r w:rsidRPr="00F30308">
              <w:rPr>
                <w:vertAlign w:val="superscript"/>
              </w:rPr>
              <w:t>9</w:t>
            </w:r>
            <w:r w:rsidRPr="00F30308">
              <w:t xml:space="preserve"> van 27 mei 2024 verbindt de Raad zich ertoe te garanderen dat uiterlijk in 2026 prioritaire toegang of de status van nood- of crisissituatieverkeer kan worden verleend aan militair spoorwegvervoer. Prioritaire toegang voor militair spoor- of luchtvervoer kan worden verleend op grond van de bepalingen inzake crisis- of noodsituaties in respectievelijk Verordening [voorstel voor een verordening betreffende spoorwegcapaciteit] van het Europees Parlement en de Raad</w:t>
            </w:r>
            <w:r w:rsidRPr="00F30308">
              <w:rPr>
                <w:vertAlign w:val="superscript"/>
              </w:rPr>
              <w:t>10</w:t>
            </w:r>
            <w:r w:rsidRPr="00F30308">
              <w:t xml:space="preserve"> en Verordening (EG) nr. 1008/2008 van het Europees Parlement en de Raad</w:t>
            </w:r>
            <w:r w:rsidRPr="00F30308">
              <w:rPr>
                <w:vertAlign w:val="superscript"/>
              </w:rPr>
              <w:t>11</w:t>
            </w:r>
            <w:r w:rsidRPr="00F30308">
              <w:t>. Er zijn echter specifiekere, beter op het EMERS afgestemde voorschriften nodig op grond waarvan prioritaire toegang kan worden verleend voor alle vervoerswijzen. Derhalve moet een horizontaal prioritair toegangsrecht voor krijgsmachten tot vervoersnetwerken en -infrastructuur en verwante diensten en voorzieningen voor alle vervoerswijzen worden ingevoerd. Gezien het uitzonderlijke karakter van het EMERS en teneinde de financiële lasten voor krijgsmachten te beperken, zijn de krijgsmachten geen compensatie verschuldigd aan vervoergebruikers die negatieve gevolgen ondervinden van een dergelijke prioritaire toegang, bijvoorbeeld omdat hun trein vertraging heeft of hun vaartuig niet in een specifieke haventerminal kan aanmeren. Gezien deze mogelijk ernstige en kostbare gevolgen voor andere vervoergebruikers wordt prioritaire toegang voor krijgsmachten alleen verondersteld gerechtvaardigd te zijn indien het EMERS is geactiveerd.</w:t>
            </w:r>
          </w:p>
        </w:tc>
        <w:tc>
          <w:tcPr>
            <w:tcW w:w="4876" w:type="dxa"/>
            <w:tcBorders>
              <w:top w:val="nil"/>
              <w:left w:val="nil"/>
              <w:bottom w:val="nil"/>
              <w:right w:val="nil"/>
            </w:tcBorders>
          </w:tcPr>
          <w:p w14:paraId="20145F80" w14:textId="77777777" w:rsidR="00013A6F" w:rsidRPr="00F30308" w:rsidRDefault="00013A6F" w:rsidP="00016B45">
            <w:pPr>
              <w:pStyle w:val="Normal6a"/>
            </w:pPr>
            <w:r w:rsidRPr="00F30308">
              <w:t>(28)</w:t>
            </w:r>
            <w:r w:rsidRPr="00F30308">
              <w:tab/>
              <w:t>In zijn conclusies over de veiligheid en defensie van de EU</w:t>
            </w:r>
            <w:r w:rsidRPr="00F30308">
              <w:rPr>
                <w:vertAlign w:val="superscript"/>
              </w:rPr>
              <w:t>9</w:t>
            </w:r>
            <w:r w:rsidRPr="00F30308">
              <w:t xml:space="preserve"> van 27 mei 2024 verbindt de Raad zich ertoe te garanderen dat uiterlijk in 2026 prioritaire toegang of de status van nood- of crisissituatieverkeer kan worden verleend aan militair spoorwegvervoer. Prioritaire toegang voor militair spoor- of luchtvervoer kan worden verleend op grond van de bepalingen inzake crisis- of noodsituaties in respectievelijk Verordening [voorstel voor een verordening betreffende spoorwegcapaciteit] van het Europees Parlement en de Raad</w:t>
            </w:r>
            <w:r w:rsidRPr="00F30308">
              <w:rPr>
                <w:vertAlign w:val="superscript"/>
              </w:rPr>
              <w:t>10</w:t>
            </w:r>
            <w:r w:rsidRPr="00F30308">
              <w:t xml:space="preserve"> en Verordening (EG) nr. 1008/2008 van het Europees Parlement en de Raad</w:t>
            </w:r>
            <w:r w:rsidRPr="00F30308">
              <w:rPr>
                <w:vertAlign w:val="superscript"/>
              </w:rPr>
              <w:t>11</w:t>
            </w:r>
            <w:r w:rsidRPr="00F30308">
              <w:t xml:space="preserve">. Er zijn echter specifiekere, beter op het EMERS afgestemde voorschriften nodig op grond waarvan prioritaire toegang kan worden verleend voor alle vervoerswijzen. Derhalve moet een horizontaal prioritair toegangsrecht voor krijgsmachten tot vervoersnetwerken en -infrastructuur en verwante diensten en voorzieningen voor alle vervoerswijzen worden ingevoerd. </w:t>
            </w:r>
            <w:r w:rsidRPr="00F30308">
              <w:rPr>
                <w:b/>
                <w:i/>
              </w:rPr>
              <w:t>Een dergelijke prioritaire toegang moet evenredig en tijdelijk zijn en moet verenigbaar zijn met de continuïteit van het civiele personen- en goederenvervoer, met name in sterk verzadigde corridors en logistieke knooppunten.</w:t>
            </w:r>
            <w:r w:rsidRPr="00F30308">
              <w:t xml:space="preserve"> Gezien het uitzonderlijke karakter van het EMERS en teneinde de financiële lasten voor krijgsmachten te beperken, zijn de krijgsmachten geen compensatie verschuldigd aan vervoergebruikers die negatieve gevolgen ondervinden van een dergelijke prioritaire toegang, bijvoorbeeld omdat hun trein vertraging heeft of hun vaartuig niet in een specifieke haventerminal kan aanmeren. Gezien deze mogelijk ernstige en kostbare gevolgen voor andere vervoergebruikers wordt prioritaire toegang voor krijgsmachten alleen verondersteld gerechtvaardigd te zijn indien het EMERS is geactiveerd.</w:t>
            </w:r>
          </w:p>
        </w:tc>
      </w:tr>
      <w:tr w:rsidR="00013A6F" w:rsidRPr="00F30308" w14:paraId="482350A6" w14:textId="77777777" w:rsidTr="00016B45">
        <w:trPr>
          <w:jc w:val="center"/>
        </w:trPr>
        <w:tc>
          <w:tcPr>
            <w:tcW w:w="4876" w:type="dxa"/>
            <w:tcBorders>
              <w:top w:val="nil"/>
              <w:left w:val="nil"/>
              <w:bottom w:val="nil"/>
              <w:right w:val="nil"/>
            </w:tcBorders>
          </w:tcPr>
          <w:p w14:paraId="4CFB14BB"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5757389A" w14:textId="77777777" w:rsidR="00013A6F" w:rsidRPr="00F30308" w:rsidRDefault="00013A6F" w:rsidP="00016B45">
            <w:pPr>
              <w:pStyle w:val="Normal6a"/>
            </w:pPr>
            <w:r w:rsidRPr="00F30308">
              <w:rPr>
                <w:b/>
                <w:i/>
              </w:rPr>
              <w:t>_________________</w:t>
            </w:r>
          </w:p>
        </w:tc>
      </w:tr>
      <w:tr w:rsidR="00013A6F" w:rsidRPr="00F30308" w14:paraId="1C470DEE" w14:textId="77777777" w:rsidTr="00016B45">
        <w:trPr>
          <w:jc w:val="center"/>
        </w:trPr>
        <w:tc>
          <w:tcPr>
            <w:tcW w:w="4876" w:type="dxa"/>
            <w:tcBorders>
              <w:top w:val="nil"/>
              <w:left w:val="nil"/>
              <w:bottom w:val="nil"/>
              <w:right w:val="nil"/>
            </w:tcBorders>
          </w:tcPr>
          <w:p w14:paraId="0DD9CEF1" w14:textId="77777777" w:rsidR="00013A6F" w:rsidRPr="00F30308" w:rsidRDefault="00013A6F" w:rsidP="00016B45">
            <w:pPr>
              <w:pStyle w:val="Normal6a"/>
            </w:pPr>
            <w:r w:rsidRPr="00F30308">
              <w:rPr>
                <w:vertAlign w:val="superscript"/>
              </w:rPr>
              <w:t>9</w:t>
            </w:r>
            <w:r w:rsidRPr="00F30308">
              <w:t xml:space="preserve"> Conclusies van de Raad over de veiligheid en defensie van de EU, 9225/24.</w:t>
            </w:r>
          </w:p>
        </w:tc>
        <w:tc>
          <w:tcPr>
            <w:tcW w:w="4876" w:type="dxa"/>
            <w:tcBorders>
              <w:top w:val="nil"/>
              <w:left w:val="nil"/>
              <w:bottom w:val="nil"/>
              <w:right w:val="nil"/>
            </w:tcBorders>
          </w:tcPr>
          <w:p w14:paraId="77E4B6D5" w14:textId="77777777" w:rsidR="00013A6F" w:rsidRPr="00F30308" w:rsidRDefault="00013A6F" w:rsidP="00016B45">
            <w:pPr>
              <w:pStyle w:val="Normal6a"/>
            </w:pPr>
            <w:r w:rsidRPr="00F30308">
              <w:rPr>
                <w:vertAlign w:val="superscript"/>
              </w:rPr>
              <w:t>9</w:t>
            </w:r>
            <w:r w:rsidRPr="00F30308">
              <w:t xml:space="preserve"> Conclusies van de Raad over de veiligheid en defensie van de EU, 9225/24.</w:t>
            </w:r>
          </w:p>
        </w:tc>
      </w:tr>
      <w:tr w:rsidR="00013A6F" w:rsidRPr="00F30308" w14:paraId="726C6929" w14:textId="77777777" w:rsidTr="00016B45">
        <w:trPr>
          <w:jc w:val="center"/>
        </w:trPr>
        <w:tc>
          <w:tcPr>
            <w:tcW w:w="4876" w:type="dxa"/>
            <w:tcBorders>
              <w:top w:val="nil"/>
              <w:left w:val="nil"/>
              <w:bottom w:val="nil"/>
              <w:right w:val="nil"/>
            </w:tcBorders>
          </w:tcPr>
          <w:p w14:paraId="6CEE235F" w14:textId="77777777" w:rsidR="00013A6F" w:rsidRPr="00F30308" w:rsidRDefault="00013A6F" w:rsidP="00016B45">
            <w:pPr>
              <w:pStyle w:val="Normal6a"/>
            </w:pPr>
            <w:r w:rsidRPr="00F30308">
              <w:rPr>
                <w:vertAlign w:val="superscript"/>
              </w:rPr>
              <w:t>10</w:t>
            </w:r>
            <w:r w:rsidRPr="00F30308">
              <w:t xml:space="preserve"> Voorstel voor een Verordening van het Europees Parlement en de Raad inzake het gebruik van spoorweginfrastructuurcapaciteit in de gemeenschappelijke Europese spoorwegruimte. [Voorstel voor een verordening inzake spoorwegcapaciteit].</w:t>
            </w:r>
          </w:p>
        </w:tc>
        <w:tc>
          <w:tcPr>
            <w:tcW w:w="4876" w:type="dxa"/>
            <w:tcBorders>
              <w:top w:val="nil"/>
              <w:left w:val="nil"/>
              <w:bottom w:val="nil"/>
              <w:right w:val="nil"/>
            </w:tcBorders>
          </w:tcPr>
          <w:p w14:paraId="06CFF165" w14:textId="77777777" w:rsidR="00013A6F" w:rsidRPr="00F30308" w:rsidRDefault="00013A6F" w:rsidP="00016B45">
            <w:pPr>
              <w:pStyle w:val="Normal6a"/>
            </w:pPr>
            <w:r w:rsidRPr="00F30308">
              <w:rPr>
                <w:vertAlign w:val="superscript"/>
              </w:rPr>
              <w:t>10</w:t>
            </w:r>
            <w:r w:rsidRPr="00F30308">
              <w:t xml:space="preserve"> Voorstel voor een Verordening van het Europees Parlement en de Raad inzake het gebruik van spoorweginfrastructuurcapaciteit in de gemeenschappelijke Europese spoorwegruimte. [Voorstel voor een verordening inzake spoorwegcapaciteit].</w:t>
            </w:r>
          </w:p>
        </w:tc>
      </w:tr>
      <w:tr w:rsidR="00013A6F" w:rsidRPr="00F30308" w14:paraId="08149368" w14:textId="77777777" w:rsidTr="00016B45">
        <w:trPr>
          <w:jc w:val="center"/>
        </w:trPr>
        <w:tc>
          <w:tcPr>
            <w:tcW w:w="4876" w:type="dxa"/>
            <w:tcBorders>
              <w:top w:val="nil"/>
              <w:left w:val="nil"/>
              <w:bottom w:val="nil"/>
              <w:right w:val="nil"/>
            </w:tcBorders>
          </w:tcPr>
          <w:p w14:paraId="440B2FF2" w14:textId="77777777" w:rsidR="00013A6F" w:rsidRPr="00F30308" w:rsidRDefault="00013A6F" w:rsidP="00016B45">
            <w:pPr>
              <w:pStyle w:val="Normal6a"/>
            </w:pPr>
            <w:r w:rsidRPr="00F30308">
              <w:rPr>
                <w:vertAlign w:val="superscript"/>
              </w:rPr>
              <w:t>11</w:t>
            </w:r>
            <w:r w:rsidRPr="00F30308">
              <w:t xml:space="preserve"> Verordening (EG) nr. 1008/2008 van het Europees Parlement en de Raad van 24 september 2008 inzake gemeenschappelijke regels voor de exploitatie van luchtdiensten in de Gemeenschap (PB L 293 van 31.10.2008, blz. 3, ELI: http://data.europa.eu/eli/reg/2008/1008/oj).</w:t>
            </w:r>
          </w:p>
        </w:tc>
        <w:tc>
          <w:tcPr>
            <w:tcW w:w="4876" w:type="dxa"/>
            <w:tcBorders>
              <w:top w:val="nil"/>
              <w:left w:val="nil"/>
              <w:bottom w:val="nil"/>
              <w:right w:val="nil"/>
            </w:tcBorders>
          </w:tcPr>
          <w:p w14:paraId="7C3B4009" w14:textId="77777777" w:rsidR="00013A6F" w:rsidRPr="00F30308" w:rsidRDefault="00013A6F" w:rsidP="00016B45">
            <w:pPr>
              <w:pStyle w:val="Normal6a"/>
            </w:pPr>
            <w:r w:rsidRPr="00F30308">
              <w:rPr>
                <w:vertAlign w:val="superscript"/>
              </w:rPr>
              <w:t>11</w:t>
            </w:r>
            <w:r w:rsidRPr="00F30308">
              <w:t xml:space="preserve"> Verordening (EG) nr. 1008/2008 van het Europees Parlement en de Raad van 24 september 2008 inzake gemeenschappelijke regels voor de exploitatie van luchtdiensten in de Gemeenschap (PB L 293 van 31.10.2008, blz. 3, ELI: http://data.europa.eu/eli/reg/2008/1008/oj).</w:t>
            </w:r>
          </w:p>
        </w:tc>
      </w:tr>
    </w:tbl>
    <w:p w14:paraId="1867B342"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D54A079" w14:textId="77777777" w:rsidR="00013A6F" w:rsidRPr="00F30308" w:rsidRDefault="00013A6F" w:rsidP="00013A6F">
      <w:r w:rsidRPr="00F30308">
        <w:rPr>
          <w:rStyle w:val="HideTWBExt"/>
        </w:rPr>
        <w:t>&lt;/Amend&gt;</w:t>
      </w:r>
    </w:p>
    <w:p w14:paraId="20D2180C"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230</w:t>
      </w:r>
      <w:r w:rsidRPr="00F30308">
        <w:rPr>
          <w:rStyle w:val="HideTWBExt"/>
          <w:b w:val="0"/>
        </w:rPr>
        <w:t>&lt;/NumAm&gt;</w:t>
      </w:r>
    </w:p>
    <w:p w14:paraId="36F13B5C"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5F7EF856" w14:textId="77777777" w:rsidR="00013A6F" w:rsidRPr="00F30308" w:rsidRDefault="00013A6F" w:rsidP="00013A6F">
      <w:pPr>
        <w:pStyle w:val="NormalBold"/>
      </w:pPr>
      <w:r w:rsidRPr="00F30308">
        <w:rPr>
          <w:rStyle w:val="HideTWBExt"/>
          <w:b w:val="0"/>
        </w:rPr>
        <w:t>&lt;/RepeatBlock-By&gt;</w:t>
      </w:r>
    </w:p>
    <w:p w14:paraId="2509D2C3"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4E73C50" w14:textId="77777777" w:rsidR="00013A6F" w:rsidRPr="00F30308" w:rsidRDefault="00013A6F" w:rsidP="00013A6F">
      <w:pPr>
        <w:pStyle w:val="NormalBold"/>
      </w:pPr>
      <w:r w:rsidRPr="00F30308">
        <w:rPr>
          <w:rStyle w:val="HideTWBExt"/>
          <w:b w:val="0"/>
        </w:rPr>
        <w:t>&lt;Article&gt;</w:t>
      </w:r>
      <w:r w:rsidRPr="00F30308">
        <w:t>Overweging 28</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3E816B9" w14:textId="77777777" w:rsidTr="00016B45">
        <w:trPr>
          <w:trHeight w:hRule="exact" w:val="240"/>
          <w:jc w:val="center"/>
        </w:trPr>
        <w:tc>
          <w:tcPr>
            <w:tcW w:w="9752" w:type="dxa"/>
            <w:gridSpan w:val="2"/>
            <w:tcBorders>
              <w:top w:val="nil"/>
              <w:left w:val="nil"/>
              <w:bottom w:val="nil"/>
              <w:right w:val="nil"/>
            </w:tcBorders>
          </w:tcPr>
          <w:p w14:paraId="360188C1" w14:textId="77777777" w:rsidR="00013A6F" w:rsidRPr="00F30308" w:rsidRDefault="00013A6F" w:rsidP="00016B45"/>
        </w:tc>
      </w:tr>
      <w:tr w:rsidR="00013A6F" w:rsidRPr="00F30308" w14:paraId="4F4FA282" w14:textId="77777777" w:rsidTr="00016B45">
        <w:trPr>
          <w:trHeight w:val="240"/>
          <w:jc w:val="center"/>
        </w:trPr>
        <w:tc>
          <w:tcPr>
            <w:tcW w:w="4876" w:type="dxa"/>
            <w:tcBorders>
              <w:top w:val="nil"/>
              <w:left w:val="nil"/>
              <w:bottom w:val="nil"/>
              <w:right w:val="nil"/>
            </w:tcBorders>
          </w:tcPr>
          <w:p w14:paraId="29BCA368"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4D58B59" w14:textId="77777777" w:rsidR="00013A6F" w:rsidRPr="00F30308" w:rsidRDefault="00013A6F" w:rsidP="00016B45">
            <w:pPr>
              <w:pStyle w:val="AmColumnHeading"/>
            </w:pPr>
            <w:r w:rsidRPr="00F30308">
              <w:t>Amendement</w:t>
            </w:r>
          </w:p>
        </w:tc>
      </w:tr>
      <w:tr w:rsidR="00013A6F" w:rsidRPr="00F30308" w14:paraId="67791531" w14:textId="77777777" w:rsidTr="00016B45">
        <w:trPr>
          <w:jc w:val="center"/>
        </w:trPr>
        <w:tc>
          <w:tcPr>
            <w:tcW w:w="4876" w:type="dxa"/>
            <w:tcBorders>
              <w:top w:val="nil"/>
              <w:left w:val="nil"/>
              <w:bottom w:val="nil"/>
              <w:right w:val="nil"/>
            </w:tcBorders>
          </w:tcPr>
          <w:p w14:paraId="3D1A3283" w14:textId="77777777" w:rsidR="00013A6F" w:rsidRPr="00F30308" w:rsidRDefault="00013A6F" w:rsidP="00016B45">
            <w:pPr>
              <w:pStyle w:val="Normal6a"/>
            </w:pPr>
            <w:r w:rsidRPr="00F30308">
              <w:t>(28)</w:t>
            </w:r>
            <w:r w:rsidRPr="00F30308">
              <w:tab/>
              <w:t>In zijn conclusies over de veiligheid en defensie van de EU</w:t>
            </w:r>
            <w:r w:rsidRPr="00F30308">
              <w:rPr>
                <w:vertAlign w:val="superscript"/>
              </w:rPr>
              <w:t>9</w:t>
            </w:r>
            <w:r w:rsidRPr="00F30308">
              <w:t xml:space="preserve"> van 27 mei 2024 verbindt de Raad zich ertoe te garanderen dat uiterlijk in 2026 prioritaire toegang of de status van nood- of crisissituatieverkeer kan worden verleend aan militair spoorwegvervoer. Prioritaire toegang voor militair spoor- of luchtvervoer kan worden verleend op grond van de bepalingen inzake crisis- of noodsituaties in respectievelijk Verordening [voorstel voor een verordening betreffende spoorwegcapaciteit] van het Europees Parlement en de Raad</w:t>
            </w:r>
            <w:r w:rsidRPr="00F30308">
              <w:rPr>
                <w:vertAlign w:val="superscript"/>
              </w:rPr>
              <w:t>10</w:t>
            </w:r>
            <w:r w:rsidRPr="00F30308">
              <w:t xml:space="preserve"> en Verordening (EG) nr. 1008/2008 van het Europees Parlement en de Raad</w:t>
            </w:r>
            <w:r w:rsidRPr="00F30308">
              <w:rPr>
                <w:vertAlign w:val="superscript"/>
              </w:rPr>
              <w:t>11</w:t>
            </w:r>
            <w:r w:rsidRPr="00F30308">
              <w:t>. Er zijn echter specifiekere, beter op het EMERS afgestemde voorschriften nodig op grond waarvan prioritaire toegang kan worden verleend voor alle vervoerswijzen. Derhalve moet een horizontaal prioritair toegangsrecht voor krijgsmachten tot vervoersnetwerken en -infrastructuur en verwante diensten en voorzieningen voor alle vervoerswijzen worden ingevoerd. Gezien het uitzonderlijke karakter van het EMERS en teneinde de financiële lasten voor krijgsmachten te beperken, zijn de krijgsmachten geen compensatie verschuldigd aan vervoergebruikers die negatieve gevolgen ondervinden van een dergelijke prioritaire toegang, bijvoorbeeld omdat hun trein vertraging heeft of hun vaartuig niet in een specifieke haventerminal kan aanmeren. Gezien deze mogelijk ernstige en kostbare gevolgen voor andere vervoergebruikers wordt prioritaire toegang voor krijgsmachten alleen verondersteld gerechtvaardigd te zijn indien het EMERS is geactiveerd.</w:t>
            </w:r>
          </w:p>
        </w:tc>
        <w:tc>
          <w:tcPr>
            <w:tcW w:w="4876" w:type="dxa"/>
            <w:tcBorders>
              <w:top w:val="nil"/>
              <w:left w:val="nil"/>
              <w:bottom w:val="nil"/>
              <w:right w:val="nil"/>
            </w:tcBorders>
          </w:tcPr>
          <w:p w14:paraId="3110AAE6" w14:textId="77777777" w:rsidR="00013A6F" w:rsidRPr="00F30308" w:rsidRDefault="00013A6F" w:rsidP="00016B45">
            <w:pPr>
              <w:pStyle w:val="Normal6a"/>
            </w:pPr>
            <w:r w:rsidRPr="00F30308">
              <w:t>(28)</w:t>
            </w:r>
            <w:r w:rsidRPr="00F30308">
              <w:tab/>
              <w:t>In zijn conclusies over de veiligheid en defensie van de EU</w:t>
            </w:r>
            <w:r w:rsidRPr="00F30308">
              <w:rPr>
                <w:vertAlign w:val="superscript"/>
              </w:rPr>
              <w:t>9</w:t>
            </w:r>
            <w:r w:rsidRPr="00F30308">
              <w:t xml:space="preserve"> van 27 mei 2024 verbindt de Raad zich ertoe te garanderen dat uiterlijk in 2026 prioritaire toegang of de status van nood- of crisissituatieverkeer kan worden verleend aan militair spoorwegvervoer. Prioritaire toegang voor militair spoor- of luchtvervoer kan worden verleend op grond van de bepalingen inzake crisis- of noodsituaties in respectievelijk Verordening [voorstel voor een verordening betreffende spoorwegcapaciteit] van het Europees Parlement en de Raad</w:t>
            </w:r>
            <w:r w:rsidRPr="00F30308">
              <w:rPr>
                <w:vertAlign w:val="superscript"/>
              </w:rPr>
              <w:t>10</w:t>
            </w:r>
            <w:r w:rsidRPr="00F30308">
              <w:t xml:space="preserve"> en Verordening (EG) nr. 1008/2008 van het Europees Parlement en de Raad</w:t>
            </w:r>
            <w:r w:rsidRPr="00F30308">
              <w:rPr>
                <w:vertAlign w:val="superscript"/>
              </w:rPr>
              <w:t>11</w:t>
            </w:r>
            <w:r w:rsidRPr="00F30308">
              <w:t xml:space="preserve">. Er zijn echter specifiekere, beter op het EMERS afgestemde voorschriften nodig op grond waarvan prioritaire toegang kan worden verleend voor alle vervoerswijzen. Derhalve moet een horizontaal prioritair toegangsrecht voor krijgsmachten tot vervoersnetwerken en -infrastructuur en verwante diensten en voorzieningen voor alle vervoerswijzen worden ingevoerd. Gezien het uitzonderlijke karakter van het EMERS en teneinde de financiële lasten voor krijgsmachten te beperken, zijn de krijgsmachten geen compensatie verschuldigd aan vervoergebruikers die negatieve gevolgen ondervinden van een dergelijke prioritaire toegang, bijvoorbeeld omdat hun trein vertraging heeft of hun vaartuig niet in een specifieke haventerminal kan aanmeren. </w:t>
            </w:r>
            <w:r w:rsidRPr="00F30308">
              <w:rPr>
                <w:b/>
                <w:i/>
              </w:rPr>
              <w:t>Spoorwegondernemingen zullen getroffen reizigers evenwel zo snel mogelijk passende omboekings- of ticketruilopties aanbieden, zonder extra kosten.</w:t>
            </w:r>
            <w:r w:rsidRPr="00F30308">
              <w:t xml:space="preserve"> Gezien deze mogelijk ernstige en kostbare gevolgen voor andere vervoergebruikers wordt prioritaire toegang voor krijgsmachten alleen verondersteld gerechtvaardigd te zijn indien het EMERS is geactiveerd.</w:t>
            </w:r>
          </w:p>
        </w:tc>
      </w:tr>
      <w:tr w:rsidR="00013A6F" w:rsidRPr="00F30308" w14:paraId="7A180970" w14:textId="77777777" w:rsidTr="00016B45">
        <w:trPr>
          <w:jc w:val="center"/>
        </w:trPr>
        <w:tc>
          <w:tcPr>
            <w:tcW w:w="4876" w:type="dxa"/>
            <w:tcBorders>
              <w:top w:val="nil"/>
              <w:left w:val="nil"/>
              <w:bottom w:val="nil"/>
              <w:right w:val="nil"/>
            </w:tcBorders>
          </w:tcPr>
          <w:p w14:paraId="2B2ED843"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3F2B458D" w14:textId="77777777" w:rsidR="00013A6F" w:rsidRPr="00F30308" w:rsidRDefault="00013A6F" w:rsidP="00016B45">
            <w:pPr>
              <w:pStyle w:val="Normal6a"/>
            </w:pPr>
            <w:r w:rsidRPr="00F30308">
              <w:rPr>
                <w:b/>
                <w:i/>
              </w:rPr>
              <w:t>_________________</w:t>
            </w:r>
          </w:p>
        </w:tc>
      </w:tr>
      <w:tr w:rsidR="00013A6F" w:rsidRPr="00F30308" w14:paraId="3FD5E0B0" w14:textId="77777777" w:rsidTr="00016B45">
        <w:trPr>
          <w:jc w:val="center"/>
        </w:trPr>
        <w:tc>
          <w:tcPr>
            <w:tcW w:w="4876" w:type="dxa"/>
            <w:tcBorders>
              <w:top w:val="nil"/>
              <w:left w:val="nil"/>
              <w:bottom w:val="nil"/>
              <w:right w:val="nil"/>
            </w:tcBorders>
          </w:tcPr>
          <w:p w14:paraId="072EF804" w14:textId="77777777" w:rsidR="00013A6F" w:rsidRPr="00F30308" w:rsidRDefault="00013A6F" w:rsidP="00016B45">
            <w:pPr>
              <w:pStyle w:val="Normal6a"/>
            </w:pPr>
            <w:r w:rsidRPr="00F30308">
              <w:rPr>
                <w:vertAlign w:val="superscript"/>
              </w:rPr>
              <w:t>10</w:t>
            </w:r>
            <w:r w:rsidRPr="00F30308">
              <w:t xml:space="preserve"> Voorstel voor een Verordening van het Europees Parlement en de Raad inzake het gebruik van spoorweginfrastructuurcapaciteit in de gemeenschappelijke Europese spoorwegruimte. [Voorstel voor een verordening inzake spoorwegcapaciteit].</w:t>
            </w:r>
          </w:p>
        </w:tc>
        <w:tc>
          <w:tcPr>
            <w:tcW w:w="4876" w:type="dxa"/>
            <w:tcBorders>
              <w:top w:val="nil"/>
              <w:left w:val="nil"/>
              <w:bottom w:val="nil"/>
              <w:right w:val="nil"/>
            </w:tcBorders>
          </w:tcPr>
          <w:p w14:paraId="2FED5B57" w14:textId="77777777" w:rsidR="00013A6F" w:rsidRPr="00F30308" w:rsidRDefault="00013A6F" w:rsidP="00016B45">
            <w:pPr>
              <w:pStyle w:val="Normal6a"/>
            </w:pPr>
            <w:r w:rsidRPr="00F30308">
              <w:rPr>
                <w:vertAlign w:val="superscript"/>
              </w:rPr>
              <w:t>10</w:t>
            </w:r>
            <w:r w:rsidRPr="00F30308">
              <w:t xml:space="preserve"> Voorstel voor een Verordening van het Europees Parlement en de Raad inzake het gebruik van spoorweginfrastructuurcapaciteit in de gemeenschappelijke Europese spoorwegruimte. [Voorstel voor een verordening inzake spoorwegcapaciteit].</w:t>
            </w:r>
          </w:p>
        </w:tc>
      </w:tr>
      <w:tr w:rsidR="00013A6F" w:rsidRPr="00F30308" w14:paraId="5913C7C5" w14:textId="77777777" w:rsidTr="00016B45">
        <w:trPr>
          <w:jc w:val="center"/>
        </w:trPr>
        <w:tc>
          <w:tcPr>
            <w:tcW w:w="4876" w:type="dxa"/>
            <w:tcBorders>
              <w:top w:val="nil"/>
              <w:left w:val="nil"/>
              <w:bottom w:val="nil"/>
              <w:right w:val="nil"/>
            </w:tcBorders>
          </w:tcPr>
          <w:p w14:paraId="0B198FBD" w14:textId="77777777" w:rsidR="00013A6F" w:rsidRPr="00F30308" w:rsidRDefault="00013A6F" w:rsidP="00016B45">
            <w:pPr>
              <w:pStyle w:val="Normal6a"/>
            </w:pPr>
            <w:r w:rsidRPr="00F30308">
              <w:rPr>
                <w:vertAlign w:val="superscript"/>
              </w:rPr>
              <w:t>11</w:t>
            </w:r>
            <w:r w:rsidRPr="00F30308">
              <w:t xml:space="preserve"> Verordening (EG) nr. 1008/2008 van het Europees Parlement en de Raad van 24 september 2008 inzake gemeenschappelijke regels voor de exploitatie van luchtdiensten in de Gemeenschap (PB L 293 van 31.10.2008, blz. 3, ELI: http://data.europa.eu/eli/reg/2008/1008/oj).</w:t>
            </w:r>
          </w:p>
        </w:tc>
        <w:tc>
          <w:tcPr>
            <w:tcW w:w="4876" w:type="dxa"/>
            <w:tcBorders>
              <w:top w:val="nil"/>
              <w:left w:val="nil"/>
              <w:bottom w:val="nil"/>
              <w:right w:val="nil"/>
            </w:tcBorders>
          </w:tcPr>
          <w:p w14:paraId="6EAC0A4B" w14:textId="77777777" w:rsidR="00013A6F" w:rsidRPr="00F30308" w:rsidRDefault="00013A6F" w:rsidP="00016B45">
            <w:pPr>
              <w:pStyle w:val="Normal6a"/>
            </w:pPr>
            <w:r w:rsidRPr="00F30308">
              <w:rPr>
                <w:vertAlign w:val="superscript"/>
              </w:rPr>
              <w:t>11</w:t>
            </w:r>
            <w:r w:rsidRPr="00F30308">
              <w:t xml:space="preserve"> Verordening (EG) nr. 1008/2008 van het Europees Parlement en de Raad van 24 september 2008 inzake gemeenschappelijke regels voor de exploitatie van luchtdiensten in de Gemeenschap (PB L 293 van 31.10.2008, blz. 3, ELI: http://data.europa.eu/eli/reg/2008/1008/oj).</w:t>
            </w:r>
          </w:p>
        </w:tc>
      </w:tr>
      <w:tr w:rsidR="00013A6F" w:rsidRPr="00F30308" w14:paraId="05FEDAAB" w14:textId="77777777" w:rsidTr="00016B45">
        <w:trPr>
          <w:jc w:val="center"/>
        </w:trPr>
        <w:tc>
          <w:tcPr>
            <w:tcW w:w="4876" w:type="dxa"/>
            <w:tcBorders>
              <w:top w:val="nil"/>
              <w:left w:val="nil"/>
              <w:bottom w:val="nil"/>
              <w:right w:val="nil"/>
            </w:tcBorders>
          </w:tcPr>
          <w:p w14:paraId="66E3B964" w14:textId="77777777" w:rsidR="00013A6F" w:rsidRPr="00F30308" w:rsidRDefault="00013A6F" w:rsidP="00016B45">
            <w:pPr>
              <w:pStyle w:val="Normal6a"/>
            </w:pPr>
            <w:r w:rsidRPr="00F30308">
              <w:rPr>
                <w:vertAlign w:val="superscript"/>
              </w:rPr>
              <w:t>9</w:t>
            </w:r>
            <w:r w:rsidRPr="00F30308">
              <w:t xml:space="preserve"> Conclusies van de Raad over de veiligheid en defensie van de EU, 9225/24.</w:t>
            </w:r>
          </w:p>
        </w:tc>
        <w:tc>
          <w:tcPr>
            <w:tcW w:w="4876" w:type="dxa"/>
            <w:tcBorders>
              <w:top w:val="nil"/>
              <w:left w:val="nil"/>
              <w:bottom w:val="nil"/>
              <w:right w:val="nil"/>
            </w:tcBorders>
          </w:tcPr>
          <w:p w14:paraId="494C0F96" w14:textId="77777777" w:rsidR="00013A6F" w:rsidRPr="00F30308" w:rsidRDefault="00013A6F" w:rsidP="00016B45">
            <w:pPr>
              <w:pStyle w:val="Normal6a"/>
            </w:pPr>
            <w:r w:rsidRPr="00F30308">
              <w:rPr>
                <w:vertAlign w:val="superscript"/>
              </w:rPr>
              <w:t>9</w:t>
            </w:r>
            <w:r w:rsidRPr="00F30308">
              <w:t xml:space="preserve"> Conclusies van de Raad over de veiligheid en defensie van de EU, 9225/24.</w:t>
            </w:r>
          </w:p>
        </w:tc>
      </w:tr>
    </w:tbl>
    <w:p w14:paraId="1D177830"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86A8768" w14:textId="77777777" w:rsidR="00013A6F" w:rsidRPr="00F30308" w:rsidRDefault="00013A6F" w:rsidP="00013A6F">
      <w:r w:rsidRPr="00F30308">
        <w:rPr>
          <w:rStyle w:val="HideTWBExt"/>
        </w:rPr>
        <w:t>&lt;/Amend&gt;</w:t>
      </w:r>
    </w:p>
    <w:p w14:paraId="510D3F4D"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231</w:t>
      </w:r>
      <w:r w:rsidRPr="00F30308">
        <w:rPr>
          <w:rStyle w:val="HideTWBExt"/>
          <w:b w:val="0"/>
        </w:rPr>
        <w:t>&lt;/NumAm&gt;</w:t>
      </w:r>
    </w:p>
    <w:p w14:paraId="044252BB" w14:textId="77777777" w:rsidR="00013A6F" w:rsidRPr="00F30308" w:rsidRDefault="00013A6F" w:rsidP="00013A6F">
      <w:pPr>
        <w:pStyle w:val="NormalBold"/>
      </w:pPr>
      <w:r w:rsidRPr="00F30308">
        <w:rPr>
          <w:rStyle w:val="HideTWBExt"/>
          <w:b w:val="0"/>
        </w:rPr>
        <w:t>&lt;RepeatBlock-By&gt;&lt;Members&gt;</w:t>
      </w:r>
      <w:r w:rsidRPr="00F30308">
        <w:t>Wouter Beke, Nicolás Pascual de la Parte, Michael Gahler</w:t>
      </w:r>
      <w:r w:rsidRPr="00F30308">
        <w:rPr>
          <w:rStyle w:val="HideTWBExt"/>
          <w:b w:val="0"/>
        </w:rPr>
        <w:t>&lt;/Members&gt;</w:t>
      </w:r>
    </w:p>
    <w:p w14:paraId="7F6C76AB" w14:textId="77777777" w:rsidR="00013A6F" w:rsidRPr="00F30308" w:rsidRDefault="00013A6F" w:rsidP="00013A6F">
      <w:pPr>
        <w:pStyle w:val="NormalBold"/>
      </w:pPr>
      <w:r w:rsidRPr="00F30308">
        <w:rPr>
          <w:rStyle w:val="HideTWBExt"/>
          <w:b w:val="0"/>
        </w:rPr>
        <w:t>&lt;/RepeatBlock-By&gt;</w:t>
      </w:r>
    </w:p>
    <w:p w14:paraId="7F117ACC"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CA0EDE7" w14:textId="77777777" w:rsidR="00013A6F" w:rsidRPr="00F30308" w:rsidRDefault="00013A6F" w:rsidP="00013A6F">
      <w:pPr>
        <w:pStyle w:val="NormalBold"/>
      </w:pPr>
      <w:r w:rsidRPr="00F30308">
        <w:rPr>
          <w:rStyle w:val="HideTWBExt"/>
          <w:b w:val="0"/>
        </w:rPr>
        <w:t>&lt;Article&gt;</w:t>
      </w:r>
      <w:r w:rsidRPr="00F30308">
        <w:t>Overweging 28</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39EB18F" w14:textId="77777777" w:rsidTr="00016B45">
        <w:trPr>
          <w:trHeight w:hRule="exact" w:val="240"/>
          <w:jc w:val="center"/>
        </w:trPr>
        <w:tc>
          <w:tcPr>
            <w:tcW w:w="9752" w:type="dxa"/>
            <w:gridSpan w:val="2"/>
            <w:tcBorders>
              <w:top w:val="nil"/>
              <w:left w:val="nil"/>
              <w:bottom w:val="nil"/>
              <w:right w:val="nil"/>
            </w:tcBorders>
          </w:tcPr>
          <w:p w14:paraId="24D39242" w14:textId="77777777" w:rsidR="00013A6F" w:rsidRPr="00F30308" w:rsidRDefault="00013A6F" w:rsidP="00016B45"/>
        </w:tc>
      </w:tr>
      <w:tr w:rsidR="00013A6F" w:rsidRPr="00F30308" w14:paraId="7E1C5E75" w14:textId="77777777" w:rsidTr="00016B45">
        <w:trPr>
          <w:trHeight w:val="240"/>
          <w:jc w:val="center"/>
        </w:trPr>
        <w:tc>
          <w:tcPr>
            <w:tcW w:w="4876" w:type="dxa"/>
            <w:tcBorders>
              <w:top w:val="nil"/>
              <w:left w:val="nil"/>
              <w:bottom w:val="nil"/>
              <w:right w:val="nil"/>
            </w:tcBorders>
          </w:tcPr>
          <w:p w14:paraId="5A0EB502"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142E373" w14:textId="77777777" w:rsidR="00013A6F" w:rsidRPr="00F30308" w:rsidRDefault="00013A6F" w:rsidP="00016B45">
            <w:pPr>
              <w:pStyle w:val="AmColumnHeading"/>
            </w:pPr>
            <w:r w:rsidRPr="00F30308">
              <w:t>Amendement</w:t>
            </w:r>
          </w:p>
        </w:tc>
      </w:tr>
      <w:tr w:rsidR="00013A6F" w:rsidRPr="00F30308" w14:paraId="7AEB19DD" w14:textId="77777777" w:rsidTr="00016B45">
        <w:trPr>
          <w:jc w:val="center"/>
        </w:trPr>
        <w:tc>
          <w:tcPr>
            <w:tcW w:w="4876" w:type="dxa"/>
            <w:tcBorders>
              <w:top w:val="nil"/>
              <w:left w:val="nil"/>
              <w:bottom w:val="nil"/>
              <w:right w:val="nil"/>
            </w:tcBorders>
          </w:tcPr>
          <w:p w14:paraId="2160AABD" w14:textId="77777777" w:rsidR="00013A6F" w:rsidRPr="00F30308" w:rsidRDefault="00013A6F" w:rsidP="00016B45">
            <w:pPr>
              <w:pStyle w:val="Normal6a"/>
            </w:pPr>
            <w:r w:rsidRPr="00F30308">
              <w:t>(28)</w:t>
            </w:r>
            <w:r w:rsidRPr="00F30308">
              <w:tab/>
              <w:t>In zijn conclusies over de veiligheid en defensie van de EU</w:t>
            </w:r>
            <w:r w:rsidRPr="00F30308">
              <w:rPr>
                <w:vertAlign w:val="superscript"/>
              </w:rPr>
              <w:t>9</w:t>
            </w:r>
            <w:r w:rsidRPr="00F30308">
              <w:t xml:space="preserve"> van 27 mei 2024 verbindt de Raad zich ertoe te garanderen dat uiterlijk in 2026 prioritaire toegang of de status van nood- of crisissituatieverkeer kan worden verleend aan militair spoorwegvervoer. Prioritaire toegang voor militair spoor- of luchtvervoer kan worden verleend op grond van de bepalingen inzake crisis- of noodsituaties in respectievelijk Verordening [voorstel voor een verordening betreffende spoorwegcapaciteit] van het Europees Parlement en de Raad</w:t>
            </w:r>
            <w:r w:rsidRPr="00F30308">
              <w:rPr>
                <w:vertAlign w:val="superscript"/>
              </w:rPr>
              <w:t>10</w:t>
            </w:r>
            <w:r w:rsidRPr="00F30308">
              <w:t xml:space="preserve"> en Verordening (EG) nr. 1008/2008 van het Europees Parlement en de Raad</w:t>
            </w:r>
            <w:r w:rsidRPr="00F30308">
              <w:rPr>
                <w:vertAlign w:val="superscript"/>
              </w:rPr>
              <w:t>11</w:t>
            </w:r>
            <w:r w:rsidRPr="00F30308">
              <w:t>. Er zijn echter specifiekere, beter op het EMERS afgestemde voorschriften nodig op grond waarvan prioritaire toegang kan worden verleend voor alle vervoerswijzen. Derhalve moet een horizontaal prioritair toegangsrecht voor krijgsmachten tot vervoersnetwerken en -infrastructuur en verwante diensten en voorzieningen voor alle vervoerswijzen worden ingevoerd. Gezien het uitzonderlijke karakter van het EMERS en teneinde de financiële lasten voor krijgsmachten te beperken, zijn de krijgsmachten geen compensatie verschuldigd aan vervoergebruikers die negatieve gevolgen ondervinden van een dergelijke prioritaire toegang, bijvoorbeeld omdat hun trein vertraging heeft of hun vaartuig niet in een specifieke haventerminal kan aanmeren. Gezien deze mogelijk ernstige en kostbare gevolgen voor andere vervoergebruikers wordt prioritaire toegang voor krijgsmachten alleen verondersteld gerechtvaardigd te zijn indien het EMERS is geactiveerd.</w:t>
            </w:r>
          </w:p>
        </w:tc>
        <w:tc>
          <w:tcPr>
            <w:tcW w:w="4876" w:type="dxa"/>
            <w:tcBorders>
              <w:top w:val="nil"/>
              <w:left w:val="nil"/>
              <w:bottom w:val="nil"/>
              <w:right w:val="nil"/>
            </w:tcBorders>
          </w:tcPr>
          <w:p w14:paraId="1482D9D2" w14:textId="77777777" w:rsidR="00013A6F" w:rsidRPr="00F30308" w:rsidRDefault="00013A6F" w:rsidP="00016B45">
            <w:pPr>
              <w:pStyle w:val="Normal6a"/>
            </w:pPr>
            <w:r w:rsidRPr="00F30308">
              <w:t>(28)</w:t>
            </w:r>
            <w:r w:rsidRPr="00F30308">
              <w:tab/>
              <w:t>In zijn conclusies over de veiligheid en defensie van de EU</w:t>
            </w:r>
            <w:r w:rsidRPr="00F30308">
              <w:rPr>
                <w:vertAlign w:val="superscript"/>
              </w:rPr>
              <w:t>9</w:t>
            </w:r>
            <w:r w:rsidRPr="00F30308">
              <w:t xml:space="preserve"> van 27 mei 2024 verbindt de Raad zich ertoe te garanderen dat uiterlijk in 2026 prioritaire toegang of de status van nood- of crisissituatieverkeer kan worden verleend aan militair spoorwegvervoer. Prioritaire toegang voor militair spoor- of luchtvervoer kan worden verleend op grond van de bepalingen inzake crisis- of noodsituaties in respectievelijk Verordening [voorstel voor een verordening betreffende spoorwegcapaciteit] van het Europees Parlement en de Raad</w:t>
            </w:r>
            <w:r w:rsidRPr="00F30308">
              <w:rPr>
                <w:vertAlign w:val="superscript"/>
              </w:rPr>
              <w:t>10</w:t>
            </w:r>
            <w:r w:rsidRPr="00F30308">
              <w:t xml:space="preserve"> en Verordening (EG) nr. 1008/2008 van het Europees Parlement en de Raad</w:t>
            </w:r>
            <w:r w:rsidRPr="00F30308">
              <w:rPr>
                <w:vertAlign w:val="superscript"/>
              </w:rPr>
              <w:t>11</w:t>
            </w:r>
            <w:r w:rsidRPr="00F30308">
              <w:t>. Er zijn echter specifiekere, beter op het EMERS afgestemde voorschriften nodig op grond waarvan prioritaire toegang kan worden verleend voor alle vervoerswijzen. Derhalve moet een horizontaal prioritair toegangsrecht voor krijgsmachten tot vervoersnetwerken en -infrastructuur en verwante diensten en voorzieningen voor alle vervoerswijzen worden ingevoerd. Gezien het uitzonderlijke karakter van het EMERS en teneinde de financiële lasten voor krijgsmachten te beperken, zijn de krijgsmachten geen compensatie verschuldigd aan vervoergebruikers die negatieve gevolgen ondervinden van een dergelijke prioritaire toegang, bijvoorbeeld omdat hun trein vertraging heeft of hun vaartuig niet in een specifieke haventerminal kan aanmeren. Gezien deze mogelijk ernstige en kostbare gevolgen voor andere vervoergebruikers wordt prioritaire toegang voor krijgsmachten alleen verondersteld gerechtvaardigd te zijn indien het EMERS is geactiveerd</w:t>
            </w:r>
            <w:r w:rsidRPr="00F30308">
              <w:rPr>
                <w:b/>
                <w:bCs/>
                <w:i/>
                <w:iCs/>
              </w:rPr>
              <w:t xml:space="preserve"> en moet deze zodanig worden georganiseerd dat de efficiënte werking van andere cruciale onderdelen van het civiele vervoersnetwerk niet onnodig wordt belemmerd</w:t>
            </w:r>
            <w:r w:rsidRPr="00F30308">
              <w:t>.</w:t>
            </w:r>
          </w:p>
        </w:tc>
      </w:tr>
      <w:tr w:rsidR="00013A6F" w:rsidRPr="00F30308" w14:paraId="77C93339" w14:textId="77777777" w:rsidTr="00016B45">
        <w:trPr>
          <w:jc w:val="center"/>
        </w:trPr>
        <w:tc>
          <w:tcPr>
            <w:tcW w:w="4876" w:type="dxa"/>
            <w:tcBorders>
              <w:top w:val="nil"/>
              <w:left w:val="nil"/>
              <w:bottom w:val="nil"/>
              <w:right w:val="nil"/>
            </w:tcBorders>
          </w:tcPr>
          <w:p w14:paraId="284C258D"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0C496C37" w14:textId="77777777" w:rsidR="00013A6F" w:rsidRPr="00F30308" w:rsidRDefault="00013A6F" w:rsidP="00016B45">
            <w:pPr>
              <w:pStyle w:val="Normal6a"/>
            </w:pPr>
            <w:r w:rsidRPr="00F30308">
              <w:rPr>
                <w:b/>
                <w:i/>
              </w:rPr>
              <w:t>_________________</w:t>
            </w:r>
          </w:p>
        </w:tc>
      </w:tr>
      <w:tr w:rsidR="00013A6F" w:rsidRPr="00F30308" w14:paraId="4A048672" w14:textId="77777777" w:rsidTr="00016B45">
        <w:trPr>
          <w:jc w:val="center"/>
        </w:trPr>
        <w:tc>
          <w:tcPr>
            <w:tcW w:w="4876" w:type="dxa"/>
            <w:tcBorders>
              <w:top w:val="nil"/>
              <w:left w:val="nil"/>
              <w:bottom w:val="nil"/>
              <w:right w:val="nil"/>
            </w:tcBorders>
          </w:tcPr>
          <w:p w14:paraId="7CBF0937" w14:textId="77777777" w:rsidR="00013A6F" w:rsidRPr="00F30308" w:rsidRDefault="00013A6F" w:rsidP="00016B45">
            <w:pPr>
              <w:pStyle w:val="Normal6a"/>
            </w:pPr>
            <w:r w:rsidRPr="00F30308">
              <w:rPr>
                <w:vertAlign w:val="superscript"/>
              </w:rPr>
              <w:t>9</w:t>
            </w:r>
            <w:r w:rsidRPr="00F30308">
              <w:t xml:space="preserve"> Conclusies van de Raad over de veiligheid en defensie van de EU, 9225/24.</w:t>
            </w:r>
          </w:p>
        </w:tc>
        <w:tc>
          <w:tcPr>
            <w:tcW w:w="4876" w:type="dxa"/>
            <w:tcBorders>
              <w:top w:val="nil"/>
              <w:left w:val="nil"/>
              <w:bottom w:val="nil"/>
              <w:right w:val="nil"/>
            </w:tcBorders>
          </w:tcPr>
          <w:p w14:paraId="47D17865" w14:textId="77777777" w:rsidR="00013A6F" w:rsidRPr="00F30308" w:rsidRDefault="00013A6F" w:rsidP="00016B45">
            <w:pPr>
              <w:pStyle w:val="Normal6a"/>
            </w:pPr>
            <w:r w:rsidRPr="00F30308">
              <w:rPr>
                <w:vertAlign w:val="superscript"/>
              </w:rPr>
              <w:t>9</w:t>
            </w:r>
            <w:r w:rsidRPr="00F30308">
              <w:t xml:space="preserve"> Conclusies van de Raad over de veiligheid en defensie van de EU, 9225/24.</w:t>
            </w:r>
          </w:p>
        </w:tc>
      </w:tr>
      <w:tr w:rsidR="00013A6F" w:rsidRPr="00F30308" w14:paraId="3C5B7C23" w14:textId="77777777" w:rsidTr="00016B45">
        <w:trPr>
          <w:jc w:val="center"/>
        </w:trPr>
        <w:tc>
          <w:tcPr>
            <w:tcW w:w="4876" w:type="dxa"/>
            <w:tcBorders>
              <w:top w:val="nil"/>
              <w:left w:val="nil"/>
              <w:bottom w:val="nil"/>
              <w:right w:val="nil"/>
            </w:tcBorders>
          </w:tcPr>
          <w:p w14:paraId="2AA68F65" w14:textId="77777777" w:rsidR="00013A6F" w:rsidRPr="00F30308" w:rsidRDefault="00013A6F" w:rsidP="00016B45">
            <w:pPr>
              <w:pStyle w:val="Normal6a"/>
            </w:pPr>
            <w:r w:rsidRPr="00F30308">
              <w:rPr>
                <w:vertAlign w:val="superscript"/>
              </w:rPr>
              <w:t>10</w:t>
            </w:r>
            <w:r w:rsidRPr="00F30308">
              <w:t xml:space="preserve"> Voorstel voor een Verordening van het Europees Parlement en de Raad inzake het gebruik van spoorweginfrastructuurcapaciteit in de gemeenschappelijke Europese spoorwegruimte. [Voorstel voor een verordening inzake spoorwegcapaciteit].</w:t>
            </w:r>
          </w:p>
        </w:tc>
        <w:tc>
          <w:tcPr>
            <w:tcW w:w="4876" w:type="dxa"/>
            <w:tcBorders>
              <w:top w:val="nil"/>
              <w:left w:val="nil"/>
              <w:bottom w:val="nil"/>
              <w:right w:val="nil"/>
            </w:tcBorders>
          </w:tcPr>
          <w:p w14:paraId="52D7D036" w14:textId="77777777" w:rsidR="00013A6F" w:rsidRPr="00F30308" w:rsidRDefault="00013A6F" w:rsidP="00016B45">
            <w:pPr>
              <w:pStyle w:val="Normal6a"/>
            </w:pPr>
            <w:r w:rsidRPr="00F30308">
              <w:rPr>
                <w:vertAlign w:val="superscript"/>
              </w:rPr>
              <w:t>10</w:t>
            </w:r>
            <w:r w:rsidRPr="00F30308">
              <w:t xml:space="preserve"> Voorstel voor een Verordening van het Europees Parlement en de Raad inzake het gebruik van spoorweginfrastructuurcapaciteit in de gemeenschappelijke Europese spoorwegruimte. [Voorstel voor een verordening inzake spoorwegcapaciteit].</w:t>
            </w:r>
          </w:p>
        </w:tc>
      </w:tr>
      <w:tr w:rsidR="00013A6F" w:rsidRPr="00F30308" w14:paraId="465EEC7D" w14:textId="77777777" w:rsidTr="00016B45">
        <w:trPr>
          <w:jc w:val="center"/>
        </w:trPr>
        <w:tc>
          <w:tcPr>
            <w:tcW w:w="4876" w:type="dxa"/>
            <w:tcBorders>
              <w:top w:val="nil"/>
              <w:left w:val="nil"/>
              <w:bottom w:val="nil"/>
              <w:right w:val="nil"/>
            </w:tcBorders>
          </w:tcPr>
          <w:p w14:paraId="1CB6205C" w14:textId="77777777" w:rsidR="00013A6F" w:rsidRPr="00F30308" w:rsidRDefault="00013A6F" w:rsidP="00016B45">
            <w:pPr>
              <w:pStyle w:val="Normal6a"/>
            </w:pPr>
            <w:r w:rsidRPr="00F30308">
              <w:rPr>
                <w:vertAlign w:val="superscript"/>
              </w:rPr>
              <w:t>11</w:t>
            </w:r>
            <w:r w:rsidRPr="00F30308">
              <w:t xml:space="preserve"> Verordening (EG) nr. 1008/2008 van het Europees Parlement en de Raad van 24 september 2008 inzake gemeenschappelijke regels voor de exploitatie van luchtdiensten in de Gemeenschap (PB L 293 van 31.10.2008, blz. 3, ELI: http://data.europa.eu/eli/reg/2008/1008/oj).</w:t>
            </w:r>
          </w:p>
        </w:tc>
        <w:tc>
          <w:tcPr>
            <w:tcW w:w="4876" w:type="dxa"/>
            <w:tcBorders>
              <w:top w:val="nil"/>
              <w:left w:val="nil"/>
              <w:bottom w:val="nil"/>
              <w:right w:val="nil"/>
            </w:tcBorders>
          </w:tcPr>
          <w:p w14:paraId="12043481" w14:textId="77777777" w:rsidR="00013A6F" w:rsidRPr="00F30308" w:rsidRDefault="00013A6F" w:rsidP="00016B45">
            <w:pPr>
              <w:pStyle w:val="Normal6a"/>
            </w:pPr>
            <w:r w:rsidRPr="00F30308">
              <w:rPr>
                <w:vertAlign w:val="superscript"/>
              </w:rPr>
              <w:t>11</w:t>
            </w:r>
            <w:r w:rsidRPr="00F30308">
              <w:t xml:space="preserve"> Verordening (EG) nr. 1008/2008 van het Europees Parlement en de Raad van 24 september 2008 inzake gemeenschappelijke regels voor de exploitatie van luchtdiensten in de Gemeenschap (PB L 293 van 31.10.2008, blz. 3, ELI: http://data.europa.eu/eli/reg/2008/1008/oj).</w:t>
            </w:r>
          </w:p>
        </w:tc>
      </w:tr>
    </w:tbl>
    <w:p w14:paraId="42A35705"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F4E2BF8" w14:textId="77777777" w:rsidR="00013A6F" w:rsidRPr="00F30308" w:rsidRDefault="00013A6F" w:rsidP="00013A6F">
      <w:r w:rsidRPr="00F30308">
        <w:rPr>
          <w:rStyle w:val="HideTWBExt"/>
        </w:rPr>
        <w:t>&lt;/Amend&gt;</w:t>
      </w:r>
    </w:p>
    <w:p w14:paraId="148DE8DE"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232</w:t>
      </w:r>
      <w:r w:rsidRPr="00F30308">
        <w:rPr>
          <w:rStyle w:val="HideTWBExt"/>
          <w:b w:val="0"/>
        </w:rPr>
        <w:t>&lt;/NumAm&gt;</w:t>
      </w:r>
    </w:p>
    <w:p w14:paraId="232B4D77" w14:textId="77777777" w:rsidR="00013A6F" w:rsidRPr="00F30308" w:rsidRDefault="00013A6F" w:rsidP="00013A6F">
      <w:pPr>
        <w:pStyle w:val="NormalBold"/>
      </w:pPr>
      <w:r w:rsidRPr="00F30308">
        <w:rPr>
          <w:rStyle w:val="HideTWBExt"/>
          <w:b w:val="0"/>
        </w:rPr>
        <w:t>&lt;RepeatBlock-By&gt;&lt;Members&gt;</w:t>
      </w:r>
      <w:r w:rsidRPr="00F30308">
        <w:t>Dariusz Joński, Michał Szczerba</w:t>
      </w:r>
      <w:r w:rsidRPr="00F30308">
        <w:rPr>
          <w:rStyle w:val="HideTWBExt"/>
          <w:b w:val="0"/>
        </w:rPr>
        <w:t>&lt;/Members&gt;</w:t>
      </w:r>
    </w:p>
    <w:p w14:paraId="4F478647" w14:textId="77777777" w:rsidR="00013A6F" w:rsidRPr="00F30308" w:rsidRDefault="00013A6F" w:rsidP="00013A6F">
      <w:pPr>
        <w:pStyle w:val="NormalBold"/>
      </w:pPr>
      <w:r w:rsidRPr="00F30308">
        <w:rPr>
          <w:rStyle w:val="HideTWBExt"/>
          <w:b w:val="0"/>
        </w:rPr>
        <w:t>&lt;/RepeatBlock-By&gt;</w:t>
      </w:r>
    </w:p>
    <w:p w14:paraId="05F7268A"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58E4051" w14:textId="77777777" w:rsidR="00013A6F" w:rsidRPr="00F30308" w:rsidRDefault="00013A6F" w:rsidP="00013A6F">
      <w:pPr>
        <w:pStyle w:val="NormalBold"/>
      </w:pPr>
      <w:r w:rsidRPr="00F30308">
        <w:rPr>
          <w:rStyle w:val="HideTWBExt"/>
          <w:b w:val="0"/>
        </w:rPr>
        <w:t>&lt;Article&gt;</w:t>
      </w:r>
      <w:r w:rsidRPr="00F30308">
        <w:t>Overweging 28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3C58580D" w14:textId="77777777" w:rsidTr="00016B45">
        <w:trPr>
          <w:trHeight w:hRule="exact" w:val="240"/>
          <w:jc w:val="center"/>
        </w:trPr>
        <w:tc>
          <w:tcPr>
            <w:tcW w:w="9752" w:type="dxa"/>
            <w:gridSpan w:val="2"/>
            <w:tcBorders>
              <w:top w:val="nil"/>
              <w:left w:val="nil"/>
              <w:bottom w:val="nil"/>
              <w:right w:val="nil"/>
            </w:tcBorders>
          </w:tcPr>
          <w:p w14:paraId="6D464880" w14:textId="77777777" w:rsidR="00013A6F" w:rsidRPr="00F30308" w:rsidRDefault="00013A6F" w:rsidP="00016B45"/>
        </w:tc>
      </w:tr>
      <w:tr w:rsidR="00013A6F" w:rsidRPr="00F30308" w14:paraId="17A39AA9" w14:textId="77777777" w:rsidTr="00016B45">
        <w:trPr>
          <w:trHeight w:val="240"/>
          <w:jc w:val="center"/>
        </w:trPr>
        <w:tc>
          <w:tcPr>
            <w:tcW w:w="4876" w:type="dxa"/>
            <w:tcBorders>
              <w:top w:val="nil"/>
              <w:left w:val="nil"/>
              <w:bottom w:val="nil"/>
              <w:right w:val="nil"/>
            </w:tcBorders>
          </w:tcPr>
          <w:p w14:paraId="2436C6D0"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475D61A" w14:textId="77777777" w:rsidR="00013A6F" w:rsidRPr="00F30308" w:rsidRDefault="00013A6F" w:rsidP="00016B45">
            <w:pPr>
              <w:pStyle w:val="AmColumnHeading"/>
            </w:pPr>
            <w:r w:rsidRPr="00F30308">
              <w:t>Amendement</w:t>
            </w:r>
          </w:p>
        </w:tc>
      </w:tr>
      <w:tr w:rsidR="00013A6F" w:rsidRPr="00F30308" w14:paraId="42458596" w14:textId="77777777" w:rsidTr="00016B45">
        <w:trPr>
          <w:jc w:val="center"/>
        </w:trPr>
        <w:tc>
          <w:tcPr>
            <w:tcW w:w="4876" w:type="dxa"/>
            <w:tcBorders>
              <w:top w:val="nil"/>
              <w:left w:val="nil"/>
              <w:bottom w:val="nil"/>
              <w:right w:val="nil"/>
            </w:tcBorders>
          </w:tcPr>
          <w:p w14:paraId="7A70F87E" w14:textId="77777777" w:rsidR="00013A6F" w:rsidRPr="00F30308" w:rsidRDefault="00013A6F" w:rsidP="00016B45">
            <w:pPr>
              <w:pStyle w:val="Normal6a"/>
            </w:pPr>
          </w:p>
        </w:tc>
        <w:tc>
          <w:tcPr>
            <w:tcW w:w="4876" w:type="dxa"/>
            <w:tcBorders>
              <w:top w:val="nil"/>
              <w:left w:val="nil"/>
              <w:bottom w:val="nil"/>
              <w:right w:val="nil"/>
            </w:tcBorders>
          </w:tcPr>
          <w:p w14:paraId="5AF9F554" w14:textId="77777777" w:rsidR="00013A6F" w:rsidRPr="00F30308" w:rsidRDefault="00013A6F" w:rsidP="00016B45">
            <w:pPr>
              <w:pStyle w:val="Normal6a"/>
            </w:pPr>
            <w:r w:rsidRPr="00F30308">
              <w:rPr>
                <w:b/>
                <w:i/>
              </w:rPr>
              <w:t>(28 bis)</w:t>
            </w:r>
            <w:r w:rsidRPr="00F30308">
              <w:tab/>
            </w:r>
            <w:r w:rsidRPr="00F30308">
              <w:rPr>
                <w:b/>
                <w:i/>
              </w:rPr>
              <w:t>In Uitvoeringsbesluit van de Commissie van 12 november 2024 tot vaststelling van een werkprogramma voor Richtlijn 2010/40/EU voor de periode 2024-2028 wordt specifiek gewezen op “verbeterd verkeers- en incidentenbeheer” als een manier om grensoverschrijdende logistiek, met inbegrip van gevaarlijke goederen, te vergemakkelijken. In dit verband moeten militaire mobiliteitsbehoeften worden verweven in het digitale weefsel van EU-brede en gespecificeerde ITS-diensten, waaronder C-ITS, parkeerinformatiediensten of realtime verkeersinformatiediensten, om veiligheidsgerelateerde verkeersinformatie te waarborgen en zo de Europese vermogens op het gebied van intelligent vervoer voor militaire mobiliteit te benutten.</w:t>
            </w:r>
          </w:p>
        </w:tc>
      </w:tr>
    </w:tbl>
    <w:p w14:paraId="00229ED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B336ACD" w14:textId="77777777" w:rsidR="00013A6F" w:rsidRPr="00F30308" w:rsidRDefault="00013A6F" w:rsidP="00013A6F">
      <w:r w:rsidRPr="00F30308">
        <w:rPr>
          <w:rStyle w:val="HideTWBExt"/>
        </w:rPr>
        <w:t>&lt;/Amend&gt;</w:t>
      </w:r>
    </w:p>
    <w:p w14:paraId="6EA30064"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233</w:t>
      </w:r>
      <w:r w:rsidRPr="00F30308">
        <w:rPr>
          <w:rStyle w:val="HideTWBExt"/>
          <w:b w:val="0"/>
        </w:rPr>
        <w:t>&lt;/NumAm&gt;</w:t>
      </w:r>
    </w:p>
    <w:p w14:paraId="7E52E5AD" w14:textId="77777777" w:rsidR="00013A6F" w:rsidRPr="00F30308" w:rsidRDefault="00013A6F" w:rsidP="00013A6F">
      <w:pPr>
        <w:pStyle w:val="NormalBold"/>
      </w:pPr>
      <w:r w:rsidRPr="00F30308">
        <w:rPr>
          <w:rStyle w:val="HideTWBExt"/>
          <w:b w:val="0"/>
        </w:rPr>
        <w:t>&lt;RepeatBlock-By&gt;&lt;Members&gt;</w:t>
      </w:r>
      <w:r w:rsidRPr="00F30308">
        <w:t>Virginijus Sinkevičius, Mārtiņš Staķis</w:t>
      </w:r>
      <w:r w:rsidRPr="00F30308">
        <w:rPr>
          <w:rStyle w:val="HideTWBExt"/>
          <w:b w:val="0"/>
        </w:rPr>
        <w:t>&lt;/Members&gt;</w:t>
      </w:r>
    </w:p>
    <w:p w14:paraId="4D4206AC" w14:textId="77777777" w:rsidR="00013A6F" w:rsidRPr="00F30308" w:rsidRDefault="00013A6F" w:rsidP="00013A6F">
      <w:r w:rsidRPr="00F30308">
        <w:rPr>
          <w:rStyle w:val="HideTWBExt"/>
        </w:rPr>
        <w:t>&lt;AuNomDe&gt;</w:t>
      </w:r>
      <w:r w:rsidRPr="00F30308">
        <w:rPr>
          <w:rStyle w:val="HideTWBInt"/>
        </w:rPr>
        <w:t>{Verts/ALE}</w:t>
      </w:r>
      <w:r w:rsidRPr="00F30308">
        <w:t>namens de Verts/ALE-Fractie</w:t>
      </w:r>
      <w:r w:rsidRPr="00F30308">
        <w:rPr>
          <w:rStyle w:val="HideTWBExt"/>
        </w:rPr>
        <w:t>&lt;/AuNomDe&gt;</w:t>
      </w:r>
    </w:p>
    <w:p w14:paraId="7906D2D1" w14:textId="77777777" w:rsidR="00013A6F" w:rsidRPr="00F30308" w:rsidRDefault="00013A6F" w:rsidP="00013A6F">
      <w:pPr>
        <w:pStyle w:val="NormalBold"/>
      </w:pPr>
      <w:r w:rsidRPr="00F30308">
        <w:rPr>
          <w:rStyle w:val="HideTWBExt"/>
          <w:b w:val="0"/>
        </w:rPr>
        <w:t>&lt;/RepeatBlock-By&gt;</w:t>
      </w:r>
    </w:p>
    <w:p w14:paraId="15D29011"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9EDA4A2" w14:textId="77777777" w:rsidR="00013A6F" w:rsidRPr="00F30308" w:rsidRDefault="00013A6F" w:rsidP="00013A6F">
      <w:pPr>
        <w:pStyle w:val="NormalBold"/>
      </w:pPr>
      <w:r w:rsidRPr="00F30308">
        <w:rPr>
          <w:rStyle w:val="HideTWBExt"/>
          <w:b w:val="0"/>
        </w:rPr>
        <w:t>&lt;Article&gt;</w:t>
      </w:r>
      <w:r w:rsidRPr="00F30308">
        <w:t>Overweging 28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2057361" w14:textId="77777777" w:rsidTr="00016B45">
        <w:trPr>
          <w:trHeight w:hRule="exact" w:val="240"/>
          <w:jc w:val="center"/>
        </w:trPr>
        <w:tc>
          <w:tcPr>
            <w:tcW w:w="9752" w:type="dxa"/>
            <w:gridSpan w:val="2"/>
            <w:tcBorders>
              <w:top w:val="nil"/>
              <w:left w:val="nil"/>
              <w:bottom w:val="nil"/>
              <w:right w:val="nil"/>
            </w:tcBorders>
          </w:tcPr>
          <w:p w14:paraId="3CD1A721" w14:textId="77777777" w:rsidR="00013A6F" w:rsidRPr="00F30308" w:rsidRDefault="00013A6F" w:rsidP="00016B45"/>
        </w:tc>
      </w:tr>
      <w:tr w:rsidR="00013A6F" w:rsidRPr="00F30308" w14:paraId="7E23C469" w14:textId="77777777" w:rsidTr="00016B45">
        <w:trPr>
          <w:trHeight w:val="240"/>
          <w:jc w:val="center"/>
        </w:trPr>
        <w:tc>
          <w:tcPr>
            <w:tcW w:w="4876" w:type="dxa"/>
            <w:tcBorders>
              <w:top w:val="nil"/>
              <w:left w:val="nil"/>
              <w:bottom w:val="nil"/>
              <w:right w:val="nil"/>
            </w:tcBorders>
          </w:tcPr>
          <w:p w14:paraId="36283AA3"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05E565B" w14:textId="77777777" w:rsidR="00013A6F" w:rsidRPr="00F30308" w:rsidRDefault="00013A6F" w:rsidP="00016B45">
            <w:pPr>
              <w:pStyle w:val="AmColumnHeading"/>
            </w:pPr>
            <w:r w:rsidRPr="00F30308">
              <w:t>Amendement</w:t>
            </w:r>
          </w:p>
        </w:tc>
      </w:tr>
      <w:tr w:rsidR="00013A6F" w:rsidRPr="00F30308" w14:paraId="2D543BB7" w14:textId="77777777" w:rsidTr="00016B45">
        <w:trPr>
          <w:jc w:val="center"/>
        </w:trPr>
        <w:tc>
          <w:tcPr>
            <w:tcW w:w="4876" w:type="dxa"/>
            <w:tcBorders>
              <w:top w:val="nil"/>
              <w:left w:val="nil"/>
              <w:bottom w:val="nil"/>
              <w:right w:val="nil"/>
            </w:tcBorders>
          </w:tcPr>
          <w:p w14:paraId="3D32EACD" w14:textId="77777777" w:rsidR="00013A6F" w:rsidRPr="00F30308" w:rsidRDefault="00013A6F" w:rsidP="00016B45">
            <w:pPr>
              <w:pStyle w:val="Normal6a"/>
            </w:pPr>
          </w:p>
        </w:tc>
        <w:tc>
          <w:tcPr>
            <w:tcW w:w="4876" w:type="dxa"/>
            <w:tcBorders>
              <w:top w:val="nil"/>
              <w:left w:val="nil"/>
              <w:bottom w:val="nil"/>
              <w:right w:val="nil"/>
            </w:tcBorders>
          </w:tcPr>
          <w:p w14:paraId="6566A1A6" w14:textId="77777777" w:rsidR="00013A6F" w:rsidRPr="00F30308" w:rsidRDefault="00013A6F" w:rsidP="00016B45">
            <w:pPr>
              <w:pStyle w:val="Normal6a"/>
            </w:pPr>
            <w:r w:rsidRPr="00F30308">
              <w:rPr>
                <w:b/>
                <w:i/>
              </w:rPr>
              <w:t>(28 bis)</w:t>
            </w:r>
            <w:r w:rsidRPr="00F30308">
              <w:tab/>
            </w:r>
            <w:r w:rsidRPr="00F30308">
              <w:rPr>
                <w:b/>
                <w:i/>
              </w:rPr>
              <w:t>Bij de verrichting van militaire mobiliteit op basis van standaard- of ad-hocvergunningen, en zoveel mogelijk in het kader van het EMERS, moet terdege in aanmerking worden genomen dat de effecten op passagiersdiensten die onder de openbaredienstverplichtingen (PSO’s) vallen, tot een minimum worden beperkt, en dat marktverstoringen tussen concurrenten worden vermeden.</w:t>
            </w:r>
          </w:p>
        </w:tc>
      </w:tr>
    </w:tbl>
    <w:p w14:paraId="1383B03A"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3E0C6541" w14:textId="77777777" w:rsidR="00013A6F" w:rsidRPr="00F30308" w:rsidRDefault="00013A6F" w:rsidP="00013A6F">
      <w:r w:rsidRPr="00F30308">
        <w:rPr>
          <w:rStyle w:val="HideTWBExt"/>
        </w:rPr>
        <w:t>&lt;/Amend&gt;</w:t>
      </w:r>
    </w:p>
    <w:p w14:paraId="2C45E69E"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234</w:t>
      </w:r>
      <w:r w:rsidRPr="00F30308">
        <w:rPr>
          <w:rStyle w:val="HideTWBExt"/>
          <w:b w:val="0"/>
        </w:rPr>
        <w:t>&lt;/NumAm&gt;</w:t>
      </w:r>
    </w:p>
    <w:p w14:paraId="10AD0CB3" w14:textId="77777777" w:rsidR="00013A6F" w:rsidRPr="00F30308" w:rsidRDefault="00013A6F" w:rsidP="00013A6F">
      <w:pPr>
        <w:pStyle w:val="NormalBold"/>
      </w:pPr>
      <w:r w:rsidRPr="00F30308">
        <w:rPr>
          <w:rStyle w:val="HideTWBExt"/>
          <w:b w:val="0"/>
        </w:rPr>
        <w:t>&lt;RepeatBlock-By&gt;&lt;Members&gt;</w:t>
      </w:r>
      <w:r w:rsidRPr="00F30308">
        <w:t>Dariusz Joński, Michał Szczerba</w:t>
      </w:r>
      <w:r w:rsidRPr="00F30308">
        <w:rPr>
          <w:rStyle w:val="HideTWBExt"/>
          <w:b w:val="0"/>
        </w:rPr>
        <w:t>&lt;/Members&gt;</w:t>
      </w:r>
    </w:p>
    <w:p w14:paraId="59CCE593" w14:textId="77777777" w:rsidR="00013A6F" w:rsidRPr="00F30308" w:rsidRDefault="00013A6F" w:rsidP="00013A6F">
      <w:pPr>
        <w:pStyle w:val="NormalBold"/>
      </w:pPr>
      <w:r w:rsidRPr="00F30308">
        <w:rPr>
          <w:rStyle w:val="HideTWBExt"/>
          <w:b w:val="0"/>
        </w:rPr>
        <w:t>&lt;/RepeatBlock-By&gt;</w:t>
      </w:r>
    </w:p>
    <w:p w14:paraId="24901B3C"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77196AD" w14:textId="77777777" w:rsidR="00013A6F" w:rsidRPr="00F30308" w:rsidRDefault="00013A6F" w:rsidP="00013A6F">
      <w:pPr>
        <w:pStyle w:val="NormalBold"/>
      </w:pPr>
      <w:r w:rsidRPr="00F30308">
        <w:rPr>
          <w:rStyle w:val="HideTWBExt"/>
          <w:b w:val="0"/>
        </w:rPr>
        <w:t>&lt;Article&gt;</w:t>
      </w:r>
      <w:r w:rsidRPr="00F30308">
        <w:t>Overweging 28 ter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81D9F25" w14:textId="77777777" w:rsidTr="00016B45">
        <w:trPr>
          <w:trHeight w:hRule="exact" w:val="240"/>
          <w:jc w:val="center"/>
        </w:trPr>
        <w:tc>
          <w:tcPr>
            <w:tcW w:w="9752" w:type="dxa"/>
            <w:gridSpan w:val="2"/>
            <w:tcBorders>
              <w:top w:val="nil"/>
              <w:left w:val="nil"/>
              <w:bottom w:val="nil"/>
              <w:right w:val="nil"/>
            </w:tcBorders>
          </w:tcPr>
          <w:p w14:paraId="6BAE486E" w14:textId="77777777" w:rsidR="00013A6F" w:rsidRPr="00F30308" w:rsidRDefault="00013A6F" w:rsidP="00016B45"/>
        </w:tc>
      </w:tr>
      <w:tr w:rsidR="00013A6F" w:rsidRPr="00F30308" w14:paraId="60A742D5" w14:textId="77777777" w:rsidTr="00016B45">
        <w:trPr>
          <w:trHeight w:val="240"/>
          <w:jc w:val="center"/>
        </w:trPr>
        <w:tc>
          <w:tcPr>
            <w:tcW w:w="4876" w:type="dxa"/>
            <w:tcBorders>
              <w:top w:val="nil"/>
              <w:left w:val="nil"/>
              <w:bottom w:val="nil"/>
              <w:right w:val="nil"/>
            </w:tcBorders>
          </w:tcPr>
          <w:p w14:paraId="436F1998"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1835BD2E" w14:textId="77777777" w:rsidR="00013A6F" w:rsidRPr="00F30308" w:rsidRDefault="00013A6F" w:rsidP="00016B45">
            <w:pPr>
              <w:pStyle w:val="AmColumnHeading"/>
            </w:pPr>
            <w:r w:rsidRPr="00F30308">
              <w:t>Amendement</w:t>
            </w:r>
          </w:p>
        </w:tc>
      </w:tr>
      <w:tr w:rsidR="00013A6F" w:rsidRPr="00F30308" w14:paraId="277DE600" w14:textId="77777777" w:rsidTr="00016B45">
        <w:trPr>
          <w:jc w:val="center"/>
        </w:trPr>
        <w:tc>
          <w:tcPr>
            <w:tcW w:w="4876" w:type="dxa"/>
            <w:tcBorders>
              <w:top w:val="nil"/>
              <w:left w:val="nil"/>
              <w:bottom w:val="nil"/>
              <w:right w:val="nil"/>
            </w:tcBorders>
          </w:tcPr>
          <w:p w14:paraId="0BBBDD45" w14:textId="77777777" w:rsidR="00013A6F" w:rsidRPr="00F30308" w:rsidRDefault="00013A6F" w:rsidP="00016B45">
            <w:pPr>
              <w:pStyle w:val="Normal6a"/>
            </w:pPr>
          </w:p>
        </w:tc>
        <w:tc>
          <w:tcPr>
            <w:tcW w:w="4876" w:type="dxa"/>
            <w:tcBorders>
              <w:top w:val="nil"/>
              <w:left w:val="nil"/>
              <w:bottom w:val="nil"/>
              <w:right w:val="nil"/>
            </w:tcBorders>
          </w:tcPr>
          <w:p w14:paraId="41244528" w14:textId="77777777" w:rsidR="00013A6F" w:rsidRPr="00F30308" w:rsidRDefault="00013A6F" w:rsidP="00016B45">
            <w:pPr>
              <w:pStyle w:val="Normal6a"/>
            </w:pPr>
            <w:r w:rsidRPr="00F30308">
              <w:rPr>
                <w:b/>
                <w:i/>
              </w:rPr>
              <w:t>(28 ter)</w:t>
            </w:r>
            <w:r w:rsidRPr="00F30308">
              <w:tab/>
            </w:r>
            <w:r w:rsidRPr="00F30308">
              <w:rPr>
                <w:b/>
                <w:i/>
              </w:rPr>
              <w:t>In de oproep tot gezamenlijke maatregelen in reactie op bedreigingen door verstoring en spoofing van mondiale satellietnavigatiesystemen (GNSS), die op 21 mei 2025 aan de Raad is voorgelegd, wordt het belang benadrukt van maatregelen ter bestrijding van de risico’s van spoofing en verstoring van satellieten, waaronder het voortgezette gebruik van verouderde communicatie- en navigatiesystemen op de grond. Het EMERS moet zo worden ontworpen dat het maximale veerkracht biedt in geval van een GNSS-storing.</w:t>
            </w:r>
          </w:p>
        </w:tc>
      </w:tr>
    </w:tbl>
    <w:p w14:paraId="23ED590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37C4E62" w14:textId="77777777" w:rsidR="00013A6F" w:rsidRPr="00F30308" w:rsidRDefault="00013A6F" w:rsidP="00013A6F">
      <w:r w:rsidRPr="00F30308">
        <w:rPr>
          <w:rStyle w:val="HideTWBExt"/>
        </w:rPr>
        <w:t>&lt;/Amend&gt;</w:t>
      </w:r>
    </w:p>
    <w:p w14:paraId="65758AA3"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235</w:t>
      </w:r>
      <w:r w:rsidRPr="00F30308">
        <w:rPr>
          <w:rStyle w:val="HideTWBExt"/>
          <w:b w:val="0"/>
        </w:rPr>
        <w:t>&lt;/NumAm&gt;</w:t>
      </w:r>
    </w:p>
    <w:p w14:paraId="695485AD" w14:textId="77777777" w:rsidR="00013A6F" w:rsidRPr="00F30308" w:rsidRDefault="00013A6F" w:rsidP="00013A6F">
      <w:pPr>
        <w:pStyle w:val="NormalBold"/>
      </w:pPr>
      <w:r w:rsidRPr="00F30308">
        <w:rPr>
          <w:rStyle w:val="HideTWBExt"/>
          <w:b w:val="0"/>
        </w:rPr>
        <w:t>&lt;RepeatBlock-By&gt;&lt;Members&gt;</w:t>
      </w:r>
      <w:r w:rsidRPr="00F30308">
        <w:t>Flavio Tosi</w:t>
      </w:r>
      <w:r w:rsidRPr="00F30308">
        <w:rPr>
          <w:rStyle w:val="HideTWBExt"/>
          <w:b w:val="0"/>
        </w:rPr>
        <w:t>&lt;/Members&gt;</w:t>
      </w:r>
    </w:p>
    <w:p w14:paraId="6A991E5A" w14:textId="77777777" w:rsidR="00013A6F" w:rsidRPr="00F30308" w:rsidRDefault="00013A6F" w:rsidP="00013A6F">
      <w:pPr>
        <w:pStyle w:val="NormalBold"/>
      </w:pPr>
      <w:r w:rsidRPr="00F30308">
        <w:rPr>
          <w:rStyle w:val="HideTWBExt"/>
          <w:b w:val="0"/>
        </w:rPr>
        <w:t>&lt;/RepeatBlock-By&gt;</w:t>
      </w:r>
    </w:p>
    <w:p w14:paraId="0F2E611A"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14FE656" w14:textId="77777777" w:rsidR="00013A6F" w:rsidRPr="00F30308" w:rsidRDefault="00013A6F" w:rsidP="00013A6F">
      <w:pPr>
        <w:pStyle w:val="NormalBold"/>
      </w:pPr>
      <w:r w:rsidRPr="00F30308">
        <w:rPr>
          <w:rStyle w:val="HideTWBExt"/>
          <w:b w:val="0"/>
        </w:rPr>
        <w:t>&lt;Article&gt;</w:t>
      </w:r>
      <w:r w:rsidRPr="00F30308">
        <w:t>Overweging 29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BC3553A" w14:textId="77777777" w:rsidTr="00016B45">
        <w:trPr>
          <w:trHeight w:hRule="exact" w:val="240"/>
          <w:jc w:val="center"/>
        </w:trPr>
        <w:tc>
          <w:tcPr>
            <w:tcW w:w="9752" w:type="dxa"/>
            <w:gridSpan w:val="2"/>
            <w:tcBorders>
              <w:top w:val="nil"/>
              <w:left w:val="nil"/>
              <w:bottom w:val="nil"/>
              <w:right w:val="nil"/>
            </w:tcBorders>
          </w:tcPr>
          <w:p w14:paraId="71441415" w14:textId="77777777" w:rsidR="00013A6F" w:rsidRPr="00F30308" w:rsidRDefault="00013A6F" w:rsidP="00016B45"/>
        </w:tc>
      </w:tr>
      <w:tr w:rsidR="00013A6F" w:rsidRPr="00F30308" w14:paraId="4D9D4029" w14:textId="77777777" w:rsidTr="00016B45">
        <w:trPr>
          <w:trHeight w:val="240"/>
          <w:jc w:val="center"/>
        </w:trPr>
        <w:tc>
          <w:tcPr>
            <w:tcW w:w="4876" w:type="dxa"/>
            <w:tcBorders>
              <w:top w:val="nil"/>
              <w:left w:val="nil"/>
              <w:bottom w:val="nil"/>
              <w:right w:val="nil"/>
            </w:tcBorders>
          </w:tcPr>
          <w:p w14:paraId="6FA97127"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5266D243" w14:textId="77777777" w:rsidR="00013A6F" w:rsidRPr="00F30308" w:rsidRDefault="00013A6F" w:rsidP="00016B45">
            <w:pPr>
              <w:pStyle w:val="AmColumnHeading"/>
            </w:pPr>
            <w:r w:rsidRPr="00F30308">
              <w:t>Amendement</w:t>
            </w:r>
          </w:p>
        </w:tc>
      </w:tr>
      <w:tr w:rsidR="00013A6F" w:rsidRPr="00F30308" w14:paraId="75C84329" w14:textId="77777777" w:rsidTr="00016B45">
        <w:trPr>
          <w:jc w:val="center"/>
        </w:trPr>
        <w:tc>
          <w:tcPr>
            <w:tcW w:w="4876" w:type="dxa"/>
            <w:tcBorders>
              <w:top w:val="nil"/>
              <w:left w:val="nil"/>
              <w:bottom w:val="nil"/>
              <w:right w:val="nil"/>
            </w:tcBorders>
          </w:tcPr>
          <w:p w14:paraId="24B34D59" w14:textId="77777777" w:rsidR="00013A6F" w:rsidRPr="00F30308" w:rsidRDefault="00013A6F" w:rsidP="00016B45">
            <w:pPr>
              <w:pStyle w:val="Normal6a"/>
            </w:pPr>
          </w:p>
        </w:tc>
        <w:tc>
          <w:tcPr>
            <w:tcW w:w="4876" w:type="dxa"/>
            <w:tcBorders>
              <w:top w:val="nil"/>
              <w:left w:val="nil"/>
              <w:bottom w:val="nil"/>
              <w:right w:val="nil"/>
            </w:tcBorders>
          </w:tcPr>
          <w:p w14:paraId="0DAB0AC1" w14:textId="77777777" w:rsidR="00013A6F" w:rsidRPr="00F30308" w:rsidRDefault="00013A6F" w:rsidP="00016B45">
            <w:pPr>
              <w:pStyle w:val="Normal6a"/>
            </w:pPr>
            <w:r w:rsidRPr="00F30308">
              <w:rPr>
                <w:b/>
                <w:i/>
              </w:rPr>
              <w:t>(29 bis).</w:t>
            </w:r>
            <w:r w:rsidRPr="00F30308">
              <w:tab/>
            </w:r>
            <w:r w:rsidRPr="00F30308">
              <w:rPr>
                <w:b/>
                <w:i/>
              </w:rPr>
              <w:t>Het vervoer en de tijdelijke opslag van gevaarlijke militaire goederen via civiele infrastructuur voor tweeërlei gebruik kan aanzienlijke veiligheids-, operationele en financiële gevolgen hebben, met name voor infrastructuur die oorspronkelijk niet voor dergelijk verkeer was ontworpen. De uitvoering van de desbetreffende bepalingen van deze verordening moet daarom gepaard gaan met passende veiligheidsmaatregelen, een duidelijke toewijzing van verantwoordelijkheden en, in voorkomend geval, specifieke overheidssteun.</w:t>
            </w:r>
          </w:p>
        </w:tc>
      </w:tr>
    </w:tbl>
    <w:p w14:paraId="1EC56CD0"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6EC3737" w14:textId="77777777" w:rsidR="00013A6F" w:rsidRPr="00F30308" w:rsidRDefault="00013A6F" w:rsidP="00013A6F">
      <w:r w:rsidRPr="00F30308">
        <w:rPr>
          <w:rStyle w:val="HideTWBExt"/>
        </w:rPr>
        <w:t>&lt;/Amend&gt;</w:t>
      </w:r>
    </w:p>
    <w:p w14:paraId="3AEFD738"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236</w:t>
      </w:r>
      <w:r w:rsidRPr="00F30308">
        <w:rPr>
          <w:rStyle w:val="HideTWBExt"/>
          <w:b w:val="0"/>
        </w:rPr>
        <w:t>&lt;/NumAm&gt;</w:t>
      </w:r>
    </w:p>
    <w:p w14:paraId="1E20585C" w14:textId="77777777" w:rsidR="00013A6F" w:rsidRPr="00F30308" w:rsidRDefault="00013A6F" w:rsidP="00013A6F">
      <w:pPr>
        <w:pStyle w:val="NormalBold"/>
      </w:pPr>
      <w:r w:rsidRPr="00F30308">
        <w:rPr>
          <w:rStyle w:val="HideTWBExt"/>
          <w:b w:val="0"/>
        </w:rPr>
        <w:t>&lt;RepeatBlock-By&gt;&lt;Members&gt;</w:t>
      </w:r>
      <w:r w:rsidRPr="00F30308">
        <w:t>Kosma Złotowski, Michał Dworczyk</w:t>
      </w:r>
      <w:r w:rsidRPr="00F30308">
        <w:rPr>
          <w:rStyle w:val="HideTWBExt"/>
          <w:b w:val="0"/>
        </w:rPr>
        <w:t>&lt;/Members&gt;</w:t>
      </w:r>
    </w:p>
    <w:p w14:paraId="59EA932B" w14:textId="77777777" w:rsidR="00013A6F" w:rsidRPr="00F30308" w:rsidRDefault="00013A6F" w:rsidP="00013A6F">
      <w:pPr>
        <w:pStyle w:val="NormalBold"/>
      </w:pPr>
      <w:r w:rsidRPr="00F30308">
        <w:rPr>
          <w:rStyle w:val="HideTWBExt"/>
          <w:b w:val="0"/>
        </w:rPr>
        <w:t>&lt;/RepeatBlock-By&gt;</w:t>
      </w:r>
    </w:p>
    <w:p w14:paraId="171CB8FB"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3F13F4A" w14:textId="77777777" w:rsidR="00013A6F" w:rsidRPr="00F30308" w:rsidRDefault="00013A6F" w:rsidP="00013A6F">
      <w:pPr>
        <w:pStyle w:val="NormalBold"/>
      </w:pPr>
      <w:r w:rsidRPr="00F30308">
        <w:rPr>
          <w:rStyle w:val="HideTWBExt"/>
          <w:b w:val="0"/>
        </w:rPr>
        <w:t>&lt;Article&gt;</w:t>
      </w:r>
      <w:r w:rsidRPr="00F30308">
        <w:t>Overweging 30</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35A298B" w14:textId="77777777" w:rsidTr="00016B45">
        <w:trPr>
          <w:trHeight w:hRule="exact" w:val="240"/>
          <w:jc w:val="center"/>
        </w:trPr>
        <w:tc>
          <w:tcPr>
            <w:tcW w:w="9752" w:type="dxa"/>
            <w:gridSpan w:val="2"/>
            <w:tcBorders>
              <w:top w:val="nil"/>
              <w:left w:val="nil"/>
              <w:bottom w:val="nil"/>
              <w:right w:val="nil"/>
            </w:tcBorders>
          </w:tcPr>
          <w:p w14:paraId="1915C603" w14:textId="77777777" w:rsidR="00013A6F" w:rsidRPr="00F30308" w:rsidRDefault="00013A6F" w:rsidP="00016B45"/>
        </w:tc>
      </w:tr>
      <w:tr w:rsidR="00013A6F" w:rsidRPr="00F30308" w14:paraId="520162F3" w14:textId="77777777" w:rsidTr="00016B45">
        <w:trPr>
          <w:trHeight w:val="240"/>
          <w:jc w:val="center"/>
        </w:trPr>
        <w:tc>
          <w:tcPr>
            <w:tcW w:w="4876" w:type="dxa"/>
            <w:tcBorders>
              <w:top w:val="nil"/>
              <w:left w:val="nil"/>
              <w:bottom w:val="nil"/>
              <w:right w:val="nil"/>
            </w:tcBorders>
          </w:tcPr>
          <w:p w14:paraId="64F8AC22"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2F09142" w14:textId="77777777" w:rsidR="00013A6F" w:rsidRPr="00F30308" w:rsidRDefault="00013A6F" w:rsidP="00016B45">
            <w:pPr>
              <w:pStyle w:val="AmColumnHeading"/>
            </w:pPr>
            <w:r w:rsidRPr="00F30308">
              <w:t>Amendement</w:t>
            </w:r>
          </w:p>
        </w:tc>
      </w:tr>
      <w:tr w:rsidR="00013A6F" w:rsidRPr="00F30308" w14:paraId="079DB465" w14:textId="77777777" w:rsidTr="00016B45">
        <w:trPr>
          <w:jc w:val="center"/>
        </w:trPr>
        <w:tc>
          <w:tcPr>
            <w:tcW w:w="4876" w:type="dxa"/>
            <w:tcBorders>
              <w:top w:val="nil"/>
              <w:left w:val="nil"/>
              <w:bottom w:val="nil"/>
              <w:right w:val="nil"/>
            </w:tcBorders>
          </w:tcPr>
          <w:p w14:paraId="1A3DD32E" w14:textId="77777777" w:rsidR="00013A6F" w:rsidRPr="00F30308" w:rsidRDefault="00013A6F" w:rsidP="00016B45">
            <w:pPr>
              <w:pStyle w:val="Normal6a"/>
            </w:pPr>
            <w:r w:rsidRPr="00F30308">
              <w:t>(30)</w:t>
            </w:r>
            <w:r w:rsidRPr="00F30308">
              <w:tab/>
              <w:t>In normale situaties mag de te vervoeren vracht omwille van de verkeersveiligheid de toepasselijke maximumgewichten en -afmetingen niet overschrijden, tenzij de vracht ondeelbaar is. Tijdens de activeringsperiode van het EMERS kan het vanwege de noodsituatie echter nodig zijn om grote ladingen snel en doeltreffend te vervoeren. Daarom moet het vervoer van abnormale vracht, ook al is deze niet ondeelbaar, tijdens deze periode worden toegestaan.</w:t>
            </w:r>
          </w:p>
        </w:tc>
        <w:tc>
          <w:tcPr>
            <w:tcW w:w="4876" w:type="dxa"/>
            <w:tcBorders>
              <w:top w:val="nil"/>
              <w:left w:val="nil"/>
              <w:bottom w:val="nil"/>
              <w:right w:val="nil"/>
            </w:tcBorders>
          </w:tcPr>
          <w:p w14:paraId="50DB4973" w14:textId="77777777" w:rsidR="00013A6F" w:rsidRPr="00F30308" w:rsidRDefault="00013A6F" w:rsidP="00016B45">
            <w:pPr>
              <w:pStyle w:val="Normal6a"/>
            </w:pPr>
            <w:r w:rsidRPr="00F30308">
              <w:t>(30)</w:t>
            </w:r>
            <w:r w:rsidRPr="00F30308">
              <w:tab/>
              <w:t>In normale situaties mag de te vervoeren vracht omwille van de verkeersveiligheid de toepasselijke maximumgewichten en -afmetingen niet overschrijden, tenzij de vracht ondeelbaar is. Tijdens de activeringsperiode van het EMERS kan het vanwege de noodsituatie echter nodig zijn om grote ladingen snel en doeltreffend te vervoeren</w:t>
            </w:r>
            <w:r w:rsidRPr="00F30308">
              <w:rPr>
                <w:b/>
                <w:bCs/>
                <w:i/>
                <w:iCs/>
              </w:rPr>
              <w:t xml:space="preserve"> met een breed scala aan voertuigen en combinaties, waaronder voertuigen en combinaties met een groot laadvermogen</w:t>
            </w:r>
            <w:r w:rsidRPr="00F30308">
              <w:t>. Daarom moet het vervoer van abnormale vracht, ook al is deze niet ondeelbaar, tijdens deze periode worden toegestaan.</w:t>
            </w:r>
          </w:p>
        </w:tc>
      </w:tr>
    </w:tbl>
    <w:p w14:paraId="481E4495"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C39E351" w14:textId="77777777" w:rsidR="00013A6F" w:rsidRPr="00F30308" w:rsidRDefault="00013A6F" w:rsidP="00013A6F">
      <w:r w:rsidRPr="00F30308">
        <w:rPr>
          <w:rStyle w:val="HideTWBExt"/>
        </w:rPr>
        <w:t>&lt;/Amend&gt;</w:t>
      </w:r>
    </w:p>
    <w:p w14:paraId="2C432279"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237</w:t>
      </w:r>
      <w:r w:rsidRPr="00F30308">
        <w:rPr>
          <w:rStyle w:val="HideTWBExt"/>
          <w:b w:val="0"/>
        </w:rPr>
        <w:t>&lt;/NumAm&gt;</w:t>
      </w:r>
    </w:p>
    <w:p w14:paraId="268E44DD"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3AF4A202" w14:textId="77777777" w:rsidR="00013A6F" w:rsidRPr="00F30308" w:rsidRDefault="00013A6F" w:rsidP="00013A6F">
      <w:pPr>
        <w:pStyle w:val="NormalBold"/>
      </w:pPr>
      <w:r w:rsidRPr="00F30308">
        <w:rPr>
          <w:rStyle w:val="HideTWBExt"/>
          <w:b w:val="0"/>
        </w:rPr>
        <w:t>&lt;/RepeatBlock-By&gt;</w:t>
      </w:r>
    </w:p>
    <w:p w14:paraId="55F80AC1"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7C17AC3" w14:textId="77777777" w:rsidR="00013A6F" w:rsidRPr="00F30308" w:rsidRDefault="00013A6F" w:rsidP="00013A6F">
      <w:pPr>
        <w:pStyle w:val="NormalBold"/>
      </w:pPr>
      <w:r w:rsidRPr="00F30308">
        <w:rPr>
          <w:rStyle w:val="HideTWBExt"/>
          <w:b w:val="0"/>
        </w:rPr>
        <w:t>&lt;Article&gt;</w:t>
      </w:r>
      <w:r w:rsidRPr="00F30308">
        <w:t>Overweging 31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8842202" w14:textId="77777777" w:rsidTr="00016B45">
        <w:trPr>
          <w:trHeight w:hRule="exact" w:val="240"/>
          <w:jc w:val="center"/>
        </w:trPr>
        <w:tc>
          <w:tcPr>
            <w:tcW w:w="9752" w:type="dxa"/>
            <w:gridSpan w:val="2"/>
            <w:tcBorders>
              <w:top w:val="nil"/>
              <w:left w:val="nil"/>
              <w:bottom w:val="nil"/>
              <w:right w:val="nil"/>
            </w:tcBorders>
          </w:tcPr>
          <w:p w14:paraId="448F4CDA" w14:textId="77777777" w:rsidR="00013A6F" w:rsidRPr="00F30308" w:rsidRDefault="00013A6F" w:rsidP="00016B45"/>
        </w:tc>
      </w:tr>
      <w:tr w:rsidR="00013A6F" w:rsidRPr="00F30308" w14:paraId="4BDBFB69" w14:textId="77777777" w:rsidTr="00016B45">
        <w:trPr>
          <w:trHeight w:val="240"/>
          <w:jc w:val="center"/>
        </w:trPr>
        <w:tc>
          <w:tcPr>
            <w:tcW w:w="4876" w:type="dxa"/>
            <w:tcBorders>
              <w:top w:val="nil"/>
              <w:left w:val="nil"/>
              <w:bottom w:val="nil"/>
              <w:right w:val="nil"/>
            </w:tcBorders>
          </w:tcPr>
          <w:p w14:paraId="10198643"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E408285" w14:textId="77777777" w:rsidR="00013A6F" w:rsidRPr="00F30308" w:rsidRDefault="00013A6F" w:rsidP="00016B45">
            <w:pPr>
              <w:pStyle w:val="AmColumnHeading"/>
            </w:pPr>
            <w:r w:rsidRPr="00F30308">
              <w:t>Amendement</w:t>
            </w:r>
          </w:p>
        </w:tc>
      </w:tr>
      <w:tr w:rsidR="00013A6F" w:rsidRPr="00F30308" w14:paraId="314C5422" w14:textId="77777777" w:rsidTr="00016B45">
        <w:trPr>
          <w:jc w:val="center"/>
        </w:trPr>
        <w:tc>
          <w:tcPr>
            <w:tcW w:w="4876" w:type="dxa"/>
            <w:tcBorders>
              <w:top w:val="nil"/>
              <w:left w:val="nil"/>
              <w:bottom w:val="nil"/>
              <w:right w:val="nil"/>
            </w:tcBorders>
          </w:tcPr>
          <w:p w14:paraId="5148D5D7" w14:textId="77777777" w:rsidR="00013A6F" w:rsidRPr="00F30308" w:rsidRDefault="00013A6F" w:rsidP="00016B45">
            <w:pPr>
              <w:pStyle w:val="Normal6a"/>
            </w:pPr>
          </w:p>
        </w:tc>
        <w:tc>
          <w:tcPr>
            <w:tcW w:w="4876" w:type="dxa"/>
            <w:tcBorders>
              <w:top w:val="nil"/>
              <w:left w:val="nil"/>
              <w:bottom w:val="nil"/>
              <w:right w:val="nil"/>
            </w:tcBorders>
          </w:tcPr>
          <w:p w14:paraId="72408C1E" w14:textId="77777777" w:rsidR="00013A6F" w:rsidRPr="00F30308" w:rsidRDefault="00013A6F" w:rsidP="00016B45">
            <w:pPr>
              <w:pStyle w:val="Normal6a"/>
            </w:pPr>
            <w:r w:rsidRPr="00F30308">
              <w:rPr>
                <w:b/>
                <w:i/>
              </w:rPr>
              <w:t>(31 bis)</w:t>
            </w:r>
            <w:r w:rsidRPr="00F30308">
              <w:tab/>
            </w:r>
            <w:r w:rsidRPr="00F30308">
              <w:rPr>
                <w:b/>
                <w:i/>
              </w:rPr>
              <w:t>De solidariteitspool moet gebaseerd zijn op een gestructureerde en gecoördineerde inventarisatie van tekorten in de vervoers- en logistieke vermogens op Unieniveau, rekening houdend met de prioriteiten van de Unie inzake militaire mobiliteit. Deze inventarisatie moet steunen op de expertise van de bevoegde autoriteiten, met name de Groep vervoer in het kader van militaire mobiliteit, het Europees Defensieagentschap en de Militaire Staf van de EU, om ervoor te zorgen dat de gebundelde vermogens daadwerkelijk voorzien in de operationele behoeften van de lidstaten, met name in noodsituaties.</w:t>
            </w:r>
          </w:p>
        </w:tc>
      </w:tr>
    </w:tbl>
    <w:p w14:paraId="5844724B"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4E18E32" w14:textId="77777777" w:rsidR="00013A6F" w:rsidRPr="00F30308" w:rsidRDefault="00013A6F" w:rsidP="00013A6F">
      <w:r w:rsidRPr="00F30308">
        <w:rPr>
          <w:rStyle w:val="HideTWBExt"/>
        </w:rPr>
        <w:t>&lt;/Amend&gt;</w:t>
      </w:r>
    </w:p>
    <w:p w14:paraId="08B794C3"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238</w:t>
      </w:r>
      <w:r w:rsidRPr="00F30308">
        <w:rPr>
          <w:rStyle w:val="HideTWBExt"/>
          <w:b w:val="0"/>
        </w:rPr>
        <w:t>&lt;/NumAm&gt;</w:t>
      </w:r>
    </w:p>
    <w:p w14:paraId="05D2C1A1" w14:textId="77777777" w:rsidR="00013A6F" w:rsidRPr="00F30308" w:rsidRDefault="00013A6F" w:rsidP="00013A6F">
      <w:pPr>
        <w:pStyle w:val="NormalBold"/>
      </w:pPr>
      <w:r w:rsidRPr="00F30308">
        <w:rPr>
          <w:rStyle w:val="HideTWBExt"/>
          <w:b w:val="0"/>
        </w:rPr>
        <w:t>&lt;RepeatBlock-By&gt;&lt;Members&gt;</w:t>
      </w:r>
      <w:r w:rsidRPr="00F30308">
        <w:t>Petras Auštrevičius, Nathalie Loiseau, Valérie Devaux, Engin Eroglu, Lucia Yar, Bart Groothuis, Marie-Agnes Strack-Zimmermann</w:t>
      </w:r>
      <w:r w:rsidRPr="00F30308">
        <w:rPr>
          <w:rStyle w:val="HideTWBExt"/>
          <w:b w:val="0"/>
        </w:rPr>
        <w:t>&lt;/Members&gt;</w:t>
      </w:r>
    </w:p>
    <w:p w14:paraId="015AE73A" w14:textId="77777777" w:rsidR="00013A6F" w:rsidRPr="00F30308" w:rsidRDefault="00013A6F" w:rsidP="00013A6F">
      <w:pPr>
        <w:pStyle w:val="NormalBold"/>
      </w:pPr>
      <w:r w:rsidRPr="00F30308">
        <w:rPr>
          <w:rStyle w:val="HideTWBExt"/>
          <w:b w:val="0"/>
        </w:rPr>
        <w:t>&lt;/RepeatBlock-By&gt;</w:t>
      </w:r>
    </w:p>
    <w:p w14:paraId="17655638"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5A95406" w14:textId="77777777" w:rsidR="00013A6F" w:rsidRPr="00F30308" w:rsidRDefault="00013A6F" w:rsidP="00013A6F">
      <w:pPr>
        <w:pStyle w:val="NormalBold"/>
      </w:pPr>
      <w:r w:rsidRPr="00F30308">
        <w:rPr>
          <w:rStyle w:val="HideTWBExt"/>
          <w:b w:val="0"/>
        </w:rPr>
        <w:t>&lt;Article&gt;</w:t>
      </w:r>
      <w:r w:rsidRPr="00F30308">
        <w:t>Overweging 31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38F24788" w14:textId="77777777" w:rsidTr="00016B45">
        <w:trPr>
          <w:trHeight w:hRule="exact" w:val="240"/>
          <w:jc w:val="center"/>
        </w:trPr>
        <w:tc>
          <w:tcPr>
            <w:tcW w:w="9752" w:type="dxa"/>
            <w:gridSpan w:val="2"/>
            <w:tcBorders>
              <w:top w:val="nil"/>
              <w:left w:val="nil"/>
              <w:bottom w:val="nil"/>
              <w:right w:val="nil"/>
            </w:tcBorders>
          </w:tcPr>
          <w:p w14:paraId="6C093990" w14:textId="77777777" w:rsidR="00013A6F" w:rsidRPr="00F30308" w:rsidRDefault="00013A6F" w:rsidP="00016B45"/>
        </w:tc>
      </w:tr>
      <w:tr w:rsidR="00013A6F" w:rsidRPr="00F30308" w14:paraId="12271CA5" w14:textId="77777777" w:rsidTr="00016B45">
        <w:trPr>
          <w:trHeight w:val="240"/>
          <w:jc w:val="center"/>
        </w:trPr>
        <w:tc>
          <w:tcPr>
            <w:tcW w:w="4876" w:type="dxa"/>
            <w:tcBorders>
              <w:top w:val="nil"/>
              <w:left w:val="nil"/>
              <w:bottom w:val="nil"/>
              <w:right w:val="nil"/>
            </w:tcBorders>
          </w:tcPr>
          <w:p w14:paraId="41AEF22A"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F8D1337" w14:textId="77777777" w:rsidR="00013A6F" w:rsidRPr="00F30308" w:rsidRDefault="00013A6F" w:rsidP="00016B45">
            <w:pPr>
              <w:pStyle w:val="AmColumnHeading"/>
            </w:pPr>
            <w:r w:rsidRPr="00F30308">
              <w:t>Amendement</w:t>
            </w:r>
          </w:p>
        </w:tc>
      </w:tr>
      <w:tr w:rsidR="00013A6F" w:rsidRPr="00F30308" w14:paraId="1605604C" w14:textId="77777777" w:rsidTr="00016B45">
        <w:trPr>
          <w:jc w:val="center"/>
        </w:trPr>
        <w:tc>
          <w:tcPr>
            <w:tcW w:w="4876" w:type="dxa"/>
            <w:tcBorders>
              <w:top w:val="nil"/>
              <w:left w:val="nil"/>
              <w:bottom w:val="nil"/>
              <w:right w:val="nil"/>
            </w:tcBorders>
          </w:tcPr>
          <w:p w14:paraId="01829C91" w14:textId="77777777" w:rsidR="00013A6F" w:rsidRPr="00F30308" w:rsidRDefault="00013A6F" w:rsidP="00016B45">
            <w:pPr>
              <w:pStyle w:val="Normal6a"/>
            </w:pPr>
          </w:p>
        </w:tc>
        <w:tc>
          <w:tcPr>
            <w:tcW w:w="4876" w:type="dxa"/>
            <w:tcBorders>
              <w:top w:val="nil"/>
              <w:left w:val="nil"/>
              <w:bottom w:val="nil"/>
              <w:right w:val="nil"/>
            </w:tcBorders>
          </w:tcPr>
          <w:p w14:paraId="0ABD2A1D" w14:textId="77777777" w:rsidR="00013A6F" w:rsidRPr="00F30308" w:rsidRDefault="00013A6F" w:rsidP="00016B45">
            <w:pPr>
              <w:pStyle w:val="Normal6a"/>
            </w:pPr>
            <w:r w:rsidRPr="00F30308">
              <w:rPr>
                <w:b/>
                <w:i/>
              </w:rPr>
              <w:t>(31 bis)</w:t>
            </w:r>
            <w:r w:rsidRPr="00F30308">
              <w:tab/>
            </w:r>
            <w:r w:rsidRPr="00F30308">
              <w:rPr>
                <w:b/>
                <w:i/>
              </w:rPr>
              <w:t>De raming van de vervoers- en logistieke vermogens omvat een beoordeling van de kritieke werknemers, en hun kwalificaties, die beschikbaar zijn voor het uitvoeren en ondersteunen van militair vervoer, met inbegrip van treinbestuurders, chauffeurs voor abnormale ladingen, zeevarenden, piloten en luchtverkeersleiders.</w:t>
            </w:r>
          </w:p>
        </w:tc>
      </w:tr>
    </w:tbl>
    <w:p w14:paraId="674C06B5"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AAA2DB3" w14:textId="77777777" w:rsidR="00013A6F" w:rsidRPr="00F30308" w:rsidRDefault="00013A6F" w:rsidP="00013A6F">
      <w:r w:rsidRPr="00F30308">
        <w:rPr>
          <w:rStyle w:val="HideTWBExt"/>
        </w:rPr>
        <w:t>&lt;/Amend&gt;</w:t>
      </w:r>
    </w:p>
    <w:p w14:paraId="3AA2D240"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239</w:t>
      </w:r>
      <w:r w:rsidRPr="00F30308">
        <w:rPr>
          <w:rStyle w:val="HideTWBExt"/>
          <w:b w:val="0"/>
        </w:rPr>
        <w:t>&lt;/NumAm&gt;</w:t>
      </w:r>
    </w:p>
    <w:p w14:paraId="1368A6F0"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30D8F5D1" w14:textId="77777777" w:rsidR="00013A6F" w:rsidRPr="00F30308" w:rsidRDefault="00013A6F" w:rsidP="00013A6F">
      <w:pPr>
        <w:pStyle w:val="NormalBold"/>
      </w:pPr>
      <w:r w:rsidRPr="00F30308">
        <w:rPr>
          <w:rStyle w:val="HideTWBExt"/>
          <w:b w:val="0"/>
        </w:rPr>
        <w:t>&lt;/RepeatBlock-By&gt;</w:t>
      </w:r>
    </w:p>
    <w:p w14:paraId="0E5B2859"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A279481" w14:textId="77777777" w:rsidR="00013A6F" w:rsidRPr="00F30308" w:rsidRDefault="00013A6F" w:rsidP="00013A6F">
      <w:pPr>
        <w:pStyle w:val="NormalBold"/>
      </w:pPr>
      <w:r w:rsidRPr="00F30308">
        <w:rPr>
          <w:rStyle w:val="HideTWBExt"/>
          <w:b w:val="0"/>
        </w:rPr>
        <w:t>&lt;Article&gt;</w:t>
      </w:r>
      <w:r w:rsidRPr="00F30308">
        <w:t>Overweging 31 ter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BE3BF77" w14:textId="77777777" w:rsidTr="00016B45">
        <w:trPr>
          <w:trHeight w:hRule="exact" w:val="240"/>
          <w:jc w:val="center"/>
        </w:trPr>
        <w:tc>
          <w:tcPr>
            <w:tcW w:w="9752" w:type="dxa"/>
            <w:gridSpan w:val="2"/>
            <w:tcBorders>
              <w:top w:val="nil"/>
              <w:left w:val="nil"/>
              <w:bottom w:val="nil"/>
              <w:right w:val="nil"/>
            </w:tcBorders>
          </w:tcPr>
          <w:p w14:paraId="3B78FF37" w14:textId="77777777" w:rsidR="00013A6F" w:rsidRPr="00F30308" w:rsidRDefault="00013A6F" w:rsidP="00016B45"/>
        </w:tc>
      </w:tr>
      <w:tr w:rsidR="00013A6F" w:rsidRPr="00F30308" w14:paraId="3B255E46" w14:textId="77777777" w:rsidTr="00016B45">
        <w:trPr>
          <w:trHeight w:val="240"/>
          <w:jc w:val="center"/>
        </w:trPr>
        <w:tc>
          <w:tcPr>
            <w:tcW w:w="4876" w:type="dxa"/>
            <w:tcBorders>
              <w:top w:val="nil"/>
              <w:left w:val="nil"/>
              <w:bottom w:val="nil"/>
              <w:right w:val="nil"/>
            </w:tcBorders>
          </w:tcPr>
          <w:p w14:paraId="5B3513F1" w14:textId="77777777" w:rsidR="00013A6F" w:rsidRPr="00F30308" w:rsidRDefault="00013A6F" w:rsidP="00F30308">
            <w:pPr>
              <w:pStyle w:val="AmColumnHeading"/>
              <w:keepNext/>
            </w:pPr>
            <w:r w:rsidRPr="00F30308">
              <w:t>Door de Commissie voorgestelde tekst</w:t>
            </w:r>
          </w:p>
        </w:tc>
        <w:tc>
          <w:tcPr>
            <w:tcW w:w="4876" w:type="dxa"/>
            <w:tcBorders>
              <w:top w:val="nil"/>
              <w:left w:val="nil"/>
              <w:bottom w:val="nil"/>
              <w:right w:val="nil"/>
            </w:tcBorders>
          </w:tcPr>
          <w:p w14:paraId="1E4AEAFB" w14:textId="77777777" w:rsidR="00013A6F" w:rsidRPr="00F30308" w:rsidRDefault="00013A6F" w:rsidP="00016B45">
            <w:pPr>
              <w:pStyle w:val="AmColumnHeading"/>
            </w:pPr>
            <w:r w:rsidRPr="00F30308">
              <w:t>Amendement</w:t>
            </w:r>
          </w:p>
        </w:tc>
      </w:tr>
      <w:tr w:rsidR="00013A6F" w:rsidRPr="00F30308" w14:paraId="32FB7055" w14:textId="77777777" w:rsidTr="00016B45">
        <w:trPr>
          <w:jc w:val="center"/>
        </w:trPr>
        <w:tc>
          <w:tcPr>
            <w:tcW w:w="4876" w:type="dxa"/>
            <w:tcBorders>
              <w:top w:val="nil"/>
              <w:left w:val="nil"/>
              <w:bottom w:val="nil"/>
              <w:right w:val="nil"/>
            </w:tcBorders>
          </w:tcPr>
          <w:p w14:paraId="239E7B06" w14:textId="77777777" w:rsidR="00013A6F" w:rsidRPr="00F30308" w:rsidRDefault="00013A6F" w:rsidP="00016B45">
            <w:pPr>
              <w:pStyle w:val="Normal6a"/>
            </w:pPr>
          </w:p>
        </w:tc>
        <w:tc>
          <w:tcPr>
            <w:tcW w:w="4876" w:type="dxa"/>
            <w:tcBorders>
              <w:top w:val="nil"/>
              <w:left w:val="nil"/>
              <w:bottom w:val="nil"/>
              <w:right w:val="nil"/>
            </w:tcBorders>
          </w:tcPr>
          <w:p w14:paraId="11E2559F" w14:textId="77777777" w:rsidR="00013A6F" w:rsidRPr="00F30308" w:rsidRDefault="00013A6F" w:rsidP="00016B45">
            <w:pPr>
              <w:pStyle w:val="Normal6a"/>
            </w:pPr>
            <w:r w:rsidRPr="00F30308">
              <w:rPr>
                <w:b/>
                <w:i/>
              </w:rPr>
              <w:t>(31 ter)</w:t>
            </w:r>
            <w:r w:rsidRPr="00F30308">
              <w:tab/>
            </w:r>
            <w:r w:rsidRPr="00F30308">
              <w:rPr>
                <w:b/>
                <w:i/>
              </w:rPr>
              <w:t>De solidariteitspool moet met name enerzijds specialistische vervoers- en logistieke vermogens omvatten die onvoldoende beschikbaar zijn binnen de krijgsmachten van de lidstaten of op de markt van de Unie, en anderzijds aanvullende vermogens die nodig zijn om te reageren op noodsituaties in het kader van het EMERS-systeem, waarvoor nationale verwerving noch efficiënt, noch economisch gerechtvaardigd zou zijn, met name vanwege de incidentele of uitzonderlijke aard ervan.</w:t>
            </w:r>
          </w:p>
        </w:tc>
      </w:tr>
    </w:tbl>
    <w:p w14:paraId="73112FDD"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56619F5" w14:textId="77777777" w:rsidR="00013A6F" w:rsidRPr="00F30308" w:rsidRDefault="00013A6F" w:rsidP="00013A6F">
      <w:r w:rsidRPr="00F30308">
        <w:rPr>
          <w:rStyle w:val="HideTWBExt"/>
        </w:rPr>
        <w:t>&lt;/Amend&gt;</w:t>
      </w:r>
    </w:p>
    <w:p w14:paraId="0D1CA77C"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240</w:t>
      </w:r>
      <w:r w:rsidRPr="00F30308">
        <w:rPr>
          <w:rStyle w:val="HideTWBExt"/>
          <w:b w:val="0"/>
        </w:rPr>
        <w:t>&lt;/NumAm&gt;</w:t>
      </w:r>
    </w:p>
    <w:p w14:paraId="1F51F1F4"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25BBD012" w14:textId="77777777" w:rsidR="00013A6F" w:rsidRPr="00F30308" w:rsidRDefault="00013A6F" w:rsidP="00013A6F">
      <w:pPr>
        <w:pStyle w:val="NormalBold"/>
      </w:pPr>
      <w:r w:rsidRPr="00F30308">
        <w:rPr>
          <w:rStyle w:val="HideTWBExt"/>
          <w:b w:val="0"/>
        </w:rPr>
        <w:t>&lt;/RepeatBlock-By&gt;</w:t>
      </w:r>
    </w:p>
    <w:p w14:paraId="3129FF62"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33718F6" w14:textId="77777777" w:rsidR="00013A6F" w:rsidRPr="00F30308" w:rsidRDefault="00013A6F" w:rsidP="00013A6F">
      <w:pPr>
        <w:pStyle w:val="NormalBold"/>
      </w:pPr>
      <w:r w:rsidRPr="00F30308">
        <w:rPr>
          <w:rStyle w:val="HideTWBExt"/>
          <w:b w:val="0"/>
        </w:rPr>
        <w:t>&lt;Article&gt;</w:t>
      </w:r>
      <w:r w:rsidRPr="00F30308">
        <w:t>Overweging 31 quater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5C15307" w14:textId="77777777" w:rsidTr="00016B45">
        <w:trPr>
          <w:trHeight w:hRule="exact" w:val="240"/>
          <w:jc w:val="center"/>
        </w:trPr>
        <w:tc>
          <w:tcPr>
            <w:tcW w:w="9752" w:type="dxa"/>
            <w:gridSpan w:val="2"/>
            <w:tcBorders>
              <w:top w:val="nil"/>
              <w:left w:val="nil"/>
              <w:bottom w:val="nil"/>
              <w:right w:val="nil"/>
            </w:tcBorders>
          </w:tcPr>
          <w:p w14:paraId="63C55E58" w14:textId="77777777" w:rsidR="00013A6F" w:rsidRPr="00F30308" w:rsidRDefault="00013A6F" w:rsidP="00016B45"/>
        </w:tc>
      </w:tr>
      <w:tr w:rsidR="00013A6F" w:rsidRPr="00F30308" w14:paraId="2A0521F2" w14:textId="77777777" w:rsidTr="00016B45">
        <w:trPr>
          <w:trHeight w:val="240"/>
          <w:jc w:val="center"/>
        </w:trPr>
        <w:tc>
          <w:tcPr>
            <w:tcW w:w="4876" w:type="dxa"/>
            <w:tcBorders>
              <w:top w:val="nil"/>
              <w:left w:val="nil"/>
              <w:bottom w:val="nil"/>
              <w:right w:val="nil"/>
            </w:tcBorders>
          </w:tcPr>
          <w:p w14:paraId="049AED18"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6865203" w14:textId="77777777" w:rsidR="00013A6F" w:rsidRPr="00F30308" w:rsidRDefault="00013A6F" w:rsidP="00016B45">
            <w:pPr>
              <w:pStyle w:val="AmColumnHeading"/>
            </w:pPr>
            <w:r w:rsidRPr="00F30308">
              <w:t>Amendement</w:t>
            </w:r>
          </w:p>
        </w:tc>
      </w:tr>
      <w:tr w:rsidR="00013A6F" w:rsidRPr="00F30308" w14:paraId="152CAC0F" w14:textId="77777777" w:rsidTr="00016B45">
        <w:trPr>
          <w:jc w:val="center"/>
        </w:trPr>
        <w:tc>
          <w:tcPr>
            <w:tcW w:w="4876" w:type="dxa"/>
            <w:tcBorders>
              <w:top w:val="nil"/>
              <w:left w:val="nil"/>
              <w:bottom w:val="nil"/>
              <w:right w:val="nil"/>
            </w:tcBorders>
          </w:tcPr>
          <w:p w14:paraId="21F40720" w14:textId="77777777" w:rsidR="00013A6F" w:rsidRPr="00F30308" w:rsidRDefault="00013A6F" w:rsidP="00016B45">
            <w:pPr>
              <w:pStyle w:val="Normal6a"/>
            </w:pPr>
          </w:p>
        </w:tc>
        <w:tc>
          <w:tcPr>
            <w:tcW w:w="4876" w:type="dxa"/>
            <w:tcBorders>
              <w:top w:val="nil"/>
              <w:left w:val="nil"/>
              <w:bottom w:val="nil"/>
              <w:right w:val="nil"/>
            </w:tcBorders>
          </w:tcPr>
          <w:p w14:paraId="29C211AC" w14:textId="77777777" w:rsidR="00013A6F" w:rsidRPr="00F30308" w:rsidRDefault="00013A6F" w:rsidP="00016B45">
            <w:pPr>
              <w:pStyle w:val="Normal6a"/>
            </w:pPr>
            <w:r w:rsidRPr="00F30308">
              <w:rPr>
                <w:b/>
                <w:i/>
              </w:rPr>
              <w:t>(31 quater)</w:t>
            </w:r>
            <w:r w:rsidRPr="00F30308">
              <w:tab/>
            </w:r>
            <w:r w:rsidRPr="00F30308">
              <w:rPr>
                <w:b/>
                <w:i/>
              </w:rPr>
              <w:t>De bij deze verordening opgerichte solidariteitspool moet gescheiden zijn van de vermogens in het kader van het Uniemechanisme voor civiele bescherming, teneinde zowel de doeltreffendheid van militaire mobiliteitsoperaties als de continuïteit van essentiële civiele dienstverlening te waarborgen.</w:t>
            </w:r>
          </w:p>
        </w:tc>
      </w:tr>
    </w:tbl>
    <w:p w14:paraId="6DD1743E"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7656297" w14:textId="77777777" w:rsidR="00013A6F" w:rsidRPr="00F30308" w:rsidRDefault="00013A6F" w:rsidP="00013A6F">
      <w:r w:rsidRPr="00F30308">
        <w:rPr>
          <w:rStyle w:val="HideTWBExt"/>
        </w:rPr>
        <w:t>&lt;/Amend&gt;</w:t>
      </w:r>
    </w:p>
    <w:p w14:paraId="166BABFE"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241</w:t>
      </w:r>
      <w:r w:rsidRPr="00F30308">
        <w:rPr>
          <w:rStyle w:val="HideTWBExt"/>
          <w:b w:val="0"/>
        </w:rPr>
        <w:t>&lt;/NumAm&gt;</w:t>
      </w:r>
    </w:p>
    <w:p w14:paraId="3BB1F3FC"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34E9EAAE" w14:textId="77777777" w:rsidR="00013A6F" w:rsidRPr="00F30308" w:rsidRDefault="00013A6F" w:rsidP="00013A6F">
      <w:pPr>
        <w:pStyle w:val="NormalBold"/>
      </w:pPr>
      <w:r w:rsidRPr="00F30308">
        <w:rPr>
          <w:rStyle w:val="HideTWBExt"/>
          <w:b w:val="0"/>
        </w:rPr>
        <w:t>&lt;/RepeatBlock-By&gt;</w:t>
      </w:r>
    </w:p>
    <w:p w14:paraId="0CDCF0C7"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30DB46C" w14:textId="77777777" w:rsidR="00013A6F" w:rsidRPr="00F30308" w:rsidRDefault="00013A6F" w:rsidP="00013A6F">
      <w:pPr>
        <w:pStyle w:val="NormalBold"/>
      </w:pPr>
      <w:r w:rsidRPr="00F30308">
        <w:rPr>
          <w:rStyle w:val="HideTWBExt"/>
          <w:b w:val="0"/>
        </w:rPr>
        <w:t>&lt;Article&gt;</w:t>
      </w:r>
      <w:r w:rsidRPr="00F30308">
        <w:t>Overweging 31 quinquies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0D24385" w14:textId="77777777" w:rsidTr="00016B45">
        <w:trPr>
          <w:trHeight w:hRule="exact" w:val="240"/>
          <w:jc w:val="center"/>
        </w:trPr>
        <w:tc>
          <w:tcPr>
            <w:tcW w:w="9752" w:type="dxa"/>
            <w:gridSpan w:val="2"/>
            <w:tcBorders>
              <w:top w:val="nil"/>
              <w:left w:val="nil"/>
              <w:bottom w:val="nil"/>
              <w:right w:val="nil"/>
            </w:tcBorders>
          </w:tcPr>
          <w:p w14:paraId="0FCF5A92" w14:textId="77777777" w:rsidR="00013A6F" w:rsidRPr="00F30308" w:rsidRDefault="00013A6F" w:rsidP="00016B45"/>
        </w:tc>
      </w:tr>
      <w:tr w:rsidR="00013A6F" w:rsidRPr="00F30308" w14:paraId="0C3F3412" w14:textId="77777777" w:rsidTr="00016B45">
        <w:trPr>
          <w:trHeight w:val="240"/>
          <w:jc w:val="center"/>
        </w:trPr>
        <w:tc>
          <w:tcPr>
            <w:tcW w:w="4876" w:type="dxa"/>
            <w:tcBorders>
              <w:top w:val="nil"/>
              <w:left w:val="nil"/>
              <w:bottom w:val="nil"/>
              <w:right w:val="nil"/>
            </w:tcBorders>
          </w:tcPr>
          <w:p w14:paraId="3D750CCC"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E78D2E3" w14:textId="77777777" w:rsidR="00013A6F" w:rsidRPr="00F30308" w:rsidRDefault="00013A6F" w:rsidP="00016B45">
            <w:pPr>
              <w:pStyle w:val="AmColumnHeading"/>
            </w:pPr>
            <w:r w:rsidRPr="00F30308">
              <w:t>Amendement</w:t>
            </w:r>
          </w:p>
        </w:tc>
      </w:tr>
      <w:tr w:rsidR="00013A6F" w:rsidRPr="00F30308" w14:paraId="50FD251B" w14:textId="77777777" w:rsidTr="00016B45">
        <w:trPr>
          <w:jc w:val="center"/>
        </w:trPr>
        <w:tc>
          <w:tcPr>
            <w:tcW w:w="4876" w:type="dxa"/>
            <w:tcBorders>
              <w:top w:val="nil"/>
              <w:left w:val="nil"/>
              <w:bottom w:val="nil"/>
              <w:right w:val="nil"/>
            </w:tcBorders>
          </w:tcPr>
          <w:p w14:paraId="6FBD55B3" w14:textId="77777777" w:rsidR="00013A6F" w:rsidRPr="00F30308" w:rsidRDefault="00013A6F" w:rsidP="00016B45">
            <w:pPr>
              <w:pStyle w:val="Normal6a"/>
            </w:pPr>
          </w:p>
        </w:tc>
        <w:tc>
          <w:tcPr>
            <w:tcW w:w="4876" w:type="dxa"/>
            <w:tcBorders>
              <w:top w:val="nil"/>
              <w:left w:val="nil"/>
              <w:bottom w:val="nil"/>
              <w:right w:val="nil"/>
            </w:tcBorders>
          </w:tcPr>
          <w:p w14:paraId="4D8DB8F3" w14:textId="77777777" w:rsidR="00013A6F" w:rsidRPr="00F30308" w:rsidRDefault="00013A6F" w:rsidP="00016B45">
            <w:pPr>
              <w:pStyle w:val="Normal6a"/>
            </w:pPr>
            <w:r w:rsidRPr="00F30308">
              <w:rPr>
                <w:b/>
                <w:i/>
              </w:rPr>
              <w:t>(31 quinquies)</w:t>
            </w:r>
            <w:r w:rsidRPr="00F30308">
              <w:tab/>
            </w:r>
            <w:r w:rsidRPr="00F30308">
              <w:rPr>
                <w:b/>
                <w:i/>
              </w:rPr>
              <w:t>De solidariteitspool moet in voorkomend geval worden uitgevoerd in coördinatie met de NAVO-structuren, ook in geval van collectieve verdediging, om dubbel werk te voorkomen en de interoperabiliteit te vergroten.</w:t>
            </w:r>
          </w:p>
        </w:tc>
      </w:tr>
    </w:tbl>
    <w:p w14:paraId="1A856D0E"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BB56950" w14:textId="77777777" w:rsidR="00013A6F" w:rsidRPr="00F30308" w:rsidRDefault="00013A6F" w:rsidP="00013A6F">
      <w:r w:rsidRPr="00F30308">
        <w:rPr>
          <w:rStyle w:val="HideTWBExt"/>
        </w:rPr>
        <w:t>&lt;/Amend&gt;</w:t>
      </w:r>
    </w:p>
    <w:p w14:paraId="27F1D3CB"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242</w:t>
      </w:r>
      <w:r w:rsidRPr="00F30308">
        <w:rPr>
          <w:rStyle w:val="HideTWBExt"/>
          <w:b w:val="0"/>
        </w:rPr>
        <w:t>&lt;/NumAm&gt;</w:t>
      </w:r>
    </w:p>
    <w:p w14:paraId="0356ECBD"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38C4C7E8" w14:textId="77777777" w:rsidR="00013A6F" w:rsidRPr="00F30308" w:rsidRDefault="00013A6F" w:rsidP="00013A6F">
      <w:pPr>
        <w:pStyle w:val="NormalBold"/>
      </w:pPr>
      <w:r w:rsidRPr="00F30308">
        <w:rPr>
          <w:rStyle w:val="HideTWBExt"/>
          <w:b w:val="0"/>
        </w:rPr>
        <w:t>&lt;/RepeatBlock-By&gt;</w:t>
      </w:r>
    </w:p>
    <w:p w14:paraId="7035E06D"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DEFAAEF" w14:textId="77777777" w:rsidR="00013A6F" w:rsidRPr="00F30308" w:rsidRDefault="00013A6F" w:rsidP="00013A6F">
      <w:pPr>
        <w:pStyle w:val="NormalBold"/>
      </w:pPr>
      <w:r w:rsidRPr="00F30308">
        <w:rPr>
          <w:rStyle w:val="HideTWBExt"/>
          <w:b w:val="0"/>
        </w:rPr>
        <w:t>&lt;Article&gt;</w:t>
      </w:r>
      <w:r w:rsidRPr="00F30308">
        <w:t>Overweging 32</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3F59696D" w14:textId="77777777" w:rsidTr="00016B45">
        <w:trPr>
          <w:trHeight w:hRule="exact" w:val="240"/>
          <w:jc w:val="center"/>
        </w:trPr>
        <w:tc>
          <w:tcPr>
            <w:tcW w:w="9752" w:type="dxa"/>
            <w:gridSpan w:val="2"/>
            <w:tcBorders>
              <w:top w:val="nil"/>
              <w:left w:val="nil"/>
              <w:bottom w:val="nil"/>
              <w:right w:val="nil"/>
            </w:tcBorders>
          </w:tcPr>
          <w:p w14:paraId="4E7D7E0C" w14:textId="77777777" w:rsidR="00013A6F" w:rsidRPr="00F30308" w:rsidRDefault="00013A6F" w:rsidP="00016B45"/>
        </w:tc>
      </w:tr>
      <w:tr w:rsidR="00013A6F" w:rsidRPr="00F30308" w14:paraId="07759919" w14:textId="77777777" w:rsidTr="00016B45">
        <w:trPr>
          <w:trHeight w:val="240"/>
          <w:jc w:val="center"/>
        </w:trPr>
        <w:tc>
          <w:tcPr>
            <w:tcW w:w="4876" w:type="dxa"/>
            <w:tcBorders>
              <w:top w:val="nil"/>
              <w:left w:val="nil"/>
              <w:bottom w:val="nil"/>
              <w:right w:val="nil"/>
            </w:tcBorders>
          </w:tcPr>
          <w:p w14:paraId="642E56FB"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0CBD9F6" w14:textId="77777777" w:rsidR="00013A6F" w:rsidRPr="00F30308" w:rsidRDefault="00013A6F" w:rsidP="00016B45">
            <w:pPr>
              <w:pStyle w:val="AmColumnHeading"/>
            </w:pPr>
            <w:r w:rsidRPr="00F30308">
              <w:t>Amendement</w:t>
            </w:r>
          </w:p>
        </w:tc>
      </w:tr>
      <w:tr w:rsidR="00013A6F" w:rsidRPr="00F30308" w14:paraId="13F74384" w14:textId="77777777" w:rsidTr="00016B45">
        <w:trPr>
          <w:jc w:val="center"/>
        </w:trPr>
        <w:tc>
          <w:tcPr>
            <w:tcW w:w="4876" w:type="dxa"/>
            <w:tcBorders>
              <w:top w:val="nil"/>
              <w:left w:val="nil"/>
              <w:bottom w:val="nil"/>
              <w:right w:val="nil"/>
            </w:tcBorders>
          </w:tcPr>
          <w:p w14:paraId="457F08AF" w14:textId="77777777" w:rsidR="00013A6F" w:rsidRPr="00F30308" w:rsidRDefault="00013A6F" w:rsidP="00016B45">
            <w:pPr>
              <w:pStyle w:val="Normal6a"/>
            </w:pPr>
            <w:r w:rsidRPr="00F30308">
              <w:t>(32)</w:t>
            </w:r>
            <w:r w:rsidRPr="00F30308">
              <w:tab/>
              <w:t>Tijdens de activeringsperiode van het EMERS zullen mogelijk meer militaire vervoersactiviteiten met cabotage nodig zijn. De lidstaten moeten daarom al het militaire vervoer van materieel, goederen en personeel gedurende die periode vrijstellen van cabotagebeperkingen.</w:t>
            </w:r>
          </w:p>
        </w:tc>
        <w:tc>
          <w:tcPr>
            <w:tcW w:w="4876" w:type="dxa"/>
            <w:tcBorders>
              <w:top w:val="nil"/>
              <w:left w:val="nil"/>
              <w:bottom w:val="nil"/>
              <w:right w:val="nil"/>
            </w:tcBorders>
          </w:tcPr>
          <w:p w14:paraId="357CE8AF" w14:textId="77777777" w:rsidR="00013A6F" w:rsidRPr="00F30308" w:rsidRDefault="00013A6F" w:rsidP="00016B45">
            <w:pPr>
              <w:pStyle w:val="Normal6a"/>
            </w:pPr>
            <w:r w:rsidRPr="00F30308">
              <w:t>(32)</w:t>
            </w:r>
            <w:r w:rsidRPr="00F30308">
              <w:tab/>
              <w:t xml:space="preserve">Tijdens de activeringsperiode van het EMERS zullen mogelijk meer militaire vervoersactiviteiten met cabotage nodig zijn. De lidstaten moeten daarom al het militaire vervoer van materieel, goederen en personeel gedurende die periode vrijstellen van cabotagebeperkingen. </w:t>
            </w:r>
            <w:r w:rsidRPr="00F30308">
              <w:rPr>
                <w:b/>
                <w:i/>
              </w:rPr>
              <w:t>Dergelijke uitzonderingen moeten echter worden gerechtvaardigd door een noodsituatie en er moet worden aangetoond dat de maatregel in verhouding staat tot lopende of aanstaande militaire vervoersactiviteiten.</w:t>
            </w:r>
          </w:p>
        </w:tc>
      </w:tr>
    </w:tbl>
    <w:p w14:paraId="0FE5CC70"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DE0A1FA" w14:textId="77777777" w:rsidR="00013A6F" w:rsidRPr="00F30308" w:rsidRDefault="00013A6F" w:rsidP="00013A6F">
      <w:r w:rsidRPr="00F30308">
        <w:rPr>
          <w:rStyle w:val="HideTWBExt"/>
        </w:rPr>
        <w:t>&lt;/Amend&gt;</w:t>
      </w:r>
    </w:p>
    <w:p w14:paraId="3B05AEBB"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243</w:t>
      </w:r>
      <w:r w:rsidRPr="00F30308">
        <w:rPr>
          <w:rStyle w:val="HideTWBExt"/>
          <w:b w:val="0"/>
        </w:rPr>
        <w:t>&lt;/NumAm&gt;</w:t>
      </w:r>
    </w:p>
    <w:p w14:paraId="640D1865" w14:textId="77777777" w:rsidR="00013A6F" w:rsidRPr="00F30308" w:rsidRDefault="00013A6F" w:rsidP="00013A6F">
      <w:pPr>
        <w:pStyle w:val="NormalBold"/>
      </w:pPr>
      <w:r w:rsidRPr="00F30308">
        <w:rPr>
          <w:rStyle w:val="HideTWBExt"/>
          <w:b w:val="0"/>
        </w:rPr>
        <w:t>&lt;RepeatBlock-By&gt;&lt;Members&gt;</w:t>
      </w:r>
      <w:r w:rsidRPr="00F30308">
        <w:t>Carlo Fidanza, Alberico Gambino, Carlo Ciccioli, Elena Donazzan, Reinis Pozņaks, Marion Maréchal</w:t>
      </w:r>
      <w:r w:rsidRPr="00F30308">
        <w:rPr>
          <w:rStyle w:val="HideTWBExt"/>
          <w:b w:val="0"/>
        </w:rPr>
        <w:t>&lt;/Members&gt;</w:t>
      </w:r>
    </w:p>
    <w:p w14:paraId="656DBA13" w14:textId="77777777" w:rsidR="00013A6F" w:rsidRPr="00F30308" w:rsidRDefault="00013A6F" w:rsidP="00013A6F">
      <w:pPr>
        <w:pStyle w:val="NormalBold"/>
      </w:pPr>
      <w:r w:rsidRPr="00F30308">
        <w:rPr>
          <w:rStyle w:val="HideTWBExt"/>
          <w:b w:val="0"/>
        </w:rPr>
        <w:t>&lt;/RepeatBlock-By&gt;</w:t>
      </w:r>
    </w:p>
    <w:p w14:paraId="3D884D82"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1124F91" w14:textId="77777777" w:rsidR="00013A6F" w:rsidRPr="00F30308" w:rsidRDefault="00013A6F" w:rsidP="00013A6F">
      <w:pPr>
        <w:pStyle w:val="NormalBold"/>
      </w:pPr>
      <w:r w:rsidRPr="00F30308">
        <w:rPr>
          <w:rStyle w:val="HideTWBExt"/>
          <w:b w:val="0"/>
        </w:rPr>
        <w:t>&lt;Article&gt;</w:t>
      </w:r>
      <w:r w:rsidRPr="00F30308">
        <w:t>Overweging 32</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205AB0A" w14:textId="77777777" w:rsidTr="00016B45">
        <w:trPr>
          <w:trHeight w:hRule="exact" w:val="240"/>
          <w:jc w:val="center"/>
        </w:trPr>
        <w:tc>
          <w:tcPr>
            <w:tcW w:w="9752" w:type="dxa"/>
            <w:gridSpan w:val="2"/>
            <w:tcBorders>
              <w:top w:val="nil"/>
              <w:left w:val="nil"/>
              <w:bottom w:val="nil"/>
              <w:right w:val="nil"/>
            </w:tcBorders>
          </w:tcPr>
          <w:p w14:paraId="26833143" w14:textId="77777777" w:rsidR="00013A6F" w:rsidRPr="00F30308" w:rsidRDefault="00013A6F" w:rsidP="00016B45"/>
        </w:tc>
      </w:tr>
      <w:tr w:rsidR="00013A6F" w:rsidRPr="00F30308" w14:paraId="452DF0F2" w14:textId="77777777" w:rsidTr="00016B45">
        <w:trPr>
          <w:trHeight w:val="240"/>
          <w:jc w:val="center"/>
        </w:trPr>
        <w:tc>
          <w:tcPr>
            <w:tcW w:w="4876" w:type="dxa"/>
            <w:tcBorders>
              <w:top w:val="nil"/>
              <w:left w:val="nil"/>
              <w:bottom w:val="nil"/>
              <w:right w:val="nil"/>
            </w:tcBorders>
          </w:tcPr>
          <w:p w14:paraId="7E7F4DFC"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4DFB4F4" w14:textId="77777777" w:rsidR="00013A6F" w:rsidRPr="00F30308" w:rsidRDefault="00013A6F" w:rsidP="00016B45">
            <w:pPr>
              <w:pStyle w:val="AmColumnHeading"/>
            </w:pPr>
            <w:r w:rsidRPr="00F30308">
              <w:t>Amendement</w:t>
            </w:r>
          </w:p>
        </w:tc>
      </w:tr>
      <w:tr w:rsidR="00013A6F" w:rsidRPr="00F30308" w14:paraId="4829E32A" w14:textId="77777777" w:rsidTr="00016B45">
        <w:trPr>
          <w:jc w:val="center"/>
        </w:trPr>
        <w:tc>
          <w:tcPr>
            <w:tcW w:w="4876" w:type="dxa"/>
            <w:tcBorders>
              <w:top w:val="nil"/>
              <w:left w:val="nil"/>
              <w:bottom w:val="nil"/>
              <w:right w:val="nil"/>
            </w:tcBorders>
          </w:tcPr>
          <w:p w14:paraId="0E815AF2" w14:textId="77777777" w:rsidR="00013A6F" w:rsidRPr="00F30308" w:rsidRDefault="00013A6F" w:rsidP="00016B45">
            <w:pPr>
              <w:pStyle w:val="Normal6a"/>
            </w:pPr>
            <w:r w:rsidRPr="00F30308">
              <w:t>(32)</w:t>
            </w:r>
            <w:r w:rsidRPr="00F30308">
              <w:tab/>
              <w:t>Tijdens de activeringsperiode van het EMERS zullen mogelijk meer militaire vervoersactiviteiten met cabotage nodig zijn. De lidstaten moeten daarom al het militaire vervoer van materieel, goederen en personeel gedurende die periode vrijstellen van cabotagebeperkingen.</w:t>
            </w:r>
          </w:p>
        </w:tc>
        <w:tc>
          <w:tcPr>
            <w:tcW w:w="4876" w:type="dxa"/>
            <w:tcBorders>
              <w:top w:val="nil"/>
              <w:left w:val="nil"/>
              <w:bottom w:val="nil"/>
              <w:right w:val="nil"/>
            </w:tcBorders>
          </w:tcPr>
          <w:p w14:paraId="138AA007" w14:textId="77777777" w:rsidR="00013A6F" w:rsidRPr="00F30308" w:rsidRDefault="00013A6F" w:rsidP="00016B45">
            <w:pPr>
              <w:pStyle w:val="Normal6a"/>
            </w:pPr>
            <w:r w:rsidRPr="00F30308">
              <w:t>(32)</w:t>
            </w:r>
            <w:r w:rsidRPr="00F30308">
              <w:tab/>
              <w:t xml:space="preserve">Tijdens de activeringsperiode van het EMERS zullen mogelijk meer militaire vervoersactiviteiten met cabotage </w:t>
            </w:r>
            <w:r w:rsidRPr="00F30308">
              <w:rPr>
                <w:b/>
                <w:bCs/>
                <w:i/>
                <w:iCs/>
              </w:rPr>
              <w:t xml:space="preserve">of begin- en eindtrajecten over de weg in geval van gecombineerd of intermodaal vervoer </w:t>
            </w:r>
            <w:r w:rsidRPr="00F30308">
              <w:t>nodig zijn. De lidstaten moeten daarom al het militaire vervoer van materieel, goederen en personeel gedurende die periode vrijstellen van cabotagebeperkingen.</w:t>
            </w:r>
          </w:p>
        </w:tc>
      </w:tr>
    </w:tbl>
    <w:p w14:paraId="09FCAC0F"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3D618135" w14:textId="77777777" w:rsidR="00013A6F" w:rsidRPr="00F30308" w:rsidRDefault="00013A6F" w:rsidP="00013A6F">
      <w:pPr>
        <w:pStyle w:val="AmJustTitle"/>
      </w:pPr>
      <w:r w:rsidRPr="00F30308">
        <w:rPr>
          <w:rStyle w:val="HideTWBExt"/>
          <w:i w:val="0"/>
        </w:rPr>
        <w:t>&lt;TitreJust&gt;</w:t>
      </w:r>
      <w:r w:rsidRPr="00F30308">
        <w:t>Motivering</w:t>
      </w:r>
      <w:r w:rsidRPr="00F30308">
        <w:rPr>
          <w:rStyle w:val="HideTWBExt"/>
          <w:i w:val="0"/>
        </w:rPr>
        <w:t>&lt;/TitreJust&gt;</w:t>
      </w:r>
    </w:p>
    <w:p w14:paraId="60A6AC36" w14:textId="77777777" w:rsidR="00013A6F" w:rsidRPr="00F30308" w:rsidRDefault="00013A6F" w:rsidP="00013A6F">
      <w:pPr>
        <w:pStyle w:val="AmJustText"/>
      </w:pPr>
      <w:r w:rsidRPr="00F30308">
        <w:t>De beperkingen hebben niet alleen betrekking op de duur en het aantal cabotageactiviteiten, maar kunnen ook van toepassing zijn op begin- of eindtrajecten over de weg in het geval van gecombineerd of intermodaal vervoer (zie artikel 10, lid 7, van Verordening (EG) nr. 1072/2009). Gezien de noodzaak van verbindingen tussen het achterland en havens, binnenhavens en knooppunten voor goederenvervoer over het spoor, moeten gecombineerd en intermodaal vervoer waarbij sprake is van wegvervoer eveneens verder worden vergemakkelijkt.</w:t>
      </w:r>
    </w:p>
    <w:p w14:paraId="75298B46" w14:textId="77777777" w:rsidR="00013A6F" w:rsidRPr="00F30308" w:rsidRDefault="00013A6F" w:rsidP="00013A6F">
      <w:r w:rsidRPr="00F30308">
        <w:rPr>
          <w:rStyle w:val="HideTWBExt"/>
        </w:rPr>
        <w:t>&lt;/Amend&gt;</w:t>
      </w:r>
    </w:p>
    <w:p w14:paraId="55893B90"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244</w:t>
      </w:r>
      <w:r w:rsidRPr="00F30308">
        <w:rPr>
          <w:rStyle w:val="HideTWBExt"/>
          <w:b w:val="0"/>
        </w:rPr>
        <w:t>&lt;/NumAm&gt;</w:t>
      </w:r>
    </w:p>
    <w:p w14:paraId="0CBEE7B8" w14:textId="77777777" w:rsidR="00013A6F" w:rsidRPr="00F30308" w:rsidRDefault="00013A6F" w:rsidP="00013A6F">
      <w:pPr>
        <w:pStyle w:val="NormalBold"/>
      </w:pPr>
      <w:r w:rsidRPr="00F30308">
        <w:rPr>
          <w:rStyle w:val="HideTWBExt"/>
          <w:b w:val="0"/>
        </w:rPr>
        <w:t>&lt;RepeatBlock-By&gt;&lt;Members&gt;</w:t>
      </w:r>
      <w:r w:rsidRPr="00F30308">
        <w:t>Kosma Złotowski, Michał Dworczyk</w:t>
      </w:r>
      <w:r w:rsidRPr="00F30308">
        <w:rPr>
          <w:rStyle w:val="HideTWBExt"/>
          <w:b w:val="0"/>
        </w:rPr>
        <w:t>&lt;/Members&gt;</w:t>
      </w:r>
    </w:p>
    <w:p w14:paraId="12CC409C" w14:textId="77777777" w:rsidR="00013A6F" w:rsidRPr="00F30308" w:rsidRDefault="00013A6F" w:rsidP="00013A6F">
      <w:pPr>
        <w:pStyle w:val="NormalBold"/>
      </w:pPr>
      <w:r w:rsidRPr="00F30308">
        <w:rPr>
          <w:rStyle w:val="HideTWBExt"/>
          <w:b w:val="0"/>
        </w:rPr>
        <w:t>&lt;/RepeatBlock-By&gt;</w:t>
      </w:r>
    </w:p>
    <w:p w14:paraId="40D74E14"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EDB31F4" w14:textId="77777777" w:rsidR="00013A6F" w:rsidRPr="00F30308" w:rsidRDefault="00013A6F" w:rsidP="00013A6F">
      <w:pPr>
        <w:pStyle w:val="NormalBold"/>
      </w:pPr>
      <w:r w:rsidRPr="00F30308">
        <w:rPr>
          <w:rStyle w:val="HideTWBExt"/>
          <w:b w:val="0"/>
        </w:rPr>
        <w:t>&lt;Article&gt;</w:t>
      </w:r>
      <w:r w:rsidRPr="00F30308">
        <w:t>Overweging 32</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C4C2FEA" w14:textId="77777777" w:rsidTr="00016B45">
        <w:trPr>
          <w:trHeight w:hRule="exact" w:val="240"/>
          <w:jc w:val="center"/>
        </w:trPr>
        <w:tc>
          <w:tcPr>
            <w:tcW w:w="9752" w:type="dxa"/>
            <w:gridSpan w:val="2"/>
            <w:tcBorders>
              <w:top w:val="nil"/>
              <w:left w:val="nil"/>
              <w:bottom w:val="nil"/>
              <w:right w:val="nil"/>
            </w:tcBorders>
          </w:tcPr>
          <w:p w14:paraId="5A182B91" w14:textId="77777777" w:rsidR="00013A6F" w:rsidRPr="00F30308" w:rsidRDefault="00013A6F" w:rsidP="00016B45"/>
        </w:tc>
      </w:tr>
      <w:tr w:rsidR="00013A6F" w:rsidRPr="00F30308" w14:paraId="036C1331" w14:textId="77777777" w:rsidTr="00016B45">
        <w:trPr>
          <w:trHeight w:val="240"/>
          <w:jc w:val="center"/>
        </w:trPr>
        <w:tc>
          <w:tcPr>
            <w:tcW w:w="4876" w:type="dxa"/>
            <w:tcBorders>
              <w:top w:val="nil"/>
              <w:left w:val="nil"/>
              <w:bottom w:val="nil"/>
              <w:right w:val="nil"/>
            </w:tcBorders>
          </w:tcPr>
          <w:p w14:paraId="41D726D5"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5F998E9" w14:textId="77777777" w:rsidR="00013A6F" w:rsidRPr="00F30308" w:rsidRDefault="00013A6F" w:rsidP="00016B45">
            <w:pPr>
              <w:pStyle w:val="AmColumnHeading"/>
            </w:pPr>
            <w:r w:rsidRPr="00F30308">
              <w:t>Amendement</w:t>
            </w:r>
          </w:p>
        </w:tc>
      </w:tr>
      <w:tr w:rsidR="00013A6F" w:rsidRPr="00F30308" w14:paraId="729DCB3D" w14:textId="77777777" w:rsidTr="00016B45">
        <w:trPr>
          <w:jc w:val="center"/>
        </w:trPr>
        <w:tc>
          <w:tcPr>
            <w:tcW w:w="4876" w:type="dxa"/>
            <w:tcBorders>
              <w:top w:val="nil"/>
              <w:left w:val="nil"/>
              <w:bottom w:val="nil"/>
              <w:right w:val="nil"/>
            </w:tcBorders>
          </w:tcPr>
          <w:p w14:paraId="6428EBAE" w14:textId="77777777" w:rsidR="00013A6F" w:rsidRPr="00F30308" w:rsidRDefault="00013A6F" w:rsidP="00016B45">
            <w:pPr>
              <w:pStyle w:val="Normal6a"/>
            </w:pPr>
            <w:r w:rsidRPr="00F30308">
              <w:t>(32)</w:t>
            </w:r>
            <w:r w:rsidRPr="00F30308">
              <w:tab/>
              <w:t>Tijdens de activeringsperiode van het EMERS zullen mogelijk meer militaire vervoersactiviteiten met cabotage nodig zijn. De lidstaten moeten daarom al het militaire vervoer van materieel, goederen en personeel gedurende die periode vrijstellen van cabotagebeperkingen.</w:t>
            </w:r>
          </w:p>
        </w:tc>
        <w:tc>
          <w:tcPr>
            <w:tcW w:w="4876" w:type="dxa"/>
            <w:tcBorders>
              <w:top w:val="nil"/>
              <w:left w:val="nil"/>
              <w:bottom w:val="nil"/>
              <w:right w:val="nil"/>
            </w:tcBorders>
          </w:tcPr>
          <w:p w14:paraId="10E66AD9" w14:textId="77777777" w:rsidR="00013A6F" w:rsidRPr="00F30308" w:rsidRDefault="00013A6F" w:rsidP="00016B45">
            <w:pPr>
              <w:pStyle w:val="Normal6a"/>
            </w:pPr>
            <w:r w:rsidRPr="00F30308">
              <w:t>(32)</w:t>
            </w:r>
            <w:r w:rsidRPr="00F30308">
              <w:tab/>
              <w:t xml:space="preserve">Tijdens de activeringsperiode van het EMERS zullen mogelijk meer militaire vervoersactiviteiten met cabotage </w:t>
            </w:r>
            <w:r w:rsidRPr="00F30308">
              <w:rPr>
                <w:b/>
                <w:bCs/>
                <w:i/>
                <w:iCs/>
              </w:rPr>
              <w:t xml:space="preserve">of begin- en eindtrajecten over de weg in geval van gecombineerd of intermodaal vervoer </w:t>
            </w:r>
            <w:r w:rsidRPr="00F30308">
              <w:t>nodig zijn. De lidstaten moeten daarom al het militaire vervoer van materieel, goederen en personeel gedurende die periode vrijstellen van cabotagebeperkingen.</w:t>
            </w:r>
          </w:p>
        </w:tc>
      </w:tr>
    </w:tbl>
    <w:p w14:paraId="2A8ADD25"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C52A331" w14:textId="77777777" w:rsidR="00013A6F" w:rsidRPr="00F30308" w:rsidRDefault="00013A6F" w:rsidP="00013A6F">
      <w:r w:rsidRPr="00F30308">
        <w:rPr>
          <w:rStyle w:val="HideTWBExt"/>
        </w:rPr>
        <w:t>&lt;/Amend&gt;</w:t>
      </w:r>
    </w:p>
    <w:p w14:paraId="51622F98"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245</w:t>
      </w:r>
      <w:r w:rsidRPr="00F30308">
        <w:rPr>
          <w:rStyle w:val="HideTWBExt"/>
          <w:b w:val="0"/>
        </w:rPr>
        <w:t>&lt;/NumAm&gt;</w:t>
      </w:r>
    </w:p>
    <w:p w14:paraId="3EC8BAA7" w14:textId="77777777" w:rsidR="00013A6F" w:rsidRPr="00F30308" w:rsidRDefault="00013A6F" w:rsidP="00013A6F">
      <w:pPr>
        <w:pStyle w:val="NormalBold"/>
      </w:pPr>
      <w:r w:rsidRPr="00F30308">
        <w:rPr>
          <w:rStyle w:val="HideTWBExt"/>
          <w:b w:val="0"/>
        </w:rPr>
        <w:t>&lt;RepeatBlock-By&gt;&lt;Members&gt;</w:t>
      </w:r>
      <w:r w:rsidRPr="00F30308">
        <w:t>Dariusz Joński, Michał Szczerba</w:t>
      </w:r>
      <w:r w:rsidRPr="00F30308">
        <w:rPr>
          <w:rStyle w:val="HideTWBExt"/>
          <w:b w:val="0"/>
        </w:rPr>
        <w:t>&lt;/Members&gt;</w:t>
      </w:r>
    </w:p>
    <w:p w14:paraId="35AD69BE" w14:textId="77777777" w:rsidR="00013A6F" w:rsidRPr="00F30308" w:rsidRDefault="00013A6F" w:rsidP="00013A6F">
      <w:pPr>
        <w:pStyle w:val="NormalBold"/>
      </w:pPr>
      <w:r w:rsidRPr="00F30308">
        <w:rPr>
          <w:rStyle w:val="HideTWBExt"/>
          <w:b w:val="0"/>
        </w:rPr>
        <w:t>&lt;/RepeatBlock-By&gt;</w:t>
      </w:r>
    </w:p>
    <w:p w14:paraId="58BE6607"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B5D09BD" w14:textId="77777777" w:rsidR="00013A6F" w:rsidRPr="00F30308" w:rsidRDefault="00013A6F" w:rsidP="00013A6F">
      <w:pPr>
        <w:pStyle w:val="NormalBold"/>
      </w:pPr>
      <w:r w:rsidRPr="00F30308">
        <w:rPr>
          <w:rStyle w:val="HideTWBExt"/>
          <w:b w:val="0"/>
        </w:rPr>
        <w:t>&lt;Article&gt;</w:t>
      </w:r>
      <w:r w:rsidRPr="00F30308">
        <w:t>Overweging 32</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5BEAAA8" w14:textId="77777777" w:rsidTr="00016B45">
        <w:trPr>
          <w:trHeight w:hRule="exact" w:val="240"/>
          <w:jc w:val="center"/>
        </w:trPr>
        <w:tc>
          <w:tcPr>
            <w:tcW w:w="9752" w:type="dxa"/>
            <w:gridSpan w:val="2"/>
            <w:tcBorders>
              <w:top w:val="nil"/>
              <w:left w:val="nil"/>
              <w:bottom w:val="nil"/>
              <w:right w:val="nil"/>
            </w:tcBorders>
          </w:tcPr>
          <w:p w14:paraId="5B4B606A" w14:textId="77777777" w:rsidR="00013A6F" w:rsidRPr="00F30308" w:rsidRDefault="00013A6F" w:rsidP="00016B45"/>
        </w:tc>
      </w:tr>
      <w:tr w:rsidR="00013A6F" w:rsidRPr="00F30308" w14:paraId="0C5987F1" w14:textId="77777777" w:rsidTr="00016B45">
        <w:trPr>
          <w:trHeight w:val="240"/>
          <w:jc w:val="center"/>
        </w:trPr>
        <w:tc>
          <w:tcPr>
            <w:tcW w:w="4876" w:type="dxa"/>
            <w:tcBorders>
              <w:top w:val="nil"/>
              <w:left w:val="nil"/>
              <w:bottom w:val="nil"/>
              <w:right w:val="nil"/>
            </w:tcBorders>
          </w:tcPr>
          <w:p w14:paraId="2EA5DB4E"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BDB04F2" w14:textId="77777777" w:rsidR="00013A6F" w:rsidRPr="00F30308" w:rsidRDefault="00013A6F" w:rsidP="00016B45">
            <w:pPr>
              <w:pStyle w:val="AmColumnHeading"/>
            </w:pPr>
            <w:r w:rsidRPr="00F30308">
              <w:t>Amendement</w:t>
            </w:r>
          </w:p>
        </w:tc>
      </w:tr>
      <w:tr w:rsidR="00013A6F" w:rsidRPr="00F30308" w14:paraId="0BD1D1D0" w14:textId="77777777" w:rsidTr="00016B45">
        <w:trPr>
          <w:jc w:val="center"/>
        </w:trPr>
        <w:tc>
          <w:tcPr>
            <w:tcW w:w="4876" w:type="dxa"/>
            <w:tcBorders>
              <w:top w:val="nil"/>
              <w:left w:val="nil"/>
              <w:bottom w:val="nil"/>
              <w:right w:val="nil"/>
            </w:tcBorders>
          </w:tcPr>
          <w:p w14:paraId="61C0DBBA" w14:textId="77777777" w:rsidR="00013A6F" w:rsidRPr="00F30308" w:rsidRDefault="00013A6F" w:rsidP="00016B45">
            <w:pPr>
              <w:pStyle w:val="Normal6a"/>
            </w:pPr>
            <w:r w:rsidRPr="00F30308">
              <w:t>(32)</w:t>
            </w:r>
            <w:r w:rsidRPr="00F30308">
              <w:tab/>
              <w:t>Tijdens de activeringsperiode van het EMERS zullen mogelijk meer militaire vervoersactiviteiten met cabotage nodig zijn. De lidstaten moeten daarom al het militaire vervoer van materieel, goederen en personeel gedurende die periode vrijstellen van cabotagebeperkingen.</w:t>
            </w:r>
          </w:p>
        </w:tc>
        <w:tc>
          <w:tcPr>
            <w:tcW w:w="4876" w:type="dxa"/>
            <w:tcBorders>
              <w:top w:val="nil"/>
              <w:left w:val="nil"/>
              <w:bottom w:val="nil"/>
              <w:right w:val="nil"/>
            </w:tcBorders>
          </w:tcPr>
          <w:p w14:paraId="3EBA4ABC" w14:textId="77777777" w:rsidR="00013A6F" w:rsidRPr="00F30308" w:rsidRDefault="00013A6F" w:rsidP="00016B45">
            <w:pPr>
              <w:pStyle w:val="Normal6a"/>
            </w:pPr>
            <w:r w:rsidRPr="00F30308">
              <w:t>(32)</w:t>
            </w:r>
            <w:r w:rsidRPr="00F30308">
              <w:tab/>
              <w:t xml:space="preserve">Tijdens de activeringsperiode van het EMERS zullen mogelijk meer militaire vervoersactiviteiten met cabotage </w:t>
            </w:r>
            <w:r w:rsidRPr="00F30308">
              <w:rPr>
                <w:b/>
                <w:bCs/>
                <w:i/>
                <w:iCs/>
              </w:rPr>
              <w:t xml:space="preserve">of begin- en eindtrajecten over de weg van gecombineerd of intermodaal vervoer </w:t>
            </w:r>
            <w:r w:rsidRPr="00F30308">
              <w:t>nodig zijn. De lidstaten moeten daarom al het militaire vervoer van materieel, goederen en personeel gedurende die periode vrijstellen van cabotagebeperkingen.</w:t>
            </w:r>
          </w:p>
        </w:tc>
      </w:tr>
    </w:tbl>
    <w:p w14:paraId="0B6ABEEE"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92B63F0" w14:textId="77777777" w:rsidR="00013A6F" w:rsidRPr="00F30308" w:rsidRDefault="00013A6F" w:rsidP="00013A6F">
      <w:r w:rsidRPr="00F30308">
        <w:rPr>
          <w:rStyle w:val="HideTWBExt"/>
        </w:rPr>
        <w:t>&lt;/Amend&gt;</w:t>
      </w:r>
    </w:p>
    <w:p w14:paraId="74E734AA"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246</w:t>
      </w:r>
      <w:r w:rsidRPr="00F30308">
        <w:rPr>
          <w:rStyle w:val="HideTWBExt"/>
          <w:b w:val="0"/>
        </w:rPr>
        <w:t>&lt;/NumAm&gt;</w:t>
      </w:r>
    </w:p>
    <w:p w14:paraId="64DC5AA9" w14:textId="77777777" w:rsidR="00013A6F" w:rsidRPr="00F30308" w:rsidRDefault="00013A6F" w:rsidP="00013A6F">
      <w:pPr>
        <w:pStyle w:val="NormalBold"/>
      </w:pPr>
      <w:r w:rsidRPr="00F30308">
        <w:rPr>
          <w:rStyle w:val="HideTWBExt"/>
          <w:b w:val="0"/>
        </w:rPr>
        <w:t>&lt;RepeatBlock-By&gt;&lt;Members&gt;</w:t>
      </w:r>
      <w:r w:rsidRPr="00F30308">
        <w:t>Marta Wcisło</w:t>
      </w:r>
      <w:r w:rsidRPr="00F30308">
        <w:rPr>
          <w:rStyle w:val="HideTWBExt"/>
          <w:b w:val="0"/>
        </w:rPr>
        <w:t>&lt;/Members&gt;</w:t>
      </w:r>
    </w:p>
    <w:p w14:paraId="748EFDCD" w14:textId="77777777" w:rsidR="00013A6F" w:rsidRPr="00F30308" w:rsidRDefault="00013A6F" w:rsidP="00013A6F">
      <w:pPr>
        <w:pStyle w:val="NormalBold"/>
      </w:pPr>
      <w:r w:rsidRPr="00F30308">
        <w:rPr>
          <w:rStyle w:val="HideTWBExt"/>
          <w:b w:val="0"/>
        </w:rPr>
        <w:t>&lt;/RepeatBlock-By&gt;</w:t>
      </w:r>
    </w:p>
    <w:p w14:paraId="2CAB9DB5"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ECDE286" w14:textId="77777777" w:rsidR="00013A6F" w:rsidRPr="00F30308" w:rsidRDefault="00013A6F" w:rsidP="00013A6F">
      <w:pPr>
        <w:pStyle w:val="NormalBold"/>
      </w:pPr>
      <w:r w:rsidRPr="00F30308">
        <w:rPr>
          <w:rStyle w:val="HideTWBExt"/>
          <w:b w:val="0"/>
        </w:rPr>
        <w:t>&lt;Article&gt;</w:t>
      </w:r>
      <w:r w:rsidRPr="00F30308">
        <w:t>Overweging 32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72DC503" w14:textId="77777777" w:rsidTr="00016B45">
        <w:trPr>
          <w:trHeight w:hRule="exact" w:val="240"/>
          <w:jc w:val="center"/>
        </w:trPr>
        <w:tc>
          <w:tcPr>
            <w:tcW w:w="9752" w:type="dxa"/>
            <w:gridSpan w:val="2"/>
            <w:tcBorders>
              <w:top w:val="nil"/>
              <w:left w:val="nil"/>
              <w:bottom w:val="nil"/>
              <w:right w:val="nil"/>
            </w:tcBorders>
          </w:tcPr>
          <w:p w14:paraId="4B780A3E" w14:textId="77777777" w:rsidR="00013A6F" w:rsidRPr="00F30308" w:rsidRDefault="00013A6F" w:rsidP="00016B45"/>
        </w:tc>
      </w:tr>
      <w:tr w:rsidR="00013A6F" w:rsidRPr="00F30308" w14:paraId="6C541FC4" w14:textId="77777777" w:rsidTr="00016B45">
        <w:trPr>
          <w:trHeight w:val="240"/>
          <w:jc w:val="center"/>
        </w:trPr>
        <w:tc>
          <w:tcPr>
            <w:tcW w:w="4876" w:type="dxa"/>
            <w:tcBorders>
              <w:top w:val="nil"/>
              <w:left w:val="nil"/>
              <w:bottom w:val="nil"/>
              <w:right w:val="nil"/>
            </w:tcBorders>
          </w:tcPr>
          <w:p w14:paraId="11EBF1CA"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3A782DD" w14:textId="77777777" w:rsidR="00013A6F" w:rsidRPr="00F30308" w:rsidRDefault="00013A6F" w:rsidP="00016B45">
            <w:pPr>
              <w:pStyle w:val="AmColumnHeading"/>
            </w:pPr>
            <w:r w:rsidRPr="00F30308">
              <w:t>Amendement</w:t>
            </w:r>
          </w:p>
        </w:tc>
      </w:tr>
      <w:tr w:rsidR="00013A6F" w:rsidRPr="00F30308" w14:paraId="6355547E" w14:textId="77777777" w:rsidTr="00016B45">
        <w:trPr>
          <w:jc w:val="center"/>
        </w:trPr>
        <w:tc>
          <w:tcPr>
            <w:tcW w:w="4876" w:type="dxa"/>
            <w:tcBorders>
              <w:top w:val="nil"/>
              <w:left w:val="nil"/>
              <w:bottom w:val="nil"/>
              <w:right w:val="nil"/>
            </w:tcBorders>
          </w:tcPr>
          <w:p w14:paraId="725386FB" w14:textId="77777777" w:rsidR="00013A6F" w:rsidRPr="00F30308" w:rsidRDefault="00013A6F" w:rsidP="00016B45">
            <w:pPr>
              <w:pStyle w:val="Normal6a"/>
            </w:pPr>
          </w:p>
        </w:tc>
        <w:tc>
          <w:tcPr>
            <w:tcW w:w="4876" w:type="dxa"/>
            <w:tcBorders>
              <w:top w:val="nil"/>
              <w:left w:val="nil"/>
              <w:bottom w:val="nil"/>
              <w:right w:val="nil"/>
            </w:tcBorders>
          </w:tcPr>
          <w:p w14:paraId="096E30DD" w14:textId="77777777" w:rsidR="00013A6F" w:rsidRPr="00F30308" w:rsidRDefault="00013A6F" w:rsidP="00016B45">
            <w:pPr>
              <w:pStyle w:val="Normal6a"/>
            </w:pPr>
            <w:r w:rsidRPr="00F30308">
              <w:rPr>
                <w:b/>
                <w:i/>
              </w:rPr>
              <w:t>(32 bis)</w:t>
            </w:r>
            <w:r w:rsidRPr="00F30308">
              <w:tab/>
            </w:r>
            <w:r w:rsidRPr="00F30308">
              <w:rPr>
                <w:b/>
                <w:i/>
              </w:rPr>
              <w:t>Het Europees systeem voor versterkte respons inzake militaire mobiliteit (EMERS) wordt geactiveerd in uitzonderlijke omstandigheden die van invloed zijn op de openbare veiligheid en defensie. Met het oog op de rechtszekerheid en de doeltreffende werking van militaire mobiliteit moet de activering worden erkend als overmacht in het kader van de verplichtingen die voortvloeien uit het Unierecht en het nationale recht, met inbegrip van contractuele regelingen, wanneer de activering rechtstreeks van invloed is op de nakoming van dergelijke verplichtingen.</w:t>
            </w:r>
          </w:p>
        </w:tc>
      </w:tr>
    </w:tbl>
    <w:p w14:paraId="5B97472E"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5928EA5" w14:textId="77777777" w:rsidR="00013A6F" w:rsidRPr="00F30308" w:rsidRDefault="00013A6F" w:rsidP="00013A6F">
      <w:r w:rsidRPr="00F30308">
        <w:rPr>
          <w:rStyle w:val="HideTWBExt"/>
        </w:rPr>
        <w:t>&lt;/Amend&gt;</w:t>
      </w:r>
    </w:p>
    <w:p w14:paraId="01685E38"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247</w:t>
      </w:r>
      <w:r w:rsidRPr="00F30308">
        <w:rPr>
          <w:rStyle w:val="HideTWBExt"/>
          <w:b w:val="0"/>
        </w:rPr>
        <w:t>&lt;/NumAm&gt;</w:t>
      </w:r>
    </w:p>
    <w:p w14:paraId="1BF34A43" w14:textId="77777777" w:rsidR="00013A6F" w:rsidRPr="00F30308" w:rsidRDefault="00013A6F" w:rsidP="00013A6F">
      <w:pPr>
        <w:pStyle w:val="NormalBold"/>
      </w:pPr>
      <w:r w:rsidRPr="00F30308">
        <w:rPr>
          <w:rStyle w:val="HideTWBExt"/>
          <w:b w:val="0"/>
        </w:rPr>
        <w:t>&lt;RepeatBlock-By&gt;&lt;Members&gt;</w:t>
      </w:r>
      <w:r w:rsidRPr="00F30308">
        <w:t>Özlem Demirel, Marc Botenga, Marina Mesure</w:t>
      </w:r>
      <w:r w:rsidRPr="00F30308">
        <w:rPr>
          <w:rStyle w:val="HideTWBExt"/>
          <w:b w:val="0"/>
        </w:rPr>
        <w:t>&lt;/Members&gt;</w:t>
      </w:r>
    </w:p>
    <w:p w14:paraId="5F749D7E" w14:textId="77777777" w:rsidR="00013A6F" w:rsidRPr="00F30308" w:rsidRDefault="00013A6F" w:rsidP="00013A6F">
      <w:pPr>
        <w:pStyle w:val="NormalBold"/>
      </w:pPr>
      <w:r w:rsidRPr="00F30308">
        <w:rPr>
          <w:rStyle w:val="HideTWBExt"/>
          <w:b w:val="0"/>
        </w:rPr>
        <w:t>&lt;/RepeatBlock-By&gt;</w:t>
      </w:r>
    </w:p>
    <w:p w14:paraId="17CAD61C"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B84BE8C" w14:textId="77777777" w:rsidR="00013A6F" w:rsidRPr="00F30308" w:rsidRDefault="00013A6F" w:rsidP="00013A6F">
      <w:pPr>
        <w:pStyle w:val="NormalBold"/>
      </w:pPr>
      <w:r w:rsidRPr="00F30308">
        <w:rPr>
          <w:rStyle w:val="HideTWBExt"/>
          <w:b w:val="0"/>
        </w:rPr>
        <w:t>&lt;Article&gt;</w:t>
      </w:r>
      <w:r w:rsidRPr="00F30308">
        <w:t>Overweging 33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96316F6" w14:textId="77777777" w:rsidTr="00016B45">
        <w:trPr>
          <w:trHeight w:hRule="exact" w:val="240"/>
          <w:jc w:val="center"/>
        </w:trPr>
        <w:tc>
          <w:tcPr>
            <w:tcW w:w="9752" w:type="dxa"/>
            <w:gridSpan w:val="2"/>
            <w:tcBorders>
              <w:top w:val="nil"/>
              <w:left w:val="nil"/>
              <w:bottom w:val="nil"/>
              <w:right w:val="nil"/>
            </w:tcBorders>
          </w:tcPr>
          <w:p w14:paraId="0E8EDA8D" w14:textId="77777777" w:rsidR="00013A6F" w:rsidRPr="00F30308" w:rsidRDefault="00013A6F" w:rsidP="00016B45"/>
        </w:tc>
      </w:tr>
      <w:tr w:rsidR="00013A6F" w:rsidRPr="00F30308" w14:paraId="67913118" w14:textId="77777777" w:rsidTr="00016B45">
        <w:trPr>
          <w:trHeight w:val="240"/>
          <w:jc w:val="center"/>
        </w:trPr>
        <w:tc>
          <w:tcPr>
            <w:tcW w:w="4876" w:type="dxa"/>
            <w:tcBorders>
              <w:top w:val="nil"/>
              <w:left w:val="nil"/>
              <w:bottom w:val="nil"/>
              <w:right w:val="nil"/>
            </w:tcBorders>
          </w:tcPr>
          <w:p w14:paraId="097496A4"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58C3B8B1" w14:textId="77777777" w:rsidR="00013A6F" w:rsidRPr="00F30308" w:rsidRDefault="00013A6F" w:rsidP="00016B45">
            <w:pPr>
              <w:pStyle w:val="AmColumnHeading"/>
            </w:pPr>
            <w:r w:rsidRPr="00F30308">
              <w:t>Amendement</w:t>
            </w:r>
          </w:p>
        </w:tc>
      </w:tr>
      <w:tr w:rsidR="00013A6F" w:rsidRPr="00F30308" w14:paraId="0F86013F" w14:textId="77777777" w:rsidTr="00016B45">
        <w:trPr>
          <w:jc w:val="center"/>
        </w:trPr>
        <w:tc>
          <w:tcPr>
            <w:tcW w:w="4876" w:type="dxa"/>
            <w:tcBorders>
              <w:top w:val="nil"/>
              <w:left w:val="nil"/>
              <w:bottom w:val="nil"/>
              <w:right w:val="nil"/>
            </w:tcBorders>
          </w:tcPr>
          <w:p w14:paraId="48155AE8" w14:textId="77777777" w:rsidR="00013A6F" w:rsidRPr="00F30308" w:rsidRDefault="00013A6F" w:rsidP="00016B45">
            <w:pPr>
              <w:pStyle w:val="Normal6a"/>
            </w:pPr>
            <w:r w:rsidRPr="00F30308">
              <w:t>(33)</w:t>
            </w:r>
            <w:r w:rsidRPr="00F30308">
              <w:tab/>
              <w:t>De voorschriften van de Unie inzake rijtijden, onderbrekingen en rusttijden voor het wegvervoer, zoals vastgelegd in Verordening (EG) nr. 561/2006 van het Europees Parlement en de Raad</w:t>
            </w:r>
            <w:r w:rsidRPr="00F30308">
              <w:rPr>
                <w:vertAlign w:val="superscript"/>
              </w:rPr>
              <w:t>12</w:t>
            </w:r>
            <w:r w:rsidRPr="00F30308">
              <w:t xml:space="preserve">, zijn belangrijk om de verkeersveiligheid en de gezondheid en het welzijn van werknemers in de vervoerssector te waarborgen. </w:t>
            </w:r>
            <w:r w:rsidRPr="00F30308">
              <w:rPr>
                <w:b/>
                <w:bCs/>
                <w:i/>
                <w:iCs/>
              </w:rPr>
              <w:t>Hoewel de verkeersveiligheid essentieel blijft tijdens de activeringsperiode van het EMERS, kunnen de beperkingen voor militaire vervoersactiviteiten die uit deze voorschriften voortvloeien tot kritieke vertragingen leiden.</w:t>
            </w:r>
            <w:r w:rsidRPr="00F30308">
              <w:rPr>
                <w:b/>
                <w:i/>
              </w:rPr>
              <w:t xml:space="preserve"> </w:t>
            </w:r>
            <w:r w:rsidRPr="00F30308">
              <w:t xml:space="preserve">Daarom </w:t>
            </w:r>
            <w:r w:rsidRPr="00F30308">
              <w:rPr>
                <w:b/>
                <w:bCs/>
                <w:i/>
                <w:iCs/>
              </w:rPr>
              <w:t xml:space="preserve">moeten tijdens deze periode voor militair wegvervoer minder restrictieve voorschriften gelden, zonder dat het welzijn van </w:t>
            </w:r>
            <w:r w:rsidRPr="00F30308">
              <w:t xml:space="preserve">werknemers </w:t>
            </w:r>
            <w:r w:rsidRPr="00F30308">
              <w:rPr>
                <w:b/>
                <w:bCs/>
                <w:i/>
                <w:iCs/>
              </w:rPr>
              <w:t>en de veiligheid van het vervoer in gevaar mogen worden gebracht</w:t>
            </w:r>
            <w:r w:rsidRPr="00F30308">
              <w:t>.</w:t>
            </w:r>
          </w:p>
        </w:tc>
        <w:tc>
          <w:tcPr>
            <w:tcW w:w="4876" w:type="dxa"/>
            <w:tcBorders>
              <w:top w:val="nil"/>
              <w:left w:val="nil"/>
              <w:bottom w:val="nil"/>
              <w:right w:val="nil"/>
            </w:tcBorders>
          </w:tcPr>
          <w:p w14:paraId="764D536A" w14:textId="77777777" w:rsidR="00013A6F" w:rsidRPr="00F30308" w:rsidRDefault="00013A6F" w:rsidP="00016B45">
            <w:pPr>
              <w:pStyle w:val="Normal6a"/>
            </w:pPr>
            <w:r w:rsidRPr="00F30308">
              <w:t>(33)</w:t>
            </w:r>
            <w:r w:rsidRPr="00F30308">
              <w:tab/>
              <w:t>De voorschriften van de Unie inzake rijtijden, onderbrekingen en rusttijden voor het wegvervoer, zoals vastgelegd in Verordening (EG) nr. 561/2006 van het Europees Parlement en de Raad</w:t>
            </w:r>
            <w:r w:rsidRPr="00F30308">
              <w:rPr>
                <w:vertAlign w:val="superscript"/>
              </w:rPr>
              <w:t>12</w:t>
            </w:r>
            <w:r w:rsidRPr="00F30308">
              <w:t xml:space="preserve">, zijn belangrijk om de verkeersveiligheid en de gezondheid en het welzijn van werknemers in de vervoerssector te waarborgen. </w:t>
            </w:r>
            <w:r w:rsidRPr="00F30308">
              <w:rPr>
                <w:b/>
                <w:bCs/>
                <w:i/>
                <w:iCs/>
              </w:rPr>
              <w:t>De sector van het vervoer over de weg heeft overal in Europa al te maken met een ernstig chauffeurstekort.</w:t>
            </w:r>
            <w:r w:rsidRPr="00F30308">
              <w:rPr>
                <w:b/>
                <w:i/>
              </w:rPr>
              <w:t xml:space="preserve"> </w:t>
            </w:r>
            <w:r w:rsidRPr="00F30308">
              <w:rPr>
                <w:b/>
                <w:bCs/>
                <w:i/>
                <w:iCs/>
              </w:rPr>
              <w:t>Tijdens de COVID-19-pandemie is gebleken dat langdurige afwijkingen leiden tot buitensporig lange werktijden, meer vermoeidheid en verslechterde arbeidsomstandigheden.</w:t>
            </w:r>
            <w:r w:rsidRPr="00F30308">
              <w:t xml:space="preserve"> </w:t>
            </w:r>
            <w:r w:rsidRPr="00F30308">
              <w:rPr>
                <w:b/>
                <w:bCs/>
                <w:i/>
                <w:iCs/>
              </w:rPr>
              <w:t>De vervoerssector heeft te kampen met ernstige aanhoudende personeelstekorten.</w:t>
            </w:r>
            <w:r w:rsidRPr="00F30308">
              <w:t xml:space="preserve"> </w:t>
            </w:r>
            <w:r w:rsidRPr="00F30308">
              <w:rPr>
                <w:b/>
                <w:bCs/>
                <w:i/>
                <w:iCs/>
              </w:rPr>
              <w:t>Deze tekorten worden in wezen veroorzaakt door de verslechterende kwaliteit van de werkgelegenheid en de arbeidsomstandigheden, in combinatie met de stagnatie van de reële lonen in de vervoerssector in het afgelopen decennium en een aanzienlijke toename van de werkdruk, zoals blijkt uit onderzoek van de Europese Commissie</w:t>
            </w:r>
            <w:r w:rsidRPr="00F30308">
              <w:rPr>
                <w:b/>
                <w:bCs/>
                <w:i/>
                <w:iCs/>
                <w:vertAlign w:val="superscript"/>
              </w:rPr>
              <w:t>12 bis</w:t>
            </w:r>
            <w:r w:rsidRPr="00F30308">
              <w:rPr>
                <w:b/>
                <w:bCs/>
                <w:i/>
                <w:iCs/>
              </w:rPr>
              <w:t>. Deze tekorten vormen duidelijk een bedreiging voor het vermogen van de sector om efficiënt te reageren in noodsituaties.</w:t>
            </w:r>
            <w:r w:rsidRPr="00F30308">
              <w:rPr>
                <w:b/>
                <w:i/>
              </w:rPr>
              <w:t xml:space="preserve"> </w:t>
            </w:r>
            <w:r w:rsidRPr="00F30308">
              <w:t>Daarom</w:t>
            </w:r>
            <w:r w:rsidRPr="00F30308">
              <w:rPr>
                <w:b/>
                <w:i/>
              </w:rPr>
              <w:t xml:space="preserve"> moet worden geïnvesteerd in de aantrekkelijkheid van banen in de vervoerssector, om </w:t>
            </w:r>
            <w:r w:rsidRPr="00F30308">
              <w:t>werknemers</w:t>
            </w:r>
            <w:r w:rsidRPr="00F30308">
              <w:rPr>
                <w:b/>
                <w:i/>
              </w:rPr>
              <w:t xml:space="preserve"> in de sector aan te trekken en te behouden</w:t>
            </w:r>
            <w:r w:rsidRPr="00F30308">
              <w:t>.</w:t>
            </w:r>
          </w:p>
        </w:tc>
      </w:tr>
      <w:tr w:rsidR="00013A6F" w:rsidRPr="00F30308" w14:paraId="4C410906" w14:textId="77777777" w:rsidTr="00016B45">
        <w:trPr>
          <w:jc w:val="center"/>
        </w:trPr>
        <w:tc>
          <w:tcPr>
            <w:tcW w:w="4876" w:type="dxa"/>
            <w:tcBorders>
              <w:top w:val="nil"/>
              <w:left w:val="nil"/>
              <w:bottom w:val="nil"/>
              <w:right w:val="nil"/>
            </w:tcBorders>
          </w:tcPr>
          <w:p w14:paraId="22EA8B8E"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1AF88CDF" w14:textId="77777777" w:rsidR="00013A6F" w:rsidRPr="00F30308" w:rsidRDefault="00013A6F" w:rsidP="00016B45">
            <w:pPr>
              <w:pStyle w:val="Normal6a"/>
            </w:pPr>
            <w:r w:rsidRPr="00F30308">
              <w:rPr>
                <w:b/>
                <w:i/>
              </w:rPr>
              <w:t>_________________</w:t>
            </w:r>
          </w:p>
        </w:tc>
      </w:tr>
      <w:tr w:rsidR="00013A6F" w:rsidRPr="00F30308" w14:paraId="67FF8F73" w14:textId="77777777" w:rsidTr="00016B45">
        <w:trPr>
          <w:jc w:val="center"/>
        </w:trPr>
        <w:tc>
          <w:tcPr>
            <w:tcW w:w="4876" w:type="dxa"/>
            <w:tcBorders>
              <w:top w:val="nil"/>
              <w:left w:val="nil"/>
              <w:bottom w:val="nil"/>
              <w:right w:val="nil"/>
            </w:tcBorders>
          </w:tcPr>
          <w:p w14:paraId="760405FD" w14:textId="77777777" w:rsidR="00013A6F" w:rsidRPr="00F30308" w:rsidRDefault="00013A6F" w:rsidP="00016B45">
            <w:pPr>
              <w:pStyle w:val="Normal6a"/>
            </w:pPr>
            <w:r w:rsidRPr="00F30308">
              <w:rPr>
                <w:vertAlign w:val="superscript"/>
              </w:rPr>
              <w:t>12</w:t>
            </w:r>
            <w:r w:rsidRPr="00F30308">
              <w:t xml:space="preserve"> Verordening (EG) nr. 561/2006 van het Europees Parlement en de Raad van 15 maart 2006 tot harmonisatie van bepaalde voorschriften van sociale aard voor het wegvervoer, tot wijziging van Verordeningen (EEG) nr. 3821/85 en (EG) nr. 2135/98 van de Raad en tot intrekking van Verordening (EEG) nr. 3820/85 van de Raad (PB L 102 van 11.4.2006, blz. 1, ELI: http://data.europa.eu/eli/reg/2006/561/oj).</w:t>
            </w:r>
          </w:p>
        </w:tc>
        <w:tc>
          <w:tcPr>
            <w:tcW w:w="4876" w:type="dxa"/>
            <w:tcBorders>
              <w:top w:val="nil"/>
              <w:left w:val="nil"/>
              <w:bottom w:val="nil"/>
              <w:right w:val="nil"/>
            </w:tcBorders>
          </w:tcPr>
          <w:p w14:paraId="1366C0CF" w14:textId="77777777" w:rsidR="00013A6F" w:rsidRPr="00F30308" w:rsidRDefault="00013A6F" w:rsidP="00016B45">
            <w:pPr>
              <w:pStyle w:val="Normal6a"/>
            </w:pPr>
            <w:r w:rsidRPr="00F30308">
              <w:rPr>
                <w:vertAlign w:val="superscript"/>
              </w:rPr>
              <w:t>12</w:t>
            </w:r>
            <w:r w:rsidRPr="00F30308">
              <w:t xml:space="preserve"> Verordening (EG) nr. 561/2006 van het Europees Parlement en de Raad van 15 maart 2006 tot harmonisatie van bepaalde voorschriften van sociale aard voor het wegvervoer, tot wijziging van Verordeningen (EEG) nr. 3821/85 en (EG) nr. 2135/98 van de Raad en tot intrekking van Verordening (EEG) nr. 3820/85 van de Raad (PB L 102 van 11.4.2006, blz. 1, ELI: http://data.europa.eu/eli/reg/2006/561/oj).</w:t>
            </w:r>
          </w:p>
        </w:tc>
      </w:tr>
      <w:tr w:rsidR="00013A6F" w:rsidRPr="00F30308" w14:paraId="71A7FC9E" w14:textId="77777777" w:rsidTr="00016B45">
        <w:trPr>
          <w:jc w:val="center"/>
        </w:trPr>
        <w:tc>
          <w:tcPr>
            <w:tcW w:w="4876" w:type="dxa"/>
            <w:tcBorders>
              <w:top w:val="nil"/>
              <w:left w:val="nil"/>
              <w:bottom w:val="nil"/>
              <w:right w:val="nil"/>
            </w:tcBorders>
          </w:tcPr>
          <w:p w14:paraId="522F2F34" w14:textId="77777777" w:rsidR="00013A6F" w:rsidRPr="00F30308" w:rsidRDefault="00013A6F" w:rsidP="00016B45"/>
        </w:tc>
        <w:tc>
          <w:tcPr>
            <w:tcW w:w="4876" w:type="dxa"/>
            <w:tcBorders>
              <w:top w:val="nil"/>
              <w:left w:val="nil"/>
              <w:bottom w:val="nil"/>
              <w:right w:val="nil"/>
            </w:tcBorders>
          </w:tcPr>
          <w:p w14:paraId="7732C477" w14:textId="77777777" w:rsidR="00013A6F" w:rsidRPr="00F30308" w:rsidRDefault="00013A6F" w:rsidP="00016B45">
            <w:pPr>
              <w:pStyle w:val="Normal6a"/>
            </w:pPr>
            <w:r w:rsidRPr="00F30308">
              <w:rPr>
                <w:b/>
                <w:i/>
                <w:vertAlign w:val="superscript"/>
              </w:rPr>
              <w:t>12 bis</w:t>
            </w:r>
            <w:r w:rsidRPr="00F30308">
              <w:t xml:space="preserve"> </w:t>
            </w:r>
            <w:r w:rsidRPr="00F30308">
              <w:rPr>
                <w:b/>
                <w:i/>
              </w:rPr>
              <w:t xml:space="preserve">Europese Commissie, DG EMPL (2023). Employment and social developments in Europe 2023: https://op.europa.eu/en/publication-detail/-/publication/680d6391-2142-11ee-94cb-01aa75ed71a1/language-en. </w:t>
            </w:r>
          </w:p>
        </w:tc>
      </w:tr>
    </w:tbl>
    <w:p w14:paraId="54932F1C"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D832CCD" w14:textId="77777777" w:rsidR="00013A6F" w:rsidRPr="00F30308" w:rsidRDefault="00013A6F" w:rsidP="00013A6F">
      <w:pPr>
        <w:pStyle w:val="AmJustTitle"/>
      </w:pPr>
      <w:r w:rsidRPr="00F30308">
        <w:rPr>
          <w:rStyle w:val="HideTWBExt"/>
          <w:i w:val="0"/>
        </w:rPr>
        <w:t>&lt;TitreJust&gt;</w:t>
      </w:r>
      <w:r w:rsidRPr="00F30308">
        <w:t>Motivering</w:t>
      </w:r>
      <w:r w:rsidRPr="00F30308">
        <w:rPr>
          <w:rStyle w:val="HideTWBExt"/>
          <w:i w:val="0"/>
        </w:rPr>
        <w:t>&lt;/TitreJust&gt;</w:t>
      </w:r>
    </w:p>
    <w:p w14:paraId="1C5A6FF8" w14:textId="77777777" w:rsidR="00013A6F" w:rsidRPr="00F30308" w:rsidRDefault="00013A6F" w:rsidP="00013A6F">
      <w:pPr>
        <w:pStyle w:val="AmJustText"/>
      </w:pPr>
      <w:r w:rsidRPr="00F30308">
        <w:t>Slechte arbeidsomstandigheden zijn een belangrijke oorzaak van het nijpende chauffeurstekort in de EU, waar volgens de Internationale Wegvervoerorganisatie (IRU) tegen 2028 naar schatting 275 000 chauffeursvacatures onvervuld zullen zijn (zie: https://www.iru.org/news-resources/newsroom/europes-bus-and-coach-driver-shortage-widens-54-grim-outlook-2028).</w:t>
      </w:r>
    </w:p>
    <w:p w14:paraId="5486391C" w14:textId="77777777" w:rsidR="00013A6F" w:rsidRPr="00F30308" w:rsidRDefault="00013A6F" w:rsidP="00013A6F">
      <w:r w:rsidRPr="00F30308">
        <w:rPr>
          <w:rStyle w:val="HideTWBExt"/>
        </w:rPr>
        <w:t>&lt;/Amend&gt;</w:t>
      </w:r>
    </w:p>
    <w:p w14:paraId="5097F67E"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248</w:t>
      </w:r>
      <w:r w:rsidRPr="00F30308">
        <w:rPr>
          <w:rStyle w:val="HideTWBExt"/>
          <w:b w:val="0"/>
        </w:rPr>
        <w:t>&lt;/NumAm&gt;</w:t>
      </w:r>
    </w:p>
    <w:p w14:paraId="70D82260" w14:textId="77777777" w:rsidR="00013A6F" w:rsidRPr="00F30308" w:rsidRDefault="00013A6F" w:rsidP="00013A6F">
      <w:pPr>
        <w:pStyle w:val="NormalBold"/>
      </w:pPr>
      <w:r w:rsidRPr="00F30308">
        <w:rPr>
          <w:rStyle w:val="HideTWBExt"/>
          <w:b w:val="0"/>
        </w:rPr>
        <w:t>&lt;RepeatBlock-By&gt;&lt;Members&gt;</w:t>
      </w:r>
      <w:r w:rsidRPr="00F30308">
        <w:t>François Kalfon, Andreas Schieder, Marianne Vind, Jean-Marc Germain</w:t>
      </w:r>
      <w:r w:rsidRPr="00F30308">
        <w:rPr>
          <w:rStyle w:val="HideTWBExt"/>
          <w:b w:val="0"/>
        </w:rPr>
        <w:t>&lt;/Members&gt;</w:t>
      </w:r>
    </w:p>
    <w:p w14:paraId="2EABBE94" w14:textId="77777777" w:rsidR="00013A6F" w:rsidRPr="00F30308" w:rsidRDefault="00013A6F" w:rsidP="00013A6F">
      <w:pPr>
        <w:pStyle w:val="NormalBold"/>
      </w:pPr>
      <w:r w:rsidRPr="00F30308">
        <w:rPr>
          <w:rStyle w:val="HideTWBExt"/>
          <w:b w:val="0"/>
        </w:rPr>
        <w:t>&lt;/RepeatBlock-By&gt;</w:t>
      </w:r>
    </w:p>
    <w:p w14:paraId="0DBAF76E"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8B2EB42" w14:textId="77777777" w:rsidR="00013A6F" w:rsidRPr="00F30308" w:rsidRDefault="00013A6F" w:rsidP="00013A6F">
      <w:pPr>
        <w:pStyle w:val="NormalBold"/>
      </w:pPr>
      <w:r w:rsidRPr="00F30308">
        <w:rPr>
          <w:rStyle w:val="HideTWBExt"/>
          <w:b w:val="0"/>
        </w:rPr>
        <w:t>&lt;Article&gt;</w:t>
      </w:r>
      <w:r w:rsidRPr="00F30308">
        <w:t>Overweging 33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7F9DB9B" w14:textId="77777777" w:rsidTr="00016B45">
        <w:trPr>
          <w:trHeight w:hRule="exact" w:val="240"/>
          <w:jc w:val="center"/>
        </w:trPr>
        <w:tc>
          <w:tcPr>
            <w:tcW w:w="9752" w:type="dxa"/>
            <w:gridSpan w:val="2"/>
            <w:tcBorders>
              <w:top w:val="nil"/>
              <w:left w:val="nil"/>
              <w:bottom w:val="nil"/>
              <w:right w:val="nil"/>
            </w:tcBorders>
          </w:tcPr>
          <w:p w14:paraId="62F83AEF" w14:textId="77777777" w:rsidR="00013A6F" w:rsidRPr="00F30308" w:rsidRDefault="00013A6F" w:rsidP="00016B45"/>
        </w:tc>
      </w:tr>
      <w:tr w:rsidR="00013A6F" w:rsidRPr="00F30308" w14:paraId="43AE1ED0" w14:textId="77777777" w:rsidTr="00016B45">
        <w:trPr>
          <w:trHeight w:val="240"/>
          <w:jc w:val="center"/>
        </w:trPr>
        <w:tc>
          <w:tcPr>
            <w:tcW w:w="4876" w:type="dxa"/>
            <w:tcBorders>
              <w:top w:val="nil"/>
              <w:left w:val="nil"/>
              <w:bottom w:val="nil"/>
              <w:right w:val="nil"/>
            </w:tcBorders>
          </w:tcPr>
          <w:p w14:paraId="776AC204"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55A20531" w14:textId="77777777" w:rsidR="00013A6F" w:rsidRPr="00F30308" w:rsidRDefault="00013A6F" w:rsidP="00016B45">
            <w:pPr>
              <w:pStyle w:val="AmColumnHeading"/>
            </w:pPr>
            <w:r w:rsidRPr="00F30308">
              <w:t>Amendement</w:t>
            </w:r>
          </w:p>
        </w:tc>
      </w:tr>
      <w:tr w:rsidR="00013A6F" w:rsidRPr="00F30308" w14:paraId="4FE5350B" w14:textId="77777777" w:rsidTr="00016B45">
        <w:trPr>
          <w:jc w:val="center"/>
        </w:trPr>
        <w:tc>
          <w:tcPr>
            <w:tcW w:w="4876" w:type="dxa"/>
            <w:tcBorders>
              <w:top w:val="nil"/>
              <w:left w:val="nil"/>
              <w:bottom w:val="nil"/>
              <w:right w:val="nil"/>
            </w:tcBorders>
          </w:tcPr>
          <w:p w14:paraId="09E0EEA1" w14:textId="77777777" w:rsidR="00013A6F" w:rsidRPr="00F30308" w:rsidRDefault="00013A6F" w:rsidP="00016B45">
            <w:pPr>
              <w:pStyle w:val="Normal6a"/>
            </w:pPr>
            <w:r w:rsidRPr="00F30308">
              <w:t>(33)</w:t>
            </w:r>
            <w:r w:rsidRPr="00F30308">
              <w:tab/>
              <w:t>De voorschriften van de Unie inzake rijtijden, onderbrekingen en rusttijden voor het wegvervoer, zoals vastgelegd in Verordening (EG) nr. 561/2006 van het Europees Parlement en de Raad</w:t>
            </w:r>
            <w:r w:rsidRPr="00F30308">
              <w:rPr>
                <w:vertAlign w:val="superscript"/>
              </w:rPr>
              <w:t>12</w:t>
            </w:r>
            <w:r w:rsidRPr="00F30308">
              <w:t>, zijn belangrijk om de verkeersveiligheid en de gezondheid en het welzijn van werknemers in de vervoerssector te waarborgen. Hoewel de verkeersveiligheid essentieel blijft tijdens de activeringsperiode van het EMERS, kunnen de beperkingen voor militaire vervoersactiviteiten die uit deze voorschriften voortvloeien tot kritieke vertragingen leiden. Daarom moeten tijdens deze periode voor militair wegvervoer minder restrictieve voorschriften gelden, zonder dat het welzijn van werknemers en de veiligheid van het vervoer in gevaar mogen worden gebracht.</w:t>
            </w:r>
          </w:p>
        </w:tc>
        <w:tc>
          <w:tcPr>
            <w:tcW w:w="4876" w:type="dxa"/>
            <w:tcBorders>
              <w:top w:val="nil"/>
              <w:left w:val="nil"/>
              <w:bottom w:val="nil"/>
              <w:right w:val="nil"/>
            </w:tcBorders>
          </w:tcPr>
          <w:p w14:paraId="152F3A88" w14:textId="77777777" w:rsidR="00013A6F" w:rsidRPr="00F30308" w:rsidRDefault="00013A6F" w:rsidP="00016B45">
            <w:pPr>
              <w:pStyle w:val="Normal6a"/>
            </w:pPr>
            <w:r w:rsidRPr="00F30308">
              <w:t>(33)</w:t>
            </w:r>
            <w:r w:rsidRPr="00F30308">
              <w:tab/>
              <w:t>De voorschriften van de Unie inzake rijtijden, onderbrekingen en rusttijden voor het wegvervoer, zoals vastgelegd in Verordening (EG) nr. 561/2006 van het Europees Parlement en de Raad</w:t>
            </w:r>
            <w:r w:rsidRPr="00F30308">
              <w:rPr>
                <w:vertAlign w:val="superscript"/>
              </w:rPr>
              <w:t>12</w:t>
            </w:r>
            <w:r w:rsidRPr="00F30308">
              <w:t xml:space="preserve">, zijn belangrijk om de verkeersveiligheid en de gezondheid en het welzijn van werknemers in de vervoerssector te waarborgen. Hoewel de verkeersveiligheid essentieel blijft tijdens de activeringsperiode van het EMERS, kunnen de beperkingen voor militaire vervoersactiviteiten die uit deze voorschriften voortvloeien tot kritieke vertragingen leiden. Daarom moeten tijdens deze periode voor militair wegvervoer minder restrictieve voorschriften gelden, zonder dat het welzijn van werknemers en de veiligheid van het vervoer in gevaar mogen worden gebracht. </w:t>
            </w:r>
            <w:r w:rsidRPr="00F30308">
              <w:rPr>
                <w:b/>
                <w:bCs/>
                <w:i/>
                <w:iCs/>
              </w:rPr>
              <w:t>Tijdens de COVID-19-pandemie is gebleken dat</w:t>
            </w:r>
            <w:r w:rsidRPr="00F30308">
              <w:rPr>
                <w:b/>
                <w:i/>
              </w:rPr>
              <w:t xml:space="preserve"> langere rijtijden leiden tot meer vermoeidheid en verslechterde arbeidsomstandigheden en tot gevolg hebben dat veel chauffeurs stoppen. Een verdere verkorting van de rusttijden voor chauffeurs kan het structurele personeelstekort nog verergeren.</w:t>
            </w:r>
          </w:p>
        </w:tc>
      </w:tr>
      <w:tr w:rsidR="00013A6F" w:rsidRPr="00F30308" w14:paraId="7FA4C455" w14:textId="77777777" w:rsidTr="00016B45">
        <w:trPr>
          <w:jc w:val="center"/>
        </w:trPr>
        <w:tc>
          <w:tcPr>
            <w:tcW w:w="4876" w:type="dxa"/>
            <w:tcBorders>
              <w:top w:val="nil"/>
              <w:left w:val="nil"/>
              <w:bottom w:val="nil"/>
              <w:right w:val="nil"/>
            </w:tcBorders>
          </w:tcPr>
          <w:p w14:paraId="2730C555"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150F1BA8" w14:textId="77777777" w:rsidR="00013A6F" w:rsidRPr="00F30308" w:rsidRDefault="00013A6F" w:rsidP="00016B45">
            <w:pPr>
              <w:pStyle w:val="Normal6a"/>
            </w:pPr>
            <w:r w:rsidRPr="00F30308">
              <w:rPr>
                <w:b/>
                <w:i/>
              </w:rPr>
              <w:t>_________________</w:t>
            </w:r>
          </w:p>
        </w:tc>
      </w:tr>
      <w:tr w:rsidR="00013A6F" w:rsidRPr="00F30308" w14:paraId="52875195" w14:textId="77777777" w:rsidTr="00016B45">
        <w:trPr>
          <w:jc w:val="center"/>
        </w:trPr>
        <w:tc>
          <w:tcPr>
            <w:tcW w:w="4876" w:type="dxa"/>
            <w:tcBorders>
              <w:top w:val="nil"/>
              <w:left w:val="nil"/>
              <w:bottom w:val="nil"/>
              <w:right w:val="nil"/>
            </w:tcBorders>
          </w:tcPr>
          <w:p w14:paraId="6F0CFBF1" w14:textId="77777777" w:rsidR="00013A6F" w:rsidRPr="00F30308" w:rsidRDefault="00013A6F" w:rsidP="00016B45">
            <w:pPr>
              <w:pStyle w:val="Normal6a"/>
            </w:pPr>
            <w:r w:rsidRPr="00F30308">
              <w:rPr>
                <w:vertAlign w:val="superscript"/>
              </w:rPr>
              <w:t>12</w:t>
            </w:r>
            <w:r w:rsidRPr="00F30308">
              <w:t xml:space="preserve"> Verordening (EG) nr. 561/2006 van het Europees Parlement en de Raad van 15 maart 2006 tot harmonisatie van bepaalde voorschriften van sociale aard voor het wegvervoer, tot wijziging van Verordeningen (EEG) nr. 3821/85 en (EG) nr. 2135/98 van de Raad en tot intrekking van Verordening (EEG) nr. 3820/85 van de Raad (PB L 102 van 11.4.2006, blz. 1, ELI: http://data.europa.eu/eli/reg/2006/561/oj).</w:t>
            </w:r>
          </w:p>
        </w:tc>
        <w:tc>
          <w:tcPr>
            <w:tcW w:w="4876" w:type="dxa"/>
            <w:tcBorders>
              <w:top w:val="nil"/>
              <w:left w:val="nil"/>
              <w:bottom w:val="nil"/>
              <w:right w:val="nil"/>
            </w:tcBorders>
          </w:tcPr>
          <w:p w14:paraId="602A518C" w14:textId="77777777" w:rsidR="00013A6F" w:rsidRPr="00F30308" w:rsidRDefault="00013A6F" w:rsidP="00016B45">
            <w:pPr>
              <w:pStyle w:val="Normal6a"/>
            </w:pPr>
            <w:r w:rsidRPr="00F30308">
              <w:rPr>
                <w:vertAlign w:val="superscript"/>
              </w:rPr>
              <w:t>12</w:t>
            </w:r>
            <w:r w:rsidRPr="00F30308">
              <w:t xml:space="preserve"> Verordening (EG) nr. 561/2006 van het Europees Parlement en de Raad van 15 maart 2006 tot harmonisatie van bepaalde voorschriften van sociale aard voor het wegvervoer, tot wijziging van Verordeningen (EEG) nr. 3821/85 en (EG) nr. 2135/98 van de Raad en tot intrekking van Verordening (EEG) nr. 3820/85 van de Raad (PB L 102 van 11.4.2006, blz. 1, ELI: http://data.europa.eu/eli/reg/2006/561/oj).</w:t>
            </w:r>
          </w:p>
        </w:tc>
      </w:tr>
    </w:tbl>
    <w:p w14:paraId="2C51A649"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364FA3D" w14:textId="77777777" w:rsidR="00013A6F" w:rsidRPr="00F30308" w:rsidRDefault="00013A6F" w:rsidP="00013A6F">
      <w:r w:rsidRPr="00F30308">
        <w:rPr>
          <w:rStyle w:val="HideTWBExt"/>
        </w:rPr>
        <w:t>&lt;/Amend&gt;</w:t>
      </w:r>
    </w:p>
    <w:p w14:paraId="7FBC12B1"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249</w:t>
      </w:r>
      <w:r w:rsidRPr="00F30308">
        <w:rPr>
          <w:rStyle w:val="HideTWBExt"/>
          <w:b w:val="0"/>
        </w:rPr>
        <w:t>&lt;/NumAm&gt;</w:t>
      </w:r>
    </w:p>
    <w:p w14:paraId="6D261C7D"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6A1FE1EA" w14:textId="77777777" w:rsidR="00013A6F" w:rsidRPr="00F30308" w:rsidRDefault="00013A6F" w:rsidP="00013A6F">
      <w:pPr>
        <w:pStyle w:val="NormalBold"/>
      </w:pPr>
      <w:r w:rsidRPr="00F30308">
        <w:rPr>
          <w:rStyle w:val="HideTWBExt"/>
          <w:b w:val="0"/>
        </w:rPr>
        <w:t>&lt;/RepeatBlock-By&gt;</w:t>
      </w:r>
    </w:p>
    <w:p w14:paraId="642ACD9C"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91EC053" w14:textId="77777777" w:rsidR="00013A6F" w:rsidRPr="00F30308" w:rsidRDefault="00013A6F" w:rsidP="00013A6F">
      <w:pPr>
        <w:pStyle w:val="NormalBold"/>
      </w:pPr>
      <w:r w:rsidRPr="00F30308">
        <w:rPr>
          <w:rStyle w:val="HideTWBExt"/>
          <w:b w:val="0"/>
        </w:rPr>
        <w:t>&lt;Article&gt;</w:t>
      </w:r>
      <w:r w:rsidRPr="00F30308">
        <w:t>Overweging 33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03CF109" w14:textId="77777777" w:rsidTr="00016B45">
        <w:trPr>
          <w:trHeight w:hRule="exact" w:val="240"/>
          <w:jc w:val="center"/>
        </w:trPr>
        <w:tc>
          <w:tcPr>
            <w:tcW w:w="9752" w:type="dxa"/>
            <w:gridSpan w:val="2"/>
            <w:tcBorders>
              <w:top w:val="nil"/>
              <w:left w:val="nil"/>
              <w:bottom w:val="nil"/>
              <w:right w:val="nil"/>
            </w:tcBorders>
          </w:tcPr>
          <w:p w14:paraId="0BC50427" w14:textId="77777777" w:rsidR="00013A6F" w:rsidRPr="00F30308" w:rsidRDefault="00013A6F" w:rsidP="00016B45"/>
        </w:tc>
      </w:tr>
      <w:tr w:rsidR="00013A6F" w:rsidRPr="00F30308" w14:paraId="0CF50A49" w14:textId="77777777" w:rsidTr="00016B45">
        <w:trPr>
          <w:trHeight w:val="240"/>
          <w:jc w:val="center"/>
        </w:trPr>
        <w:tc>
          <w:tcPr>
            <w:tcW w:w="4876" w:type="dxa"/>
            <w:tcBorders>
              <w:top w:val="nil"/>
              <w:left w:val="nil"/>
              <w:bottom w:val="nil"/>
              <w:right w:val="nil"/>
            </w:tcBorders>
          </w:tcPr>
          <w:p w14:paraId="5CF7A7D5"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3EE6DBF" w14:textId="77777777" w:rsidR="00013A6F" w:rsidRPr="00F30308" w:rsidRDefault="00013A6F" w:rsidP="00016B45">
            <w:pPr>
              <w:pStyle w:val="AmColumnHeading"/>
            </w:pPr>
            <w:r w:rsidRPr="00F30308">
              <w:t>Amendement</w:t>
            </w:r>
          </w:p>
        </w:tc>
      </w:tr>
      <w:tr w:rsidR="00013A6F" w:rsidRPr="00F30308" w14:paraId="6D68B13D" w14:textId="77777777" w:rsidTr="00016B45">
        <w:trPr>
          <w:jc w:val="center"/>
        </w:trPr>
        <w:tc>
          <w:tcPr>
            <w:tcW w:w="4876" w:type="dxa"/>
            <w:tcBorders>
              <w:top w:val="nil"/>
              <w:left w:val="nil"/>
              <w:bottom w:val="nil"/>
              <w:right w:val="nil"/>
            </w:tcBorders>
          </w:tcPr>
          <w:p w14:paraId="2F985A74" w14:textId="77777777" w:rsidR="00013A6F" w:rsidRPr="00F30308" w:rsidRDefault="00013A6F" w:rsidP="00016B45">
            <w:pPr>
              <w:pStyle w:val="Normal6a"/>
            </w:pPr>
            <w:r w:rsidRPr="00F30308">
              <w:t>(33)</w:t>
            </w:r>
            <w:r w:rsidRPr="00F30308">
              <w:tab/>
              <w:t>De voorschriften van de Unie inzake rijtijden, onderbrekingen en rusttijden voor het wegvervoer, zoals vastgelegd in Verordening (EG) nr. 561/2006 van het Europees Parlement en de Raad</w:t>
            </w:r>
            <w:r w:rsidRPr="00F30308">
              <w:rPr>
                <w:vertAlign w:val="superscript"/>
              </w:rPr>
              <w:t>12</w:t>
            </w:r>
            <w:r w:rsidRPr="00F30308">
              <w:t>, zijn belangrijk om de verkeersveiligheid en de gezondheid en het welzijn van werknemers in de vervoerssector te waarborgen. Hoewel de verkeersveiligheid essentieel blijft tijdens de activeringsperiode van het EMERS, kunnen de beperkingen voor militaire vervoersactiviteiten die uit deze voorschriften voortvloeien tot kritieke vertragingen leiden. Daarom moeten tijdens deze periode voor militair wegvervoer minder restrictieve voorschriften gelden, zonder dat het welzijn van werknemers en de veiligheid van het vervoer in gevaar mogen worden gebracht.</w:t>
            </w:r>
          </w:p>
        </w:tc>
        <w:tc>
          <w:tcPr>
            <w:tcW w:w="4876" w:type="dxa"/>
            <w:tcBorders>
              <w:top w:val="nil"/>
              <w:left w:val="nil"/>
              <w:bottom w:val="nil"/>
              <w:right w:val="nil"/>
            </w:tcBorders>
          </w:tcPr>
          <w:p w14:paraId="02D2D602" w14:textId="77777777" w:rsidR="00013A6F" w:rsidRPr="00F30308" w:rsidRDefault="00013A6F" w:rsidP="00016B45">
            <w:pPr>
              <w:pStyle w:val="Normal6a"/>
            </w:pPr>
            <w:r w:rsidRPr="00F30308">
              <w:t>(33)</w:t>
            </w:r>
            <w:r w:rsidRPr="00F30308">
              <w:tab/>
              <w:t>De voorschriften van de Unie inzake rijtijden, onderbrekingen en rusttijden voor het wegvervoer, zoals vastgelegd in Verordening (EG) nr. 561/2006 van het Europees Parlement en de Raad</w:t>
            </w:r>
            <w:r w:rsidRPr="00F30308">
              <w:rPr>
                <w:vertAlign w:val="superscript"/>
              </w:rPr>
              <w:t>12</w:t>
            </w:r>
            <w:r w:rsidRPr="00F30308">
              <w:t xml:space="preserve">, zijn belangrijk om de verkeersveiligheid en de gezondheid en het welzijn van werknemers in de vervoerssector te waarborgen. Hoewel de verkeersveiligheid essentieel blijft tijdens de activeringsperiode van het EMERS, kunnen de beperkingen voor militaire vervoersactiviteiten die uit deze voorschriften voortvloeien tot kritieke vertragingen leiden. Daarom moeten tijdens deze periode voor militair wegvervoer minder restrictieve voorschriften gelden, zonder dat het welzijn van werknemers en de veiligheid van het vervoer in gevaar mogen worden gebracht. </w:t>
            </w:r>
            <w:r w:rsidRPr="00F30308">
              <w:rPr>
                <w:b/>
                <w:i/>
              </w:rPr>
              <w:t>Deze aanpassingen moeten in alle lidstaten op consistente wijze worden toegepast om zowel de operationele efficiëntie als een gelijk speelveld voor exploitanten te waarborgen.</w:t>
            </w:r>
          </w:p>
        </w:tc>
      </w:tr>
      <w:tr w:rsidR="00013A6F" w:rsidRPr="00F30308" w14:paraId="4B8DD7D5" w14:textId="77777777" w:rsidTr="00016B45">
        <w:trPr>
          <w:jc w:val="center"/>
        </w:trPr>
        <w:tc>
          <w:tcPr>
            <w:tcW w:w="4876" w:type="dxa"/>
            <w:tcBorders>
              <w:top w:val="nil"/>
              <w:left w:val="nil"/>
              <w:bottom w:val="nil"/>
              <w:right w:val="nil"/>
            </w:tcBorders>
          </w:tcPr>
          <w:p w14:paraId="646458F0"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78B4CF9E" w14:textId="77777777" w:rsidR="00013A6F" w:rsidRPr="00F30308" w:rsidRDefault="00013A6F" w:rsidP="00016B45">
            <w:pPr>
              <w:pStyle w:val="Normal6a"/>
            </w:pPr>
            <w:r w:rsidRPr="00F30308">
              <w:rPr>
                <w:b/>
                <w:i/>
              </w:rPr>
              <w:t>_________________</w:t>
            </w:r>
          </w:p>
        </w:tc>
      </w:tr>
      <w:tr w:rsidR="00013A6F" w:rsidRPr="00F30308" w14:paraId="59051AAA" w14:textId="77777777" w:rsidTr="00016B45">
        <w:trPr>
          <w:jc w:val="center"/>
        </w:trPr>
        <w:tc>
          <w:tcPr>
            <w:tcW w:w="4876" w:type="dxa"/>
            <w:tcBorders>
              <w:top w:val="nil"/>
              <w:left w:val="nil"/>
              <w:bottom w:val="nil"/>
              <w:right w:val="nil"/>
            </w:tcBorders>
          </w:tcPr>
          <w:p w14:paraId="1B9DF4E7" w14:textId="77777777" w:rsidR="00013A6F" w:rsidRPr="00F30308" w:rsidRDefault="00013A6F" w:rsidP="00016B45">
            <w:pPr>
              <w:pStyle w:val="Normal6a"/>
            </w:pPr>
            <w:r w:rsidRPr="00F30308">
              <w:rPr>
                <w:vertAlign w:val="superscript"/>
              </w:rPr>
              <w:t>12</w:t>
            </w:r>
            <w:r w:rsidRPr="00F30308">
              <w:t xml:space="preserve"> Verordening (EG) nr. 561/2006 van het Europees Parlement en de Raad van 15 maart 2006 tot harmonisatie van bepaalde voorschriften van sociale aard voor het wegvervoer, tot wijziging van Verordeningen (EEG) nr. 3821/85 en (EG) nr. 2135/98 van de Raad en tot intrekking van Verordening (EEG) nr. 3820/85 van de Raad (PB L 102 van 11.4.2006, blz. 1, ELI: http://data.europa.eu/eli/reg/2006/561/oj).</w:t>
            </w:r>
          </w:p>
        </w:tc>
        <w:tc>
          <w:tcPr>
            <w:tcW w:w="4876" w:type="dxa"/>
            <w:tcBorders>
              <w:top w:val="nil"/>
              <w:left w:val="nil"/>
              <w:bottom w:val="nil"/>
              <w:right w:val="nil"/>
            </w:tcBorders>
          </w:tcPr>
          <w:p w14:paraId="15C8F253" w14:textId="77777777" w:rsidR="00013A6F" w:rsidRPr="00F30308" w:rsidRDefault="00013A6F" w:rsidP="00016B45">
            <w:pPr>
              <w:pStyle w:val="Normal6a"/>
            </w:pPr>
            <w:r w:rsidRPr="00F30308">
              <w:rPr>
                <w:vertAlign w:val="superscript"/>
              </w:rPr>
              <w:t>12</w:t>
            </w:r>
            <w:r w:rsidRPr="00F30308">
              <w:t xml:space="preserve"> Verordening (EG) nr. 561/2006 van het Europees Parlement en de Raad van 15 maart 2006 tot harmonisatie van bepaalde voorschriften van sociale aard voor het wegvervoer, tot wijziging van Verordeningen (EEG) nr. 3821/85 en (EG) nr. 2135/98 van de Raad en tot intrekking van Verordening (EEG) nr. 3820/85 van de Raad (PB L 102 van 11.4.2006, blz. 1, ELI: http://data.europa.eu/eli/reg/2006/561/oj).</w:t>
            </w:r>
          </w:p>
        </w:tc>
      </w:tr>
    </w:tbl>
    <w:p w14:paraId="33DCD4A9"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39D71643" w14:textId="77777777" w:rsidR="00013A6F" w:rsidRPr="00F30308" w:rsidRDefault="00013A6F" w:rsidP="00013A6F">
      <w:r w:rsidRPr="00F30308">
        <w:rPr>
          <w:rStyle w:val="HideTWBExt"/>
        </w:rPr>
        <w:t>&lt;/Amend&gt;</w:t>
      </w:r>
    </w:p>
    <w:p w14:paraId="65E9FBAE"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250</w:t>
      </w:r>
      <w:r w:rsidRPr="00F30308">
        <w:rPr>
          <w:rStyle w:val="HideTWBExt"/>
          <w:b w:val="0"/>
        </w:rPr>
        <w:t>&lt;/NumAm&gt;</w:t>
      </w:r>
    </w:p>
    <w:p w14:paraId="5C694137" w14:textId="77777777" w:rsidR="00013A6F" w:rsidRPr="00F30308" w:rsidRDefault="00013A6F" w:rsidP="00013A6F">
      <w:pPr>
        <w:pStyle w:val="NormalBold"/>
      </w:pPr>
      <w:r w:rsidRPr="00F30308">
        <w:rPr>
          <w:rStyle w:val="HideTWBExt"/>
          <w:b w:val="0"/>
        </w:rPr>
        <w:t>&lt;RepeatBlock-By&gt;&lt;Members&gt;</w:t>
      </w:r>
      <w:r w:rsidRPr="00F30308">
        <w:t>Flavio Tosi</w:t>
      </w:r>
      <w:r w:rsidRPr="00F30308">
        <w:rPr>
          <w:rStyle w:val="HideTWBExt"/>
          <w:b w:val="0"/>
        </w:rPr>
        <w:t>&lt;/Members&gt;</w:t>
      </w:r>
    </w:p>
    <w:p w14:paraId="4CF7B040" w14:textId="77777777" w:rsidR="00013A6F" w:rsidRPr="00F30308" w:rsidRDefault="00013A6F" w:rsidP="00013A6F">
      <w:pPr>
        <w:pStyle w:val="NormalBold"/>
      </w:pPr>
      <w:r w:rsidRPr="00F30308">
        <w:rPr>
          <w:rStyle w:val="HideTWBExt"/>
          <w:b w:val="0"/>
        </w:rPr>
        <w:t>&lt;/RepeatBlock-By&gt;</w:t>
      </w:r>
    </w:p>
    <w:p w14:paraId="553155D9"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0B7546D" w14:textId="77777777" w:rsidR="00013A6F" w:rsidRPr="00F30308" w:rsidRDefault="00013A6F" w:rsidP="00013A6F">
      <w:pPr>
        <w:pStyle w:val="NormalBold"/>
      </w:pPr>
      <w:r w:rsidRPr="00F30308">
        <w:rPr>
          <w:rStyle w:val="HideTWBExt"/>
          <w:b w:val="0"/>
        </w:rPr>
        <w:t>&lt;Article&gt;</w:t>
      </w:r>
      <w:r w:rsidRPr="00F30308">
        <w:t>Overweging 33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3F3C1AA3" w14:textId="77777777" w:rsidTr="00016B45">
        <w:trPr>
          <w:trHeight w:hRule="exact" w:val="240"/>
          <w:jc w:val="center"/>
        </w:trPr>
        <w:tc>
          <w:tcPr>
            <w:tcW w:w="9752" w:type="dxa"/>
            <w:gridSpan w:val="2"/>
            <w:tcBorders>
              <w:top w:val="nil"/>
              <w:left w:val="nil"/>
              <w:bottom w:val="nil"/>
              <w:right w:val="nil"/>
            </w:tcBorders>
          </w:tcPr>
          <w:p w14:paraId="742EB755" w14:textId="77777777" w:rsidR="00013A6F" w:rsidRPr="00F30308" w:rsidRDefault="00013A6F" w:rsidP="00016B45"/>
        </w:tc>
      </w:tr>
      <w:tr w:rsidR="00013A6F" w:rsidRPr="00F30308" w14:paraId="1FDF7042" w14:textId="77777777" w:rsidTr="00016B45">
        <w:trPr>
          <w:trHeight w:val="240"/>
          <w:jc w:val="center"/>
        </w:trPr>
        <w:tc>
          <w:tcPr>
            <w:tcW w:w="4876" w:type="dxa"/>
            <w:tcBorders>
              <w:top w:val="nil"/>
              <w:left w:val="nil"/>
              <w:bottom w:val="nil"/>
              <w:right w:val="nil"/>
            </w:tcBorders>
          </w:tcPr>
          <w:p w14:paraId="7FD6A246"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81C4712" w14:textId="77777777" w:rsidR="00013A6F" w:rsidRPr="00F30308" w:rsidRDefault="00013A6F" w:rsidP="00016B45">
            <w:pPr>
              <w:pStyle w:val="AmColumnHeading"/>
            </w:pPr>
            <w:r w:rsidRPr="00F30308">
              <w:t>Amendement</w:t>
            </w:r>
          </w:p>
        </w:tc>
      </w:tr>
      <w:tr w:rsidR="00013A6F" w:rsidRPr="00F30308" w14:paraId="49B8BBD0" w14:textId="77777777" w:rsidTr="00016B45">
        <w:trPr>
          <w:jc w:val="center"/>
        </w:trPr>
        <w:tc>
          <w:tcPr>
            <w:tcW w:w="4876" w:type="dxa"/>
            <w:tcBorders>
              <w:top w:val="nil"/>
              <w:left w:val="nil"/>
              <w:bottom w:val="nil"/>
              <w:right w:val="nil"/>
            </w:tcBorders>
          </w:tcPr>
          <w:p w14:paraId="59E24AF9" w14:textId="77777777" w:rsidR="00013A6F" w:rsidRPr="00F30308" w:rsidRDefault="00013A6F" w:rsidP="00016B45">
            <w:pPr>
              <w:pStyle w:val="Normal6a"/>
            </w:pPr>
            <w:r w:rsidRPr="00F30308">
              <w:t>(33)</w:t>
            </w:r>
            <w:r w:rsidRPr="00F30308">
              <w:tab/>
              <w:t>De voorschriften van de Unie inzake rijtijden, onderbrekingen en rusttijden voor het wegvervoer, zoals vastgelegd in Verordening (EG) nr. 561/2006 van het Europees Parlement en de Raad</w:t>
            </w:r>
            <w:r w:rsidRPr="00F30308">
              <w:rPr>
                <w:vertAlign w:val="superscript"/>
              </w:rPr>
              <w:t>12</w:t>
            </w:r>
            <w:r w:rsidRPr="00F30308">
              <w:t>, zijn belangrijk om de verkeersveiligheid en de gezondheid en het welzijn van werknemers in de vervoerssector te waarborgen. Hoewel de verkeersveiligheid essentieel blijft tijdens de activeringsperiode van het EMERS, kunnen de beperkingen voor militaire vervoersactiviteiten die uit deze voorschriften voortvloeien tot kritieke vertragingen leiden. Daarom moeten tijdens deze periode voor militair wegvervoer minder restrictieve voorschriften gelden, zonder dat het welzijn van werknemers en de veiligheid van het vervoer in gevaar mogen worden gebracht.</w:t>
            </w:r>
          </w:p>
        </w:tc>
        <w:tc>
          <w:tcPr>
            <w:tcW w:w="4876" w:type="dxa"/>
            <w:tcBorders>
              <w:top w:val="nil"/>
              <w:left w:val="nil"/>
              <w:bottom w:val="nil"/>
              <w:right w:val="nil"/>
            </w:tcBorders>
          </w:tcPr>
          <w:p w14:paraId="596318BC" w14:textId="77777777" w:rsidR="00013A6F" w:rsidRPr="00F30308" w:rsidRDefault="00013A6F" w:rsidP="00016B45">
            <w:pPr>
              <w:pStyle w:val="Normal6a"/>
            </w:pPr>
            <w:r w:rsidRPr="00F30308">
              <w:t>(33)</w:t>
            </w:r>
            <w:r w:rsidRPr="00F30308">
              <w:tab/>
              <w:t>De voorschriften van de Unie inzake rijtijden, onderbrekingen en rusttijden voor het wegvervoer, zoals vastgelegd in Verordening (EG) nr. 561/2006 van het Europees Parlement en de Raad</w:t>
            </w:r>
            <w:r w:rsidRPr="00F30308">
              <w:rPr>
                <w:vertAlign w:val="superscript"/>
              </w:rPr>
              <w:t>12</w:t>
            </w:r>
            <w:r w:rsidRPr="00F30308">
              <w:t xml:space="preserve">, zijn belangrijk om de verkeersveiligheid en de gezondheid en het welzijn van werknemers in de vervoerssector te waarborgen. Hoewel de verkeersveiligheid essentieel blijft tijdens de activeringsperiode van het EMERS, kunnen de beperkingen voor militaire vervoersactiviteiten die uit deze voorschriften voortvloeien </w:t>
            </w:r>
            <w:r w:rsidRPr="00F30308">
              <w:rPr>
                <w:b/>
                <w:bCs/>
                <w:i/>
                <w:iCs/>
              </w:rPr>
              <w:t>en de handhaving ervan</w:t>
            </w:r>
            <w:r w:rsidRPr="00F30308">
              <w:t xml:space="preserve"> tot kritieke vertragingen leiden. Daarom moeten tijdens deze periode voor militair wegvervoer minder restrictieve voorschriften gelden, zonder dat het welzijn van werknemers en de veiligheid van het vervoer in gevaar mogen worden gebracht. </w:t>
            </w:r>
            <w:r w:rsidRPr="00F30308">
              <w:rPr>
                <w:b/>
                <w:i/>
              </w:rPr>
              <w:t>C</w:t>
            </w:r>
            <w:r w:rsidRPr="00F30308">
              <w:rPr>
                <w:b/>
                <w:bCs/>
                <w:i/>
                <w:iCs/>
              </w:rPr>
              <w:t>iviele vervoerders moeten aan dezelfde regels worden onderworpen als vervoer dat door de krijgsmachten zelf wordt verricht</w:t>
            </w:r>
            <w:r w:rsidRPr="00F30308">
              <w:rPr>
                <w:b/>
                <w:i/>
              </w:rPr>
              <w:t>.</w:t>
            </w:r>
          </w:p>
        </w:tc>
      </w:tr>
      <w:tr w:rsidR="00013A6F" w:rsidRPr="00F30308" w14:paraId="0FEF9400" w14:textId="77777777" w:rsidTr="00016B45">
        <w:trPr>
          <w:jc w:val="center"/>
        </w:trPr>
        <w:tc>
          <w:tcPr>
            <w:tcW w:w="4876" w:type="dxa"/>
            <w:tcBorders>
              <w:top w:val="nil"/>
              <w:left w:val="nil"/>
              <w:bottom w:val="nil"/>
              <w:right w:val="nil"/>
            </w:tcBorders>
          </w:tcPr>
          <w:p w14:paraId="4F09FA65"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4CD7DABE" w14:textId="77777777" w:rsidR="00013A6F" w:rsidRPr="00F30308" w:rsidRDefault="00013A6F" w:rsidP="00016B45">
            <w:pPr>
              <w:pStyle w:val="Normal6a"/>
            </w:pPr>
            <w:r w:rsidRPr="00F30308">
              <w:rPr>
                <w:b/>
                <w:i/>
              </w:rPr>
              <w:t>_________________</w:t>
            </w:r>
          </w:p>
        </w:tc>
      </w:tr>
      <w:tr w:rsidR="00013A6F" w:rsidRPr="00F30308" w14:paraId="3E05C4F3" w14:textId="77777777" w:rsidTr="00016B45">
        <w:trPr>
          <w:jc w:val="center"/>
        </w:trPr>
        <w:tc>
          <w:tcPr>
            <w:tcW w:w="4876" w:type="dxa"/>
            <w:tcBorders>
              <w:top w:val="nil"/>
              <w:left w:val="nil"/>
              <w:bottom w:val="nil"/>
              <w:right w:val="nil"/>
            </w:tcBorders>
          </w:tcPr>
          <w:p w14:paraId="750D89D5" w14:textId="77777777" w:rsidR="00013A6F" w:rsidRPr="00F30308" w:rsidRDefault="00013A6F" w:rsidP="00016B45">
            <w:pPr>
              <w:pStyle w:val="Normal6a"/>
            </w:pPr>
            <w:r w:rsidRPr="00F30308">
              <w:rPr>
                <w:vertAlign w:val="superscript"/>
              </w:rPr>
              <w:t>12</w:t>
            </w:r>
            <w:r w:rsidRPr="00F30308">
              <w:t xml:space="preserve"> Verordening (EG) nr. 561/2006 van het Europees Parlement en de Raad van 15 maart 2006 tot harmonisatie van bepaalde voorschriften van sociale aard voor het wegvervoer, tot wijziging van Verordeningen (EEG) nr. 3821/85 en (EG) nr. 2135/98 van de Raad en tot intrekking van Verordening (EEG) nr. 3820/85 van de Raad (PB L 102 van 11.4.2006, blz. 1, ELI: http://data.europa.eu/eli/reg/2006/561/oj).</w:t>
            </w:r>
          </w:p>
        </w:tc>
        <w:tc>
          <w:tcPr>
            <w:tcW w:w="4876" w:type="dxa"/>
            <w:tcBorders>
              <w:top w:val="nil"/>
              <w:left w:val="nil"/>
              <w:bottom w:val="nil"/>
              <w:right w:val="nil"/>
            </w:tcBorders>
          </w:tcPr>
          <w:p w14:paraId="236D954F" w14:textId="77777777" w:rsidR="00013A6F" w:rsidRPr="00F30308" w:rsidRDefault="00013A6F" w:rsidP="00016B45">
            <w:pPr>
              <w:pStyle w:val="Normal6a"/>
            </w:pPr>
            <w:r w:rsidRPr="00F30308">
              <w:rPr>
                <w:vertAlign w:val="superscript"/>
              </w:rPr>
              <w:t>12</w:t>
            </w:r>
            <w:r w:rsidRPr="00F30308">
              <w:t xml:space="preserve"> Verordening (EG) nr. 561/2006 van het Europees Parlement en de Raad van 15 maart 2006 tot harmonisatie van bepaalde voorschriften van sociale aard voor het wegvervoer, tot wijziging van Verordeningen (EEG) nr. 3821/85 en (EG) nr. 2135/98 van de Raad en tot intrekking van Verordening (EEG) nr. 3820/85 van de Raad (PB L 102 van 11.4.2006, blz. 1, ELI: http://data.europa.eu/eli/reg/2006/561/oj).</w:t>
            </w:r>
          </w:p>
        </w:tc>
      </w:tr>
    </w:tbl>
    <w:p w14:paraId="7E618287"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DD97697" w14:textId="77777777" w:rsidR="00013A6F" w:rsidRPr="00F30308" w:rsidRDefault="00013A6F" w:rsidP="00013A6F">
      <w:r w:rsidRPr="00F30308">
        <w:rPr>
          <w:rStyle w:val="HideTWBExt"/>
        </w:rPr>
        <w:t>&lt;/Amend&gt;</w:t>
      </w:r>
    </w:p>
    <w:p w14:paraId="7E1A1977"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251</w:t>
      </w:r>
      <w:r w:rsidRPr="00F30308">
        <w:rPr>
          <w:rStyle w:val="HideTWBExt"/>
          <w:b w:val="0"/>
        </w:rPr>
        <w:t>&lt;/NumAm&gt;</w:t>
      </w:r>
    </w:p>
    <w:p w14:paraId="4A4FD3CE" w14:textId="77777777" w:rsidR="00013A6F" w:rsidRPr="00F30308" w:rsidRDefault="00013A6F" w:rsidP="00013A6F">
      <w:pPr>
        <w:pStyle w:val="NormalBold"/>
      </w:pPr>
      <w:r w:rsidRPr="00F30308">
        <w:rPr>
          <w:rStyle w:val="HideTWBExt"/>
          <w:b w:val="0"/>
        </w:rPr>
        <w:t>&lt;RepeatBlock-By&gt;&lt;Members&gt;</w:t>
      </w:r>
      <w:r w:rsidRPr="00F30308">
        <w:t>Dariusz Joński, Michał Szczerba</w:t>
      </w:r>
      <w:r w:rsidRPr="00F30308">
        <w:rPr>
          <w:rStyle w:val="HideTWBExt"/>
          <w:b w:val="0"/>
        </w:rPr>
        <w:t>&lt;/Members&gt;</w:t>
      </w:r>
    </w:p>
    <w:p w14:paraId="737D5D20" w14:textId="77777777" w:rsidR="00013A6F" w:rsidRPr="00F30308" w:rsidRDefault="00013A6F" w:rsidP="00013A6F">
      <w:pPr>
        <w:pStyle w:val="NormalBold"/>
      </w:pPr>
      <w:r w:rsidRPr="00F30308">
        <w:rPr>
          <w:rStyle w:val="HideTWBExt"/>
          <w:b w:val="0"/>
        </w:rPr>
        <w:t>&lt;/RepeatBlock-By&gt;</w:t>
      </w:r>
    </w:p>
    <w:p w14:paraId="2B6A85EB"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0A0546D" w14:textId="77777777" w:rsidR="00013A6F" w:rsidRPr="00F30308" w:rsidRDefault="00013A6F" w:rsidP="00013A6F">
      <w:pPr>
        <w:pStyle w:val="NormalBold"/>
      </w:pPr>
      <w:r w:rsidRPr="00F30308">
        <w:rPr>
          <w:rStyle w:val="HideTWBExt"/>
          <w:b w:val="0"/>
        </w:rPr>
        <w:t>&lt;Article&gt;</w:t>
      </w:r>
      <w:r w:rsidRPr="00F30308">
        <w:t>Overweging 33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DF16B63" w14:textId="77777777" w:rsidTr="00016B45">
        <w:trPr>
          <w:trHeight w:hRule="exact" w:val="240"/>
          <w:jc w:val="center"/>
        </w:trPr>
        <w:tc>
          <w:tcPr>
            <w:tcW w:w="9752" w:type="dxa"/>
            <w:gridSpan w:val="2"/>
            <w:tcBorders>
              <w:top w:val="nil"/>
              <w:left w:val="nil"/>
              <w:bottom w:val="nil"/>
              <w:right w:val="nil"/>
            </w:tcBorders>
          </w:tcPr>
          <w:p w14:paraId="11D39B17" w14:textId="77777777" w:rsidR="00013A6F" w:rsidRPr="00F30308" w:rsidRDefault="00013A6F" w:rsidP="00016B45"/>
        </w:tc>
      </w:tr>
      <w:tr w:rsidR="00013A6F" w:rsidRPr="00F30308" w14:paraId="172A7237" w14:textId="77777777" w:rsidTr="00016B45">
        <w:trPr>
          <w:trHeight w:val="240"/>
          <w:jc w:val="center"/>
        </w:trPr>
        <w:tc>
          <w:tcPr>
            <w:tcW w:w="4876" w:type="dxa"/>
            <w:tcBorders>
              <w:top w:val="nil"/>
              <w:left w:val="nil"/>
              <w:bottom w:val="nil"/>
              <w:right w:val="nil"/>
            </w:tcBorders>
          </w:tcPr>
          <w:p w14:paraId="31B1B159"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8ED6AE4" w14:textId="77777777" w:rsidR="00013A6F" w:rsidRPr="00F30308" w:rsidRDefault="00013A6F" w:rsidP="00016B45">
            <w:pPr>
              <w:pStyle w:val="AmColumnHeading"/>
            </w:pPr>
            <w:r w:rsidRPr="00F30308">
              <w:t>Amendement</w:t>
            </w:r>
          </w:p>
        </w:tc>
      </w:tr>
      <w:tr w:rsidR="00013A6F" w:rsidRPr="00F30308" w14:paraId="01C6ED97" w14:textId="77777777" w:rsidTr="00016B45">
        <w:trPr>
          <w:jc w:val="center"/>
        </w:trPr>
        <w:tc>
          <w:tcPr>
            <w:tcW w:w="4876" w:type="dxa"/>
            <w:tcBorders>
              <w:top w:val="nil"/>
              <w:left w:val="nil"/>
              <w:bottom w:val="nil"/>
              <w:right w:val="nil"/>
            </w:tcBorders>
          </w:tcPr>
          <w:p w14:paraId="526C6319" w14:textId="77777777" w:rsidR="00013A6F" w:rsidRPr="00F30308" w:rsidRDefault="00013A6F" w:rsidP="00016B45">
            <w:pPr>
              <w:pStyle w:val="Normal6a"/>
            </w:pPr>
            <w:r w:rsidRPr="00F30308">
              <w:t>(33)</w:t>
            </w:r>
            <w:r w:rsidRPr="00F30308">
              <w:tab/>
              <w:t>De voorschriften van de Unie inzake rijtijden, onderbrekingen en rusttijden voor het wegvervoer, zoals vastgelegd in Verordening (EG) nr. 561/2006 van het Europees Parlement en de Raad</w:t>
            </w:r>
            <w:r w:rsidRPr="00F30308">
              <w:rPr>
                <w:vertAlign w:val="superscript"/>
              </w:rPr>
              <w:t>12</w:t>
            </w:r>
            <w:r w:rsidRPr="00F30308">
              <w:t>, zijn belangrijk om de verkeersveiligheid en de gezondheid en het welzijn van werknemers in de vervoerssector te waarborgen. Hoewel de verkeersveiligheid essentieel blijft tijdens de activeringsperiode van het EMERS, kunnen de beperkingen voor militaire vervoersactiviteiten die uit deze voorschriften voortvloeien tot kritieke vertragingen leiden. Daarom moeten tijdens deze periode voor militair wegvervoer minder restrictieve voorschriften gelden, zonder dat het welzijn van werknemers en de veiligheid van het vervoer in gevaar mogen worden gebracht.</w:t>
            </w:r>
          </w:p>
        </w:tc>
        <w:tc>
          <w:tcPr>
            <w:tcW w:w="4876" w:type="dxa"/>
            <w:tcBorders>
              <w:top w:val="nil"/>
              <w:left w:val="nil"/>
              <w:bottom w:val="nil"/>
              <w:right w:val="nil"/>
            </w:tcBorders>
          </w:tcPr>
          <w:p w14:paraId="23229BFD" w14:textId="77777777" w:rsidR="00013A6F" w:rsidRPr="00F30308" w:rsidRDefault="00013A6F" w:rsidP="00016B45">
            <w:pPr>
              <w:pStyle w:val="Normal6a"/>
            </w:pPr>
            <w:r w:rsidRPr="00F30308">
              <w:t>(33)</w:t>
            </w:r>
            <w:r w:rsidRPr="00F30308">
              <w:tab/>
              <w:t>De voorschriften van de Unie inzake rijtijden, onderbrekingen en rusttijden voor het wegvervoer, zoals vastgelegd in Verordening (EG) nr. 561/2006 van het Europees Parlement en de Raad</w:t>
            </w:r>
            <w:r w:rsidRPr="00F30308">
              <w:rPr>
                <w:vertAlign w:val="superscript"/>
              </w:rPr>
              <w:t>12</w:t>
            </w:r>
            <w:r w:rsidRPr="00F30308">
              <w:t xml:space="preserve">, zijn belangrijk om de verkeersveiligheid en de gezondheid en het welzijn van werknemers in de vervoerssector te waarborgen. Hoewel de verkeersveiligheid essentieel blijft tijdens de activeringsperiode van het EMERS, kunnen de beperkingen voor militaire vervoersactiviteiten die uit deze voorschriften voortvloeien tot kritieke vertragingen leiden. Daarom moeten tijdens deze periode voor militair wegvervoer minder restrictieve voorschriften gelden, zonder dat het welzijn van werknemers en de veiligheid van het vervoer in gevaar mogen worden gebracht. </w:t>
            </w:r>
            <w:r w:rsidRPr="00F30308">
              <w:rPr>
                <w:b/>
                <w:i/>
              </w:rPr>
              <w:t>Deze regels moeten evenwel realistisch, handhaafbaar en op EU-niveau geharmoniseerd zijn.</w:t>
            </w:r>
          </w:p>
        </w:tc>
      </w:tr>
      <w:tr w:rsidR="00013A6F" w:rsidRPr="00F30308" w14:paraId="761B4BC7" w14:textId="77777777" w:rsidTr="00016B45">
        <w:trPr>
          <w:jc w:val="center"/>
        </w:trPr>
        <w:tc>
          <w:tcPr>
            <w:tcW w:w="4876" w:type="dxa"/>
            <w:tcBorders>
              <w:top w:val="nil"/>
              <w:left w:val="nil"/>
              <w:bottom w:val="nil"/>
              <w:right w:val="nil"/>
            </w:tcBorders>
          </w:tcPr>
          <w:p w14:paraId="47956191"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48CCDBDB" w14:textId="77777777" w:rsidR="00013A6F" w:rsidRPr="00F30308" w:rsidRDefault="00013A6F" w:rsidP="00016B45">
            <w:pPr>
              <w:pStyle w:val="Normal6a"/>
            </w:pPr>
            <w:r w:rsidRPr="00F30308">
              <w:rPr>
                <w:b/>
                <w:i/>
              </w:rPr>
              <w:t>_________________</w:t>
            </w:r>
          </w:p>
        </w:tc>
      </w:tr>
      <w:tr w:rsidR="00013A6F" w:rsidRPr="00F30308" w14:paraId="51957E60" w14:textId="77777777" w:rsidTr="00016B45">
        <w:trPr>
          <w:jc w:val="center"/>
        </w:trPr>
        <w:tc>
          <w:tcPr>
            <w:tcW w:w="4876" w:type="dxa"/>
            <w:tcBorders>
              <w:top w:val="nil"/>
              <w:left w:val="nil"/>
              <w:bottom w:val="nil"/>
              <w:right w:val="nil"/>
            </w:tcBorders>
          </w:tcPr>
          <w:p w14:paraId="10370EBA" w14:textId="77777777" w:rsidR="00013A6F" w:rsidRPr="00F30308" w:rsidRDefault="00013A6F" w:rsidP="00016B45">
            <w:pPr>
              <w:pStyle w:val="Normal6a"/>
            </w:pPr>
            <w:r w:rsidRPr="00F30308">
              <w:rPr>
                <w:vertAlign w:val="superscript"/>
              </w:rPr>
              <w:t>12</w:t>
            </w:r>
            <w:r w:rsidRPr="00F30308">
              <w:t xml:space="preserve"> Verordening (EG) nr. 561/2006 van het Europees Parlement en de Raad van 15 maart 2006 tot harmonisatie van bepaalde voorschriften van sociale aard voor het wegvervoer, tot wijziging van Verordeningen (EEG) nr. 3821/85 en (EG) nr. 2135/98 van de Raad en tot intrekking van Verordening (EEG) nr. 3820/85 van de Raad (PB L 102 van 11.4.2006, blz. 1, ELI: http://data.europa.eu/eli/reg/2006/561/oj).</w:t>
            </w:r>
          </w:p>
        </w:tc>
        <w:tc>
          <w:tcPr>
            <w:tcW w:w="4876" w:type="dxa"/>
            <w:tcBorders>
              <w:top w:val="nil"/>
              <w:left w:val="nil"/>
              <w:bottom w:val="nil"/>
              <w:right w:val="nil"/>
            </w:tcBorders>
          </w:tcPr>
          <w:p w14:paraId="2B3CABBF" w14:textId="77777777" w:rsidR="00013A6F" w:rsidRPr="00F30308" w:rsidRDefault="00013A6F" w:rsidP="00016B45">
            <w:pPr>
              <w:pStyle w:val="Normal6a"/>
            </w:pPr>
            <w:r w:rsidRPr="00F30308">
              <w:rPr>
                <w:vertAlign w:val="superscript"/>
              </w:rPr>
              <w:t>12</w:t>
            </w:r>
            <w:r w:rsidRPr="00F30308">
              <w:t xml:space="preserve"> Verordening (EG) nr. 561/2006 van het Europees Parlement en de Raad van 15 maart 2006 tot harmonisatie van bepaalde voorschriften van sociale aard voor het wegvervoer, tot wijziging van Verordeningen (EEG) nr. 3821/85 en (EG) nr. 2135/98 van de Raad en tot intrekking van Verordening (EEG) nr. 3820/85 van de Raad (PB L 102 van 11.4.2006, blz. 1, ELI: http://data.europa.eu/eli/reg/2006/561/oj).</w:t>
            </w:r>
          </w:p>
        </w:tc>
      </w:tr>
    </w:tbl>
    <w:p w14:paraId="6F1E075B"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E0D3022" w14:textId="77777777" w:rsidR="00013A6F" w:rsidRPr="00F30308" w:rsidRDefault="00013A6F" w:rsidP="00013A6F">
      <w:r w:rsidRPr="00F30308">
        <w:rPr>
          <w:rStyle w:val="HideTWBExt"/>
        </w:rPr>
        <w:t>&lt;/Amend&gt;</w:t>
      </w:r>
    </w:p>
    <w:p w14:paraId="66FE8CCB"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252</w:t>
      </w:r>
      <w:r w:rsidRPr="00F30308">
        <w:rPr>
          <w:rStyle w:val="HideTWBExt"/>
          <w:b w:val="0"/>
        </w:rPr>
        <w:t>&lt;/NumAm&gt;</w:t>
      </w:r>
    </w:p>
    <w:p w14:paraId="4E6C312B" w14:textId="77777777" w:rsidR="00013A6F" w:rsidRPr="00F30308" w:rsidRDefault="00013A6F" w:rsidP="00013A6F">
      <w:pPr>
        <w:pStyle w:val="NormalBold"/>
      </w:pPr>
      <w:r w:rsidRPr="00F30308">
        <w:rPr>
          <w:rStyle w:val="HideTWBExt"/>
          <w:b w:val="0"/>
        </w:rPr>
        <w:t>&lt;RepeatBlock-By&gt;&lt;Members&gt;</w:t>
      </w:r>
      <w:r w:rsidRPr="00F30308">
        <w:t>Kosma Złotowski, Michał Dworczyk</w:t>
      </w:r>
      <w:r w:rsidRPr="00F30308">
        <w:rPr>
          <w:rStyle w:val="HideTWBExt"/>
          <w:b w:val="0"/>
        </w:rPr>
        <w:t>&lt;/Members&gt;</w:t>
      </w:r>
    </w:p>
    <w:p w14:paraId="27A72E44" w14:textId="77777777" w:rsidR="00013A6F" w:rsidRPr="00F30308" w:rsidRDefault="00013A6F" w:rsidP="00013A6F">
      <w:pPr>
        <w:pStyle w:val="NormalBold"/>
      </w:pPr>
      <w:r w:rsidRPr="00F30308">
        <w:rPr>
          <w:rStyle w:val="HideTWBExt"/>
          <w:b w:val="0"/>
        </w:rPr>
        <w:t>&lt;/RepeatBlock-By&gt;</w:t>
      </w:r>
    </w:p>
    <w:p w14:paraId="53A6B2E8"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D2A3DB5" w14:textId="77777777" w:rsidR="00013A6F" w:rsidRPr="00F30308" w:rsidRDefault="00013A6F" w:rsidP="00013A6F">
      <w:pPr>
        <w:pStyle w:val="NormalBold"/>
      </w:pPr>
      <w:r w:rsidRPr="00F30308">
        <w:rPr>
          <w:rStyle w:val="HideTWBExt"/>
          <w:b w:val="0"/>
        </w:rPr>
        <w:t>&lt;Article&gt;</w:t>
      </w:r>
      <w:r w:rsidRPr="00F30308">
        <w:t>Overweging 33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D2B916A" w14:textId="77777777" w:rsidTr="00016B45">
        <w:trPr>
          <w:trHeight w:hRule="exact" w:val="240"/>
          <w:jc w:val="center"/>
        </w:trPr>
        <w:tc>
          <w:tcPr>
            <w:tcW w:w="9752" w:type="dxa"/>
            <w:gridSpan w:val="2"/>
            <w:tcBorders>
              <w:top w:val="nil"/>
              <w:left w:val="nil"/>
              <w:bottom w:val="nil"/>
              <w:right w:val="nil"/>
            </w:tcBorders>
          </w:tcPr>
          <w:p w14:paraId="188E10EA" w14:textId="77777777" w:rsidR="00013A6F" w:rsidRPr="00F30308" w:rsidRDefault="00013A6F" w:rsidP="00016B45"/>
        </w:tc>
      </w:tr>
      <w:tr w:rsidR="00013A6F" w:rsidRPr="00F30308" w14:paraId="1F0329B6" w14:textId="77777777" w:rsidTr="00016B45">
        <w:trPr>
          <w:trHeight w:val="240"/>
          <w:jc w:val="center"/>
        </w:trPr>
        <w:tc>
          <w:tcPr>
            <w:tcW w:w="4876" w:type="dxa"/>
            <w:tcBorders>
              <w:top w:val="nil"/>
              <w:left w:val="nil"/>
              <w:bottom w:val="nil"/>
              <w:right w:val="nil"/>
            </w:tcBorders>
          </w:tcPr>
          <w:p w14:paraId="2B765006"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4E8B8B7" w14:textId="77777777" w:rsidR="00013A6F" w:rsidRPr="00F30308" w:rsidRDefault="00013A6F" w:rsidP="00016B45">
            <w:pPr>
              <w:pStyle w:val="AmColumnHeading"/>
            </w:pPr>
            <w:r w:rsidRPr="00F30308">
              <w:t>Amendement</w:t>
            </w:r>
          </w:p>
        </w:tc>
      </w:tr>
      <w:tr w:rsidR="00013A6F" w:rsidRPr="00F30308" w14:paraId="1A18EBEA" w14:textId="77777777" w:rsidTr="00016B45">
        <w:trPr>
          <w:jc w:val="center"/>
        </w:trPr>
        <w:tc>
          <w:tcPr>
            <w:tcW w:w="4876" w:type="dxa"/>
            <w:tcBorders>
              <w:top w:val="nil"/>
              <w:left w:val="nil"/>
              <w:bottom w:val="nil"/>
              <w:right w:val="nil"/>
            </w:tcBorders>
          </w:tcPr>
          <w:p w14:paraId="5763EDE1" w14:textId="77777777" w:rsidR="00013A6F" w:rsidRPr="00F30308" w:rsidRDefault="00013A6F" w:rsidP="00016B45">
            <w:pPr>
              <w:pStyle w:val="Normal6a"/>
            </w:pPr>
            <w:r w:rsidRPr="00F30308">
              <w:t>(33)</w:t>
            </w:r>
            <w:r w:rsidRPr="00F30308">
              <w:tab/>
              <w:t>De voorschriften van de Unie inzake rijtijden, onderbrekingen en rusttijden voor het wegvervoer, zoals vastgelegd in Verordening (EG) nr. 561/2006 van het Europees Parlement en de Raad</w:t>
            </w:r>
            <w:r w:rsidRPr="00F30308">
              <w:rPr>
                <w:vertAlign w:val="superscript"/>
              </w:rPr>
              <w:t>12</w:t>
            </w:r>
            <w:r w:rsidRPr="00F30308">
              <w:t xml:space="preserve">, zijn belangrijk om de verkeersveiligheid en de gezondheid en het welzijn van werknemers in de vervoerssector te waarborgen. Hoewel de verkeersveiligheid essentieel blijft tijdens de activeringsperiode van het EMERS, kunnen de beperkingen voor militaire vervoersactiviteiten die uit deze voorschriften voortvloeien tot kritieke vertragingen leiden. Daarom </w:t>
            </w:r>
            <w:r w:rsidRPr="00F30308">
              <w:rPr>
                <w:b/>
                <w:bCs/>
                <w:i/>
                <w:iCs/>
              </w:rPr>
              <w:t>moeten</w:t>
            </w:r>
            <w:r w:rsidRPr="00F30308">
              <w:t xml:space="preserve"> tijdens deze periode voor militair wegvervoer </w:t>
            </w:r>
            <w:r w:rsidRPr="00F30308">
              <w:rPr>
                <w:b/>
                <w:bCs/>
                <w:i/>
                <w:iCs/>
              </w:rPr>
              <w:t>minder restrictieve voorschriften gelden, zonder dat het welzijn van werknemers en de veiligheid van het vervoer in gevaar mogen worden gebracht</w:t>
            </w:r>
            <w:r w:rsidRPr="00F30308">
              <w:t>.</w:t>
            </w:r>
          </w:p>
        </w:tc>
        <w:tc>
          <w:tcPr>
            <w:tcW w:w="4876" w:type="dxa"/>
            <w:tcBorders>
              <w:top w:val="nil"/>
              <w:left w:val="nil"/>
              <w:bottom w:val="nil"/>
              <w:right w:val="nil"/>
            </w:tcBorders>
          </w:tcPr>
          <w:p w14:paraId="2FA9A482" w14:textId="77777777" w:rsidR="00013A6F" w:rsidRPr="00F30308" w:rsidRDefault="00013A6F" w:rsidP="00016B45">
            <w:pPr>
              <w:pStyle w:val="Normal6a"/>
            </w:pPr>
            <w:r w:rsidRPr="00F30308">
              <w:t>(33)</w:t>
            </w:r>
            <w:r w:rsidRPr="00F30308">
              <w:tab/>
              <w:t>De voorschriften van de Unie inzake rijtijden, onderbrekingen en rusttijden voor het wegvervoer, zoals vastgelegd in Verordening (EG) nr. 561/2006 van het Europees Parlement en de Raad</w:t>
            </w:r>
            <w:r w:rsidRPr="00F30308">
              <w:rPr>
                <w:vertAlign w:val="superscript"/>
              </w:rPr>
              <w:t>12</w:t>
            </w:r>
            <w:r w:rsidRPr="00F30308">
              <w:t xml:space="preserve">, zijn belangrijk om de verkeersveiligheid en de gezondheid en het welzijn van werknemers in de vervoerssector te waarborgen. Hoewel de verkeersveiligheid essentieel blijft tijdens de activeringsperiode van het EMERS, kunnen de beperkingen voor militaire vervoersactiviteiten die uit deze voorschriften voortvloeien </w:t>
            </w:r>
            <w:r w:rsidRPr="00F30308">
              <w:rPr>
                <w:b/>
                <w:bCs/>
                <w:i/>
                <w:iCs/>
              </w:rPr>
              <w:t>en de handhaving ervan</w:t>
            </w:r>
            <w:r w:rsidRPr="00F30308">
              <w:t xml:space="preserve"> tot kritieke vertragingen leiden. Daarom </w:t>
            </w:r>
            <w:r w:rsidRPr="00F30308">
              <w:rPr>
                <w:b/>
                <w:bCs/>
                <w:i/>
                <w:iCs/>
              </w:rPr>
              <w:t>moet</w:t>
            </w:r>
            <w:r w:rsidRPr="00F30308">
              <w:t xml:space="preserve"> tijdens deze periode militair wegvervoer </w:t>
            </w:r>
            <w:r w:rsidRPr="00F30308">
              <w:rPr>
                <w:b/>
                <w:bCs/>
                <w:i/>
                <w:iCs/>
              </w:rPr>
              <w:t>door civiele vervoerders worden onderworpen aan dezelfde regels als vervoer dat door de krijgsmachten zelf wordt verricht</w:t>
            </w:r>
            <w:r w:rsidRPr="00F30308">
              <w:t>.</w:t>
            </w:r>
          </w:p>
        </w:tc>
      </w:tr>
      <w:tr w:rsidR="00013A6F" w:rsidRPr="00F30308" w14:paraId="3115F8A3" w14:textId="77777777" w:rsidTr="00016B45">
        <w:trPr>
          <w:jc w:val="center"/>
        </w:trPr>
        <w:tc>
          <w:tcPr>
            <w:tcW w:w="4876" w:type="dxa"/>
            <w:tcBorders>
              <w:top w:val="nil"/>
              <w:left w:val="nil"/>
              <w:bottom w:val="nil"/>
              <w:right w:val="nil"/>
            </w:tcBorders>
          </w:tcPr>
          <w:p w14:paraId="491F3DEF"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4E97D011" w14:textId="77777777" w:rsidR="00013A6F" w:rsidRPr="00F30308" w:rsidRDefault="00013A6F" w:rsidP="00016B45">
            <w:pPr>
              <w:pStyle w:val="Normal6a"/>
            </w:pPr>
            <w:r w:rsidRPr="00F30308">
              <w:rPr>
                <w:b/>
                <w:i/>
              </w:rPr>
              <w:t>_________________</w:t>
            </w:r>
          </w:p>
        </w:tc>
      </w:tr>
      <w:tr w:rsidR="00013A6F" w:rsidRPr="00F30308" w14:paraId="5C8920C6" w14:textId="77777777" w:rsidTr="00016B45">
        <w:trPr>
          <w:jc w:val="center"/>
        </w:trPr>
        <w:tc>
          <w:tcPr>
            <w:tcW w:w="4876" w:type="dxa"/>
            <w:tcBorders>
              <w:top w:val="nil"/>
              <w:left w:val="nil"/>
              <w:bottom w:val="nil"/>
              <w:right w:val="nil"/>
            </w:tcBorders>
          </w:tcPr>
          <w:p w14:paraId="32F0649A" w14:textId="77777777" w:rsidR="00013A6F" w:rsidRPr="00F30308" w:rsidRDefault="00013A6F" w:rsidP="00016B45">
            <w:pPr>
              <w:pStyle w:val="Normal6a"/>
            </w:pPr>
            <w:r w:rsidRPr="00F30308">
              <w:rPr>
                <w:vertAlign w:val="superscript"/>
              </w:rPr>
              <w:t>12</w:t>
            </w:r>
            <w:r w:rsidRPr="00F30308">
              <w:t xml:space="preserve"> Verordening (EG) nr. 561/2006 van het Europees Parlement en de Raad van 15 maart 2006 tot harmonisatie van bepaalde voorschriften van sociale aard voor het wegvervoer, tot wijziging van Verordeningen (EEG) nr. 3821/85 en (EG) nr. 2135/98 van de Raad en tot intrekking van Verordening (EEG) nr. 3820/85 van de Raad (PB L 102 van 11.4.2006, blz. 1, ELI: http://data.europa.eu/eli/reg/2006/561/oj).</w:t>
            </w:r>
          </w:p>
        </w:tc>
        <w:tc>
          <w:tcPr>
            <w:tcW w:w="4876" w:type="dxa"/>
            <w:tcBorders>
              <w:top w:val="nil"/>
              <w:left w:val="nil"/>
              <w:bottom w:val="nil"/>
              <w:right w:val="nil"/>
            </w:tcBorders>
          </w:tcPr>
          <w:p w14:paraId="4B502430" w14:textId="77777777" w:rsidR="00013A6F" w:rsidRPr="00F30308" w:rsidRDefault="00013A6F" w:rsidP="00016B45">
            <w:pPr>
              <w:pStyle w:val="Normal6a"/>
            </w:pPr>
            <w:r w:rsidRPr="00F30308">
              <w:rPr>
                <w:vertAlign w:val="superscript"/>
              </w:rPr>
              <w:t>12</w:t>
            </w:r>
            <w:r w:rsidRPr="00F30308">
              <w:t xml:space="preserve"> Verordening (EG) nr. 561/2006 van het Europees Parlement en de Raad van 15 maart 2006 tot harmonisatie van bepaalde voorschriften van sociale aard voor het wegvervoer, tot wijziging van Verordeningen (EEG) nr. 3821/85 en (EG) nr. 2135/98 van de Raad en tot intrekking van Verordening (EEG) nr. 3820/85 van de Raad (PB L 102 van 11.4.2006, blz. 1, ELI: http://data.europa.eu/eli/reg/2006/561/oj).</w:t>
            </w:r>
          </w:p>
        </w:tc>
      </w:tr>
    </w:tbl>
    <w:p w14:paraId="13BB35E2"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00ECC70" w14:textId="77777777" w:rsidR="00013A6F" w:rsidRPr="00F30308" w:rsidRDefault="00013A6F" w:rsidP="00013A6F">
      <w:r w:rsidRPr="00F30308">
        <w:rPr>
          <w:rStyle w:val="HideTWBExt"/>
        </w:rPr>
        <w:t>&lt;/Amend&gt;</w:t>
      </w:r>
    </w:p>
    <w:p w14:paraId="175EB0DD"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253</w:t>
      </w:r>
      <w:r w:rsidRPr="00F30308">
        <w:rPr>
          <w:rStyle w:val="HideTWBExt"/>
          <w:b w:val="0"/>
        </w:rPr>
        <w:t>&lt;/NumAm&gt;</w:t>
      </w:r>
    </w:p>
    <w:p w14:paraId="26B3D40C" w14:textId="77777777" w:rsidR="00013A6F" w:rsidRPr="00F30308" w:rsidRDefault="00013A6F" w:rsidP="00013A6F">
      <w:pPr>
        <w:pStyle w:val="NormalBold"/>
      </w:pPr>
      <w:r w:rsidRPr="00F30308">
        <w:rPr>
          <w:rStyle w:val="HideTWBExt"/>
          <w:b w:val="0"/>
        </w:rPr>
        <w:t>&lt;RepeatBlock-By&gt;&lt;Members&gt;</w:t>
      </w:r>
      <w:r w:rsidRPr="00F30308">
        <w:t>Carlo Fidanza, Alberico Gambino, Carlo Ciccioli, Elena Donazzan, Reinis Pozņaks, Marion Maréchal</w:t>
      </w:r>
      <w:r w:rsidRPr="00F30308">
        <w:rPr>
          <w:rStyle w:val="HideTWBExt"/>
          <w:b w:val="0"/>
        </w:rPr>
        <w:t>&lt;/Members&gt;</w:t>
      </w:r>
    </w:p>
    <w:p w14:paraId="5BDA87F4" w14:textId="77777777" w:rsidR="00013A6F" w:rsidRPr="00F30308" w:rsidRDefault="00013A6F" w:rsidP="00013A6F">
      <w:pPr>
        <w:pStyle w:val="NormalBold"/>
      </w:pPr>
      <w:r w:rsidRPr="00F30308">
        <w:rPr>
          <w:rStyle w:val="HideTWBExt"/>
          <w:b w:val="0"/>
        </w:rPr>
        <w:t>&lt;/RepeatBlock-By&gt;</w:t>
      </w:r>
    </w:p>
    <w:p w14:paraId="699E934D"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385CDE3" w14:textId="77777777" w:rsidR="00013A6F" w:rsidRPr="00F30308" w:rsidRDefault="00013A6F" w:rsidP="00013A6F">
      <w:pPr>
        <w:pStyle w:val="NormalBold"/>
      </w:pPr>
      <w:r w:rsidRPr="00F30308">
        <w:rPr>
          <w:rStyle w:val="HideTWBExt"/>
          <w:b w:val="0"/>
        </w:rPr>
        <w:t>&lt;Article&gt;</w:t>
      </w:r>
      <w:r w:rsidRPr="00F30308">
        <w:t>Overweging 33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B134FB4" w14:textId="77777777" w:rsidTr="00016B45">
        <w:trPr>
          <w:trHeight w:hRule="exact" w:val="240"/>
          <w:jc w:val="center"/>
        </w:trPr>
        <w:tc>
          <w:tcPr>
            <w:tcW w:w="9752" w:type="dxa"/>
            <w:gridSpan w:val="2"/>
            <w:tcBorders>
              <w:top w:val="nil"/>
              <w:left w:val="nil"/>
              <w:bottom w:val="nil"/>
              <w:right w:val="nil"/>
            </w:tcBorders>
          </w:tcPr>
          <w:p w14:paraId="3F3839EF" w14:textId="77777777" w:rsidR="00013A6F" w:rsidRPr="00F30308" w:rsidRDefault="00013A6F" w:rsidP="00016B45"/>
        </w:tc>
      </w:tr>
      <w:tr w:rsidR="00013A6F" w:rsidRPr="00F30308" w14:paraId="22ED0E9B" w14:textId="77777777" w:rsidTr="00016B45">
        <w:trPr>
          <w:trHeight w:val="240"/>
          <w:jc w:val="center"/>
        </w:trPr>
        <w:tc>
          <w:tcPr>
            <w:tcW w:w="4876" w:type="dxa"/>
            <w:tcBorders>
              <w:top w:val="nil"/>
              <w:left w:val="nil"/>
              <w:bottom w:val="nil"/>
              <w:right w:val="nil"/>
            </w:tcBorders>
          </w:tcPr>
          <w:p w14:paraId="5EE589F9"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6EB10B7" w14:textId="77777777" w:rsidR="00013A6F" w:rsidRPr="00F30308" w:rsidRDefault="00013A6F" w:rsidP="00016B45">
            <w:pPr>
              <w:pStyle w:val="AmColumnHeading"/>
            </w:pPr>
            <w:r w:rsidRPr="00F30308">
              <w:t>Amendement</w:t>
            </w:r>
          </w:p>
        </w:tc>
      </w:tr>
      <w:tr w:rsidR="00013A6F" w:rsidRPr="00F30308" w14:paraId="28207678" w14:textId="77777777" w:rsidTr="00016B45">
        <w:trPr>
          <w:jc w:val="center"/>
        </w:trPr>
        <w:tc>
          <w:tcPr>
            <w:tcW w:w="4876" w:type="dxa"/>
            <w:tcBorders>
              <w:top w:val="nil"/>
              <w:left w:val="nil"/>
              <w:bottom w:val="nil"/>
              <w:right w:val="nil"/>
            </w:tcBorders>
          </w:tcPr>
          <w:p w14:paraId="7B5606C7" w14:textId="77777777" w:rsidR="00013A6F" w:rsidRPr="00F30308" w:rsidRDefault="00013A6F" w:rsidP="00016B45">
            <w:pPr>
              <w:pStyle w:val="Normal6a"/>
            </w:pPr>
            <w:r w:rsidRPr="00F30308">
              <w:t>(33)</w:t>
            </w:r>
            <w:r w:rsidRPr="00F30308">
              <w:tab/>
              <w:t>De voorschriften van de Unie inzake rijtijden, onderbrekingen en rusttijden voor het wegvervoer, zoals vastgelegd in Verordening (EG) nr. 561/2006 van het Europees Parlement en de Raad</w:t>
            </w:r>
            <w:r w:rsidRPr="00F30308">
              <w:rPr>
                <w:vertAlign w:val="superscript"/>
              </w:rPr>
              <w:t>12</w:t>
            </w:r>
            <w:r w:rsidRPr="00F30308">
              <w:t xml:space="preserve">, zijn belangrijk om de verkeersveiligheid en de gezondheid en het welzijn van werknemers in de vervoerssector te waarborgen. Hoewel de verkeersveiligheid essentieel blijft tijdens de activeringsperiode van het EMERS, kunnen de beperkingen voor militaire vervoersactiviteiten die uit deze voorschriften voortvloeien tot kritieke vertragingen leiden. Daarom </w:t>
            </w:r>
            <w:r w:rsidRPr="00F30308">
              <w:rPr>
                <w:b/>
                <w:bCs/>
                <w:i/>
                <w:iCs/>
              </w:rPr>
              <w:t>moeten</w:t>
            </w:r>
            <w:r w:rsidRPr="00F30308">
              <w:t xml:space="preserve"> tijdens deze periode voor militair wegvervoer </w:t>
            </w:r>
            <w:r w:rsidRPr="00F30308">
              <w:rPr>
                <w:b/>
                <w:bCs/>
                <w:i/>
                <w:iCs/>
              </w:rPr>
              <w:t>minder restrictieve voorschriften gelden, zonder dat het welzijn van werknemers en de veiligheid van het vervoer in gevaar mogen worden gebracht</w:t>
            </w:r>
            <w:r w:rsidRPr="00F30308">
              <w:t>.</w:t>
            </w:r>
          </w:p>
        </w:tc>
        <w:tc>
          <w:tcPr>
            <w:tcW w:w="4876" w:type="dxa"/>
            <w:tcBorders>
              <w:top w:val="nil"/>
              <w:left w:val="nil"/>
              <w:bottom w:val="nil"/>
              <w:right w:val="nil"/>
            </w:tcBorders>
          </w:tcPr>
          <w:p w14:paraId="2E4F0285" w14:textId="77777777" w:rsidR="00013A6F" w:rsidRPr="00F30308" w:rsidRDefault="00013A6F" w:rsidP="00016B45">
            <w:pPr>
              <w:pStyle w:val="Normal6a"/>
            </w:pPr>
            <w:r w:rsidRPr="00F30308">
              <w:t>(33)</w:t>
            </w:r>
            <w:r w:rsidRPr="00F30308">
              <w:tab/>
              <w:t>De voorschriften van de Unie inzake rijtijden, onderbrekingen en rusttijden voor het wegvervoer, zoals vastgelegd in Verordening (EG) nr. 561/2006 van het Europees Parlement en de Raad</w:t>
            </w:r>
            <w:r w:rsidRPr="00F30308">
              <w:rPr>
                <w:vertAlign w:val="superscript"/>
              </w:rPr>
              <w:t>12</w:t>
            </w:r>
            <w:r w:rsidRPr="00F30308">
              <w:t xml:space="preserve">, zijn belangrijk om de verkeersveiligheid en de gezondheid en het welzijn van werknemers in de vervoerssector te waarborgen. Hoewel de verkeersveiligheid essentieel blijft tijdens de activeringsperiode van het EMERS, kunnen de beperkingen voor militaire vervoersactiviteiten die uit deze voorschriften voortvloeien </w:t>
            </w:r>
            <w:r w:rsidRPr="00F30308">
              <w:rPr>
                <w:b/>
                <w:bCs/>
                <w:i/>
                <w:iCs/>
              </w:rPr>
              <w:t>en de handhaving ervan</w:t>
            </w:r>
            <w:r w:rsidRPr="00F30308">
              <w:t xml:space="preserve"> tot kritieke vertragingen leiden. Daarom </w:t>
            </w:r>
            <w:r w:rsidRPr="00F30308">
              <w:rPr>
                <w:b/>
                <w:bCs/>
                <w:i/>
                <w:iCs/>
              </w:rPr>
              <w:t>moet</w:t>
            </w:r>
            <w:r w:rsidRPr="00F30308">
              <w:t xml:space="preserve"> tijdens deze periode militair wegvervoer </w:t>
            </w:r>
            <w:r w:rsidRPr="00F30308">
              <w:rPr>
                <w:b/>
                <w:bCs/>
                <w:i/>
                <w:iCs/>
              </w:rPr>
              <w:t>door civiele vervoerders worden onderworpen aan dezelfde regels als vervoer dat door de krijgsmachten zelf wordt verricht</w:t>
            </w:r>
            <w:r w:rsidRPr="00F30308">
              <w:t>.</w:t>
            </w:r>
          </w:p>
        </w:tc>
      </w:tr>
      <w:tr w:rsidR="00013A6F" w:rsidRPr="00F30308" w14:paraId="28F626C1" w14:textId="77777777" w:rsidTr="00016B45">
        <w:trPr>
          <w:jc w:val="center"/>
        </w:trPr>
        <w:tc>
          <w:tcPr>
            <w:tcW w:w="4876" w:type="dxa"/>
            <w:tcBorders>
              <w:top w:val="nil"/>
              <w:left w:val="nil"/>
              <w:bottom w:val="nil"/>
              <w:right w:val="nil"/>
            </w:tcBorders>
          </w:tcPr>
          <w:p w14:paraId="006D9E62"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0861BF57" w14:textId="77777777" w:rsidR="00013A6F" w:rsidRPr="00F30308" w:rsidRDefault="00013A6F" w:rsidP="00016B45">
            <w:pPr>
              <w:pStyle w:val="Normal6a"/>
            </w:pPr>
            <w:r w:rsidRPr="00F30308">
              <w:rPr>
                <w:b/>
                <w:i/>
              </w:rPr>
              <w:t>_________________</w:t>
            </w:r>
          </w:p>
        </w:tc>
      </w:tr>
      <w:tr w:rsidR="00013A6F" w:rsidRPr="00F30308" w14:paraId="1E1BA447" w14:textId="77777777" w:rsidTr="00016B45">
        <w:trPr>
          <w:jc w:val="center"/>
        </w:trPr>
        <w:tc>
          <w:tcPr>
            <w:tcW w:w="4876" w:type="dxa"/>
            <w:tcBorders>
              <w:top w:val="nil"/>
              <w:left w:val="nil"/>
              <w:bottom w:val="nil"/>
              <w:right w:val="nil"/>
            </w:tcBorders>
          </w:tcPr>
          <w:p w14:paraId="0639774C" w14:textId="77777777" w:rsidR="00013A6F" w:rsidRPr="00F30308" w:rsidRDefault="00013A6F" w:rsidP="00016B45">
            <w:pPr>
              <w:pStyle w:val="Normal6a"/>
            </w:pPr>
            <w:r w:rsidRPr="00F30308">
              <w:rPr>
                <w:vertAlign w:val="superscript"/>
              </w:rPr>
              <w:t>12</w:t>
            </w:r>
            <w:r w:rsidRPr="00F30308">
              <w:t xml:space="preserve"> Verordening (EG) nr. 561/2006 van het Europees Parlement en de Raad van 15 maart 2006 tot harmonisatie van bepaalde voorschriften van sociale aard voor het wegvervoer, tot wijziging van Verordeningen (EEG) nr. 3821/85 en (EG) nr. 2135/98 van de Raad en tot intrekking van Verordening (EEG) nr. 3820/85 van de Raad (PB L 102 van 11.4.2006, blz. 1, ELI: http://data.europa.eu/eli/reg/2006/561/oj).</w:t>
            </w:r>
          </w:p>
        </w:tc>
        <w:tc>
          <w:tcPr>
            <w:tcW w:w="4876" w:type="dxa"/>
            <w:tcBorders>
              <w:top w:val="nil"/>
              <w:left w:val="nil"/>
              <w:bottom w:val="nil"/>
              <w:right w:val="nil"/>
            </w:tcBorders>
          </w:tcPr>
          <w:p w14:paraId="65A24AC7" w14:textId="77777777" w:rsidR="00013A6F" w:rsidRPr="00F30308" w:rsidRDefault="00013A6F" w:rsidP="00016B45">
            <w:pPr>
              <w:pStyle w:val="Normal6a"/>
            </w:pPr>
            <w:r w:rsidRPr="00F30308">
              <w:rPr>
                <w:vertAlign w:val="superscript"/>
              </w:rPr>
              <w:t>12</w:t>
            </w:r>
            <w:r w:rsidRPr="00F30308">
              <w:t xml:space="preserve"> Verordening (EG) nr. 561/2006 van het Europees Parlement en de Raad van 15 maart 2006 tot harmonisatie van bepaalde voorschriften van sociale aard voor het wegvervoer, tot wijziging van Verordeningen (EEG) nr. 3821/85 en (EG) nr. 2135/98 van de Raad en tot intrekking van Verordening (EEG) nr. 3820/85 van de Raad (PB L 102 van 11.4.2006, blz. 1, ELI: http://data.europa.eu/eli/reg/2006/561/oj).</w:t>
            </w:r>
          </w:p>
        </w:tc>
      </w:tr>
    </w:tbl>
    <w:p w14:paraId="2579E9D9"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10CEA32" w14:textId="77777777" w:rsidR="00013A6F" w:rsidRPr="00F30308" w:rsidRDefault="00013A6F" w:rsidP="00013A6F">
      <w:pPr>
        <w:pStyle w:val="AmJustTitle"/>
      </w:pPr>
      <w:r w:rsidRPr="00F30308">
        <w:rPr>
          <w:rStyle w:val="HideTWBExt"/>
          <w:i w:val="0"/>
        </w:rPr>
        <w:t>&lt;TitreJust&gt;</w:t>
      </w:r>
      <w:r w:rsidRPr="00F30308">
        <w:t>Motivering</w:t>
      </w:r>
      <w:r w:rsidRPr="00F30308">
        <w:rPr>
          <w:rStyle w:val="HideTWBExt"/>
          <w:i w:val="0"/>
        </w:rPr>
        <w:t>&lt;/TitreJust&gt;</w:t>
      </w:r>
    </w:p>
    <w:p w14:paraId="77815B20" w14:textId="77777777" w:rsidR="00013A6F" w:rsidRPr="00F30308" w:rsidRDefault="00013A6F" w:rsidP="00013A6F">
      <w:pPr>
        <w:pStyle w:val="AmJustText"/>
      </w:pPr>
      <w:r w:rsidRPr="00F30308">
        <w:t>De verschillen in de regels inzake rij- en rusttijden tussen vervoer waarbij militair personeel en/of militaire voertuigen betrokken zijn en vervoer waarbij civiel personeel en/of civiele voertuigen betrokken zijn, moeten worden weggenomen. De invoering van afwijkingen kan de handhaving ervan bemoeilijken, met name langs de weg. Het is ook van belang de administratieve lasten tot een minimum te beperken.</w:t>
      </w:r>
    </w:p>
    <w:p w14:paraId="3891C819" w14:textId="77777777" w:rsidR="00013A6F" w:rsidRPr="00F30308" w:rsidRDefault="00013A6F" w:rsidP="00013A6F">
      <w:r w:rsidRPr="00F30308">
        <w:rPr>
          <w:rStyle w:val="HideTWBExt"/>
        </w:rPr>
        <w:t>&lt;/Amend&gt;</w:t>
      </w:r>
    </w:p>
    <w:p w14:paraId="75F04DE8"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254</w:t>
      </w:r>
      <w:r w:rsidRPr="00F30308">
        <w:rPr>
          <w:rStyle w:val="HideTWBExt"/>
          <w:b w:val="0"/>
        </w:rPr>
        <w:t>&lt;/NumAm&gt;</w:t>
      </w:r>
    </w:p>
    <w:p w14:paraId="1EE9BE3C"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0833CE81" w14:textId="77777777" w:rsidR="00013A6F" w:rsidRPr="00F30308" w:rsidRDefault="00013A6F" w:rsidP="00013A6F">
      <w:pPr>
        <w:pStyle w:val="NormalBold"/>
      </w:pPr>
      <w:r w:rsidRPr="00F30308">
        <w:rPr>
          <w:rStyle w:val="HideTWBExt"/>
          <w:b w:val="0"/>
        </w:rPr>
        <w:t>&lt;/RepeatBlock-By&gt;</w:t>
      </w:r>
    </w:p>
    <w:p w14:paraId="4685E203"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93C5AF1" w14:textId="77777777" w:rsidR="00013A6F" w:rsidRPr="00F30308" w:rsidRDefault="00013A6F" w:rsidP="00013A6F">
      <w:pPr>
        <w:pStyle w:val="NormalBold"/>
      </w:pPr>
      <w:r w:rsidRPr="00F30308">
        <w:rPr>
          <w:rStyle w:val="HideTWBExt"/>
          <w:b w:val="0"/>
        </w:rPr>
        <w:t>&lt;Article&gt;</w:t>
      </w:r>
      <w:r w:rsidRPr="00F30308">
        <w:t>Overweging 33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3CEE53C" w14:textId="77777777" w:rsidTr="00016B45">
        <w:trPr>
          <w:trHeight w:hRule="exact" w:val="240"/>
          <w:jc w:val="center"/>
        </w:trPr>
        <w:tc>
          <w:tcPr>
            <w:tcW w:w="9752" w:type="dxa"/>
            <w:gridSpan w:val="2"/>
            <w:tcBorders>
              <w:top w:val="nil"/>
              <w:left w:val="nil"/>
              <w:bottom w:val="nil"/>
              <w:right w:val="nil"/>
            </w:tcBorders>
          </w:tcPr>
          <w:p w14:paraId="3B799ED3" w14:textId="77777777" w:rsidR="00013A6F" w:rsidRPr="00F30308" w:rsidRDefault="00013A6F" w:rsidP="00016B45"/>
        </w:tc>
      </w:tr>
      <w:tr w:rsidR="00013A6F" w:rsidRPr="00F30308" w14:paraId="39B83663" w14:textId="77777777" w:rsidTr="00016B45">
        <w:trPr>
          <w:trHeight w:val="240"/>
          <w:jc w:val="center"/>
        </w:trPr>
        <w:tc>
          <w:tcPr>
            <w:tcW w:w="4876" w:type="dxa"/>
            <w:tcBorders>
              <w:top w:val="nil"/>
              <w:left w:val="nil"/>
              <w:bottom w:val="nil"/>
              <w:right w:val="nil"/>
            </w:tcBorders>
          </w:tcPr>
          <w:p w14:paraId="733D0DCE"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8477DF8" w14:textId="77777777" w:rsidR="00013A6F" w:rsidRPr="00F30308" w:rsidRDefault="00013A6F" w:rsidP="00016B45">
            <w:pPr>
              <w:pStyle w:val="AmColumnHeading"/>
            </w:pPr>
            <w:r w:rsidRPr="00F30308">
              <w:t>Amendement</w:t>
            </w:r>
          </w:p>
        </w:tc>
      </w:tr>
      <w:tr w:rsidR="00013A6F" w:rsidRPr="00F30308" w14:paraId="27DB00BB" w14:textId="77777777" w:rsidTr="00016B45">
        <w:trPr>
          <w:jc w:val="center"/>
        </w:trPr>
        <w:tc>
          <w:tcPr>
            <w:tcW w:w="4876" w:type="dxa"/>
            <w:tcBorders>
              <w:top w:val="nil"/>
              <w:left w:val="nil"/>
              <w:bottom w:val="nil"/>
              <w:right w:val="nil"/>
            </w:tcBorders>
          </w:tcPr>
          <w:p w14:paraId="6B0B3CA5" w14:textId="77777777" w:rsidR="00013A6F" w:rsidRPr="00F30308" w:rsidRDefault="00013A6F" w:rsidP="00016B45">
            <w:pPr>
              <w:pStyle w:val="Normal6a"/>
            </w:pPr>
          </w:p>
        </w:tc>
        <w:tc>
          <w:tcPr>
            <w:tcW w:w="4876" w:type="dxa"/>
            <w:tcBorders>
              <w:top w:val="nil"/>
              <w:left w:val="nil"/>
              <w:bottom w:val="nil"/>
              <w:right w:val="nil"/>
            </w:tcBorders>
          </w:tcPr>
          <w:p w14:paraId="29226720" w14:textId="77777777" w:rsidR="00013A6F" w:rsidRPr="00F30308" w:rsidRDefault="00013A6F" w:rsidP="00016B45">
            <w:pPr>
              <w:pStyle w:val="Normal6a"/>
            </w:pPr>
            <w:r w:rsidRPr="00F30308">
              <w:rPr>
                <w:b/>
                <w:i/>
              </w:rPr>
              <w:t>(33 bis)</w:t>
            </w:r>
            <w:r w:rsidRPr="00F30308">
              <w:tab/>
            </w:r>
            <w:r w:rsidRPr="00F30308">
              <w:rPr>
                <w:b/>
                <w:i/>
              </w:rPr>
              <w:t>De vervoerssector is essentieel voor het vervoer van personen en civiele goederen, alsook voor de vervulling van de militaire mobiliteitsbehoeften. De sector kampt evenwel overal in de EU met structurele personeelstekorten, zoals met name blijkt uit de verslagen van de Europese Arbeidsautoriteit[1] en de Europese Commissie[2] en in een studie die is uitgevoerd voor de Commissie TRAN[3] van het Europees Parlement. Dit tekort is te wijten aan een combinatie van factoren, waaronder een toegenomen vraag, een vergrijzende beroepsbevolking, moeilijke arbeidsomstandigheden en aanhoudende problemen bij het aantrekken van jongeren en vrouwen naar beroepen in de vervoerssector. Recente crises hebben ook uitgewezen dat langdurige afwijkingen van de regels inzake de rij- en rusttijden deze problemen kunnen verergeren, wat leidt tot verslechterde arbeidsomstandigheden, meer vermoeidheid en problemen bij het werven en behouden van personeel. Derhalve moeten de op dit gebied vastgestelde uitzonderlijke maatregelen evenredig en tijdelijk zijn en verenigbaar zijn met de operationele vereisten, en moet de duurzaamheid van de sector op middellange en lange termijn worden gewaarborgd. In dit verband moeten de Commissie en de lidstaten passend beleid opstellen om voldoende personeel te werven en te behouden in de vervoerssector.</w:t>
            </w:r>
          </w:p>
        </w:tc>
      </w:tr>
      <w:tr w:rsidR="00013A6F" w:rsidRPr="00F30308" w14:paraId="33CCBB58" w14:textId="77777777" w:rsidTr="00016B45">
        <w:trPr>
          <w:jc w:val="center"/>
        </w:trPr>
        <w:tc>
          <w:tcPr>
            <w:tcW w:w="4876" w:type="dxa"/>
            <w:tcBorders>
              <w:top w:val="nil"/>
              <w:left w:val="nil"/>
              <w:bottom w:val="nil"/>
              <w:right w:val="nil"/>
            </w:tcBorders>
          </w:tcPr>
          <w:p w14:paraId="17B7D210" w14:textId="77777777" w:rsidR="00013A6F" w:rsidRPr="00F30308" w:rsidRDefault="00013A6F" w:rsidP="00016B45">
            <w:pPr>
              <w:pStyle w:val="Normal6a"/>
            </w:pPr>
          </w:p>
        </w:tc>
        <w:tc>
          <w:tcPr>
            <w:tcW w:w="4876" w:type="dxa"/>
            <w:tcBorders>
              <w:top w:val="nil"/>
              <w:left w:val="nil"/>
              <w:bottom w:val="nil"/>
              <w:right w:val="nil"/>
            </w:tcBorders>
          </w:tcPr>
          <w:p w14:paraId="02027846" w14:textId="77777777" w:rsidR="00013A6F" w:rsidRPr="00F30308" w:rsidRDefault="00013A6F" w:rsidP="00016B45">
            <w:pPr>
              <w:pStyle w:val="Normal6a"/>
            </w:pPr>
            <w:r w:rsidRPr="00F30308">
              <w:rPr>
                <w:b/>
                <w:i/>
              </w:rPr>
              <w:t>[1] Europese Arbeidsautoriteit, 2025, EURES Report on labour shortages and surpluses 2024: Sector analysis on land transport – Road and railway.</w:t>
            </w:r>
          </w:p>
        </w:tc>
      </w:tr>
      <w:tr w:rsidR="00013A6F" w:rsidRPr="00F30308" w14:paraId="7BD82BB9" w14:textId="77777777" w:rsidTr="00016B45">
        <w:trPr>
          <w:jc w:val="center"/>
        </w:trPr>
        <w:tc>
          <w:tcPr>
            <w:tcW w:w="4876" w:type="dxa"/>
            <w:tcBorders>
              <w:top w:val="nil"/>
              <w:left w:val="nil"/>
              <w:bottom w:val="nil"/>
              <w:right w:val="nil"/>
            </w:tcBorders>
          </w:tcPr>
          <w:p w14:paraId="503BF55D" w14:textId="77777777" w:rsidR="00013A6F" w:rsidRPr="00F30308" w:rsidRDefault="00013A6F" w:rsidP="00016B45">
            <w:pPr>
              <w:pStyle w:val="Normal6a"/>
            </w:pPr>
          </w:p>
        </w:tc>
        <w:tc>
          <w:tcPr>
            <w:tcW w:w="4876" w:type="dxa"/>
            <w:tcBorders>
              <w:top w:val="nil"/>
              <w:left w:val="nil"/>
              <w:bottom w:val="nil"/>
              <w:right w:val="nil"/>
            </w:tcBorders>
          </w:tcPr>
          <w:p w14:paraId="2740CBD3" w14:textId="77777777" w:rsidR="00013A6F" w:rsidRPr="00F30308" w:rsidRDefault="00013A6F" w:rsidP="00016B45">
            <w:pPr>
              <w:pStyle w:val="Normal6a"/>
            </w:pPr>
            <w:r w:rsidRPr="00F30308">
              <w:rPr>
                <w:b/>
                <w:i/>
              </w:rPr>
              <w:t>[2] Europese Commissie, DG EMPL (2023). Employment and social developments in Europe 2023.</w:t>
            </w:r>
          </w:p>
        </w:tc>
      </w:tr>
      <w:tr w:rsidR="00013A6F" w:rsidRPr="00F30308" w14:paraId="4BD07119" w14:textId="77777777" w:rsidTr="00016B45">
        <w:trPr>
          <w:jc w:val="center"/>
        </w:trPr>
        <w:tc>
          <w:tcPr>
            <w:tcW w:w="4876" w:type="dxa"/>
            <w:tcBorders>
              <w:top w:val="nil"/>
              <w:left w:val="nil"/>
              <w:bottom w:val="nil"/>
              <w:right w:val="nil"/>
            </w:tcBorders>
          </w:tcPr>
          <w:p w14:paraId="2F1262C0" w14:textId="77777777" w:rsidR="00013A6F" w:rsidRPr="00F30308" w:rsidRDefault="00013A6F" w:rsidP="00016B45">
            <w:pPr>
              <w:pStyle w:val="Normal6a"/>
            </w:pPr>
          </w:p>
        </w:tc>
        <w:tc>
          <w:tcPr>
            <w:tcW w:w="4876" w:type="dxa"/>
            <w:tcBorders>
              <w:top w:val="nil"/>
              <w:left w:val="nil"/>
              <w:bottom w:val="nil"/>
              <w:right w:val="nil"/>
            </w:tcBorders>
          </w:tcPr>
          <w:p w14:paraId="6F63340B" w14:textId="77777777" w:rsidR="00013A6F" w:rsidRPr="00F30308" w:rsidRDefault="00013A6F" w:rsidP="00016B45">
            <w:pPr>
              <w:pStyle w:val="Normal6a"/>
            </w:pPr>
            <w:r w:rsidRPr="00F30308">
              <w:rPr>
                <w:b/>
                <w:i/>
              </w:rPr>
              <w:t>[3] Broughton, A., J. Tanis en M. Brambilla (Ecorys), Voss, E. en K. Vitols (wmp consult) 2024, onderzoek voor de commissie TRAN – Trends, challenges and opportunities in the EU transport labour market, Europees Parlement, beleidsondersteunende afdeling structuur- en cohesiebeleid, Brussel.</w:t>
            </w:r>
          </w:p>
        </w:tc>
      </w:tr>
    </w:tbl>
    <w:p w14:paraId="168FA387"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F81248C" w14:textId="77777777" w:rsidR="00013A6F" w:rsidRPr="00F30308" w:rsidRDefault="00013A6F" w:rsidP="00013A6F">
      <w:r w:rsidRPr="00F30308">
        <w:rPr>
          <w:rStyle w:val="HideTWBExt"/>
        </w:rPr>
        <w:t>&lt;/Amend&gt;</w:t>
      </w:r>
    </w:p>
    <w:p w14:paraId="2D1CFAC9" w14:textId="77777777" w:rsidR="00013A6F" w:rsidRPr="00F30308" w:rsidRDefault="00013A6F" w:rsidP="00F30308">
      <w:pPr>
        <w:pStyle w:val="AmNumberTabs"/>
        <w:keepNext/>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255</w:t>
      </w:r>
      <w:r w:rsidRPr="00F30308">
        <w:rPr>
          <w:rStyle w:val="HideTWBExt"/>
          <w:b w:val="0"/>
        </w:rPr>
        <w:t>&lt;/NumAm&gt;</w:t>
      </w:r>
    </w:p>
    <w:p w14:paraId="4BCDBCEC" w14:textId="77777777" w:rsidR="00013A6F" w:rsidRPr="00F30308" w:rsidRDefault="00013A6F" w:rsidP="00013A6F">
      <w:pPr>
        <w:pStyle w:val="NormalBold"/>
      </w:pPr>
      <w:r w:rsidRPr="00F30308">
        <w:rPr>
          <w:rStyle w:val="HideTWBExt"/>
          <w:b w:val="0"/>
        </w:rPr>
        <w:t>&lt;RepeatBlock-By&gt;&lt;Members&gt;</w:t>
      </w:r>
      <w:r w:rsidRPr="00F30308">
        <w:t>François Kalfon, Andreas Schieder, Marianne Vind, Jean-Marc Germain</w:t>
      </w:r>
      <w:r w:rsidRPr="00F30308">
        <w:rPr>
          <w:rStyle w:val="HideTWBExt"/>
          <w:b w:val="0"/>
        </w:rPr>
        <w:t>&lt;/Members&gt;</w:t>
      </w:r>
    </w:p>
    <w:p w14:paraId="2ED583A6" w14:textId="77777777" w:rsidR="00013A6F" w:rsidRPr="00F30308" w:rsidRDefault="00013A6F" w:rsidP="00013A6F">
      <w:pPr>
        <w:pStyle w:val="NormalBold"/>
      </w:pPr>
      <w:r w:rsidRPr="00F30308">
        <w:rPr>
          <w:rStyle w:val="HideTWBExt"/>
          <w:b w:val="0"/>
        </w:rPr>
        <w:t>&lt;/RepeatBlock-By&gt;</w:t>
      </w:r>
    </w:p>
    <w:p w14:paraId="50284FF2"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58FCC2F" w14:textId="77777777" w:rsidR="00013A6F" w:rsidRPr="00F30308" w:rsidRDefault="00013A6F" w:rsidP="00013A6F">
      <w:pPr>
        <w:pStyle w:val="NormalBold"/>
      </w:pPr>
      <w:r w:rsidRPr="00F30308">
        <w:rPr>
          <w:rStyle w:val="HideTWBExt"/>
          <w:b w:val="0"/>
        </w:rPr>
        <w:t>&lt;Article&gt;</w:t>
      </w:r>
      <w:r w:rsidRPr="00F30308">
        <w:t>Overweging 33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F15B614" w14:textId="77777777" w:rsidTr="00016B45">
        <w:trPr>
          <w:trHeight w:hRule="exact" w:val="240"/>
          <w:jc w:val="center"/>
        </w:trPr>
        <w:tc>
          <w:tcPr>
            <w:tcW w:w="9752" w:type="dxa"/>
            <w:gridSpan w:val="2"/>
            <w:tcBorders>
              <w:top w:val="nil"/>
              <w:left w:val="nil"/>
              <w:bottom w:val="nil"/>
              <w:right w:val="nil"/>
            </w:tcBorders>
          </w:tcPr>
          <w:p w14:paraId="6898F5AC" w14:textId="77777777" w:rsidR="00013A6F" w:rsidRPr="00F30308" w:rsidRDefault="00013A6F" w:rsidP="00016B45"/>
        </w:tc>
      </w:tr>
      <w:tr w:rsidR="00013A6F" w:rsidRPr="00F30308" w14:paraId="349E0263" w14:textId="77777777" w:rsidTr="00016B45">
        <w:trPr>
          <w:trHeight w:val="240"/>
          <w:jc w:val="center"/>
        </w:trPr>
        <w:tc>
          <w:tcPr>
            <w:tcW w:w="4876" w:type="dxa"/>
            <w:tcBorders>
              <w:top w:val="nil"/>
              <w:left w:val="nil"/>
              <w:bottom w:val="nil"/>
              <w:right w:val="nil"/>
            </w:tcBorders>
          </w:tcPr>
          <w:p w14:paraId="0EF6FB01"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40811C2" w14:textId="77777777" w:rsidR="00013A6F" w:rsidRPr="00F30308" w:rsidRDefault="00013A6F" w:rsidP="00016B45">
            <w:pPr>
              <w:pStyle w:val="AmColumnHeading"/>
            </w:pPr>
            <w:r w:rsidRPr="00F30308">
              <w:t>Amendement</w:t>
            </w:r>
          </w:p>
        </w:tc>
      </w:tr>
      <w:tr w:rsidR="00013A6F" w:rsidRPr="00F30308" w14:paraId="19962423" w14:textId="77777777" w:rsidTr="00016B45">
        <w:trPr>
          <w:jc w:val="center"/>
        </w:trPr>
        <w:tc>
          <w:tcPr>
            <w:tcW w:w="4876" w:type="dxa"/>
            <w:tcBorders>
              <w:top w:val="nil"/>
              <w:left w:val="nil"/>
              <w:bottom w:val="nil"/>
              <w:right w:val="nil"/>
            </w:tcBorders>
          </w:tcPr>
          <w:p w14:paraId="2CCE71AC" w14:textId="77777777" w:rsidR="00013A6F" w:rsidRPr="00F30308" w:rsidRDefault="00013A6F" w:rsidP="00016B45">
            <w:pPr>
              <w:pStyle w:val="Normal6a"/>
            </w:pPr>
          </w:p>
        </w:tc>
        <w:tc>
          <w:tcPr>
            <w:tcW w:w="4876" w:type="dxa"/>
            <w:tcBorders>
              <w:top w:val="nil"/>
              <w:left w:val="nil"/>
              <w:bottom w:val="nil"/>
              <w:right w:val="nil"/>
            </w:tcBorders>
          </w:tcPr>
          <w:p w14:paraId="06EBA7EF" w14:textId="77777777" w:rsidR="00013A6F" w:rsidRPr="00F30308" w:rsidRDefault="00013A6F" w:rsidP="00016B45">
            <w:pPr>
              <w:pStyle w:val="Normal6a"/>
            </w:pPr>
            <w:r w:rsidRPr="00F30308">
              <w:rPr>
                <w:b/>
                <w:i/>
              </w:rPr>
              <w:t>(33 bis)</w:t>
            </w:r>
            <w:r w:rsidRPr="00F30308">
              <w:tab/>
            </w:r>
            <w:r w:rsidRPr="00F30308">
              <w:rPr>
                <w:b/>
                <w:i/>
              </w:rPr>
              <w:t>De hele vervoerssector kampt met een structureel personeelstekort, dat in wezen wordt veroorzaakt door verslechterende arbeidsomstandigheden. Deze situatie vormt een risico voor de veiligheid, de prestaties en de veerkracht van de toeleveringsketens voor goederen, met name voor gevaarlijke goederen en militair materieel. Om het welzijn van de werknemers in de vervoerssector, de soepele werking van de interne markt en het reactievermogen van de vervoerssector bij civiele en militaire crises te waarborgen, moeten de lidstaten en de Commissie de nodige maatregelen nemen om personeelstekorten aan te pakken, te investeren in het vervoerspersoneel, de arbeidsomstandigheden te verbeteren, opleidingsmogelijkheden te bieden om werknemers de in het kader van militaire mobiliteit benodigde vaardigheden bij te brengen en de sector aantrekkelijker te maken.</w:t>
            </w:r>
          </w:p>
        </w:tc>
      </w:tr>
    </w:tbl>
    <w:p w14:paraId="2FF521EA"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A22E79F" w14:textId="77777777" w:rsidR="00013A6F" w:rsidRPr="00F30308" w:rsidRDefault="00013A6F" w:rsidP="00013A6F">
      <w:r w:rsidRPr="00F30308">
        <w:rPr>
          <w:rStyle w:val="HideTWBExt"/>
        </w:rPr>
        <w:t>&lt;/Amend&gt;</w:t>
      </w:r>
    </w:p>
    <w:p w14:paraId="37346330"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256</w:t>
      </w:r>
      <w:r w:rsidRPr="00F30308">
        <w:rPr>
          <w:rStyle w:val="HideTWBExt"/>
          <w:b w:val="0"/>
        </w:rPr>
        <w:t>&lt;/NumAm&gt;</w:t>
      </w:r>
    </w:p>
    <w:p w14:paraId="6FCDFDB4" w14:textId="77777777" w:rsidR="00013A6F" w:rsidRPr="00F30308" w:rsidRDefault="00013A6F" w:rsidP="00013A6F">
      <w:pPr>
        <w:pStyle w:val="NormalBold"/>
      </w:pPr>
      <w:r w:rsidRPr="00F30308">
        <w:rPr>
          <w:rStyle w:val="HideTWBExt"/>
          <w:b w:val="0"/>
        </w:rPr>
        <w:t>&lt;RepeatBlock-By&gt;&lt;Members&gt;</w:t>
      </w:r>
      <w:r w:rsidRPr="00F30308">
        <w:t>Özlem Demirel, Marc Botenga, Marina Mesure</w:t>
      </w:r>
      <w:r w:rsidRPr="00F30308">
        <w:rPr>
          <w:rStyle w:val="HideTWBExt"/>
          <w:b w:val="0"/>
        </w:rPr>
        <w:t>&lt;/Members&gt;</w:t>
      </w:r>
    </w:p>
    <w:p w14:paraId="4C8AD75A" w14:textId="77777777" w:rsidR="00013A6F" w:rsidRPr="00F30308" w:rsidRDefault="00013A6F" w:rsidP="00013A6F">
      <w:pPr>
        <w:pStyle w:val="NormalBold"/>
      </w:pPr>
      <w:r w:rsidRPr="00F30308">
        <w:rPr>
          <w:rStyle w:val="HideTWBExt"/>
          <w:b w:val="0"/>
        </w:rPr>
        <w:t>&lt;/RepeatBlock-By&gt;</w:t>
      </w:r>
    </w:p>
    <w:p w14:paraId="0574865E"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253827D" w14:textId="77777777" w:rsidR="00013A6F" w:rsidRPr="00F30308" w:rsidRDefault="00013A6F" w:rsidP="00013A6F">
      <w:pPr>
        <w:pStyle w:val="NormalBold"/>
      </w:pPr>
      <w:r w:rsidRPr="00F30308">
        <w:rPr>
          <w:rStyle w:val="HideTWBExt"/>
          <w:b w:val="0"/>
        </w:rPr>
        <w:t>&lt;Article&gt;</w:t>
      </w:r>
      <w:r w:rsidRPr="00F30308">
        <w:t>Overweging 33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EF093A4" w14:textId="77777777" w:rsidTr="00016B45">
        <w:trPr>
          <w:trHeight w:hRule="exact" w:val="240"/>
          <w:jc w:val="center"/>
        </w:trPr>
        <w:tc>
          <w:tcPr>
            <w:tcW w:w="9752" w:type="dxa"/>
            <w:gridSpan w:val="2"/>
            <w:tcBorders>
              <w:top w:val="nil"/>
              <w:left w:val="nil"/>
              <w:bottom w:val="nil"/>
              <w:right w:val="nil"/>
            </w:tcBorders>
          </w:tcPr>
          <w:p w14:paraId="38C1D40C" w14:textId="77777777" w:rsidR="00013A6F" w:rsidRPr="00F30308" w:rsidRDefault="00013A6F" w:rsidP="00016B45"/>
        </w:tc>
      </w:tr>
      <w:tr w:rsidR="00013A6F" w:rsidRPr="00F30308" w14:paraId="2129F983" w14:textId="77777777" w:rsidTr="00016B45">
        <w:trPr>
          <w:trHeight w:val="240"/>
          <w:jc w:val="center"/>
        </w:trPr>
        <w:tc>
          <w:tcPr>
            <w:tcW w:w="4876" w:type="dxa"/>
            <w:tcBorders>
              <w:top w:val="nil"/>
              <w:left w:val="nil"/>
              <w:bottom w:val="nil"/>
              <w:right w:val="nil"/>
            </w:tcBorders>
          </w:tcPr>
          <w:p w14:paraId="6E5CFF20"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0B454E8" w14:textId="77777777" w:rsidR="00013A6F" w:rsidRPr="00F30308" w:rsidRDefault="00013A6F" w:rsidP="00016B45">
            <w:pPr>
              <w:pStyle w:val="AmColumnHeading"/>
            </w:pPr>
            <w:r w:rsidRPr="00F30308">
              <w:t>Amendement</w:t>
            </w:r>
          </w:p>
        </w:tc>
      </w:tr>
      <w:tr w:rsidR="00013A6F" w:rsidRPr="00F30308" w14:paraId="005C8C7F" w14:textId="77777777" w:rsidTr="00016B45">
        <w:trPr>
          <w:jc w:val="center"/>
        </w:trPr>
        <w:tc>
          <w:tcPr>
            <w:tcW w:w="4876" w:type="dxa"/>
            <w:tcBorders>
              <w:top w:val="nil"/>
              <w:left w:val="nil"/>
              <w:bottom w:val="nil"/>
              <w:right w:val="nil"/>
            </w:tcBorders>
          </w:tcPr>
          <w:p w14:paraId="6255D707" w14:textId="77777777" w:rsidR="00013A6F" w:rsidRPr="00F30308" w:rsidRDefault="00013A6F" w:rsidP="00016B45">
            <w:pPr>
              <w:pStyle w:val="Normal6a"/>
            </w:pPr>
          </w:p>
        </w:tc>
        <w:tc>
          <w:tcPr>
            <w:tcW w:w="4876" w:type="dxa"/>
            <w:tcBorders>
              <w:top w:val="nil"/>
              <w:left w:val="nil"/>
              <w:bottom w:val="nil"/>
              <w:right w:val="nil"/>
            </w:tcBorders>
          </w:tcPr>
          <w:p w14:paraId="122714FB" w14:textId="77777777" w:rsidR="00013A6F" w:rsidRPr="00F30308" w:rsidRDefault="00013A6F" w:rsidP="00016B45">
            <w:pPr>
              <w:pStyle w:val="Normal6a"/>
            </w:pPr>
            <w:r w:rsidRPr="00F30308">
              <w:rPr>
                <w:b/>
                <w:i/>
              </w:rPr>
              <w:t>(33 bis)</w:t>
            </w:r>
            <w:r w:rsidRPr="00F30308">
              <w:tab/>
            </w:r>
            <w:r w:rsidRPr="00F30308">
              <w:rPr>
                <w:b/>
                <w:i/>
              </w:rPr>
              <w:t>Wanneer actoren extra taken krijgen toebedeeld, moet dat hand in hand gaan met de toewijzing van extra specifieke middelen, zonder dat dat ten koste gaat van de middelen die zijn toegewezen om bestaande verplichtingen op het gebied van civiel vervoer na te komen. Dit geldt voor werknemers en sociale partners, maar ook voor het Spoorwegbureau van de Europese Unie, het Europees Agentschap voor de veiligheid van de luchtvaart en het Europees Agentschap voor maritieme veiligheid, met name wat betreft hun mandaat om de veiligheid te waarborgen. Het is van het grootste belang civiele vervoersinfrastructuur niet langer ondergeschikt te maken aan of te herbestemmen voor militair vervoer.</w:t>
            </w:r>
          </w:p>
        </w:tc>
      </w:tr>
    </w:tbl>
    <w:p w14:paraId="79869729"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3B61F47C" w14:textId="77777777" w:rsidR="00013A6F" w:rsidRPr="00F30308" w:rsidRDefault="00013A6F" w:rsidP="00013A6F">
      <w:r w:rsidRPr="00F30308">
        <w:rPr>
          <w:rStyle w:val="HideTWBExt"/>
        </w:rPr>
        <w:t>&lt;/Amend&gt;</w:t>
      </w:r>
    </w:p>
    <w:p w14:paraId="3B9C93C2"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257</w:t>
      </w:r>
      <w:r w:rsidRPr="00F30308">
        <w:rPr>
          <w:rStyle w:val="HideTWBExt"/>
          <w:b w:val="0"/>
        </w:rPr>
        <w:t>&lt;/NumAm&gt;</w:t>
      </w:r>
    </w:p>
    <w:p w14:paraId="00DD41F0"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43373A1A" w14:textId="77777777" w:rsidR="00013A6F" w:rsidRPr="00F30308" w:rsidRDefault="00013A6F" w:rsidP="00013A6F">
      <w:pPr>
        <w:pStyle w:val="NormalBold"/>
      </w:pPr>
      <w:r w:rsidRPr="00F30308">
        <w:rPr>
          <w:rStyle w:val="HideTWBExt"/>
          <w:b w:val="0"/>
        </w:rPr>
        <w:t>&lt;/RepeatBlock-By&gt;</w:t>
      </w:r>
    </w:p>
    <w:p w14:paraId="38BCCDD7"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E31809B" w14:textId="77777777" w:rsidR="00013A6F" w:rsidRPr="00F30308" w:rsidRDefault="00013A6F" w:rsidP="00013A6F">
      <w:pPr>
        <w:pStyle w:val="NormalBold"/>
      </w:pPr>
      <w:r w:rsidRPr="00F30308">
        <w:rPr>
          <w:rStyle w:val="HideTWBExt"/>
          <w:b w:val="0"/>
        </w:rPr>
        <w:t>&lt;Article&gt;</w:t>
      </w:r>
      <w:r w:rsidRPr="00F30308">
        <w:t>Overweging 33 ter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30E839F9" w14:textId="77777777" w:rsidTr="00016B45">
        <w:trPr>
          <w:trHeight w:hRule="exact" w:val="240"/>
          <w:jc w:val="center"/>
        </w:trPr>
        <w:tc>
          <w:tcPr>
            <w:tcW w:w="9752" w:type="dxa"/>
            <w:gridSpan w:val="2"/>
            <w:tcBorders>
              <w:top w:val="nil"/>
              <w:left w:val="nil"/>
              <w:bottom w:val="nil"/>
              <w:right w:val="nil"/>
            </w:tcBorders>
          </w:tcPr>
          <w:p w14:paraId="0C1F8970" w14:textId="77777777" w:rsidR="00013A6F" w:rsidRPr="00F30308" w:rsidRDefault="00013A6F" w:rsidP="00016B45"/>
        </w:tc>
      </w:tr>
      <w:tr w:rsidR="00013A6F" w:rsidRPr="00F30308" w14:paraId="2E9F3DF5" w14:textId="77777777" w:rsidTr="00016B45">
        <w:trPr>
          <w:trHeight w:val="240"/>
          <w:jc w:val="center"/>
        </w:trPr>
        <w:tc>
          <w:tcPr>
            <w:tcW w:w="4876" w:type="dxa"/>
            <w:tcBorders>
              <w:top w:val="nil"/>
              <w:left w:val="nil"/>
              <w:bottom w:val="nil"/>
              <w:right w:val="nil"/>
            </w:tcBorders>
          </w:tcPr>
          <w:p w14:paraId="5804C658"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A3A0359" w14:textId="77777777" w:rsidR="00013A6F" w:rsidRPr="00F30308" w:rsidRDefault="00013A6F" w:rsidP="00016B45">
            <w:pPr>
              <w:pStyle w:val="AmColumnHeading"/>
            </w:pPr>
            <w:r w:rsidRPr="00F30308">
              <w:t>Amendement</w:t>
            </w:r>
          </w:p>
        </w:tc>
      </w:tr>
      <w:tr w:rsidR="00013A6F" w:rsidRPr="00F30308" w14:paraId="527D7685" w14:textId="77777777" w:rsidTr="00016B45">
        <w:trPr>
          <w:jc w:val="center"/>
        </w:trPr>
        <w:tc>
          <w:tcPr>
            <w:tcW w:w="4876" w:type="dxa"/>
            <w:tcBorders>
              <w:top w:val="nil"/>
              <w:left w:val="nil"/>
              <w:bottom w:val="nil"/>
              <w:right w:val="nil"/>
            </w:tcBorders>
          </w:tcPr>
          <w:p w14:paraId="2E18A491" w14:textId="77777777" w:rsidR="00013A6F" w:rsidRPr="00F30308" w:rsidRDefault="00013A6F" w:rsidP="00016B45">
            <w:pPr>
              <w:pStyle w:val="Normal6a"/>
            </w:pPr>
          </w:p>
        </w:tc>
        <w:tc>
          <w:tcPr>
            <w:tcW w:w="4876" w:type="dxa"/>
            <w:tcBorders>
              <w:top w:val="nil"/>
              <w:left w:val="nil"/>
              <w:bottom w:val="nil"/>
              <w:right w:val="nil"/>
            </w:tcBorders>
          </w:tcPr>
          <w:p w14:paraId="026E09E0" w14:textId="77777777" w:rsidR="00013A6F" w:rsidRPr="00F30308" w:rsidRDefault="00013A6F" w:rsidP="00016B45">
            <w:pPr>
              <w:pStyle w:val="Normal6a"/>
            </w:pPr>
            <w:r w:rsidRPr="00F30308">
              <w:rPr>
                <w:b/>
                <w:i/>
              </w:rPr>
              <w:t>(33 ter)</w:t>
            </w:r>
            <w:r w:rsidRPr="00F30308">
              <w:tab/>
            </w:r>
            <w:r w:rsidRPr="00F30308">
              <w:rPr>
                <w:b/>
                <w:i/>
              </w:rPr>
              <w:t>Om te zorgen voor een doeltreffende en snelle uitvoering van de maatregelen in het kader van de activering van het EMERS, moeten de lidstaten zich van tevoren voorbereiden op de in deze verordening vastgestelde afwijkingen en vrijstellingen. Daartoe moeten zij in voorkomend geval van tevoren een sociale dialoog op gang brengen en zorgen voor een goede voorbereiding van de belanghebbenden, rekening houdend met de gezondheid en veiligheid van de betrokken werknemers.</w:t>
            </w:r>
          </w:p>
        </w:tc>
      </w:tr>
    </w:tbl>
    <w:p w14:paraId="3238A33D"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1DB1A40" w14:textId="77777777" w:rsidR="00013A6F" w:rsidRPr="00F30308" w:rsidRDefault="00013A6F" w:rsidP="00013A6F">
      <w:r w:rsidRPr="00F30308">
        <w:rPr>
          <w:rStyle w:val="HideTWBExt"/>
        </w:rPr>
        <w:t>&lt;/Amend&gt;</w:t>
      </w:r>
    </w:p>
    <w:p w14:paraId="52D25208"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258</w:t>
      </w:r>
      <w:r w:rsidRPr="00F30308">
        <w:rPr>
          <w:rStyle w:val="HideTWBExt"/>
          <w:b w:val="0"/>
        </w:rPr>
        <w:t>&lt;/NumAm&gt;</w:t>
      </w:r>
    </w:p>
    <w:p w14:paraId="69A1CC07"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7F1D218C" w14:textId="77777777" w:rsidR="00013A6F" w:rsidRPr="00F30308" w:rsidRDefault="00013A6F" w:rsidP="00013A6F">
      <w:pPr>
        <w:pStyle w:val="NormalBold"/>
      </w:pPr>
      <w:r w:rsidRPr="00F30308">
        <w:rPr>
          <w:rStyle w:val="HideTWBExt"/>
          <w:b w:val="0"/>
        </w:rPr>
        <w:t>&lt;/RepeatBlock-By&gt;</w:t>
      </w:r>
    </w:p>
    <w:p w14:paraId="1B9D057A"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1E7D87B" w14:textId="77777777" w:rsidR="00013A6F" w:rsidRPr="00F30308" w:rsidRDefault="00013A6F" w:rsidP="00013A6F">
      <w:pPr>
        <w:pStyle w:val="NormalBold"/>
      </w:pPr>
      <w:r w:rsidRPr="00F30308">
        <w:rPr>
          <w:rStyle w:val="HideTWBExt"/>
          <w:b w:val="0"/>
        </w:rPr>
        <w:t>&lt;Article&gt;</w:t>
      </w:r>
      <w:r w:rsidRPr="00F30308">
        <w:t>Overweging 35</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2237C23" w14:textId="77777777" w:rsidTr="00016B45">
        <w:trPr>
          <w:trHeight w:hRule="exact" w:val="240"/>
          <w:jc w:val="center"/>
        </w:trPr>
        <w:tc>
          <w:tcPr>
            <w:tcW w:w="9752" w:type="dxa"/>
            <w:gridSpan w:val="2"/>
            <w:tcBorders>
              <w:top w:val="nil"/>
              <w:left w:val="nil"/>
              <w:bottom w:val="nil"/>
              <w:right w:val="nil"/>
            </w:tcBorders>
          </w:tcPr>
          <w:p w14:paraId="6668EB9B" w14:textId="77777777" w:rsidR="00013A6F" w:rsidRPr="00F30308" w:rsidRDefault="00013A6F" w:rsidP="00016B45"/>
        </w:tc>
      </w:tr>
      <w:tr w:rsidR="00013A6F" w:rsidRPr="00F30308" w14:paraId="2EEBC3AD" w14:textId="77777777" w:rsidTr="00016B45">
        <w:trPr>
          <w:trHeight w:val="240"/>
          <w:jc w:val="center"/>
        </w:trPr>
        <w:tc>
          <w:tcPr>
            <w:tcW w:w="4876" w:type="dxa"/>
            <w:tcBorders>
              <w:top w:val="nil"/>
              <w:left w:val="nil"/>
              <w:bottom w:val="nil"/>
              <w:right w:val="nil"/>
            </w:tcBorders>
          </w:tcPr>
          <w:p w14:paraId="065E3AF6"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808A696" w14:textId="77777777" w:rsidR="00013A6F" w:rsidRPr="00F30308" w:rsidRDefault="00013A6F" w:rsidP="00016B45">
            <w:pPr>
              <w:pStyle w:val="AmColumnHeading"/>
            </w:pPr>
            <w:r w:rsidRPr="00F30308">
              <w:t>Amendement</w:t>
            </w:r>
          </w:p>
        </w:tc>
      </w:tr>
      <w:tr w:rsidR="00013A6F" w:rsidRPr="00F30308" w14:paraId="5B50397D" w14:textId="77777777" w:rsidTr="00016B45">
        <w:trPr>
          <w:jc w:val="center"/>
        </w:trPr>
        <w:tc>
          <w:tcPr>
            <w:tcW w:w="4876" w:type="dxa"/>
            <w:tcBorders>
              <w:top w:val="nil"/>
              <w:left w:val="nil"/>
              <w:bottom w:val="nil"/>
              <w:right w:val="nil"/>
            </w:tcBorders>
          </w:tcPr>
          <w:p w14:paraId="25BE8F01" w14:textId="77777777" w:rsidR="00013A6F" w:rsidRPr="00F30308" w:rsidRDefault="00013A6F" w:rsidP="00016B45">
            <w:pPr>
              <w:pStyle w:val="Normal6a"/>
            </w:pPr>
            <w:r w:rsidRPr="00F30308">
              <w:t>(35)</w:t>
            </w:r>
            <w:r w:rsidRPr="00F30308">
              <w:tab/>
              <w:t>Unie- en nationale voorschriften die het verkeer beperken op grond van geluidshinder, luchtkwaliteit en andere milieucriteria, dragen bij tot de verwezenlijking van de doelstellingen van de Unie om de milieueffecten van de vervoerssector te verminderen en het welzijn van de burgers te waarborgen. In noodgevallen waarin om dwingende redenen van openbare veiligheid meer en frequentere militaire vervoersactiviteiten nodig zijn, kunnen die voorschriften echter leiden tot onevenredige beperkingen en vertragingen van dergelijk vervoer. Tijdens de activeringsperiode van het EMERS moet militair vervoer worden vrijgesteld van beperkingen voor wegverkeer die zijn gebaseerd op de milieuprestaties van voertuigen en van beperkingen op basis van luchtkwaliteit en geluidsbeheersing in havens en luchthavens.</w:t>
            </w:r>
          </w:p>
        </w:tc>
        <w:tc>
          <w:tcPr>
            <w:tcW w:w="4876" w:type="dxa"/>
            <w:tcBorders>
              <w:top w:val="nil"/>
              <w:left w:val="nil"/>
              <w:bottom w:val="nil"/>
              <w:right w:val="nil"/>
            </w:tcBorders>
          </w:tcPr>
          <w:p w14:paraId="1A80D3F6" w14:textId="77777777" w:rsidR="00013A6F" w:rsidRPr="00F30308" w:rsidRDefault="00013A6F" w:rsidP="00016B45">
            <w:pPr>
              <w:pStyle w:val="Normal6a"/>
            </w:pPr>
            <w:r w:rsidRPr="00F30308">
              <w:t>(35)</w:t>
            </w:r>
            <w:r w:rsidRPr="00F30308">
              <w:tab/>
              <w:t xml:space="preserve">Unie- en nationale voorschriften die het verkeer beperken op grond van geluidshinder, luchtkwaliteit en andere milieucriteria, dragen bij tot de verwezenlijking van de doelstellingen van de Unie om de milieueffecten van de vervoerssector te verminderen en het welzijn van de burgers te waarborgen. In noodgevallen </w:t>
            </w:r>
            <w:r w:rsidRPr="00F30308">
              <w:rPr>
                <w:b/>
                <w:bCs/>
                <w:i/>
                <w:iCs/>
              </w:rPr>
              <w:t>en gevallen waarin sprake is van een veiligheidscrisis of een ernstige bedreiging voor de Unie of een deel van de Unie</w:t>
            </w:r>
            <w:r w:rsidRPr="00F30308">
              <w:t xml:space="preserve"> waarin om dwingende redenen van openbare veiligheid meer en frequentere militaire vervoersactiviteiten nodig zijn, kunnen die voorschriften echter leiden tot onevenredige beperkingen en vertragingen van dergelijk vervoer. Tijdens de activeringsperiode van het EMERS moet militair vervoer worden vrijgesteld van beperkingen voor wegverkeer die zijn gebaseerd op de milieuprestaties van voertuigen en van beperkingen op basis van luchtkwaliteit en geluidsbeheersing in havens en luchthavens.</w:t>
            </w:r>
          </w:p>
        </w:tc>
      </w:tr>
    </w:tbl>
    <w:p w14:paraId="2FBA684C"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D3FF711" w14:textId="77777777" w:rsidR="00013A6F" w:rsidRPr="00F30308" w:rsidRDefault="00013A6F" w:rsidP="00013A6F">
      <w:r w:rsidRPr="00F30308">
        <w:rPr>
          <w:rStyle w:val="HideTWBExt"/>
        </w:rPr>
        <w:t>&lt;/Amend&gt;</w:t>
      </w:r>
    </w:p>
    <w:p w14:paraId="27AD5D9F"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259</w:t>
      </w:r>
      <w:r w:rsidRPr="00F30308">
        <w:rPr>
          <w:rStyle w:val="HideTWBExt"/>
          <w:b w:val="0"/>
        </w:rPr>
        <w:t>&lt;/NumAm&gt;</w:t>
      </w:r>
    </w:p>
    <w:p w14:paraId="40ED66F1" w14:textId="77777777" w:rsidR="00013A6F" w:rsidRPr="00F30308" w:rsidRDefault="00013A6F" w:rsidP="00013A6F">
      <w:pPr>
        <w:pStyle w:val="NormalBold"/>
      </w:pPr>
      <w:r w:rsidRPr="00F30308">
        <w:rPr>
          <w:rStyle w:val="HideTWBExt"/>
          <w:b w:val="0"/>
        </w:rPr>
        <w:t>&lt;RepeatBlock-By&gt;&lt;Members&gt;</w:t>
      </w:r>
      <w:r w:rsidRPr="00F30308">
        <w:t>Kosma Złotowski, Michał Dworczyk</w:t>
      </w:r>
      <w:r w:rsidRPr="00F30308">
        <w:rPr>
          <w:rStyle w:val="HideTWBExt"/>
          <w:b w:val="0"/>
        </w:rPr>
        <w:t>&lt;/Members&gt;</w:t>
      </w:r>
    </w:p>
    <w:p w14:paraId="6E92FEA5" w14:textId="77777777" w:rsidR="00013A6F" w:rsidRPr="00F30308" w:rsidRDefault="00013A6F" w:rsidP="00013A6F">
      <w:pPr>
        <w:pStyle w:val="NormalBold"/>
      </w:pPr>
      <w:r w:rsidRPr="00F30308">
        <w:rPr>
          <w:rStyle w:val="HideTWBExt"/>
          <w:b w:val="0"/>
        </w:rPr>
        <w:t>&lt;/RepeatBlock-By&gt;</w:t>
      </w:r>
    </w:p>
    <w:p w14:paraId="183FEAA4"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719623A" w14:textId="77777777" w:rsidR="00013A6F" w:rsidRPr="00F30308" w:rsidRDefault="00013A6F" w:rsidP="00013A6F">
      <w:pPr>
        <w:pStyle w:val="NormalBold"/>
      </w:pPr>
      <w:r w:rsidRPr="00F30308">
        <w:rPr>
          <w:rStyle w:val="HideTWBExt"/>
          <w:b w:val="0"/>
        </w:rPr>
        <w:t>&lt;Article&gt;</w:t>
      </w:r>
      <w:r w:rsidRPr="00F30308">
        <w:t>Overweging 35</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77B3A20" w14:textId="77777777" w:rsidTr="00016B45">
        <w:trPr>
          <w:trHeight w:hRule="exact" w:val="240"/>
          <w:jc w:val="center"/>
        </w:trPr>
        <w:tc>
          <w:tcPr>
            <w:tcW w:w="9752" w:type="dxa"/>
            <w:gridSpan w:val="2"/>
            <w:tcBorders>
              <w:top w:val="nil"/>
              <w:left w:val="nil"/>
              <w:bottom w:val="nil"/>
              <w:right w:val="nil"/>
            </w:tcBorders>
          </w:tcPr>
          <w:p w14:paraId="53DA444E" w14:textId="77777777" w:rsidR="00013A6F" w:rsidRPr="00F30308" w:rsidRDefault="00013A6F" w:rsidP="00016B45"/>
        </w:tc>
      </w:tr>
      <w:tr w:rsidR="00013A6F" w:rsidRPr="00F30308" w14:paraId="1D26AF88" w14:textId="77777777" w:rsidTr="00016B45">
        <w:trPr>
          <w:trHeight w:val="240"/>
          <w:jc w:val="center"/>
        </w:trPr>
        <w:tc>
          <w:tcPr>
            <w:tcW w:w="4876" w:type="dxa"/>
            <w:tcBorders>
              <w:top w:val="nil"/>
              <w:left w:val="nil"/>
              <w:bottom w:val="nil"/>
              <w:right w:val="nil"/>
            </w:tcBorders>
          </w:tcPr>
          <w:p w14:paraId="4D71DD01"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438411D" w14:textId="77777777" w:rsidR="00013A6F" w:rsidRPr="00F30308" w:rsidRDefault="00013A6F" w:rsidP="00016B45">
            <w:pPr>
              <w:pStyle w:val="AmColumnHeading"/>
            </w:pPr>
            <w:r w:rsidRPr="00F30308">
              <w:t>Amendement</w:t>
            </w:r>
          </w:p>
        </w:tc>
      </w:tr>
      <w:tr w:rsidR="00013A6F" w:rsidRPr="00F30308" w14:paraId="2C61224D" w14:textId="77777777" w:rsidTr="00016B45">
        <w:trPr>
          <w:jc w:val="center"/>
        </w:trPr>
        <w:tc>
          <w:tcPr>
            <w:tcW w:w="4876" w:type="dxa"/>
            <w:tcBorders>
              <w:top w:val="nil"/>
              <w:left w:val="nil"/>
              <w:bottom w:val="nil"/>
              <w:right w:val="nil"/>
            </w:tcBorders>
          </w:tcPr>
          <w:p w14:paraId="7028BE82" w14:textId="77777777" w:rsidR="00013A6F" w:rsidRPr="00F30308" w:rsidRDefault="00013A6F" w:rsidP="00016B45">
            <w:pPr>
              <w:pStyle w:val="Normal6a"/>
            </w:pPr>
            <w:r w:rsidRPr="00F30308">
              <w:t>(35)</w:t>
            </w:r>
            <w:r w:rsidRPr="00F30308">
              <w:tab/>
              <w:t xml:space="preserve">Unie- en nationale voorschriften die het verkeer beperken op grond van geluidshinder, luchtkwaliteit en andere milieucriteria, dragen bij tot de verwezenlijking van de doelstellingen van de Unie om de milieueffecten van de vervoerssector te verminderen en het welzijn van de burgers te waarborgen. In noodgevallen waarin om dwingende redenen van openbare veiligheid meer en frequentere militaire vervoersactiviteiten nodig zijn, kunnen die voorschriften echter leiden tot onevenredige beperkingen en vertragingen van dergelijk vervoer. </w:t>
            </w:r>
            <w:r w:rsidRPr="00F30308">
              <w:rPr>
                <w:b/>
                <w:bCs/>
                <w:i/>
                <w:iCs/>
              </w:rPr>
              <w:t>Tijdens de activeringsperiode van het EMERS moet</w:t>
            </w:r>
            <w:r w:rsidRPr="00F30308">
              <w:t xml:space="preserve"> militair vervoer worden vrijgesteld van beperkingen voor wegverkeer die zijn gebaseerd op de milieuprestaties van voertuigen en van beperkingen op basis van luchtkwaliteit en geluidsbeheersing in havens en luchthavens.</w:t>
            </w:r>
          </w:p>
        </w:tc>
        <w:tc>
          <w:tcPr>
            <w:tcW w:w="4876" w:type="dxa"/>
            <w:tcBorders>
              <w:top w:val="nil"/>
              <w:left w:val="nil"/>
              <w:bottom w:val="nil"/>
              <w:right w:val="nil"/>
            </w:tcBorders>
          </w:tcPr>
          <w:p w14:paraId="662173B7" w14:textId="77777777" w:rsidR="00013A6F" w:rsidRPr="00F30308" w:rsidRDefault="00013A6F" w:rsidP="00016B45">
            <w:pPr>
              <w:pStyle w:val="Normal6a"/>
            </w:pPr>
            <w:r w:rsidRPr="00F30308">
              <w:t>(35)</w:t>
            </w:r>
            <w:r w:rsidRPr="00F30308">
              <w:tab/>
              <w:t xml:space="preserve">Unie- en nationale voorschriften die het verkeer beperken op grond van geluidshinder, luchtkwaliteit en andere milieucriteria, dragen bij tot de verwezenlijking van de doelstellingen van de Unie om de milieueffecten van de vervoerssector te verminderen en het welzijn van de burgers te waarborgen. In noodgevallen waarin om dwingende redenen van openbare veiligheid meer en frequentere militaire vervoersactiviteiten nodig zijn, kunnen die voorschriften echter leiden tot onevenredige beperkingen en vertragingen van dergelijk vervoer. Militair vervoer </w:t>
            </w:r>
            <w:r w:rsidRPr="00F30308">
              <w:rPr>
                <w:b/>
                <w:bCs/>
                <w:i/>
                <w:iCs/>
              </w:rPr>
              <w:t xml:space="preserve">moet </w:t>
            </w:r>
            <w:r w:rsidRPr="00F30308">
              <w:t>worden vrijgesteld van beperkingen voor wegverkeer die zijn gebaseerd op de milieuprestaties van voertuigen en van beperkingen op basis van luchtkwaliteit en geluidsbeheersing in havens en luchthavens.</w:t>
            </w:r>
          </w:p>
        </w:tc>
      </w:tr>
    </w:tbl>
    <w:p w14:paraId="256DB040"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C0F5DA4" w14:textId="77777777" w:rsidR="00013A6F" w:rsidRPr="00F30308" w:rsidRDefault="00013A6F" w:rsidP="00013A6F">
      <w:r w:rsidRPr="00F30308">
        <w:rPr>
          <w:rStyle w:val="HideTWBExt"/>
        </w:rPr>
        <w:t>&lt;/Amend&gt;</w:t>
      </w:r>
    </w:p>
    <w:p w14:paraId="74B0751E"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260</w:t>
      </w:r>
      <w:r w:rsidRPr="00F30308">
        <w:rPr>
          <w:rStyle w:val="HideTWBExt"/>
          <w:b w:val="0"/>
        </w:rPr>
        <w:t>&lt;/NumAm&gt;</w:t>
      </w:r>
    </w:p>
    <w:p w14:paraId="308A087E" w14:textId="77777777" w:rsidR="00013A6F" w:rsidRPr="00F30308" w:rsidRDefault="00013A6F" w:rsidP="00013A6F">
      <w:pPr>
        <w:pStyle w:val="NormalBold"/>
      </w:pPr>
      <w:r w:rsidRPr="00F30308">
        <w:rPr>
          <w:rStyle w:val="HideTWBExt"/>
          <w:b w:val="0"/>
        </w:rPr>
        <w:t>&lt;RepeatBlock-By&gt;&lt;Members&gt;</w:t>
      </w:r>
      <w:r w:rsidRPr="00F30308">
        <w:t>Virginijus Sinkevičius, Mārtiņš Staķis</w:t>
      </w:r>
      <w:r w:rsidRPr="00F30308">
        <w:rPr>
          <w:rStyle w:val="HideTWBExt"/>
          <w:b w:val="0"/>
        </w:rPr>
        <w:t>&lt;/Members&gt;</w:t>
      </w:r>
    </w:p>
    <w:p w14:paraId="3A74A8B5" w14:textId="77777777" w:rsidR="00013A6F" w:rsidRPr="00F30308" w:rsidRDefault="00013A6F" w:rsidP="00013A6F">
      <w:r w:rsidRPr="00F30308">
        <w:rPr>
          <w:rStyle w:val="HideTWBExt"/>
        </w:rPr>
        <w:t>&lt;AuNomDe&gt;</w:t>
      </w:r>
      <w:r w:rsidRPr="00F30308">
        <w:rPr>
          <w:rStyle w:val="HideTWBInt"/>
        </w:rPr>
        <w:t>{Verts/ALE}</w:t>
      </w:r>
      <w:r w:rsidRPr="00F30308">
        <w:t>namens de Verts/ALE-Fractie</w:t>
      </w:r>
      <w:r w:rsidRPr="00F30308">
        <w:rPr>
          <w:rStyle w:val="HideTWBExt"/>
        </w:rPr>
        <w:t>&lt;/AuNomDe&gt;</w:t>
      </w:r>
    </w:p>
    <w:p w14:paraId="287906EA" w14:textId="77777777" w:rsidR="00013A6F" w:rsidRPr="00F30308" w:rsidRDefault="00013A6F" w:rsidP="00013A6F">
      <w:pPr>
        <w:pStyle w:val="NormalBold"/>
      </w:pPr>
      <w:r w:rsidRPr="00F30308">
        <w:rPr>
          <w:rStyle w:val="HideTWBExt"/>
          <w:b w:val="0"/>
        </w:rPr>
        <w:t>&lt;/RepeatBlock-By&gt;</w:t>
      </w:r>
    </w:p>
    <w:p w14:paraId="460B0CB5"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0F36375" w14:textId="77777777" w:rsidR="00013A6F" w:rsidRPr="00F30308" w:rsidRDefault="00013A6F" w:rsidP="00013A6F">
      <w:pPr>
        <w:pStyle w:val="NormalBold"/>
      </w:pPr>
      <w:r w:rsidRPr="00F30308">
        <w:rPr>
          <w:rStyle w:val="HideTWBExt"/>
          <w:b w:val="0"/>
        </w:rPr>
        <w:t>&lt;Article&gt;</w:t>
      </w:r>
      <w:r w:rsidRPr="00F30308">
        <w:t>Overweging 35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05E7EFD" w14:textId="77777777" w:rsidTr="00016B45">
        <w:trPr>
          <w:trHeight w:hRule="exact" w:val="240"/>
          <w:jc w:val="center"/>
        </w:trPr>
        <w:tc>
          <w:tcPr>
            <w:tcW w:w="9752" w:type="dxa"/>
            <w:gridSpan w:val="2"/>
            <w:tcBorders>
              <w:top w:val="nil"/>
              <w:left w:val="nil"/>
              <w:bottom w:val="nil"/>
              <w:right w:val="nil"/>
            </w:tcBorders>
          </w:tcPr>
          <w:p w14:paraId="043B41F8" w14:textId="77777777" w:rsidR="00013A6F" w:rsidRPr="00F30308" w:rsidRDefault="00013A6F" w:rsidP="00016B45"/>
        </w:tc>
      </w:tr>
      <w:tr w:rsidR="00013A6F" w:rsidRPr="00F30308" w14:paraId="78B70C5B" w14:textId="77777777" w:rsidTr="00016B45">
        <w:trPr>
          <w:trHeight w:val="240"/>
          <w:jc w:val="center"/>
        </w:trPr>
        <w:tc>
          <w:tcPr>
            <w:tcW w:w="4876" w:type="dxa"/>
            <w:tcBorders>
              <w:top w:val="nil"/>
              <w:left w:val="nil"/>
              <w:bottom w:val="nil"/>
              <w:right w:val="nil"/>
            </w:tcBorders>
          </w:tcPr>
          <w:p w14:paraId="743A9D14"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7A8FB22" w14:textId="77777777" w:rsidR="00013A6F" w:rsidRPr="00F30308" w:rsidRDefault="00013A6F" w:rsidP="00016B45">
            <w:pPr>
              <w:pStyle w:val="AmColumnHeading"/>
            </w:pPr>
            <w:r w:rsidRPr="00F30308">
              <w:t>Amendement</w:t>
            </w:r>
          </w:p>
        </w:tc>
      </w:tr>
      <w:tr w:rsidR="00013A6F" w:rsidRPr="00F30308" w14:paraId="56331130" w14:textId="77777777" w:rsidTr="00016B45">
        <w:trPr>
          <w:jc w:val="center"/>
        </w:trPr>
        <w:tc>
          <w:tcPr>
            <w:tcW w:w="4876" w:type="dxa"/>
            <w:tcBorders>
              <w:top w:val="nil"/>
              <w:left w:val="nil"/>
              <w:bottom w:val="nil"/>
              <w:right w:val="nil"/>
            </w:tcBorders>
          </w:tcPr>
          <w:p w14:paraId="21620A6D" w14:textId="77777777" w:rsidR="00013A6F" w:rsidRPr="00F30308" w:rsidRDefault="00013A6F" w:rsidP="00016B45">
            <w:pPr>
              <w:pStyle w:val="Normal6a"/>
            </w:pPr>
          </w:p>
        </w:tc>
        <w:tc>
          <w:tcPr>
            <w:tcW w:w="4876" w:type="dxa"/>
            <w:tcBorders>
              <w:top w:val="nil"/>
              <w:left w:val="nil"/>
              <w:bottom w:val="nil"/>
              <w:right w:val="nil"/>
            </w:tcBorders>
          </w:tcPr>
          <w:p w14:paraId="4936CBBE" w14:textId="77777777" w:rsidR="00013A6F" w:rsidRPr="00F30308" w:rsidRDefault="00013A6F" w:rsidP="00016B45">
            <w:pPr>
              <w:pStyle w:val="Normal6a"/>
            </w:pPr>
            <w:r w:rsidRPr="00F30308">
              <w:rPr>
                <w:b/>
                <w:i/>
              </w:rPr>
              <w:t>(35 bis)</w:t>
            </w:r>
            <w:r w:rsidRPr="00F30308">
              <w:tab/>
            </w:r>
            <w:r w:rsidRPr="00F30308">
              <w:rPr>
                <w:b/>
                <w:i/>
              </w:rPr>
              <w:t>Om te beschikken over bekwaam personeel en adequate processen alvorens het EMERS wordt geactiveerd en te zorgen voor een doeltreffende uitvoering van de uiteindelijk in dat verband noodzakelijke maatregelen, moet het betrokken personeel van de betrokken partijen vooraf worden opgeleid, met inbegrip van deelname aan stresstests waar nodig. Er moet voor elke werkplek een basisplan voor noodsituaties met betrekking tot de veiligheid en gezondheid op het werk worden opgesteld, met volledige deelname van de vakbonden, ter voorbereiding van de aanpassing aan de afwijkingen en vrijstellingen uit hoofde van het EMERS.</w:t>
            </w:r>
          </w:p>
        </w:tc>
      </w:tr>
    </w:tbl>
    <w:p w14:paraId="00273E20"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C870360" w14:textId="77777777" w:rsidR="00013A6F" w:rsidRPr="00F30308" w:rsidRDefault="00013A6F" w:rsidP="00013A6F">
      <w:r w:rsidRPr="00F30308">
        <w:rPr>
          <w:rStyle w:val="HideTWBExt"/>
        </w:rPr>
        <w:t>&lt;/Amend&gt;</w:t>
      </w:r>
    </w:p>
    <w:p w14:paraId="5BEB7A65" w14:textId="77777777" w:rsidR="00013A6F" w:rsidRPr="00F30308" w:rsidRDefault="00013A6F" w:rsidP="00F30308">
      <w:pPr>
        <w:pStyle w:val="AmNumberTabs"/>
        <w:keepNext/>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261</w:t>
      </w:r>
      <w:r w:rsidRPr="00F30308">
        <w:rPr>
          <w:rStyle w:val="HideTWBExt"/>
          <w:b w:val="0"/>
        </w:rPr>
        <w:t>&lt;/NumAm&gt;</w:t>
      </w:r>
    </w:p>
    <w:p w14:paraId="73C36010" w14:textId="77777777" w:rsidR="00013A6F" w:rsidRPr="00F30308" w:rsidRDefault="00013A6F" w:rsidP="00013A6F">
      <w:pPr>
        <w:pStyle w:val="NormalBold"/>
      </w:pPr>
      <w:r w:rsidRPr="00F30308">
        <w:rPr>
          <w:rStyle w:val="HideTWBExt"/>
          <w:b w:val="0"/>
        </w:rPr>
        <w:t>&lt;RepeatBlock-By&gt;&lt;Members&gt;</w:t>
      </w:r>
      <w:r w:rsidRPr="00F30308">
        <w:t>Christophe Gomart, Isabelle Le Callennec</w:t>
      </w:r>
      <w:r w:rsidRPr="00F30308">
        <w:rPr>
          <w:rStyle w:val="HideTWBExt"/>
          <w:b w:val="0"/>
        </w:rPr>
        <w:t>&lt;/Members&gt;</w:t>
      </w:r>
    </w:p>
    <w:p w14:paraId="29492AD1" w14:textId="77777777" w:rsidR="00013A6F" w:rsidRPr="00F30308" w:rsidRDefault="00013A6F" w:rsidP="00013A6F">
      <w:pPr>
        <w:pStyle w:val="NormalBold"/>
      </w:pPr>
      <w:r w:rsidRPr="00F30308">
        <w:rPr>
          <w:rStyle w:val="HideTWBExt"/>
          <w:b w:val="0"/>
        </w:rPr>
        <w:t>&lt;/RepeatBlock-By&gt;</w:t>
      </w:r>
    </w:p>
    <w:p w14:paraId="76FC6811"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C3153B4" w14:textId="77777777" w:rsidR="00013A6F" w:rsidRPr="00F30308" w:rsidRDefault="00013A6F" w:rsidP="00013A6F">
      <w:pPr>
        <w:pStyle w:val="NormalBold"/>
      </w:pPr>
      <w:r w:rsidRPr="00F30308">
        <w:rPr>
          <w:rStyle w:val="HideTWBExt"/>
          <w:b w:val="0"/>
        </w:rPr>
        <w:t>&lt;Article&gt;</w:t>
      </w:r>
      <w:r w:rsidRPr="00F30308">
        <w:t>Overweging 38</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CC670C3" w14:textId="77777777" w:rsidTr="00016B45">
        <w:trPr>
          <w:trHeight w:hRule="exact" w:val="240"/>
          <w:jc w:val="center"/>
        </w:trPr>
        <w:tc>
          <w:tcPr>
            <w:tcW w:w="9752" w:type="dxa"/>
            <w:gridSpan w:val="2"/>
            <w:tcBorders>
              <w:top w:val="nil"/>
              <w:left w:val="nil"/>
              <w:bottom w:val="nil"/>
              <w:right w:val="nil"/>
            </w:tcBorders>
          </w:tcPr>
          <w:p w14:paraId="1B65003A" w14:textId="77777777" w:rsidR="00013A6F" w:rsidRPr="00F30308" w:rsidRDefault="00013A6F" w:rsidP="00016B45"/>
        </w:tc>
      </w:tr>
      <w:tr w:rsidR="00013A6F" w:rsidRPr="00F30308" w14:paraId="1D95A363" w14:textId="77777777" w:rsidTr="00016B45">
        <w:trPr>
          <w:trHeight w:val="240"/>
          <w:jc w:val="center"/>
        </w:trPr>
        <w:tc>
          <w:tcPr>
            <w:tcW w:w="4876" w:type="dxa"/>
            <w:tcBorders>
              <w:top w:val="nil"/>
              <w:left w:val="nil"/>
              <w:bottom w:val="nil"/>
              <w:right w:val="nil"/>
            </w:tcBorders>
          </w:tcPr>
          <w:p w14:paraId="33E0AB74"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D1E46F9" w14:textId="77777777" w:rsidR="00013A6F" w:rsidRPr="00F30308" w:rsidRDefault="00013A6F" w:rsidP="00016B45">
            <w:pPr>
              <w:pStyle w:val="AmColumnHeading"/>
            </w:pPr>
            <w:r w:rsidRPr="00F30308">
              <w:t>Amendement</w:t>
            </w:r>
          </w:p>
        </w:tc>
      </w:tr>
      <w:tr w:rsidR="00013A6F" w:rsidRPr="00F30308" w14:paraId="47D6F318" w14:textId="77777777" w:rsidTr="00016B45">
        <w:trPr>
          <w:jc w:val="center"/>
        </w:trPr>
        <w:tc>
          <w:tcPr>
            <w:tcW w:w="4876" w:type="dxa"/>
            <w:tcBorders>
              <w:top w:val="nil"/>
              <w:left w:val="nil"/>
              <w:bottom w:val="nil"/>
              <w:right w:val="nil"/>
            </w:tcBorders>
          </w:tcPr>
          <w:p w14:paraId="10A9DA25" w14:textId="77777777" w:rsidR="00013A6F" w:rsidRPr="00F30308" w:rsidRDefault="00013A6F" w:rsidP="00016B45">
            <w:pPr>
              <w:pStyle w:val="Normal6a"/>
            </w:pPr>
            <w:r w:rsidRPr="00F30308">
              <w:t>(38)</w:t>
            </w:r>
            <w:r w:rsidRPr="00F30308">
              <w:tab/>
              <w:t>Om snel en ongehinderd militair vervoer binnen de Unie te waarborgen in situaties waarin het EMERS wordt geactiveerd, en om knelpunten te voorkomen die negatieve gevolgen kunnen hebben voor het civiele vervoer, moeten de douaneprocedures in goede banen worden geleid door de protocollen en procedures die zijn opgesteld door de douaneautoriteit van de Europese Unie, in</w:t>
            </w:r>
            <w:r w:rsidRPr="00F30308">
              <w:rPr>
                <w:b/>
                <w:bCs/>
                <w:i/>
                <w:iCs/>
              </w:rPr>
              <w:t xml:space="preserve"> overleg </w:t>
            </w:r>
            <w:r w:rsidRPr="00F30308">
              <w:t>met de Commissie, en het crisisbeheersingsmechanisme voor de douane dat is vastgesteld bij Verordening [douanehervorming]</w:t>
            </w:r>
            <w:r w:rsidRPr="00F30308">
              <w:rPr>
                <w:vertAlign w:val="superscript"/>
              </w:rPr>
              <w:t>(16)</w:t>
            </w:r>
            <w:r w:rsidRPr="00F30308">
              <w:t xml:space="preserve"> te activeren.</w:t>
            </w:r>
          </w:p>
        </w:tc>
        <w:tc>
          <w:tcPr>
            <w:tcW w:w="4876" w:type="dxa"/>
            <w:tcBorders>
              <w:top w:val="nil"/>
              <w:left w:val="nil"/>
              <w:bottom w:val="nil"/>
              <w:right w:val="nil"/>
            </w:tcBorders>
          </w:tcPr>
          <w:p w14:paraId="5F22745D" w14:textId="77777777" w:rsidR="00013A6F" w:rsidRPr="00F30308" w:rsidRDefault="00013A6F" w:rsidP="00016B45">
            <w:pPr>
              <w:pStyle w:val="Normal6a"/>
            </w:pPr>
            <w:r w:rsidRPr="00F30308">
              <w:t>(38)</w:t>
            </w:r>
            <w:r w:rsidRPr="00F30308">
              <w:tab/>
              <w:t xml:space="preserve">Om snel en ongehinderd militair vervoer binnen de Unie te waarborgen in situaties waarin het EMERS wordt geactiveerd, en om knelpunten te voorkomen die negatieve gevolgen kunnen hebben voor het civiele vervoer, moeten de douaneprocedures in goede banen worden geleid door de protocollen en procedures die zijn opgesteld door de douaneautoriteit van de Europese Unie, in </w:t>
            </w:r>
            <w:r w:rsidRPr="00F30308">
              <w:rPr>
                <w:b/>
                <w:bCs/>
                <w:i/>
                <w:iCs/>
              </w:rPr>
              <w:t>afstemming</w:t>
            </w:r>
            <w:r w:rsidRPr="00F30308">
              <w:t xml:space="preserve"> met </w:t>
            </w:r>
            <w:r w:rsidRPr="00F30308">
              <w:rPr>
                <w:b/>
                <w:bCs/>
                <w:i/>
                <w:iCs/>
              </w:rPr>
              <w:t>de lidstaten,</w:t>
            </w:r>
            <w:r w:rsidRPr="00F30308">
              <w:rPr>
                <w:i/>
                <w:iCs/>
              </w:rPr>
              <w:t xml:space="preserve"> </w:t>
            </w:r>
            <w:r w:rsidRPr="00F30308">
              <w:t xml:space="preserve">de Commissie </w:t>
            </w:r>
            <w:r w:rsidRPr="00F30308">
              <w:rPr>
                <w:b/>
                <w:bCs/>
                <w:i/>
                <w:iCs/>
              </w:rPr>
              <w:t>die uitsluitend bijdraagt tot de uitwerking van gemeenschappelijke technische kaders</w:t>
            </w:r>
            <w:r w:rsidRPr="00F30308">
              <w:t>, en het crisisbeheersingsmechanisme voor de douane dat is vastgesteld bij Verordening [douanehervorming]</w:t>
            </w:r>
            <w:r w:rsidRPr="00F30308">
              <w:rPr>
                <w:vertAlign w:val="superscript"/>
              </w:rPr>
              <w:t>(16)</w:t>
            </w:r>
            <w:r w:rsidRPr="00F30308">
              <w:t xml:space="preserve"> te activeren.</w:t>
            </w:r>
          </w:p>
        </w:tc>
      </w:tr>
      <w:tr w:rsidR="00013A6F" w:rsidRPr="00F30308" w14:paraId="72A7BE86" w14:textId="77777777" w:rsidTr="00016B45">
        <w:trPr>
          <w:jc w:val="center"/>
        </w:trPr>
        <w:tc>
          <w:tcPr>
            <w:tcW w:w="4876" w:type="dxa"/>
            <w:tcBorders>
              <w:top w:val="nil"/>
              <w:left w:val="nil"/>
              <w:bottom w:val="nil"/>
              <w:right w:val="nil"/>
            </w:tcBorders>
          </w:tcPr>
          <w:p w14:paraId="1C38BB5C"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47787184" w14:textId="77777777" w:rsidR="00013A6F" w:rsidRPr="00F30308" w:rsidRDefault="00013A6F" w:rsidP="00016B45">
            <w:pPr>
              <w:pStyle w:val="Normal6a"/>
            </w:pPr>
            <w:r w:rsidRPr="00F30308">
              <w:rPr>
                <w:b/>
                <w:i/>
              </w:rPr>
              <w:t>_________________</w:t>
            </w:r>
          </w:p>
        </w:tc>
      </w:tr>
      <w:tr w:rsidR="00013A6F" w:rsidRPr="00F30308" w14:paraId="5DED0825" w14:textId="77777777" w:rsidTr="00016B45">
        <w:trPr>
          <w:jc w:val="center"/>
        </w:trPr>
        <w:tc>
          <w:tcPr>
            <w:tcW w:w="4876" w:type="dxa"/>
            <w:tcBorders>
              <w:top w:val="nil"/>
              <w:left w:val="nil"/>
              <w:bottom w:val="nil"/>
              <w:right w:val="nil"/>
            </w:tcBorders>
          </w:tcPr>
          <w:p w14:paraId="28451843" w14:textId="77777777" w:rsidR="00013A6F" w:rsidRPr="00F30308" w:rsidRDefault="00013A6F" w:rsidP="00016B45">
            <w:pPr>
              <w:pStyle w:val="Normal6a"/>
            </w:pPr>
            <w:r w:rsidRPr="00F30308">
              <w:rPr>
                <w:vertAlign w:val="superscript"/>
              </w:rPr>
              <w:t>16</w:t>
            </w:r>
            <w:r w:rsidRPr="00F30308">
              <w:t xml:space="preserve"> Voorstel voor een verordening van het Europees Parlement en de Raad tot vaststelling van een douanewetboek van de Unie en een douaneautoriteit van de Europese Unie, en tot intrekking van Verordening (EU) nr. 952/2013.</w:t>
            </w:r>
          </w:p>
        </w:tc>
        <w:tc>
          <w:tcPr>
            <w:tcW w:w="4876" w:type="dxa"/>
            <w:tcBorders>
              <w:top w:val="nil"/>
              <w:left w:val="nil"/>
              <w:bottom w:val="nil"/>
              <w:right w:val="nil"/>
            </w:tcBorders>
          </w:tcPr>
          <w:p w14:paraId="7DC0864C" w14:textId="77777777" w:rsidR="00013A6F" w:rsidRPr="00F30308" w:rsidRDefault="00013A6F" w:rsidP="00016B45">
            <w:pPr>
              <w:pStyle w:val="Normal6a"/>
            </w:pPr>
            <w:r w:rsidRPr="00F30308">
              <w:rPr>
                <w:vertAlign w:val="superscript"/>
              </w:rPr>
              <w:t>16</w:t>
            </w:r>
            <w:r w:rsidRPr="00F30308">
              <w:t xml:space="preserve"> Voorstel voor een verordening van het Europees Parlement en de Raad tot vaststelling van een douanewetboek van de Unie en een douaneautoriteit van de Europese Unie, en tot intrekking van Verordening (EU) nr. 952/2013.</w:t>
            </w:r>
          </w:p>
        </w:tc>
      </w:tr>
    </w:tbl>
    <w:p w14:paraId="695E5B1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{FR}</w:t>
      </w:r>
      <w:r w:rsidRPr="00F30308">
        <w:t>fr</w:t>
      </w:r>
      <w:r w:rsidRPr="00F30308">
        <w:rPr>
          <w:rStyle w:val="HideTWBExt"/>
        </w:rPr>
        <w:t>&lt;/Original&gt;</w:t>
      </w:r>
    </w:p>
    <w:p w14:paraId="63D87D08" w14:textId="77777777" w:rsidR="00013A6F" w:rsidRPr="00F30308" w:rsidRDefault="00013A6F" w:rsidP="00013A6F">
      <w:r w:rsidRPr="00F30308">
        <w:rPr>
          <w:rStyle w:val="HideTWBExt"/>
        </w:rPr>
        <w:t>&lt;/Amend&gt;</w:t>
      </w:r>
    </w:p>
    <w:p w14:paraId="20F8B15C"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262</w:t>
      </w:r>
      <w:r w:rsidRPr="00F30308">
        <w:rPr>
          <w:rStyle w:val="HideTWBExt"/>
          <w:b w:val="0"/>
        </w:rPr>
        <w:t>&lt;/NumAm&gt;</w:t>
      </w:r>
    </w:p>
    <w:p w14:paraId="7FB8E3F8" w14:textId="77777777" w:rsidR="00013A6F" w:rsidRPr="00F30308" w:rsidRDefault="00013A6F" w:rsidP="00013A6F">
      <w:pPr>
        <w:pStyle w:val="NormalBold"/>
      </w:pPr>
      <w:r w:rsidRPr="00F30308">
        <w:rPr>
          <w:rStyle w:val="HideTWBExt"/>
          <w:b w:val="0"/>
        </w:rPr>
        <w:t>&lt;RepeatBlock-By&gt;&lt;Members&gt;</w:t>
      </w:r>
      <w:r w:rsidRPr="00F30308">
        <w:t>François Kalfon, Andreas Schieder, Marianne Vind, Jean-Marc Germain</w:t>
      </w:r>
      <w:r w:rsidRPr="00F30308">
        <w:rPr>
          <w:rStyle w:val="HideTWBExt"/>
          <w:b w:val="0"/>
        </w:rPr>
        <w:t>&lt;/Members&gt;</w:t>
      </w:r>
    </w:p>
    <w:p w14:paraId="730EA138" w14:textId="77777777" w:rsidR="00013A6F" w:rsidRPr="00F30308" w:rsidRDefault="00013A6F" w:rsidP="00013A6F">
      <w:pPr>
        <w:pStyle w:val="NormalBold"/>
      </w:pPr>
      <w:r w:rsidRPr="00F30308">
        <w:rPr>
          <w:rStyle w:val="HideTWBExt"/>
          <w:b w:val="0"/>
        </w:rPr>
        <w:t>&lt;/RepeatBlock-By&gt;</w:t>
      </w:r>
    </w:p>
    <w:p w14:paraId="134BD290"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ED9A378" w14:textId="77777777" w:rsidR="00013A6F" w:rsidRPr="00F30308" w:rsidRDefault="00013A6F" w:rsidP="00013A6F">
      <w:pPr>
        <w:pStyle w:val="NormalBold"/>
      </w:pPr>
      <w:r w:rsidRPr="00F30308">
        <w:rPr>
          <w:rStyle w:val="HideTWBExt"/>
          <w:b w:val="0"/>
        </w:rPr>
        <w:t>&lt;Article&gt;</w:t>
      </w:r>
      <w:r w:rsidRPr="00F30308">
        <w:t>Overweging 38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FE9C4AC" w14:textId="77777777" w:rsidTr="00016B45">
        <w:trPr>
          <w:trHeight w:hRule="exact" w:val="240"/>
          <w:jc w:val="center"/>
        </w:trPr>
        <w:tc>
          <w:tcPr>
            <w:tcW w:w="9752" w:type="dxa"/>
            <w:gridSpan w:val="2"/>
            <w:tcBorders>
              <w:top w:val="nil"/>
              <w:left w:val="nil"/>
              <w:bottom w:val="nil"/>
              <w:right w:val="nil"/>
            </w:tcBorders>
          </w:tcPr>
          <w:p w14:paraId="5E612588" w14:textId="77777777" w:rsidR="00013A6F" w:rsidRPr="00F30308" w:rsidRDefault="00013A6F" w:rsidP="00016B45"/>
        </w:tc>
      </w:tr>
      <w:tr w:rsidR="00013A6F" w:rsidRPr="00F30308" w14:paraId="1369F2EF" w14:textId="77777777" w:rsidTr="00016B45">
        <w:trPr>
          <w:trHeight w:val="240"/>
          <w:jc w:val="center"/>
        </w:trPr>
        <w:tc>
          <w:tcPr>
            <w:tcW w:w="4876" w:type="dxa"/>
            <w:tcBorders>
              <w:top w:val="nil"/>
              <w:left w:val="nil"/>
              <w:bottom w:val="nil"/>
              <w:right w:val="nil"/>
            </w:tcBorders>
          </w:tcPr>
          <w:p w14:paraId="562AD466"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42325B2" w14:textId="77777777" w:rsidR="00013A6F" w:rsidRPr="00F30308" w:rsidRDefault="00013A6F" w:rsidP="00016B45">
            <w:pPr>
              <w:pStyle w:val="AmColumnHeading"/>
            </w:pPr>
            <w:r w:rsidRPr="00F30308">
              <w:t>Amendement</w:t>
            </w:r>
          </w:p>
        </w:tc>
      </w:tr>
      <w:tr w:rsidR="00013A6F" w:rsidRPr="00F30308" w14:paraId="42BFBCC0" w14:textId="77777777" w:rsidTr="00016B45">
        <w:trPr>
          <w:jc w:val="center"/>
        </w:trPr>
        <w:tc>
          <w:tcPr>
            <w:tcW w:w="4876" w:type="dxa"/>
            <w:tcBorders>
              <w:top w:val="nil"/>
              <w:left w:val="nil"/>
              <w:bottom w:val="nil"/>
              <w:right w:val="nil"/>
            </w:tcBorders>
          </w:tcPr>
          <w:p w14:paraId="6299896C" w14:textId="77777777" w:rsidR="00013A6F" w:rsidRPr="00F30308" w:rsidRDefault="00013A6F" w:rsidP="00016B45">
            <w:pPr>
              <w:pStyle w:val="Normal6a"/>
            </w:pPr>
          </w:p>
        </w:tc>
        <w:tc>
          <w:tcPr>
            <w:tcW w:w="4876" w:type="dxa"/>
            <w:tcBorders>
              <w:top w:val="nil"/>
              <w:left w:val="nil"/>
              <w:bottom w:val="nil"/>
              <w:right w:val="nil"/>
            </w:tcBorders>
          </w:tcPr>
          <w:p w14:paraId="3739E2D4" w14:textId="77777777" w:rsidR="00013A6F" w:rsidRPr="00F30308" w:rsidRDefault="00013A6F" w:rsidP="00016B45">
            <w:pPr>
              <w:pStyle w:val="Normal6a"/>
            </w:pPr>
            <w:r w:rsidRPr="00F30308">
              <w:rPr>
                <w:b/>
                <w:i/>
              </w:rPr>
              <w:t>(38 bis)</w:t>
            </w:r>
            <w:r w:rsidRPr="00F30308">
              <w:tab/>
            </w:r>
            <w:r w:rsidRPr="00F30308">
              <w:rPr>
                <w:b/>
                <w:i/>
              </w:rPr>
              <w:t>Een oorlogsrisicoverzekering voor verleners van logistieke diensten die een hoog risico lopen, kan een stimulans vormen voor bedrijven, aangezien zij de operationele risico’s helpt te beperken. De lidstaten moeten daarom de nodige maatregelen nemen om te stimuleren dat redelijk geprijsde verzekeringen tegen de risico’s van oorlogen en natuurrampen op het grondgebied van de Unie worden aangeboden aan civiele ondernemingen die militaire vervoersactiviteiten verrichten namens de krijgsmachten van de lidstaten, ten minste wanneer het EMERS is geactiveerd en wanneer in de solidariteitspool geregistreerde vervoers- en logistieke vermogens worden gebruikt.</w:t>
            </w:r>
          </w:p>
        </w:tc>
      </w:tr>
    </w:tbl>
    <w:p w14:paraId="50B8F48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288E223" w14:textId="77777777" w:rsidR="00013A6F" w:rsidRPr="00F30308" w:rsidRDefault="00013A6F" w:rsidP="00013A6F">
      <w:r w:rsidRPr="00F30308">
        <w:rPr>
          <w:rStyle w:val="HideTWBExt"/>
        </w:rPr>
        <w:t>&lt;/Amend&gt;</w:t>
      </w:r>
    </w:p>
    <w:p w14:paraId="68B07B1D"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263</w:t>
      </w:r>
      <w:r w:rsidRPr="00F30308">
        <w:rPr>
          <w:rStyle w:val="HideTWBExt"/>
          <w:b w:val="0"/>
        </w:rPr>
        <w:t>&lt;/NumAm&gt;</w:t>
      </w:r>
    </w:p>
    <w:p w14:paraId="5570087C" w14:textId="77777777" w:rsidR="00013A6F" w:rsidRPr="00F30308" w:rsidRDefault="00013A6F" w:rsidP="00013A6F">
      <w:pPr>
        <w:pStyle w:val="NormalBold"/>
      </w:pPr>
      <w:r w:rsidRPr="00F30308">
        <w:rPr>
          <w:rStyle w:val="HideTWBExt"/>
          <w:b w:val="0"/>
        </w:rPr>
        <w:t>&lt;RepeatBlock-By&gt;&lt;Members&gt;</w:t>
      </w:r>
      <w:r w:rsidRPr="00F30308">
        <w:t>François Kalfon, Andreas Schieder, Marianne Vind, Jean-Marc Germain</w:t>
      </w:r>
      <w:r w:rsidRPr="00F30308">
        <w:rPr>
          <w:rStyle w:val="HideTWBExt"/>
          <w:b w:val="0"/>
        </w:rPr>
        <w:t>&lt;/Members&gt;</w:t>
      </w:r>
    </w:p>
    <w:p w14:paraId="46026E0A" w14:textId="77777777" w:rsidR="00013A6F" w:rsidRPr="00F30308" w:rsidRDefault="00013A6F" w:rsidP="00013A6F">
      <w:pPr>
        <w:pStyle w:val="NormalBold"/>
      </w:pPr>
      <w:r w:rsidRPr="00F30308">
        <w:rPr>
          <w:rStyle w:val="HideTWBExt"/>
          <w:b w:val="0"/>
        </w:rPr>
        <w:t>&lt;/RepeatBlock-By&gt;</w:t>
      </w:r>
    </w:p>
    <w:p w14:paraId="66444C2C"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52B2C51" w14:textId="77777777" w:rsidR="00013A6F" w:rsidRPr="00F30308" w:rsidRDefault="00013A6F" w:rsidP="00013A6F">
      <w:pPr>
        <w:pStyle w:val="NormalBold"/>
      </w:pPr>
      <w:r w:rsidRPr="00F30308">
        <w:rPr>
          <w:rStyle w:val="HideTWBExt"/>
          <w:b w:val="0"/>
        </w:rPr>
        <w:t>&lt;Article&gt;</w:t>
      </w:r>
      <w:r w:rsidRPr="00F30308">
        <w:t>Overweging 38 ter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F36880B" w14:textId="77777777" w:rsidTr="00016B45">
        <w:trPr>
          <w:trHeight w:hRule="exact" w:val="240"/>
          <w:jc w:val="center"/>
        </w:trPr>
        <w:tc>
          <w:tcPr>
            <w:tcW w:w="9752" w:type="dxa"/>
            <w:gridSpan w:val="2"/>
            <w:tcBorders>
              <w:top w:val="nil"/>
              <w:left w:val="nil"/>
              <w:bottom w:val="nil"/>
              <w:right w:val="nil"/>
            </w:tcBorders>
          </w:tcPr>
          <w:p w14:paraId="445014B0" w14:textId="77777777" w:rsidR="00013A6F" w:rsidRPr="00F30308" w:rsidRDefault="00013A6F" w:rsidP="00016B45"/>
        </w:tc>
      </w:tr>
      <w:tr w:rsidR="00013A6F" w:rsidRPr="00F30308" w14:paraId="375D146B" w14:textId="77777777" w:rsidTr="00016B45">
        <w:trPr>
          <w:trHeight w:val="240"/>
          <w:jc w:val="center"/>
        </w:trPr>
        <w:tc>
          <w:tcPr>
            <w:tcW w:w="4876" w:type="dxa"/>
            <w:tcBorders>
              <w:top w:val="nil"/>
              <w:left w:val="nil"/>
              <w:bottom w:val="nil"/>
              <w:right w:val="nil"/>
            </w:tcBorders>
          </w:tcPr>
          <w:p w14:paraId="7A0DDB3E"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0A0E425" w14:textId="77777777" w:rsidR="00013A6F" w:rsidRPr="00F30308" w:rsidRDefault="00013A6F" w:rsidP="00016B45">
            <w:pPr>
              <w:pStyle w:val="AmColumnHeading"/>
            </w:pPr>
            <w:r w:rsidRPr="00F30308">
              <w:t>Amendement</w:t>
            </w:r>
          </w:p>
        </w:tc>
      </w:tr>
      <w:tr w:rsidR="00013A6F" w:rsidRPr="00F30308" w14:paraId="01254276" w14:textId="77777777" w:rsidTr="00016B45">
        <w:trPr>
          <w:jc w:val="center"/>
        </w:trPr>
        <w:tc>
          <w:tcPr>
            <w:tcW w:w="4876" w:type="dxa"/>
            <w:tcBorders>
              <w:top w:val="nil"/>
              <w:left w:val="nil"/>
              <w:bottom w:val="nil"/>
              <w:right w:val="nil"/>
            </w:tcBorders>
          </w:tcPr>
          <w:p w14:paraId="08E51076" w14:textId="77777777" w:rsidR="00013A6F" w:rsidRPr="00F30308" w:rsidRDefault="00013A6F" w:rsidP="00016B45">
            <w:pPr>
              <w:pStyle w:val="Normal6a"/>
            </w:pPr>
          </w:p>
        </w:tc>
        <w:tc>
          <w:tcPr>
            <w:tcW w:w="4876" w:type="dxa"/>
            <w:tcBorders>
              <w:top w:val="nil"/>
              <w:left w:val="nil"/>
              <w:bottom w:val="nil"/>
              <w:right w:val="nil"/>
            </w:tcBorders>
          </w:tcPr>
          <w:p w14:paraId="56B537A9" w14:textId="77777777" w:rsidR="00013A6F" w:rsidRPr="00F30308" w:rsidRDefault="00013A6F" w:rsidP="00016B45">
            <w:pPr>
              <w:pStyle w:val="Normal6a"/>
            </w:pPr>
            <w:r w:rsidRPr="00F30308">
              <w:rPr>
                <w:b/>
                <w:i/>
              </w:rPr>
              <w:t>(38 ter)</w:t>
            </w:r>
            <w:r w:rsidRPr="00F30308">
              <w:tab/>
            </w:r>
            <w:r w:rsidRPr="00F30308">
              <w:rPr>
                <w:b/>
                <w:i/>
              </w:rPr>
              <w:t>Tijdens crises lopen civiele werknemers die betrokken zijn bij militaire vervoersactiviteiten vergelijkbare risico’s als het personeel van de krijgsmachten. Het zou daarom gerechtvaardigd zijn deze werknemers recht te geven op dezelfde verzekeringsdekking en invaliditeits- of nabestaandenpensioenregelingen als hun collega’s bij de krijgsmachten. De lidstaten moeten er daarom voor zorgen dat civiel personeel dat namens de krijgsmachten werkzaamheden verricht in het kader van een militaire operatie, is verzekerd voor medische zorg en, in voorkomend geval, invaliditeits- of nabestaandenpensioenen.</w:t>
            </w:r>
          </w:p>
        </w:tc>
      </w:tr>
    </w:tbl>
    <w:p w14:paraId="0D736A35"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FBE35B8" w14:textId="77777777" w:rsidR="00013A6F" w:rsidRPr="00F30308" w:rsidRDefault="00013A6F" w:rsidP="00013A6F">
      <w:r w:rsidRPr="00F30308">
        <w:rPr>
          <w:rStyle w:val="HideTWBExt"/>
        </w:rPr>
        <w:t>&lt;/Amend&gt;</w:t>
      </w:r>
    </w:p>
    <w:p w14:paraId="52D8D741"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264</w:t>
      </w:r>
      <w:r w:rsidRPr="00F30308">
        <w:rPr>
          <w:rStyle w:val="HideTWBExt"/>
          <w:b w:val="0"/>
        </w:rPr>
        <w:t>&lt;/NumAm&gt;</w:t>
      </w:r>
    </w:p>
    <w:p w14:paraId="63C6CB1A" w14:textId="77777777" w:rsidR="00013A6F" w:rsidRPr="00F30308" w:rsidRDefault="00013A6F" w:rsidP="00013A6F">
      <w:pPr>
        <w:pStyle w:val="NormalBold"/>
      </w:pPr>
      <w:r w:rsidRPr="00F30308">
        <w:rPr>
          <w:rStyle w:val="HideTWBExt"/>
          <w:b w:val="0"/>
        </w:rPr>
        <w:t>&lt;RepeatBlock-By&gt;&lt;Members&gt;</w:t>
      </w:r>
      <w:r w:rsidRPr="00F30308">
        <w:t>Stanislav Stoyanov, Volker Schnurrbusch, Milan Mazurek, Siegbert Frank Droese</w:t>
      </w:r>
      <w:r w:rsidRPr="00F30308">
        <w:rPr>
          <w:rStyle w:val="HideTWBExt"/>
          <w:b w:val="0"/>
        </w:rPr>
        <w:t>&lt;/Members&gt;</w:t>
      </w:r>
    </w:p>
    <w:p w14:paraId="5C6A9343" w14:textId="77777777" w:rsidR="00013A6F" w:rsidRPr="00F30308" w:rsidRDefault="00013A6F" w:rsidP="00013A6F">
      <w:pPr>
        <w:pStyle w:val="NormalBold"/>
      </w:pPr>
      <w:r w:rsidRPr="00F30308">
        <w:rPr>
          <w:rStyle w:val="HideTWBExt"/>
          <w:b w:val="0"/>
        </w:rPr>
        <w:t>&lt;/RepeatBlock-By&gt;</w:t>
      </w:r>
    </w:p>
    <w:p w14:paraId="7FA063FA"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7286A93" w14:textId="77777777" w:rsidR="00013A6F" w:rsidRPr="00F30308" w:rsidRDefault="00013A6F" w:rsidP="00013A6F">
      <w:pPr>
        <w:pStyle w:val="NormalBold"/>
      </w:pPr>
      <w:r w:rsidRPr="00F30308">
        <w:rPr>
          <w:rStyle w:val="HideTWBExt"/>
          <w:b w:val="0"/>
        </w:rPr>
        <w:t>&lt;Article&gt;</w:t>
      </w:r>
      <w:r w:rsidRPr="00F30308">
        <w:t>Overweging 39</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1A3367B" w14:textId="77777777" w:rsidTr="00016B45">
        <w:trPr>
          <w:trHeight w:hRule="exact" w:val="240"/>
          <w:jc w:val="center"/>
        </w:trPr>
        <w:tc>
          <w:tcPr>
            <w:tcW w:w="9752" w:type="dxa"/>
            <w:gridSpan w:val="2"/>
            <w:tcBorders>
              <w:top w:val="nil"/>
              <w:left w:val="nil"/>
              <w:bottom w:val="nil"/>
              <w:right w:val="nil"/>
            </w:tcBorders>
          </w:tcPr>
          <w:p w14:paraId="748D73DF" w14:textId="77777777" w:rsidR="00013A6F" w:rsidRPr="00F30308" w:rsidRDefault="00013A6F" w:rsidP="00016B45"/>
        </w:tc>
      </w:tr>
      <w:tr w:rsidR="00013A6F" w:rsidRPr="00F30308" w14:paraId="40EDEA1A" w14:textId="77777777" w:rsidTr="00016B45">
        <w:trPr>
          <w:trHeight w:val="240"/>
          <w:jc w:val="center"/>
        </w:trPr>
        <w:tc>
          <w:tcPr>
            <w:tcW w:w="4876" w:type="dxa"/>
            <w:tcBorders>
              <w:top w:val="nil"/>
              <w:left w:val="nil"/>
              <w:bottom w:val="nil"/>
              <w:right w:val="nil"/>
            </w:tcBorders>
          </w:tcPr>
          <w:p w14:paraId="1D6E1248"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2C028E7" w14:textId="77777777" w:rsidR="00013A6F" w:rsidRPr="00F30308" w:rsidRDefault="00013A6F" w:rsidP="00016B45">
            <w:pPr>
              <w:pStyle w:val="AmColumnHeading"/>
            </w:pPr>
            <w:r w:rsidRPr="00F30308">
              <w:t>Amendement</w:t>
            </w:r>
          </w:p>
        </w:tc>
      </w:tr>
      <w:tr w:rsidR="00013A6F" w:rsidRPr="00F30308" w14:paraId="36623FCB" w14:textId="77777777" w:rsidTr="00016B45">
        <w:trPr>
          <w:jc w:val="center"/>
        </w:trPr>
        <w:tc>
          <w:tcPr>
            <w:tcW w:w="4876" w:type="dxa"/>
            <w:tcBorders>
              <w:top w:val="nil"/>
              <w:left w:val="nil"/>
              <w:bottom w:val="nil"/>
              <w:right w:val="nil"/>
            </w:tcBorders>
          </w:tcPr>
          <w:p w14:paraId="023ACC87" w14:textId="77777777" w:rsidR="00013A6F" w:rsidRPr="00F30308" w:rsidRDefault="00013A6F" w:rsidP="00016B45">
            <w:pPr>
              <w:pStyle w:val="Normal6a"/>
            </w:pPr>
            <w:r w:rsidRPr="00F30308">
              <w:t>(39)</w:t>
            </w:r>
            <w:r w:rsidRPr="00F30308">
              <w:tab/>
              <w:t>De prioritaire militaire mobiliteitscorridors van de EU, waarnaar wordt verwezen in het document “Militaire eisen voor militaire mobiliteit binnen en buiten de EU”</w:t>
            </w:r>
            <w:r w:rsidRPr="00F30308">
              <w:rPr>
                <w:vertAlign w:val="superscript"/>
              </w:rPr>
              <w:t>16</w:t>
            </w:r>
            <w:r w:rsidRPr="00F30308">
              <w:t xml:space="preserve"> van de Raad, zijn een instrument om de gecoördineerde uitvoering van de onderdelen van het trans-Europees vervoersnetwerk van bijzondere militaire waarde te vergemakkelijken. Zij zijn met name bedoeld om een vlotte verplaatsing van militair(e) troepen en materieel binnen en buiten de Unie te waarborgen. Door zich te concentreren op de meest dringende investeringen in infrastructuur voor tweeërlei gebruik langs die corridors, en met name op gerichte kortetermijninvesteringen (“hotspots”), kunnen de lidstaten die corridors snel en op gecoördineerde en gesynchroniseerde wijze moderniseren.</w:t>
            </w:r>
          </w:p>
        </w:tc>
        <w:tc>
          <w:tcPr>
            <w:tcW w:w="4876" w:type="dxa"/>
            <w:tcBorders>
              <w:top w:val="nil"/>
              <w:left w:val="nil"/>
              <w:bottom w:val="nil"/>
              <w:right w:val="nil"/>
            </w:tcBorders>
          </w:tcPr>
          <w:p w14:paraId="24C50BCB" w14:textId="77777777" w:rsidR="00013A6F" w:rsidRPr="00F30308" w:rsidRDefault="00013A6F" w:rsidP="00016B45">
            <w:pPr>
              <w:pStyle w:val="Normal6a"/>
            </w:pPr>
            <w:r w:rsidRPr="00F30308">
              <w:t>(39)</w:t>
            </w:r>
            <w:r w:rsidRPr="00F30308">
              <w:tab/>
              <w:t>De prioritaire militaire mobiliteitscorridors van de EU, waarnaar wordt verwezen in het document “Militaire eisen voor militaire mobiliteit binnen en buiten de EU”</w:t>
            </w:r>
            <w:r w:rsidRPr="00F30308">
              <w:rPr>
                <w:vertAlign w:val="superscript"/>
              </w:rPr>
              <w:t>16</w:t>
            </w:r>
            <w:r w:rsidRPr="00F30308">
              <w:t xml:space="preserve"> van de Raad, zijn een instrument om de gecoördineerde uitvoering van de onderdelen van het trans-Europees vervoersnetwerk van bijzondere militaire waarde te vergemakkelijken. Zij zijn met name bedoeld om een vlotte verplaatsing van militair(e) troepen en materieel binnen en buiten de Unie te waarborgen. Door zich te concentreren op de meest dringende investeringen in infrastructuur voor tweeërlei gebruik</w:t>
            </w:r>
            <w:r w:rsidRPr="00F30308">
              <w:rPr>
                <w:b/>
                <w:bCs/>
                <w:i/>
                <w:iCs/>
              </w:rPr>
              <w:t>, waaronder in plattelands- en minder ontwikkelde gebieden,</w:t>
            </w:r>
            <w:r w:rsidRPr="00F30308">
              <w:t xml:space="preserve"> langs die corridors,</w:t>
            </w:r>
            <w:r w:rsidRPr="00F30308">
              <w:rPr>
                <w:b/>
                <w:bCs/>
                <w:i/>
                <w:iCs/>
              </w:rPr>
              <w:t xml:space="preserve"> </w:t>
            </w:r>
            <w:r w:rsidRPr="00F30308">
              <w:t>en met name op gerichte kortetermijninvesteringen (“hotspots”), kunnen de lidstaten die corridors snel en op gecoördineerde en gesynchroniseerde wijze moderniseren.</w:t>
            </w:r>
          </w:p>
        </w:tc>
      </w:tr>
      <w:tr w:rsidR="00013A6F" w:rsidRPr="00F30308" w14:paraId="26ACB1FD" w14:textId="77777777" w:rsidTr="00016B45">
        <w:trPr>
          <w:jc w:val="center"/>
        </w:trPr>
        <w:tc>
          <w:tcPr>
            <w:tcW w:w="4876" w:type="dxa"/>
            <w:tcBorders>
              <w:top w:val="nil"/>
              <w:left w:val="nil"/>
              <w:bottom w:val="nil"/>
              <w:right w:val="nil"/>
            </w:tcBorders>
          </w:tcPr>
          <w:p w14:paraId="72361F71"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216123F2" w14:textId="77777777" w:rsidR="00013A6F" w:rsidRPr="00F30308" w:rsidRDefault="00013A6F" w:rsidP="00016B45">
            <w:pPr>
              <w:pStyle w:val="Normal6a"/>
            </w:pPr>
            <w:r w:rsidRPr="00F30308">
              <w:rPr>
                <w:b/>
                <w:i/>
              </w:rPr>
              <w:t>_________________</w:t>
            </w:r>
          </w:p>
        </w:tc>
      </w:tr>
      <w:tr w:rsidR="00013A6F" w:rsidRPr="00F30308" w14:paraId="0A85CD4A" w14:textId="77777777" w:rsidTr="00016B45">
        <w:trPr>
          <w:jc w:val="center"/>
        </w:trPr>
        <w:tc>
          <w:tcPr>
            <w:tcW w:w="4876" w:type="dxa"/>
            <w:tcBorders>
              <w:top w:val="nil"/>
              <w:left w:val="nil"/>
              <w:bottom w:val="nil"/>
              <w:right w:val="nil"/>
            </w:tcBorders>
          </w:tcPr>
          <w:p w14:paraId="4A34FDCB" w14:textId="77777777" w:rsidR="00013A6F" w:rsidRPr="00F30308" w:rsidRDefault="00013A6F" w:rsidP="00016B45">
            <w:pPr>
              <w:pStyle w:val="Normal6a"/>
            </w:pPr>
            <w:r w:rsidRPr="00F30308">
              <w:rPr>
                <w:vertAlign w:val="superscript"/>
              </w:rPr>
              <w:t>16</w:t>
            </w:r>
            <w:r w:rsidRPr="00F30308">
              <w:t xml:space="preserve"> ST10440, ADD1, “Militaire eisen voor militaire mobiliteit binnen en buiten de EU”, goedgekeurd door de Raad op 26 juni 2023 en 23 oktober 2023, en eventuele latere wijzigingen daarvan, zoals goedgekeurd door de Raad.</w:t>
            </w:r>
          </w:p>
        </w:tc>
        <w:tc>
          <w:tcPr>
            <w:tcW w:w="4876" w:type="dxa"/>
            <w:tcBorders>
              <w:top w:val="nil"/>
              <w:left w:val="nil"/>
              <w:bottom w:val="nil"/>
              <w:right w:val="nil"/>
            </w:tcBorders>
          </w:tcPr>
          <w:p w14:paraId="6DF92824" w14:textId="77777777" w:rsidR="00013A6F" w:rsidRPr="00F30308" w:rsidRDefault="00013A6F" w:rsidP="00016B45">
            <w:pPr>
              <w:pStyle w:val="Normal6a"/>
            </w:pPr>
            <w:r w:rsidRPr="00F30308">
              <w:rPr>
                <w:vertAlign w:val="superscript"/>
              </w:rPr>
              <w:t>16</w:t>
            </w:r>
            <w:r w:rsidRPr="00F30308">
              <w:t xml:space="preserve"> ST10440, ADD1, “Militaire eisen voor militaire mobiliteit binnen en buiten de EU”, goedgekeurd door de Raad op 26 juni 2023 en 23 oktober 2023, en eventuele latere wijzigingen daarvan, zoals goedgekeurd door de Raad.</w:t>
            </w:r>
          </w:p>
        </w:tc>
      </w:tr>
    </w:tbl>
    <w:p w14:paraId="4A214C0D"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A6F6317" w14:textId="77777777" w:rsidR="00013A6F" w:rsidRPr="00F30308" w:rsidRDefault="00013A6F" w:rsidP="00013A6F">
      <w:r w:rsidRPr="00F30308">
        <w:rPr>
          <w:rStyle w:val="HideTWBExt"/>
        </w:rPr>
        <w:t>&lt;/Amend&gt;</w:t>
      </w:r>
    </w:p>
    <w:p w14:paraId="2F03E26D"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265</w:t>
      </w:r>
      <w:r w:rsidRPr="00F30308">
        <w:rPr>
          <w:rStyle w:val="HideTWBExt"/>
          <w:b w:val="0"/>
        </w:rPr>
        <w:t>&lt;/NumAm&gt;</w:t>
      </w:r>
    </w:p>
    <w:p w14:paraId="431235BB" w14:textId="77777777" w:rsidR="00013A6F" w:rsidRPr="00F30308" w:rsidRDefault="00013A6F" w:rsidP="00013A6F">
      <w:pPr>
        <w:pStyle w:val="NormalBold"/>
      </w:pPr>
      <w:r w:rsidRPr="00F30308">
        <w:rPr>
          <w:rStyle w:val="HideTWBExt"/>
          <w:b w:val="0"/>
        </w:rPr>
        <w:t>&lt;RepeatBlock-By&gt;&lt;Members&gt;</w:t>
      </w:r>
      <w:r w:rsidRPr="00F30308">
        <w:t>Christophe Gomart, Isabelle Le Callennec</w:t>
      </w:r>
      <w:r w:rsidRPr="00F30308">
        <w:rPr>
          <w:rStyle w:val="HideTWBExt"/>
          <w:b w:val="0"/>
        </w:rPr>
        <w:t>&lt;/Members&gt;</w:t>
      </w:r>
    </w:p>
    <w:p w14:paraId="2CA42160" w14:textId="77777777" w:rsidR="00013A6F" w:rsidRPr="00F30308" w:rsidRDefault="00013A6F" w:rsidP="00013A6F">
      <w:pPr>
        <w:pStyle w:val="NormalBold"/>
      </w:pPr>
      <w:r w:rsidRPr="00F30308">
        <w:rPr>
          <w:rStyle w:val="HideTWBExt"/>
          <w:b w:val="0"/>
        </w:rPr>
        <w:t>&lt;/RepeatBlock-By&gt;</w:t>
      </w:r>
    </w:p>
    <w:p w14:paraId="2FA11C91"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2D1C576" w14:textId="77777777" w:rsidR="00013A6F" w:rsidRPr="00F30308" w:rsidRDefault="00013A6F" w:rsidP="00013A6F">
      <w:pPr>
        <w:pStyle w:val="NormalBold"/>
      </w:pPr>
      <w:r w:rsidRPr="00F30308">
        <w:rPr>
          <w:rStyle w:val="HideTWBExt"/>
          <w:b w:val="0"/>
        </w:rPr>
        <w:t>&lt;Article&gt;</w:t>
      </w:r>
      <w:r w:rsidRPr="00F30308">
        <w:t>Overweging 39</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C49754C" w14:textId="77777777" w:rsidTr="00016B45">
        <w:trPr>
          <w:trHeight w:hRule="exact" w:val="240"/>
          <w:jc w:val="center"/>
        </w:trPr>
        <w:tc>
          <w:tcPr>
            <w:tcW w:w="9752" w:type="dxa"/>
            <w:gridSpan w:val="2"/>
            <w:tcBorders>
              <w:top w:val="nil"/>
              <w:left w:val="nil"/>
              <w:bottom w:val="nil"/>
              <w:right w:val="nil"/>
            </w:tcBorders>
          </w:tcPr>
          <w:p w14:paraId="54911117" w14:textId="77777777" w:rsidR="00013A6F" w:rsidRPr="00F30308" w:rsidRDefault="00013A6F" w:rsidP="00016B45"/>
        </w:tc>
      </w:tr>
      <w:tr w:rsidR="00013A6F" w:rsidRPr="00F30308" w14:paraId="1B015F09" w14:textId="77777777" w:rsidTr="00016B45">
        <w:trPr>
          <w:trHeight w:val="240"/>
          <w:jc w:val="center"/>
        </w:trPr>
        <w:tc>
          <w:tcPr>
            <w:tcW w:w="4876" w:type="dxa"/>
            <w:tcBorders>
              <w:top w:val="nil"/>
              <w:left w:val="nil"/>
              <w:bottom w:val="nil"/>
              <w:right w:val="nil"/>
            </w:tcBorders>
          </w:tcPr>
          <w:p w14:paraId="0925CB91"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9FF1CD2" w14:textId="77777777" w:rsidR="00013A6F" w:rsidRPr="00F30308" w:rsidRDefault="00013A6F" w:rsidP="00016B45">
            <w:pPr>
              <w:pStyle w:val="AmColumnHeading"/>
            </w:pPr>
            <w:r w:rsidRPr="00F30308">
              <w:t>Amendement</w:t>
            </w:r>
          </w:p>
        </w:tc>
      </w:tr>
      <w:tr w:rsidR="00013A6F" w:rsidRPr="00F30308" w14:paraId="303B7619" w14:textId="77777777" w:rsidTr="00016B45">
        <w:trPr>
          <w:jc w:val="center"/>
        </w:trPr>
        <w:tc>
          <w:tcPr>
            <w:tcW w:w="4876" w:type="dxa"/>
            <w:tcBorders>
              <w:top w:val="nil"/>
              <w:left w:val="nil"/>
              <w:bottom w:val="nil"/>
              <w:right w:val="nil"/>
            </w:tcBorders>
          </w:tcPr>
          <w:p w14:paraId="1EA79F55" w14:textId="77777777" w:rsidR="00013A6F" w:rsidRPr="00F30308" w:rsidRDefault="00013A6F" w:rsidP="00016B45">
            <w:pPr>
              <w:pStyle w:val="Normal6a"/>
            </w:pPr>
            <w:r w:rsidRPr="00F30308">
              <w:t>(39)</w:t>
            </w:r>
            <w:r w:rsidRPr="00F30308">
              <w:tab/>
              <w:t>De prioritaire militaire mobiliteitscorridors van de EU, waarnaar wordt verwezen in het document “Militaire eisen voor militaire mobiliteit binnen en buiten de EU”</w:t>
            </w:r>
            <w:r w:rsidRPr="00F30308">
              <w:rPr>
                <w:vertAlign w:val="superscript"/>
              </w:rPr>
              <w:t>16</w:t>
            </w:r>
            <w:r w:rsidRPr="00F30308">
              <w:t xml:space="preserve"> van de Raad, zijn een instrument om de </w:t>
            </w:r>
            <w:r w:rsidRPr="00F30308">
              <w:rPr>
                <w:b/>
                <w:bCs/>
                <w:i/>
                <w:iCs/>
              </w:rPr>
              <w:t>gecoördineerde</w:t>
            </w:r>
            <w:r w:rsidRPr="00F30308">
              <w:t xml:space="preserve"> </w:t>
            </w:r>
            <w:r w:rsidRPr="00F30308">
              <w:rPr>
                <w:b/>
                <w:bCs/>
                <w:i/>
                <w:iCs/>
              </w:rPr>
              <w:t>uitvoering</w:t>
            </w:r>
            <w:r w:rsidRPr="00F30308">
              <w:t xml:space="preserve"> van de onderdelen van het trans-Europees vervoersnetwerk van bijzondere militaire waarde te vergemakkelijken. Zij zijn met name bedoeld om een vlotte verplaatsing van militair(e) troepen en materieel binnen en buiten de Unie te waarborgen. Door zich te concentreren op de meest dringende investeringen in infrastructuur voor tweeërlei gebruik langs die corridors, en met name op gerichte kortetermijninvesteringen (“hotspots”), kunnen de lidstaten die corridors snel en op gecoördineerde en gesynchroniseerde wijze moderniseren.</w:t>
            </w:r>
          </w:p>
        </w:tc>
        <w:tc>
          <w:tcPr>
            <w:tcW w:w="4876" w:type="dxa"/>
            <w:tcBorders>
              <w:top w:val="nil"/>
              <w:left w:val="nil"/>
              <w:bottom w:val="nil"/>
              <w:right w:val="nil"/>
            </w:tcBorders>
          </w:tcPr>
          <w:p w14:paraId="1F984929" w14:textId="77777777" w:rsidR="00013A6F" w:rsidRPr="00F30308" w:rsidRDefault="00013A6F" w:rsidP="00016B45">
            <w:pPr>
              <w:pStyle w:val="Normal6a"/>
            </w:pPr>
            <w:r w:rsidRPr="00F30308">
              <w:t>(39)</w:t>
            </w:r>
            <w:r w:rsidRPr="00F30308">
              <w:tab/>
              <w:t>De prioritaire militaire mobiliteitscorridors van de EU, waarnaar wordt verwezen in het document “Militaire eisen voor militaire mobiliteit binnen en buiten de EU”</w:t>
            </w:r>
            <w:r w:rsidRPr="00F30308">
              <w:rPr>
                <w:vertAlign w:val="superscript"/>
              </w:rPr>
              <w:t>16</w:t>
            </w:r>
            <w:r w:rsidRPr="00F30308">
              <w:t xml:space="preserve"> van de Raad, zijn een instrument om de </w:t>
            </w:r>
            <w:r w:rsidRPr="00F30308">
              <w:rPr>
                <w:b/>
                <w:bCs/>
                <w:i/>
                <w:iCs/>
              </w:rPr>
              <w:t>coördinatie</w:t>
            </w:r>
            <w:r w:rsidRPr="00F30308">
              <w:rPr>
                <w:i/>
                <w:iCs/>
              </w:rPr>
              <w:t xml:space="preserve"> </w:t>
            </w:r>
            <w:r w:rsidRPr="00F30308">
              <w:rPr>
                <w:b/>
                <w:bCs/>
                <w:i/>
                <w:iCs/>
              </w:rPr>
              <w:t>tussen lidstaten, onder hun verantwoordelijkheid,</w:t>
            </w:r>
            <w:r w:rsidRPr="00F30308">
              <w:t xml:space="preserve"> van de onderdelen van het trans-Europees vervoersnetwerk van bijzondere militaire waarde te vergemakkelijken. Zij zijn met name bedoeld om een vlotte verplaatsing van militair(e) troepen en materieel binnen en buiten de Unie te waarborgen. Door zich te concentreren op de meest dringende investeringen in infrastructuur voor tweeërlei gebruik langs die corridors, en met name op gerichte kortetermijninvesteringen (“hotspots”), kunnen de lidstaten die corridors snel en op gecoördineerde en gesynchroniseerde wijze moderniseren.</w:t>
            </w:r>
          </w:p>
        </w:tc>
      </w:tr>
      <w:tr w:rsidR="00013A6F" w:rsidRPr="00F30308" w14:paraId="51F4A971" w14:textId="77777777" w:rsidTr="00016B45">
        <w:trPr>
          <w:jc w:val="center"/>
        </w:trPr>
        <w:tc>
          <w:tcPr>
            <w:tcW w:w="4876" w:type="dxa"/>
            <w:tcBorders>
              <w:top w:val="nil"/>
              <w:left w:val="nil"/>
              <w:bottom w:val="nil"/>
              <w:right w:val="nil"/>
            </w:tcBorders>
          </w:tcPr>
          <w:p w14:paraId="742E6C81"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34057F62" w14:textId="77777777" w:rsidR="00013A6F" w:rsidRPr="00F30308" w:rsidRDefault="00013A6F" w:rsidP="00016B45">
            <w:pPr>
              <w:pStyle w:val="Normal6a"/>
            </w:pPr>
            <w:r w:rsidRPr="00F30308">
              <w:rPr>
                <w:b/>
                <w:i/>
              </w:rPr>
              <w:t>_________________</w:t>
            </w:r>
          </w:p>
        </w:tc>
      </w:tr>
      <w:tr w:rsidR="00013A6F" w:rsidRPr="00F30308" w14:paraId="7FE359B1" w14:textId="77777777" w:rsidTr="00016B45">
        <w:trPr>
          <w:jc w:val="center"/>
        </w:trPr>
        <w:tc>
          <w:tcPr>
            <w:tcW w:w="4876" w:type="dxa"/>
            <w:tcBorders>
              <w:top w:val="nil"/>
              <w:left w:val="nil"/>
              <w:bottom w:val="nil"/>
              <w:right w:val="nil"/>
            </w:tcBorders>
          </w:tcPr>
          <w:p w14:paraId="321541E6" w14:textId="77777777" w:rsidR="00013A6F" w:rsidRPr="00F30308" w:rsidRDefault="00013A6F" w:rsidP="00016B45">
            <w:pPr>
              <w:pStyle w:val="Normal6a"/>
            </w:pPr>
            <w:r w:rsidRPr="00F30308">
              <w:rPr>
                <w:vertAlign w:val="superscript"/>
              </w:rPr>
              <w:t>16</w:t>
            </w:r>
            <w:r w:rsidRPr="00F30308">
              <w:t xml:space="preserve"> ST10440, ADD1, “Militaire eisen voor militaire mobiliteit binnen en buiten de EU”, goedgekeurd door de Raad op 26 juni 2023 en 23 oktober 2023, en eventuele latere wijzigingen daarvan, zoals goedgekeurd door de Raad.</w:t>
            </w:r>
          </w:p>
        </w:tc>
        <w:tc>
          <w:tcPr>
            <w:tcW w:w="4876" w:type="dxa"/>
            <w:tcBorders>
              <w:top w:val="nil"/>
              <w:left w:val="nil"/>
              <w:bottom w:val="nil"/>
              <w:right w:val="nil"/>
            </w:tcBorders>
          </w:tcPr>
          <w:p w14:paraId="748DD2F8" w14:textId="77777777" w:rsidR="00013A6F" w:rsidRPr="00F30308" w:rsidRDefault="00013A6F" w:rsidP="00016B45">
            <w:pPr>
              <w:pStyle w:val="Normal6a"/>
            </w:pPr>
            <w:r w:rsidRPr="00F30308">
              <w:rPr>
                <w:vertAlign w:val="superscript"/>
              </w:rPr>
              <w:t>16</w:t>
            </w:r>
            <w:r w:rsidRPr="00F30308">
              <w:t xml:space="preserve"> ST10440, ADD1, “Militaire eisen voor militaire mobiliteit binnen en buiten de EU”, goedgekeurd door de Raad op 26 juni 2023 en 23 oktober 2023, en eventuele latere wijzigingen daarvan, zoals goedgekeurd door de Raad.</w:t>
            </w:r>
          </w:p>
        </w:tc>
      </w:tr>
    </w:tbl>
    <w:p w14:paraId="4FF4E73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{FR}</w:t>
      </w:r>
      <w:r w:rsidRPr="00F30308">
        <w:t>fr</w:t>
      </w:r>
      <w:r w:rsidRPr="00F30308">
        <w:rPr>
          <w:rStyle w:val="HideTWBExt"/>
        </w:rPr>
        <w:t>&lt;/Original&gt;</w:t>
      </w:r>
    </w:p>
    <w:p w14:paraId="13810D2C" w14:textId="1ABE570E" w:rsidR="00013A6F" w:rsidRPr="00F30308" w:rsidRDefault="00013A6F" w:rsidP="00013A6F">
      <w:r w:rsidRPr="00F30308">
        <w:rPr>
          <w:rStyle w:val="HideTWBExt"/>
        </w:rPr>
        <w:t>&lt;/Amend&gt;</w:t>
      </w:r>
    </w:p>
    <w:p w14:paraId="6A340EE3"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266</w:t>
      </w:r>
      <w:r w:rsidRPr="00F30308">
        <w:rPr>
          <w:rStyle w:val="HideTWBExt"/>
          <w:b w:val="0"/>
        </w:rPr>
        <w:t>&lt;/NumAm&gt;</w:t>
      </w:r>
    </w:p>
    <w:p w14:paraId="6A2BFBF2" w14:textId="77777777" w:rsidR="00013A6F" w:rsidRPr="00F30308" w:rsidRDefault="00013A6F" w:rsidP="00013A6F">
      <w:pPr>
        <w:pStyle w:val="NormalBold"/>
      </w:pPr>
      <w:r w:rsidRPr="00F30308">
        <w:rPr>
          <w:rStyle w:val="HideTWBExt"/>
          <w:b w:val="0"/>
        </w:rPr>
        <w:t>&lt;RepeatBlock-By&gt;&lt;Members&gt;</w:t>
      </w:r>
      <w:r w:rsidRPr="00F30308">
        <w:t>Borja Giménez Larraz</w:t>
      </w:r>
      <w:r w:rsidRPr="00F30308">
        <w:rPr>
          <w:rStyle w:val="HideTWBExt"/>
          <w:b w:val="0"/>
        </w:rPr>
        <w:t>&lt;/Members&gt;</w:t>
      </w:r>
    </w:p>
    <w:p w14:paraId="346D58D1" w14:textId="77777777" w:rsidR="00013A6F" w:rsidRPr="00F30308" w:rsidRDefault="00013A6F" w:rsidP="00013A6F">
      <w:pPr>
        <w:pStyle w:val="NormalBold"/>
      </w:pPr>
      <w:r w:rsidRPr="00F30308">
        <w:rPr>
          <w:rStyle w:val="HideTWBExt"/>
          <w:b w:val="0"/>
        </w:rPr>
        <w:t>&lt;/RepeatBlock-By&gt;</w:t>
      </w:r>
    </w:p>
    <w:p w14:paraId="61F524F6"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497E5CF" w14:textId="77777777" w:rsidR="00013A6F" w:rsidRPr="00F30308" w:rsidRDefault="00013A6F" w:rsidP="00013A6F">
      <w:pPr>
        <w:pStyle w:val="NormalBold"/>
      </w:pPr>
      <w:r w:rsidRPr="00F30308">
        <w:rPr>
          <w:rStyle w:val="HideTWBExt"/>
          <w:b w:val="0"/>
        </w:rPr>
        <w:t>&lt;Article&gt;</w:t>
      </w:r>
      <w:r w:rsidRPr="00F30308">
        <w:t>Overweging 39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33911AD" w14:textId="77777777" w:rsidTr="00016B45">
        <w:trPr>
          <w:trHeight w:hRule="exact" w:val="240"/>
          <w:jc w:val="center"/>
        </w:trPr>
        <w:tc>
          <w:tcPr>
            <w:tcW w:w="9752" w:type="dxa"/>
            <w:gridSpan w:val="2"/>
            <w:tcBorders>
              <w:top w:val="nil"/>
              <w:left w:val="nil"/>
              <w:bottom w:val="nil"/>
              <w:right w:val="nil"/>
            </w:tcBorders>
          </w:tcPr>
          <w:p w14:paraId="2257F404" w14:textId="77777777" w:rsidR="00013A6F" w:rsidRPr="00F30308" w:rsidRDefault="00013A6F" w:rsidP="00016B45"/>
        </w:tc>
      </w:tr>
      <w:tr w:rsidR="00013A6F" w:rsidRPr="00F30308" w14:paraId="5FF2C8DB" w14:textId="77777777" w:rsidTr="00016B45">
        <w:trPr>
          <w:trHeight w:val="240"/>
          <w:jc w:val="center"/>
        </w:trPr>
        <w:tc>
          <w:tcPr>
            <w:tcW w:w="4876" w:type="dxa"/>
            <w:tcBorders>
              <w:top w:val="nil"/>
              <w:left w:val="nil"/>
              <w:bottom w:val="nil"/>
              <w:right w:val="nil"/>
            </w:tcBorders>
          </w:tcPr>
          <w:p w14:paraId="5F67D39E"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D2E2FF6" w14:textId="77777777" w:rsidR="00013A6F" w:rsidRPr="00F30308" w:rsidRDefault="00013A6F" w:rsidP="00016B45">
            <w:pPr>
              <w:pStyle w:val="AmColumnHeading"/>
            </w:pPr>
            <w:r w:rsidRPr="00F30308">
              <w:t>Amendement</w:t>
            </w:r>
          </w:p>
        </w:tc>
      </w:tr>
      <w:tr w:rsidR="00013A6F" w:rsidRPr="00F30308" w14:paraId="4E35F2FD" w14:textId="77777777" w:rsidTr="00016B45">
        <w:trPr>
          <w:jc w:val="center"/>
        </w:trPr>
        <w:tc>
          <w:tcPr>
            <w:tcW w:w="4876" w:type="dxa"/>
            <w:tcBorders>
              <w:top w:val="nil"/>
              <w:left w:val="nil"/>
              <w:bottom w:val="nil"/>
              <w:right w:val="nil"/>
            </w:tcBorders>
          </w:tcPr>
          <w:p w14:paraId="00106742" w14:textId="77777777" w:rsidR="00013A6F" w:rsidRPr="00F30308" w:rsidRDefault="00013A6F" w:rsidP="00016B45">
            <w:pPr>
              <w:pStyle w:val="Normal6a"/>
            </w:pPr>
          </w:p>
        </w:tc>
        <w:tc>
          <w:tcPr>
            <w:tcW w:w="4876" w:type="dxa"/>
            <w:tcBorders>
              <w:top w:val="nil"/>
              <w:left w:val="nil"/>
              <w:bottom w:val="nil"/>
              <w:right w:val="nil"/>
            </w:tcBorders>
          </w:tcPr>
          <w:p w14:paraId="1055FF75" w14:textId="77777777" w:rsidR="00013A6F" w:rsidRPr="00F30308" w:rsidRDefault="00013A6F" w:rsidP="00016B45">
            <w:pPr>
              <w:pStyle w:val="Normal6a"/>
            </w:pPr>
            <w:r w:rsidRPr="00F30308">
              <w:rPr>
                <w:b/>
                <w:i/>
              </w:rPr>
              <w:t>(39 bis)</w:t>
            </w:r>
            <w:r w:rsidRPr="00F30308">
              <w:tab/>
            </w:r>
            <w:r w:rsidRPr="00F30308">
              <w:rPr>
                <w:b/>
                <w:i/>
              </w:rPr>
              <w:t>De militaire mobiliteitscorridors moeten het grondgebied van de Unie volledig bestrijken en de strategische diepte bieden die nodig is voor een snelle verplaatsing van troepen en materieel. Het Iberisch Schiereiland vormt een belangrijke toegangspoort tussen de Atlantische Oceaan en de Middellandse Zee en herbergt een aanzienlijk deel van de industriële defensiebasis van de Unie. De volledige integratie ervan in het kader voor militaire mobiliteit is van essentieel belang voor de continuïteit en veerkracht van de bevoorrading, mede gelet op de veranderende veiligheidsuitdagingen in de zuidelijke buurlanden van de Unie en in de Sahelregio. Om te komen tot volledige operationele continuïteit, moeten tegelijkertijd de structurele beperkingen worden aangepakt die verband houden met natuurlijke geografische barrières. Berggebieden met een zeer beperkt aantal grensovergangen vormen kritieke single points of failure voor zowel civiele als militaire vervoersstromen. Het beperkte aantal landverbindingen over de Pyreneeën is zo’n knelpunt dat dringend moet worden aangepakt door diversificatie van grensoverschrijdende verbindingen, meer verbindingen en de ontwikkeling van alternatieve routes voor tweeërlei gebruik die ononderbroken connectiviteit garanderen wanneer hoofdroutes worden verstoord.</w:t>
            </w:r>
          </w:p>
        </w:tc>
      </w:tr>
    </w:tbl>
    <w:p w14:paraId="06B79FFC"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D81402B" w14:textId="77777777" w:rsidR="00013A6F" w:rsidRPr="00F30308" w:rsidRDefault="00013A6F" w:rsidP="00013A6F">
      <w:r w:rsidRPr="00F30308">
        <w:rPr>
          <w:rStyle w:val="HideTWBExt"/>
        </w:rPr>
        <w:t>&lt;/Amend&gt;</w:t>
      </w:r>
    </w:p>
    <w:p w14:paraId="1E69E080"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267</w:t>
      </w:r>
      <w:r w:rsidRPr="00F30308">
        <w:rPr>
          <w:rStyle w:val="HideTWBExt"/>
          <w:b w:val="0"/>
        </w:rPr>
        <w:t>&lt;/NumAm&gt;</w:t>
      </w:r>
    </w:p>
    <w:p w14:paraId="5ED655D5" w14:textId="77777777" w:rsidR="00013A6F" w:rsidRPr="00F30308" w:rsidRDefault="00013A6F" w:rsidP="00013A6F">
      <w:pPr>
        <w:pStyle w:val="NormalBold"/>
      </w:pPr>
      <w:r w:rsidRPr="00F30308">
        <w:rPr>
          <w:rStyle w:val="HideTWBExt"/>
          <w:b w:val="0"/>
        </w:rPr>
        <w:t>&lt;RepeatBlock-By&gt;&lt;Members&gt;</w:t>
      </w:r>
      <w:r w:rsidRPr="00F30308">
        <w:t>Elżbieta Katarzyna Łukacijewska, Dariusz Joński</w:t>
      </w:r>
      <w:r w:rsidRPr="00F30308">
        <w:rPr>
          <w:rStyle w:val="HideTWBExt"/>
          <w:b w:val="0"/>
        </w:rPr>
        <w:t>&lt;/Members&gt;</w:t>
      </w:r>
    </w:p>
    <w:p w14:paraId="5FA7A338" w14:textId="77777777" w:rsidR="00013A6F" w:rsidRPr="00F30308" w:rsidRDefault="00013A6F" w:rsidP="00013A6F">
      <w:pPr>
        <w:pStyle w:val="NormalBold"/>
      </w:pPr>
      <w:r w:rsidRPr="00F30308">
        <w:rPr>
          <w:rStyle w:val="HideTWBExt"/>
          <w:b w:val="0"/>
        </w:rPr>
        <w:t>&lt;/RepeatBlock-By&gt;</w:t>
      </w:r>
    </w:p>
    <w:p w14:paraId="3D2D8930"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6F4DB38" w14:textId="77777777" w:rsidR="00013A6F" w:rsidRPr="00F30308" w:rsidRDefault="00013A6F" w:rsidP="00013A6F">
      <w:pPr>
        <w:pStyle w:val="NormalBold"/>
      </w:pPr>
      <w:r w:rsidRPr="00F30308">
        <w:rPr>
          <w:rStyle w:val="HideTWBExt"/>
          <w:b w:val="0"/>
        </w:rPr>
        <w:t>&lt;Article&gt;</w:t>
      </w:r>
      <w:r w:rsidRPr="00F30308">
        <w:t>Overweging 39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5F1E3A8" w14:textId="77777777" w:rsidTr="00016B45">
        <w:trPr>
          <w:trHeight w:hRule="exact" w:val="240"/>
          <w:jc w:val="center"/>
        </w:trPr>
        <w:tc>
          <w:tcPr>
            <w:tcW w:w="9752" w:type="dxa"/>
            <w:gridSpan w:val="2"/>
            <w:tcBorders>
              <w:top w:val="nil"/>
              <w:left w:val="nil"/>
              <w:bottom w:val="nil"/>
              <w:right w:val="nil"/>
            </w:tcBorders>
          </w:tcPr>
          <w:p w14:paraId="4A8AB295" w14:textId="77777777" w:rsidR="00013A6F" w:rsidRPr="00F30308" w:rsidRDefault="00013A6F" w:rsidP="00016B45"/>
        </w:tc>
      </w:tr>
      <w:tr w:rsidR="00013A6F" w:rsidRPr="00F30308" w14:paraId="48891326" w14:textId="77777777" w:rsidTr="00016B45">
        <w:trPr>
          <w:trHeight w:val="240"/>
          <w:jc w:val="center"/>
        </w:trPr>
        <w:tc>
          <w:tcPr>
            <w:tcW w:w="4876" w:type="dxa"/>
            <w:tcBorders>
              <w:top w:val="nil"/>
              <w:left w:val="nil"/>
              <w:bottom w:val="nil"/>
              <w:right w:val="nil"/>
            </w:tcBorders>
          </w:tcPr>
          <w:p w14:paraId="6BB78297"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A19BD88" w14:textId="77777777" w:rsidR="00013A6F" w:rsidRPr="00F30308" w:rsidRDefault="00013A6F" w:rsidP="00016B45">
            <w:pPr>
              <w:pStyle w:val="AmColumnHeading"/>
            </w:pPr>
            <w:r w:rsidRPr="00F30308">
              <w:t>Amendement</w:t>
            </w:r>
          </w:p>
        </w:tc>
      </w:tr>
      <w:tr w:rsidR="00013A6F" w:rsidRPr="00F30308" w14:paraId="45FA71A7" w14:textId="77777777" w:rsidTr="00016B45">
        <w:trPr>
          <w:jc w:val="center"/>
        </w:trPr>
        <w:tc>
          <w:tcPr>
            <w:tcW w:w="4876" w:type="dxa"/>
            <w:tcBorders>
              <w:top w:val="nil"/>
              <w:left w:val="nil"/>
              <w:bottom w:val="nil"/>
              <w:right w:val="nil"/>
            </w:tcBorders>
          </w:tcPr>
          <w:p w14:paraId="4DB085AD" w14:textId="77777777" w:rsidR="00013A6F" w:rsidRPr="00F30308" w:rsidRDefault="00013A6F" w:rsidP="00016B45">
            <w:pPr>
              <w:pStyle w:val="Normal6a"/>
            </w:pPr>
          </w:p>
        </w:tc>
        <w:tc>
          <w:tcPr>
            <w:tcW w:w="4876" w:type="dxa"/>
            <w:tcBorders>
              <w:top w:val="nil"/>
              <w:left w:val="nil"/>
              <w:bottom w:val="nil"/>
              <w:right w:val="nil"/>
            </w:tcBorders>
          </w:tcPr>
          <w:p w14:paraId="080514C5" w14:textId="77777777" w:rsidR="00013A6F" w:rsidRPr="00F30308" w:rsidRDefault="00013A6F" w:rsidP="00016B45">
            <w:pPr>
              <w:pStyle w:val="Normal6a"/>
            </w:pPr>
            <w:r w:rsidRPr="00F30308">
              <w:rPr>
                <w:b/>
                <w:i/>
              </w:rPr>
              <w:t>(39 bis)</w:t>
            </w:r>
            <w:r w:rsidRPr="00F30308">
              <w:tab/>
            </w:r>
            <w:r w:rsidRPr="00F30308">
              <w:rPr>
                <w:b/>
                <w:i/>
              </w:rPr>
              <w:t>Om te zorgen voor een doeltreffende uitvoering van militaire mobiliteit in de hele Unie, moet de vervoersinfrastructuur geschikt zijn voor zowel civiel als militair gebruik, overeenkomstig de doelstellingen van het trans-Europese vervoersnetwerk. Hoewel de infrastructuur met de hoogste verkeersvolumes en doorvoercapaciteit van cruciaal belang is voor een goed werkende interne markt, moet ook rekening worden gehouden met het strategische belang van bepaalde knooppunten voor militaire mobiliteit. Met name infrastructuur in de directe nabijheid van de buitengrenzen van de Unie en in gebieden waar sprake is van conflicten of potentiële conflicten, kan fungeren als essentieel logistiek en multimodaal knooppunt voor de snelle verplaatsing van personeel, materieel en goederen. Bij de identificatie en ontwikkeling van dergelijke infrastructuur moet daarom niet alleen rekening worden gehouden met kwantitatieve criteria, maar ook met de rol ervan bij de versterking van de paraatheid, de veerkracht en het reactievermogen van de Unie in crisissituaties.</w:t>
            </w:r>
          </w:p>
        </w:tc>
      </w:tr>
    </w:tbl>
    <w:p w14:paraId="33E6F454"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3E37FA21" w14:textId="77777777" w:rsidR="00013A6F" w:rsidRPr="00F30308" w:rsidRDefault="00013A6F" w:rsidP="00013A6F">
      <w:r w:rsidRPr="00F30308">
        <w:rPr>
          <w:rStyle w:val="HideTWBExt"/>
        </w:rPr>
        <w:t>&lt;/Amend&gt;</w:t>
      </w:r>
    </w:p>
    <w:p w14:paraId="7006AA01"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268</w:t>
      </w:r>
      <w:r w:rsidRPr="00F30308">
        <w:rPr>
          <w:rStyle w:val="HideTWBExt"/>
          <w:b w:val="0"/>
        </w:rPr>
        <w:t>&lt;/NumAm&gt;</w:t>
      </w:r>
    </w:p>
    <w:p w14:paraId="4AB4D097" w14:textId="77777777" w:rsidR="00013A6F" w:rsidRPr="00F30308" w:rsidRDefault="00013A6F" w:rsidP="00013A6F">
      <w:pPr>
        <w:pStyle w:val="NormalBold"/>
      </w:pPr>
      <w:r w:rsidRPr="00F30308">
        <w:rPr>
          <w:rStyle w:val="HideTWBExt"/>
          <w:b w:val="0"/>
        </w:rPr>
        <w:t>&lt;RepeatBlock-By&gt;&lt;Members&gt;</w:t>
      </w:r>
      <w:r w:rsidRPr="00F30308">
        <w:t>Virginijus Sinkevičius, Mārtiņš Staķis</w:t>
      </w:r>
      <w:r w:rsidRPr="00F30308">
        <w:rPr>
          <w:rStyle w:val="HideTWBExt"/>
          <w:b w:val="0"/>
        </w:rPr>
        <w:t>&lt;/Members&gt;</w:t>
      </w:r>
    </w:p>
    <w:p w14:paraId="15B2FDCF" w14:textId="77777777" w:rsidR="00013A6F" w:rsidRPr="00F30308" w:rsidRDefault="00013A6F" w:rsidP="00013A6F">
      <w:r w:rsidRPr="00F30308">
        <w:rPr>
          <w:rStyle w:val="HideTWBExt"/>
        </w:rPr>
        <w:t>&lt;AuNomDe&gt;</w:t>
      </w:r>
      <w:r w:rsidRPr="00F30308">
        <w:rPr>
          <w:rStyle w:val="HideTWBInt"/>
        </w:rPr>
        <w:t>{Verts/ALE}</w:t>
      </w:r>
      <w:r w:rsidRPr="00F30308">
        <w:t>namens de Verts/ALE-Fractie</w:t>
      </w:r>
      <w:r w:rsidRPr="00F30308">
        <w:rPr>
          <w:rStyle w:val="HideTWBExt"/>
        </w:rPr>
        <w:t>&lt;/AuNomDe&gt;</w:t>
      </w:r>
    </w:p>
    <w:p w14:paraId="0EBFB695" w14:textId="77777777" w:rsidR="00013A6F" w:rsidRPr="00F30308" w:rsidRDefault="00013A6F" w:rsidP="00013A6F">
      <w:pPr>
        <w:pStyle w:val="NormalBold"/>
      </w:pPr>
      <w:r w:rsidRPr="00F30308">
        <w:rPr>
          <w:rStyle w:val="HideTWBExt"/>
          <w:b w:val="0"/>
        </w:rPr>
        <w:t>&lt;/RepeatBlock-By&gt;</w:t>
      </w:r>
    </w:p>
    <w:p w14:paraId="6BCC376F"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4779E34" w14:textId="77777777" w:rsidR="00013A6F" w:rsidRPr="00F30308" w:rsidRDefault="00013A6F" w:rsidP="00013A6F">
      <w:pPr>
        <w:pStyle w:val="NormalBold"/>
      </w:pPr>
      <w:r w:rsidRPr="00F30308">
        <w:rPr>
          <w:rStyle w:val="HideTWBExt"/>
          <w:b w:val="0"/>
        </w:rPr>
        <w:t>&lt;Article&gt;</w:t>
      </w:r>
      <w:r w:rsidRPr="00F30308">
        <w:t>Overweging 39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23E9FE3" w14:textId="77777777" w:rsidTr="00016B45">
        <w:trPr>
          <w:trHeight w:hRule="exact" w:val="240"/>
          <w:jc w:val="center"/>
        </w:trPr>
        <w:tc>
          <w:tcPr>
            <w:tcW w:w="9752" w:type="dxa"/>
            <w:gridSpan w:val="2"/>
            <w:tcBorders>
              <w:top w:val="nil"/>
              <w:left w:val="nil"/>
              <w:bottom w:val="nil"/>
              <w:right w:val="nil"/>
            </w:tcBorders>
          </w:tcPr>
          <w:p w14:paraId="4BFCF48D" w14:textId="77777777" w:rsidR="00013A6F" w:rsidRPr="00F30308" w:rsidRDefault="00013A6F" w:rsidP="00016B45"/>
        </w:tc>
      </w:tr>
      <w:tr w:rsidR="00013A6F" w:rsidRPr="00F30308" w14:paraId="0C224926" w14:textId="77777777" w:rsidTr="00016B45">
        <w:trPr>
          <w:trHeight w:val="240"/>
          <w:jc w:val="center"/>
        </w:trPr>
        <w:tc>
          <w:tcPr>
            <w:tcW w:w="4876" w:type="dxa"/>
            <w:tcBorders>
              <w:top w:val="nil"/>
              <w:left w:val="nil"/>
              <w:bottom w:val="nil"/>
              <w:right w:val="nil"/>
            </w:tcBorders>
          </w:tcPr>
          <w:p w14:paraId="7788990F"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E64CD3C" w14:textId="77777777" w:rsidR="00013A6F" w:rsidRPr="00F30308" w:rsidRDefault="00013A6F" w:rsidP="00016B45">
            <w:pPr>
              <w:pStyle w:val="AmColumnHeading"/>
            </w:pPr>
            <w:r w:rsidRPr="00F30308">
              <w:t>Amendement</w:t>
            </w:r>
          </w:p>
        </w:tc>
      </w:tr>
      <w:tr w:rsidR="00013A6F" w:rsidRPr="00F30308" w14:paraId="3261D282" w14:textId="77777777" w:rsidTr="00016B45">
        <w:trPr>
          <w:jc w:val="center"/>
        </w:trPr>
        <w:tc>
          <w:tcPr>
            <w:tcW w:w="4876" w:type="dxa"/>
            <w:tcBorders>
              <w:top w:val="nil"/>
              <w:left w:val="nil"/>
              <w:bottom w:val="nil"/>
              <w:right w:val="nil"/>
            </w:tcBorders>
          </w:tcPr>
          <w:p w14:paraId="1A5CDBD2" w14:textId="77777777" w:rsidR="00013A6F" w:rsidRPr="00F30308" w:rsidRDefault="00013A6F" w:rsidP="00016B45">
            <w:pPr>
              <w:pStyle w:val="Normal6a"/>
            </w:pPr>
          </w:p>
        </w:tc>
        <w:tc>
          <w:tcPr>
            <w:tcW w:w="4876" w:type="dxa"/>
            <w:tcBorders>
              <w:top w:val="nil"/>
              <w:left w:val="nil"/>
              <w:bottom w:val="nil"/>
              <w:right w:val="nil"/>
            </w:tcBorders>
          </w:tcPr>
          <w:p w14:paraId="7769D6C9" w14:textId="77777777" w:rsidR="00013A6F" w:rsidRPr="00F30308" w:rsidRDefault="00013A6F" w:rsidP="00016B45">
            <w:pPr>
              <w:pStyle w:val="Normal6a"/>
            </w:pPr>
            <w:r w:rsidRPr="00F30308">
              <w:rPr>
                <w:b/>
                <w:i/>
              </w:rPr>
              <w:t>(39 bis)</w:t>
            </w:r>
            <w:r w:rsidRPr="00F30308">
              <w:tab/>
            </w:r>
            <w:r w:rsidRPr="00F30308">
              <w:rPr>
                <w:b/>
                <w:i/>
              </w:rPr>
              <w:t>Verschillende lidstaten, met name in het oostelijk deel van de Unie, exploiteren nog steeds spoorweginfrastructuur met een spoorbreedte van 1 520 mm. De in het beleid van de Unie beoogde geleidelijke overgang naar de Europese nominale standaardspoorbreedte van 1 435 mm vergt evenwel aanzienlijke investeringen en tijd. In de tussentijd blijft de spoorweginfrastructuur met een spoorbreedte van 1 520 mm in die lidstaten van operationeel belang voor militair vervoer, met name langs de militaire mobiliteitscorridors die de oostelijke grensregio’s van de Unie bedienen. Om ondermijning van de militaire mobiliteit tijdens de overgangsperiode te voorkomen, moeten investeringen voor tweeërlei gebruik in spoorweginfrastructuur met een spoorbreedte van 1 520 mm subsidiabel blijven wanneer zij aantoonbaar bijdragen tot de militaire mobiliteit en van strategisch belang zijn, ook in het kader van de middelen voor militaire mobiliteit van de Connecting Europe Facility.</w:t>
            </w:r>
          </w:p>
        </w:tc>
      </w:tr>
    </w:tbl>
    <w:p w14:paraId="6DD597DF"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36302D44" w14:textId="77777777" w:rsidR="00013A6F" w:rsidRPr="00F30308" w:rsidRDefault="00013A6F" w:rsidP="00013A6F">
      <w:r w:rsidRPr="00F30308">
        <w:rPr>
          <w:rStyle w:val="HideTWBExt"/>
        </w:rPr>
        <w:t>&lt;/Amend&gt;</w:t>
      </w:r>
    </w:p>
    <w:p w14:paraId="1F2135CE"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269</w:t>
      </w:r>
      <w:r w:rsidRPr="00F30308">
        <w:rPr>
          <w:rStyle w:val="HideTWBExt"/>
          <w:b w:val="0"/>
        </w:rPr>
        <w:t>&lt;/NumAm&gt;</w:t>
      </w:r>
    </w:p>
    <w:p w14:paraId="5819EA3D" w14:textId="77777777" w:rsidR="00013A6F" w:rsidRPr="00F30308" w:rsidRDefault="00013A6F" w:rsidP="00013A6F">
      <w:pPr>
        <w:pStyle w:val="NormalBold"/>
      </w:pPr>
      <w:r w:rsidRPr="00F30308">
        <w:rPr>
          <w:rStyle w:val="HideTWBExt"/>
          <w:b w:val="0"/>
        </w:rPr>
        <w:t>&lt;RepeatBlock-By&gt;&lt;Members&gt;</w:t>
      </w:r>
      <w:r w:rsidRPr="00F30308">
        <w:t>Željana Zovko</w:t>
      </w:r>
      <w:r w:rsidRPr="00F30308">
        <w:rPr>
          <w:rStyle w:val="HideTWBExt"/>
          <w:b w:val="0"/>
        </w:rPr>
        <w:t>&lt;/Members&gt;</w:t>
      </w:r>
    </w:p>
    <w:p w14:paraId="753C0E28" w14:textId="77777777" w:rsidR="00013A6F" w:rsidRPr="00F30308" w:rsidRDefault="00013A6F" w:rsidP="00013A6F">
      <w:pPr>
        <w:pStyle w:val="NormalBold"/>
      </w:pPr>
      <w:r w:rsidRPr="00F30308">
        <w:rPr>
          <w:rStyle w:val="HideTWBExt"/>
          <w:b w:val="0"/>
        </w:rPr>
        <w:t>&lt;/RepeatBlock-By&gt;</w:t>
      </w:r>
    </w:p>
    <w:p w14:paraId="1BF8193B"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7ECBA49" w14:textId="77777777" w:rsidR="00013A6F" w:rsidRPr="00F30308" w:rsidRDefault="00013A6F" w:rsidP="00013A6F">
      <w:pPr>
        <w:pStyle w:val="NormalBold"/>
      </w:pPr>
      <w:r w:rsidRPr="00F30308">
        <w:rPr>
          <w:rStyle w:val="HideTWBExt"/>
          <w:b w:val="0"/>
        </w:rPr>
        <w:t>&lt;Article&gt;</w:t>
      </w:r>
      <w:r w:rsidRPr="00F30308">
        <w:t>Overweging 39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D55B954" w14:textId="77777777" w:rsidTr="00016B45">
        <w:trPr>
          <w:trHeight w:hRule="exact" w:val="240"/>
          <w:jc w:val="center"/>
        </w:trPr>
        <w:tc>
          <w:tcPr>
            <w:tcW w:w="9752" w:type="dxa"/>
            <w:gridSpan w:val="2"/>
            <w:tcBorders>
              <w:top w:val="nil"/>
              <w:left w:val="nil"/>
              <w:bottom w:val="nil"/>
              <w:right w:val="nil"/>
            </w:tcBorders>
          </w:tcPr>
          <w:p w14:paraId="6FB351CB" w14:textId="77777777" w:rsidR="00013A6F" w:rsidRPr="00F30308" w:rsidRDefault="00013A6F" w:rsidP="00016B45"/>
        </w:tc>
      </w:tr>
      <w:tr w:rsidR="00013A6F" w:rsidRPr="00F30308" w14:paraId="1D1B84AC" w14:textId="77777777" w:rsidTr="00016B45">
        <w:trPr>
          <w:trHeight w:val="240"/>
          <w:jc w:val="center"/>
        </w:trPr>
        <w:tc>
          <w:tcPr>
            <w:tcW w:w="4876" w:type="dxa"/>
            <w:tcBorders>
              <w:top w:val="nil"/>
              <w:left w:val="nil"/>
              <w:bottom w:val="nil"/>
              <w:right w:val="nil"/>
            </w:tcBorders>
          </w:tcPr>
          <w:p w14:paraId="6CB3AA99"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3A49CAD" w14:textId="77777777" w:rsidR="00013A6F" w:rsidRPr="00F30308" w:rsidRDefault="00013A6F" w:rsidP="00016B45">
            <w:pPr>
              <w:pStyle w:val="AmColumnHeading"/>
            </w:pPr>
            <w:r w:rsidRPr="00F30308">
              <w:t>Amendement</w:t>
            </w:r>
          </w:p>
        </w:tc>
      </w:tr>
      <w:tr w:rsidR="00013A6F" w:rsidRPr="00F30308" w14:paraId="37EB29B4" w14:textId="77777777" w:rsidTr="00016B45">
        <w:trPr>
          <w:jc w:val="center"/>
        </w:trPr>
        <w:tc>
          <w:tcPr>
            <w:tcW w:w="4876" w:type="dxa"/>
            <w:tcBorders>
              <w:top w:val="nil"/>
              <w:left w:val="nil"/>
              <w:bottom w:val="nil"/>
              <w:right w:val="nil"/>
            </w:tcBorders>
          </w:tcPr>
          <w:p w14:paraId="43BD7C92" w14:textId="77777777" w:rsidR="00013A6F" w:rsidRPr="00F30308" w:rsidRDefault="00013A6F" w:rsidP="00016B45">
            <w:pPr>
              <w:pStyle w:val="Normal6a"/>
            </w:pPr>
          </w:p>
        </w:tc>
        <w:tc>
          <w:tcPr>
            <w:tcW w:w="4876" w:type="dxa"/>
            <w:tcBorders>
              <w:top w:val="nil"/>
              <w:left w:val="nil"/>
              <w:bottom w:val="nil"/>
              <w:right w:val="nil"/>
            </w:tcBorders>
          </w:tcPr>
          <w:p w14:paraId="5760CED2" w14:textId="77777777" w:rsidR="00013A6F" w:rsidRPr="00F30308" w:rsidRDefault="00013A6F" w:rsidP="00016B45">
            <w:pPr>
              <w:pStyle w:val="Normal6a"/>
            </w:pPr>
            <w:r w:rsidRPr="00F30308">
              <w:rPr>
                <w:b/>
                <w:i/>
              </w:rPr>
              <w:t>(39 bis)</w:t>
            </w:r>
            <w:r w:rsidRPr="00F30308">
              <w:tab/>
            </w:r>
            <w:r w:rsidRPr="00F30308">
              <w:rPr>
                <w:b/>
                <w:i/>
              </w:rPr>
              <w:t>Om de doeltreffendheid en de continuïteit van militaire mobiliteitscorridors te waarborgen, is het van essentieel belang rekening te houden met de rol van NAVO-bondgenoten die geen lidstaten van de Unie zijn, met inbegrip van kandidaat-lidstaten van de EU. Militaire mobiliteitscorridors mogen niet beperkt blijven tot de grenzen van de Unie, maar moeten zorgen voor connectiviteit met aangrenzende regio’s, met name de Westelijke Balkan, om operationele lacunes te voorkomen en de veiligheid van de Unie als geheel te versterken.</w:t>
            </w:r>
          </w:p>
        </w:tc>
      </w:tr>
    </w:tbl>
    <w:p w14:paraId="53ABA8F2"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B7D1B7C" w14:textId="77777777" w:rsidR="00013A6F" w:rsidRPr="00F30308" w:rsidRDefault="00013A6F" w:rsidP="00013A6F">
      <w:pPr>
        <w:pStyle w:val="AmJustTitle"/>
      </w:pPr>
      <w:r w:rsidRPr="00F30308">
        <w:rPr>
          <w:rStyle w:val="HideTWBExt"/>
          <w:i w:val="0"/>
        </w:rPr>
        <w:t>&lt;TitreJust&gt;</w:t>
      </w:r>
      <w:r w:rsidRPr="00F30308">
        <w:t>Motivering</w:t>
      </w:r>
      <w:r w:rsidRPr="00F30308">
        <w:rPr>
          <w:rStyle w:val="HideTWBExt"/>
          <w:i w:val="0"/>
        </w:rPr>
        <w:t>&lt;/TitreJust&gt;</w:t>
      </w:r>
    </w:p>
    <w:p w14:paraId="09946082" w14:textId="77777777" w:rsidR="00013A6F" w:rsidRPr="00F30308" w:rsidRDefault="00013A6F" w:rsidP="00013A6F">
      <w:pPr>
        <w:pStyle w:val="AmJustText"/>
      </w:pPr>
      <w:r w:rsidRPr="00F30308">
        <w:t>Het huidige voorstel gaat in op NAVO-operaties, maar staat onvoldoende stil bij de rol van NAVO-bondgenoten die geen EU-lidstaten zijn, waaronder de EU-kandidaat-lidstaten in de Westelijke Balkan. Het waarborgen van de continuïteit van militaire mobiliteitscorridors voorbij de grenzen van de EU is van essentieel belang om operationele lacunes te voorkomen en de veiligheid in de regio te versterken, met name in Zuidoost-Europa.</w:t>
      </w:r>
    </w:p>
    <w:p w14:paraId="1C470377" w14:textId="77777777" w:rsidR="00013A6F" w:rsidRPr="00F30308" w:rsidRDefault="00013A6F" w:rsidP="00013A6F">
      <w:r w:rsidRPr="00F30308">
        <w:rPr>
          <w:rStyle w:val="HideTWBExt"/>
        </w:rPr>
        <w:t>&lt;/Amend&gt;</w:t>
      </w:r>
    </w:p>
    <w:p w14:paraId="1323679F"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270</w:t>
      </w:r>
      <w:r w:rsidRPr="00F30308">
        <w:rPr>
          <w:rStyle w:val="HideTWBExt"/>
          <w:b w:val="0"/>
        </w:rPr>
        <w:t>&lt;/NumAm&gt;</w:t>
      </w:r>
    </w:p>
    <w:p w14:paraId="504AFA08" w14:textId="77777777" w:rsidR="00013A6F" w:rsidRPr="00F30308" w:rsidRDefault="00013A6F" w:rsidP="00013A6F">
      <w:pPr>
        <w:pStyle w:val="NormalBold"/>
      </w:pPr>
      <w:r w:rsidRPr="00F30308">
        <w:rPr>
          <w:rStyle w:val="HideTWBExt"/>
          <w:b w:val="0"/>
        </w:rPr>
        <w:t>&lt;RepeatBlock-By&gt;&lt;Members&gt;</w:t>
      </w:r>
      <w:r w:rsidRPr="00F30308">
        <w:t>Flavio Tosi</w:t>
      </w:r>
      <w:r w:rsidRPr="00F30308">
        <w:rPr>
          <w:rStyle w:val="HideTWBExt"/>
          <w:b w:val="0"/>
        </w:rPr>
        <w:t>&lt;/Members&gt;</w:t>
      </w:r>
    </w:p>
    <w:p w14:paraId="6766D261" w14:textId="77777777" w:rsidR="00013A6F" w:rsidRPr="00F30308" w:rsidRDefault="00013A6F" w:rsidP="00013A6F">
      <w:pPr>
        <w:pStyle w:val="NormalBold"/>
      </w:pPr>
      <w:r w:rsidRPr="00F30308">
        <w:rPr>
          <w:rStyle w:val="HideTWBExt"/>
          <w:b w:val="0"/>
        </w:rPr>
        <w:t>&lt;/RepeatBlock-By&gt;</w:t>
      </w:r>
    </w:p>
    <w:p w14:paraId="6EA1CC65"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02B33E1" w14:textId="77777777" w:rsidR="00013A6F" w:rsidRPr="00F30308" w:rsidRDefault="00013A6F" w:rsidP="00013A6F">
      <w:pPr>
        <w:pStyle w:val="NormalBold"/>
      </w:pPr>
      <w:r w:rsidRPr="00F30308">
        <w:rPr>
          <w:rStyle w:val="HideTWBExt"/>
          <w:b w:val="0"/>
        </w:rPr>
        <w:t>&lt;Article&gt;</w:t>
      </w:r>
      <w:r w:rsidRPr="00F30308">
        <w:t>Overweging 39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8A431BF" w14:textId="77777777" w:rsidTr="00016B45">
        <w:trPr>
          <w:trHeight w:hRule="exact" w:val="240"/>
          <w:jc w:val="center"/>
        </w:trPr>
        <w:tc>
          <w:tcPr>
            <w:tcW w:w="9752" w:type="dxa"/>
            <w:gridSpan w:val="2"/>
            <w:tcBorders>
              <w:top w:val="nil"/>
              <w:left w:val="nil"/>
              <w:bottom w:val="nil"/>
              <w:right w:val="nil"/>
            </w:tcBorders>
          </w:tcPr>
          <w:p w14:paraId="24721BE0" w14:textId="77777777" w:rsidR="00013A6F" w:rsidRPr="00F30308" w:rsidRDefault="00013A6F" w:rsidP="00016B45"/>
        </w:tc>
      </w:tr>
      <w:tr w:rsidR="00013A6F" w:rsidRPr="00F30308" w14:paraId="2982EFC3" w14:textId="77777777" w:rsidTr="00016B45">
        <w:trPr>
          <w:trHeight w:val="240"/>
          <w:jc w:val="center"/>
        </w:trPr>
        <w:tc>
          <w:tcPr>
            <w:tcW w:w="4876" w:type="dxa"/>
            <w:tcBorders>
              <w:top w:val="nil"/>
              <w:left w:val="nil"/>
              <w:bottom w:val="nil"/>
              <w:right w:val="nil"/>
            </w:tcBorders>
          </w:tcPr>
          <w:p w14:paraId="5E155044"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2B51F69" w14:textId="77777777" w:rsidR="00013A6F" w:rsidRPr="00F30308" w:rsidRDefault="00013A6F" w:rsidP="00016B45">
            <w:pPr>
              <w:pStyle w:val="AmColumnHeading"/>
            </w:pPr>
            <w:r w:rsidRPr="00F30308">
              <w:t>Amendement</w:t>
            </w:r>
          </w:p>
        </w:tc>
      </w:tr>
      <w:tr w:rsidR="00013A6F" w:rsidRPr="00F30308" w14:paraId="5FDA000D" w14:textId="77777777" w:rsidTr="00016B45">
        <w:trPr>
          <w:jc w:val="center"/>
        </w:trPr>
        <w:tc>
          <w:tcPr>
            <w:tcW w:w="4876" w:type="dxa"/>
            <w:tcBorders>
              <w:top w:val="nil"/>
              <w:left w:val="nil"/>
              <w:bottom w:val="nil"/>
              <w:right w:val="nil"/>
            </w:tcBorders>
          </w:tcPr>
          <w:p w14:paraId="1F34E5FB" w14:textId="77777777" w:rsidR="00013A6F" w:rsidRPr="00F30308" w:rsidRDefault="00013A6F" w:rsidP="00016B45">
            <w:pPr>
              <w:pStyle w:val="Normal6a"/>
            </w:pPr>
          </w:p>
        </w:tc>
        <w:tc>
          <w:tcPr>
            <w:tcW w:w="4876" w:type="dxa"/>
            <w:tcBorders>
              <w:top w:val="nil"/>
              <w:left w:val="nil"/>
              <w:bottom w:val="nil"/>
              <w:right w:val="nil"/>
            </w:tcBorders>
          </w:tcPr>
          <w:p w14:paraId="4B67955D" w14:textId="77777777" w:rsidR="00013A6F" w:rsidRPr="00F30308" w:rsidRDefault="00013A6F" w:rsidP="00016B45">
            <w:pPr>
              <w:pStyle w:val="Normal6a"/>
            </w:pPr>
            <w:r w:rsidRPr="00F30308">
              <w:rPr>
                <w:b/>
                <w:i/>
              </w:rPr>
              <w:t>(39 bis)</w:t>
            </w:r>
            <w:r w:rsidRPr="00F30308">
              <w:tab/>
            </w:r>
            <w:r w:rsidRPr="00F30308">
              <w:rPr>
                <w:b/>
                <w:i/>
              </w:rPr>
              <w:t>De aanpassing van civiele vervoersinfrastructuur voor tweeërlei gebruik aan de vereisten inzake militaire mobiliteit kan aanzienlijke investeringen vergen, met name met betrekking tot bruggen, toegang tot spoor en wegen, terminalcapaciteit, veiligheidssystemen en digitale veerkracht. Aangezien dergelijke aanpassingen van strategisch openbaar belang zijn, moeten zij worden ondersteund via passende publieke financieringsmechanismen op Unie- en nationaal niveau en mogen zij geen onevenredige lasten met zich meebrengen voor infrastructuurexploitanten.</w:t>
            </w:r>
          </w:p>
        </w:tc>
      </w:tr>
    </w:tbl>
    <w:p w14:paraId="4940E8CF"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A30313A" w14:textId="77777777" w:rsidR="00013A6F" w:rsidRPr="00F30308" w:rsidRDefault="00013A6F" w:rsidP="00013A6F">
      <w:r w:rsidRPr="00F30308">
        <w:rPr>
          <w:rStyle w:val="HideTWBExt"/>
        </w:rPr>
        <w:t>&lt;/Amend&gt;</w:t>
      </w:r>
    </w:p>
    <w:p w14:paraId="31D1A0F7"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271</w:t>
      </w:r>
      <w:r w:rsidRPr="00F30308">
        <w:rPr>
          <w:rStyle w:val="HideTWBExt"/>
          <w:b w:val="0"/>
        </w:rPr>
        <w:t>&lt;/NumAm&gt;</w:t>
      </w:r>
    </w:p>
    <w:p w14:paraId="5218E48B" w14:textId="77777777" w:rsidR="00013A6F" w:rsidRPr="00F30308" w:rsidRDefault="00013A6F" w:rsidP="00013A6F">
      <w:pPr>
        <w:pStyle w:val="NormalBold"/>
      </w:pPr>
      <w:r w:rsidRPr="00F30308">
        <w:rPr>
          <w:rStyle w:val="HideTWBExt"/>
          <w:b w:val="0"/>
        </w:rPr>
        <w:t>&lt;RepeatBlock-By&gt;&lt;Members&gt;</w:t>
      </w:r>
      <w:r w:rsidRPr="00F30308">
        <w:t>Dariusz Joński, Sophia Kircher, Michał Szczerba</w:t>
      </w:r>
      <w:r w:rsidRPr="00F30308">
        <w:rPr>
          <w:rStyle w:val="HideTWBExt"/>
          <w:b w:val="0"/>
        </w:rPr>
        <w:t>&lt;/Members&gt;</w:t>
      </w:r>
    </w:p>
    <w:p w14:paraId="200486E8" w14:textId="77777777" w:rsidR="00013A6F" w:rsidRPr="00F30308" w:rsidRDefault="00013A6F" w:rsidP="00013A6F">
      <w:pPr>
        <w:pStyle w:val="NormalBold"/>
      </w:pPr>
      <w:r w:rsidRPr="00F30308">
        <w:rPr>
          <w:rStyle w:val="HideTWBExt"/>
          <w:b w:val="0"/>
        </w:rPr>
        <w:t>&lt;/RepeatBlock-By&gt;</w:t>
      </w:r>
    </w:p>
    <w:p w14:paraId="68B84706"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0899BBB" w14:textId="77777777" w:rsidR="00013A6F" w:rsidRPr="00F30308" w:rsidRDefault="00013A6F" w:rsidP="00013A6F">
      <w:pPr>
        <w:pStyle w:val="NormalBold"/>
      </w:pPr>
      <w:r w:rsidRPr="00F30308">
        <w:rPr>
          <w:rStyle w:val="HideTWBExt"/>
          <w:b w:val="0"/>
        </w:rPr>
        <w:t>&lt;Article&gt;</w:t>
      </w:r>
      <w:r w:rsidRPr="00F30308">
        <w:t>Overweging 39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E86A26C" w14:textId="77777777" w:rsidTr="00016B45">
        <w:trPr>
          <w:trHeight w:hRule="exact" w:val="240"/>
          <w:jc w:val="center"/>
        </w:trPr>
        <w:tc>
          <w:tcPr>
            <w:tcW w:w="9752" w:type="dxa"/>
            <w:gridSpan w:val="2"/>
            <w:tcBorders>
              <w:top w:val="nil"/>
              <w:left w:val="nil"/>
              <w:bottom w:val="nil"/>
              <w:right w:val="nil"/>
            </w:tcBorders>
          </w:tcPr>
          <w:p w14:paraId="3A2813A6" w14:textId="77777777" w:rsidR="00013A6F" w:rsidRPr="00F30308" w:rsidRDefault="00013A6F" w:rsidP="00016B45"/>
        </w:tc>
      </w:tr>
      <w:tr w:rsidR="00013A6F" w:rsidRPr="00F30308" w14:paraId="1A58E61E" w14:textId="77777777" w:rsidTr="00016B45">
        <w:trPr>
          <w:trHeight w:val="240"/>
          <w:jc w:val="center"/>
        </w:trPr>
        <w:tc>
          <w:tcPr>
            <w:tcW w:w="4876" w:type="dxa"/>
            <w:tcBorders>
              <w:top w:val="nil"/>
              <w:left w:val="nil"/>
              <w:bottom w:val="nil"/>
              <w:right w:val="nil"/>
            </w:tcBorders>
          </w:tcPr>
          <w:p w14:paraId="7E11C360"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A813848" w14:textId="77777777" w:rsidR="00013A6F" w:rsidRPr="00F30308" w:rsidRDefault="00013A6F" w:rsidP="00016B45">
            <w:pPr>
              <w:pStyle w:val="AmColumnHeading"/>
            </w:pPr>
            <w:r w:rsidRPr="00F30308">
              <w:t>Amendement</w:t>
            </w:r>
          </w:p>
        </w:tc>
      </w:tr>
      <w:tr w:rsidR="00013A6F" w:rsidRPr="00F30308" w14:paraId="42EAE45F" w14:textId="77777777" w:rsidTr="00016B45">
        <w:trPr>
          <w:jc w:val="center"/>
        </w:trPr>
        <w:tc>
          <w:tcPr>
            <w:tcW w:w="4876" w:type="dxa"/>
            <w:tcBorders>
              <w:top w:val="nil"/>
              <w:left w:val="nil"/>
              <w:bottom w:val="nil"/>
              <w:right w:val="nil"/>
            </w:tcBorders>
          </w:tcPr>
          <w:p w14:paraId="5F80DD12" w14:textId="77777777" w:rsidR="00013A6F" w:rsidRPr="00F30308" w:rsidRDefault="00013A6F" w:rsidP="00016B45">
            <w:pPr>
              <w:pStyle w:val="Normal6a"/>
            </w:pPr>
          </w:p>
        </w:tc>
        <w:tc>
          <w:tcPr>
            <w:tcW w:w="4876" w:type="dxa"/>
            <w:tcBorders>
              <w:top w:val="nil"/>
              <w:left w:val="nil"/>
              <w:bottom w:val="nil"/>
              <w:right w:val="nil"/>
            </w:tcBorders>
          </w:tcPr>
          <w:p w14:paraId="6DADE303" w14:textId="77777777" w:rsidR="00013A6F" w:rsidRPr="00F30308" w:rsidRDefault="00013A6F" w:rsidP="00016B45">
            <w:pPr>
              <w:pStyle w:val="Normal6a"/>
            </w:pPr>
            <w:r w:rsidRPr="00F30308">
              <w:rPr>
                <w:b/>
                <w:i/>
              </w:rPr>
              <w:t>(39 bis)</w:t>
            </w:r>
            <w:r w:rsidRPr="00F30308">
              <w:tab/>
            </w:r>
            <w:r w:rsidRPr="00F30308">
              <w:rPr>
                <w:b/>
                <w:i/>
              </w:rPr>
              <w:t>Uitvoeringsverordening (EU) 2021/1328 van de Commissie beperkt het toepassingsgebied van activiteiten die in aanmerking komen voor financiering uit de CEF-middelen voor militaire mobiliteit momenteel tot spoorweginfrastructuur voor tweeërlei gebruik, waardoor steun voor de inzet van het ERTMS is uitgesloten, en daarom is het van essentieel belang deze verordening te herzien om het ERTMS op te nemen bij de in aanmerking komende acties, als een belangrijke bouwsteen en randvoorwaarde van doeltreffende grensoverschrijdende militaire mobiliteit.</w:t>
            </w:r>
          </w:p>
        </w:tc>
      </w:tr>
    </w:tbl>
    <w:p w14:paraId="4847FB22"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C7A3367" w14:textId="77777777" w:rsidR="00013A6F" w:rsidRPr="00F30308" w:rsidRDefault="00013A6F" w:rsidP="00013A6F">
      <w:r w:rsidRPr="00F30308">
        <w:rPr>
          <w:rStyle w:val="HideTWBExt"/>
        </w:rPr>
        <w:t>&lt;/Amend&gt;</w:t>
      </w:r>
    </w:p>
    <w:p w14:paraId="0141EFB7"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272</w:t>
      </w:r>
      <w:r w:rsidRPr="00F30308">
        <w:rPr>
          <w:rStyle w:val="HideTWBExt"/>
          <w:b w:val="0"/>
        </w:rPr>
        <w:t>&lt;/NumAm&gt;</w:t>
      </w:r>
    </w:p>
    <w:p w14:paraId="5995F654" w14:textId="77777777" w:rsidR="00013A6F" w:rsidRPr="00F30308" w:rsidRDefault="00013A6F" w:rsidP="00013A6F">
      <w:pPr>
        <w:pStyle w:val="NormalBold"/>
      </w:pPr>
      <w:r w:rsidRPr="00F30308">
        <w:rPr>
          <w:rStyle w:val="HideTWBExt"/>
          <w:b w:val="0"/>
        </w:rPr>
        <w:t>&lt;RepeatBlock-By&gt;&lt;Members&gt;</w:t>
      </w:r>
      <w:r w:rsidRPr="00F30308">
        <w:t>Michał Dworczyk, Alexandr Vondra, Reinis Pozņaks, Kosma Złotowski, Marion Maréchal, Adam Bielan</w:t>
      </w:r>
      <w:r w:rsidRPr="00F30308">
        <w:rPr>
          <w:rStyle w:val="HideTWBExt"/>
          <w:b w:val="0"/>
        </w:rPr>
        <w:t>&lt;/Members&gt;</w:t>
      </w:r>
    </w:p>
    <w:p w14:paraId="6917CCDB" w14:textId="77777777" w:rsidR="00013A6F" w:rsidRPr="00F30308" w:rsidRDefault="00013A6F" w:rsidP="00013A6F">
      <w:pPr>
        <w:pStyle w:val="NormalBold"/>
      </w:pPr>
      <w:r w:rsidRPr="00F30308">
        <w:rPr>
          <w:rStyle w:val="HideTWBExt"/>
          <w:b w:val="0"/>
        </w:rPr>
        <w:t>&lt;/RepeatBlock-By&gt;</w:t>
      </w:r>
    </w:p>
    <w:p w14:paraId="511AD8C8"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DFB47BA" w14:textId="77777777" w:rsidR="00013A6F" w:rsidRPr="00F30308" w:rsidRDefault="00013A6F" w:rsidP="00013A6F">
      <w:pPr>
        <w:pStyle w:val="NormalBold"/>
      </w:pPr>
      <w:r w:rsidRPr="00F30308">
        <w:rPr>
          <w:rStyle w:val="HideTWBExt"/>
          <w:b w:val="0"/>
        </w:rPr>
        <w:t>&lt;Article&gt;</w:t>
      </w:r>
      <w:r w:rsidRPr="00F30308">
        <w:t>Overweging 39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5B57FA2" w14:textId="77777777" w:rsidTr="00016B45">
        <w:trPr>
          <w:trHeight w:hRule="exact" w:val="240"/>
          <w:jc w:val="center"/>
        </w:trPr>
        <w:tc>
          <w:tcPr>
            <w:tcW w:w="9752" w:type="dxa"/>
            <w:gridSpan w:val="2"/>
            <w:tcBorders>
              <w:top w:val="nil"/>
              <w:left w:val="nil"/>
              <w:bottom w:val="nil"/>
              <w:right w:val="nil"/>
            </w:tcBorders>
          </w:tcPr>
          <w:p w14:paraId="7BFB6097" w14:textId="77777777" w:rsidR="00013A6F" w:rsidRPr="00F30308" w:rsidRDefault="00013A6F" w:rsidP="00016B45"/>
        </w:tc>
      </w:tr>
      <w:tr w:rsidR="00013A6F" w:rsidRPr="00F30308" w14:paraId="444264E9" w14:textId="77777777" w:rsidTr="00016B45">
        <w:trPr>
          <w:trHeight w:val="240"/>
          <w:jc w:val="center"/>
        </w:trPr>
        <w:tc>
          <w:tcPr>
            <w:tcW w:w="4876" w:type="dxa"/>
            <w:tcBorders>
              <w:top w:val="nil"/>
              <w:left w:val="nil"/>
              <w:bottom w:val="nil"/>
              <w:right w:val="nil"/>
            </w:tcBorders>
          </w:tcPr>
          <w:p w14:paraId="4EEE5094"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79618CE" w14:textId="77777777" w:rsidR="00013A6F" w:rsidRPr="00F30308" w:rsidRDefault="00013A6F" w:rsidP="00016B45">
            <w:pPr>
              <w:pStyle w:val="AmColumnHeading"/>
            </w:pPr>
            <w:r w:rsidRPr="00F30308">
              <w:t>Amendement</w:t>
            </w:r>
          </w:p>
        </w:tc>
      </w:tr>
      <w:tr w:rsidR="00013A6F" w:rsidRPr="00F30308" w14:paraId="084A6726" w14:textId="77777777" w:rsidTr="00016B45">
        <w:trPr>
          <w:jc w:val="center"/>
        </w:trPr>
        <w:tc>
          <w:tcPr>
            <w:tcW w:w="4876" w:type="dxa"/>
            <w:tcBorders>
              <w:top w:val="nil"/>
              <w:left w:val="nil"/>
              <w:bottom w:val="nil"/>
              <w:right w:val="nil"/>
            </w:tcBorders>
          </w:tcPr>
          <w:p w14:paraId="422622D3" w14:textId="77777777" w:rsidR="00013A6F" w:rsidRPr="00F30308" w:rsidRDefault="00013A6F" w:rsidP="00016B45">
            <w:pPr>
              <w:pStyle w:val="Normal6a"/>
            </w:pPr>
          </w:p>
        </w:tc>
        <w:tc>
          <w:tcPr>
            <w:tcW w:w="4876" w:type="dxa"/>
            <w:tcBorders>
              <w:top w:val="nil"/>
              <w:left w:val="nil"/>
              <w:bottom w:val="nil"/>
              <w:right w:val="nil"/>
            </w:tcBorders>
          </w:tcPr>
          <w:p w14:paraId="4C12CCDF" w14:textId="77777777" w:rsidR="00013A6F" w:rsidRPr="00F30308" w:rsidRDefault="00013A6F" w:rsidP="00016B45">
            <w:pPr>
              <w:pStyle w:val="Normal6a"/>
            </w:pPr>
            <w:r w:rsidRPr="00F30308">
              <w:rPr>
                <w:b/>
                <w:i/>
              </w:rPr>
              <w:t>(39 bis)</w:t>
            </w:r>
            <w:r w:rsidRPr="00F30308">
              <w:tab/>
            </w:r>
            <w:r w:rsidRPr="00F30308">
              <w:rPr>
                <w:b/>
                <w:i/>
              </w:rPr>
              <w:t>Infrastructuur voor contramobiliteit, met inbegrip van obstakels voor tweeërlei gebruik, vestingwerken en systemen die een snelle inzet mogelijk maken, die als doel hebben de verdediging van de grenzen en het grondgebied te versterken, is eveneens een essentieel onderdeel van militaire mobiliteit, met name langs de militaire mobiliteitscorridors, waarbij voorrang wordt verleend aan de oostelijke en noordelijke corridors.</w:t>
            </w:r>
          </w:p>
        </w:tc>
      </w:tr>
    </w:tbl>
    <w:p w14:paraId="2963D20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57C48DA" w14:textId="77777777" w:rsidR="00013A6F" w:rsidRPr="00F30308" w:rsidRDefault="00013A6F" w:rsidP="00013A6F">
      <w:r w:rsidRPr="00F30308">
        <w:rPr>
          <w:rStyle w:val="HideTWBExt"/>
        </w:rPr>
        <w:t>&lt;/Amend&gt;</w:t>
      </w:r>
    </w:p>
    <w:p w14:paraId="635C26D9"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273</w:t>
      </w:r>
      <w:r w:rsidRPr="00F30308">
        <w:rPr>
          <w:rStyle w:val="HideTWBExt"/>
          <w:b w:val="0"/>
        </w:rPr>
        <w:t>&lt;/NumAm&gt;</w:t>
      </w:r>
    </w:p>
    <w:p w14:paraId="614B3F1A" w14:textId="77777777" w:rsidR="00013A6F" w:rsidRPr="00F30308" w:rsidRDefault="00013A6F" w:rsidP="00013A6F">
      <w:pPr>
        <w:pStyle w:val="NormalBold"/>
      </w:pPr>
      <w:r w:rsidRPr="00F30308">
        <w:rPr>
          <w:rStyle w:val="HideTWBExt"/>
          <w:b w:val="0"/>
        </w:rPr>
        <w:t>&lt;RepeatBlock-By&gt;&lt;Members&gt;</w:t>
      </w:r>
      <w:r w:rsidRPr="00F30308">
        <w:t>Dariusz Joński, Michał Szczerba</w:t>
      </w:r>
      <w:r w:rsidRPr="00F30308">
        <w:rPr>
          <w:rStyle w:val="HideTWBExt"/>
          <w:b w:val="0"/>
        </w:rPr>
        <w:t>&lt;/Members&gt;</w:t>
      </w:r>
    </w:p>
    <w:p w14:paraId="1EC0B458" w14:textId="77777777" w:rsidR="00013A6F" w:rsidRPr="00F30308" w:rsidRDefault="00013A6F" w:rsidP="00013A6F">
      <w:pPr>
        <w:pStyle w:val="NormalBold"/>
      </w:pPr>
      <w:r w:rsidRPr="00F30308">
        <w:rPr>
          <w:rStyle w:val="HideTWBExt"/>
          <w:b w:val="0"/>
        </w:rPr>
        <w:t>&lt;/RepeatBlock-By&gt;</w:t>
      </w:r>
    </w:p>
    <w:p w14:paraId="61D35D06"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4A48CD8" w14:textId="77777777" w:rsidR="00013A6F" w:rsidRPr="00F30308" w:rsidRDefault="00013A6F" w:rsidP="00013A6F">
      <w:pPr>
        <w:pStyle w:val="NormalBold"/>
      </w:pPr>
      <w:r w:rsidRPr="00F30308">
        <w:rPr>
          <w:rStyle w:val="HideTWBExt"/>
          <w:b w:val="0"/>
        </w:rPr>
        <w:t>&lt;Article&gt;</w:t>
      </w:r>
      <w:r w:rsidRPr="00F30308">
        <w:t>Overweging 40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3FEEEB39" w14:textId="77777777" w:rsidTr="00016B45">
        <w:trPr>
          <w:trHeight w:hRule="exact" w:val="240"/>
          <w:jc w:val="center"/>
        </w:trPr>
        <w:tc>
          <w:tcPr>
            <w:tcW w:w="9752" w:type="dxa"/>
            <w:gridSpan w:val="2"/>
            <w:tcBorders>
              <w:top w:val="nil"/>
              <w:left w:val="nil"/>
              <w:bottom w:val="nil"/>
              <w:right w:val="nil"/>
            </w:tcBorders>
          </w:tcPr>
          <w:p w14:paraId="37BBEFE5" w14:textId="77777777" w:rsidR="00013A6F" w:rsidRPr="00F30308" w:rsidRDefault="00013A6F" w:rsidP="00016B45"/>
        </w:tc>
      </w:tr>
      <w:tr w:rsidR="00013A6F" w:rsidRPr="00F30308" w14:paraId="5113CEDC" w14:textId="77777777" w:rsidTr="00016B45">
        <w:trPr>
          <w:trHeight w:val="240"/>
          <w:jc w:val="center"/>
        </w:trPr>
        <w:tc>
          <w:tcPr>
            <w:tcW w:w="4876" w:type="dxa"/>
            <w:tcBorders>
              <w:top w:val="nil"/>
              <w:left w:val="nil"/>
              <w:bottom w:val="nil"/>
              <w:right w:val="nil"/>
            </w:tcBorders>
          </w:tcPr>
          <w:p w14:paraId="4BC2CB0A" w14:textId="77777777" w:rsidR="00013A6F" w:rsidRPr="00F30308" w:rsidRDefault="00013A6F" w:rsidP="00F30308">
            <w:pPr>
              <w:pStyle w:val="AmColumnHeading"/>
              <w:keepNext/>
            </w:pPr>
            <w:r w:rsidRPr="00F30308">
              <w:t>Door de Commissie voorgestelde tekst</w:t>
            </w:r>
          </w:p>
        </w:tc>
        <w:tc>
          <w:tcPr>
            <w:tcW w:w="4876" w:type="dxa"/>
            <w:tcBorders>
              <w:top w:val="nil"/>
              <w:left w:val="nil"/>
              <w:bottom w:val="nil"/>
              <w:right w:val="nil"/>
            </w:tcBorders>
          </w:tcPr>
          <w:p w14:paraId="0AF4169A" w14:textId="77777777" w:rsidR="00013A6F" w:rsidRPr="00F30308" w:rsidRDefault="00013A6F" w:rsidP="00016B45">
            <w:pPr>
              <w:pStyle w:val="AmColumnHeading"/>
            </w:pPr>
            <w:r w:rsidRPr="00F30308">
              <w:t>Amendement</w:t>
            </w:r>
          </w:p>
        </w:tc>
      </w:tr>
      <w:tr w:rsidR="00013A6F" w:rsidRPr="00F30308" w14:paraId="455FF055" w14:textId="77777777" w:rsidTr="00016B45">
        <w:trPr>
          <w:jc w:val="center"/>
        </w:trPr>
        <w:tc>
          <w:tcPr>
            <w:tcW w:w="4876" w:type="dxa"/>
            <w:tcBorders>
              <w:top w:val="nil"/>
              <w:left w:val="nil"/>
              <w:bottom w:val="nil"/>
              <w:right w:val="nil"/>
            </w:tcBorders>
          </w:tcPr>
          <w:p w14:paraId="7FF3C19C" w14:textId="77777777" w:rsidR="00013A6F" w:rsidRPr="00F30308" w:rsidRDefault="00013A6F" w:rsidP="00016B45">
            <w:pPr>
              <w:pStyle w:val="Normal6a"/>
            </w:pPr>
          </w:p>
        </w:tc>
        <w:tc>
          <w:tcPr>
            <w:tcW w:w="4876" w:type="dxa"/>
            <w:tcBorders>
              <w:top w:val="nil"/>
              <w:left w:val="nil"/>
              <w:bottom w:val="nil"/>
              <w:right w:val="nil"/>
            </w:tcBorders>
          </w:tcPr>
          <w:p w14:paraId="455768E5" w14:textId="77777777" w:rsidR="00013A6F" w:rsidRPr="00F30308" w:rsidRDefault="00013A6F" w:rsidP="00016B45">
            <w:pPr>
              <w:pStyle w:val="Normal6a"/>
            </w:pPr>
            <w:r w:rsidRPr="00F30308">
              <w:rPr>
                <w:b/>
                <w:i/>
              </w:rPr>
              <w:t>(40 bis)</w:t>
            </w:r>
            <w:r w:rsidRPr="00F30308">
              <w:tab/>
            </w:r>
            <w:r w:rsidRPr="00F30308">
              <w:rPr>
                <w:b/>
                <w:i/>
              </w:rPr>
              <w:t>In het kader van de aanhoudende aanvalsoorlog van Rusland tegen Oekraïne blijft de oostelijke flank van de EU sterk blootgesteld aan cyber- en hybride dreigingen. Er moet prioriteit worden verleend aan de bescherming van kritieke infrastructuur en een snelle aanpak van kwetsbare punten in vervoersnetwerken. De militaire mobiliteitsvermogens van Polen zijn van strategisch belang voor de veiligheid en veerkracht van de oostelijke flank. Er moet worden gezorgd voor een vlotte en efficiënte werking van belangrijke militaire mobiliteitscorridors, onder meer in de Baltische regio en de Suwałki-kloof, om snelle versterking en respons mogelijk te maken.</w:t>
            </w:r>
          </w:p>
        </w:tc>
      </w:tr>
    </w:tbl>
    <w:p w14:paraId="0C93D03D"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DA86218" w14:textId="77777777" w:rsidR="00013A6F" w:rsidRPr="00F30308" w:rsidRDefault="00013A6F" w:rsidP="00013A6F">
      <w:r w:rsidRPr="00F30308">
        <w:rPr>
          <w:rStyle w:val="HideTWBExt"/>
        </w:rPr>
        <w:t>&lt;/Amend&gt;</w:t>
      </w:r>
    </w:p>
    <w:p w14:paraId="4BC78B42"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274</w:t>
      </w:r>
      <w:r w:rsidRPr="00F30308">
        <w:rPr>
          <w:rStyle w:val="HideTWBExt"/>
          <w:b w:val="0"/>
        </w:rPr>
        <w:t>&lt;/NumAm&gt;</w:t>
      </w:r>
    </w:p>
    <w:p w14:paraId="41364608" w14:textId="77777777" w:rsidR="00013A6F" w:rsidRPr="00F30308" w:rsidRDefault="00013A6F" w:rsidP="00013A6F">
      <w:pPr>
        <w:pStyle w:val="NormalBold"/>
      </w:pPr>
      <w:r w:rsidRPr="00F30308">
        <w:rPr>
          <w:rStyle w:val="HideTWBExt"/>
          <w:b w:val="0"/>
        </w:rPr>
        <w:t>&lt;RepeatBlock-By&gt;&lt;Members&gt;</w:t>
      </w:r>
      <w:r w:rsidRPr="00F30308">
        <w:t>Virginijus Sinkevičius, Mārtiņš Staķis</w:t>
      </w:r>
      <w:r w:rsidRPr="00F30308">
        <w:rPr>
          <w:rStyle w:val="HideTWBExt"/>
          <w:b w:val="0"/>
        </w:rPr>
        <w:t>&lt;/Members&gt;</w:t>
      </w:r>
    </w:p>
    <w:p w14:paraId="5A297FB0" w14:textId="77777777" w:rsidR="00013A6F" w:rsidRPr="00F30308" w:rsidRDefault="00013A6F" w:rsidP="00013A6F">
      <w:r w:rsidRPr="00F30308">
        <w:rPr>
          <w:rStyle w:val="HideTWBExt"/>
        </w:rPr>
        <w:t>&lt;AuNomDe&gt;</w:t>
      </w:r>
      <w:r w:rsidRPr="00F30308">
        <w:rPr>
          <w:rStyle w:val="HideTWBInt"/>
        </w:rPr>
        <w:t>{Verts/ALE}</w:t>
      </w:r>
      <w:r w:rsidRPr="00F30308">
        <w:t>namens de Verts/ALE-Fractie</w:t>
      </w:r>
      <w:r w:rsidRPr="00F30308">
        <w:rPr>
          <w:rStyle w:val="HideTWBExt"/>
        </w:rPr>
        <w:t>&lt;/AuNomDe&gt;</w:t>
      </w:r>
    </w:p>
    <w:p w14:paraId="05147A87" w14:textId="77777777" w:rsidR="00013A6F" w:rsidRPr="00F30308" w:rsidRDefault="00013A6F" w:rsidP="00013A6F">
      <w:pPr>
        <w:pStyle w:val="NormalBold"/>
      </w:pPr>
      <w:r w:rsidRPr="00F30308">
        <w:rPr>
          <w:rStyle w:val="HideTWBExt"/>
          <w:b w:val="0"/>
        </w:rPr>
        <w:t>&lt;/RepeatBlock-By&gt;</w:t>
      </w:r>
    </w:p>
    <w:p w14:paraId="7DAD3C9E"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9FB86B6" w14:textId="77777777" w:rsidR="00013A6F" w:rsidRPr="00F30308" w:rsidRDefault="00013A6F" w:rsidP="00013A6F">
      <w:pPr>
        <w:pStyle w:val="NormalBold"/>
      </w:pPr>
      <w:r w:rsidRPr="00F30308">
        <w:rPr>
          <w:rStyle w:val="HideTWBExt"/>
          <w:b w:val="0"/>
        </w:rPr>
        <w:t>&lt;Article&gt;</w:t>
      </w:r>
      <w:r w:rsidRPr="00F30308">
        <w:t>Overweging 40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31BDB78" w14:textId="77777777" w:rsidTr="00016B45">
        <w:trPr>
          <w:trHeight w:hRule="exact" w:val="240"/>
          <w:jc w:val="center"/>
        </w:trPr>
        <w:tc>
          <w:tcPr>
            <w:tcW w:w="9752" w:type="dxa"/>
            <w:gridSpan w:val="2"/>
            <w:tcBorders>
              <w:top w:val="nil"/>
              <w:left w:val="nil"/>
              <w:bottom w:val="nil"/>
              <w:right w:val="nil"/>
            </w:tcBorders>
          </w:tcPr>
          <w:p w14:paraId="416BE423" w14:textId="77777777" w:rsidR="00013A6F" w:rsidRPr="00F30308" w:rsidRDefault="00013A6F" w:rsidP="00016B45"/>
        </w:tc>
      </w:tr>
      <w:tr w:rsidR="00013A6F" w:rsidRPr="00F30308" w14:paraId="479A5C25" w14:textId="77777777" w:rsidTr="00016B45">
        <w:trPr>
          <w:trHeight w:val="240"/>
          <w:jc w:val="center"/>
        </w:trPr>
        <w:tc>
          <w:tcPr>
            <w:tcW w:w="4876" w:type="dxa"/>
            <w:tcBorders>
              <w:top w:val="nil"/>
              <w:left w:val="nil"/>
              <w:bottom w:val="nil"/>
              <w:right w:val="nil"/>
            </w:tcBorders>
          </w:tcPr>
          <w:p w14:paraId="3EBF72BF"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51A1CF4B" w14:textId="77777777" w:rsidR="00013A6F" w:rsidRPr="00F30308" w:rsidRDefault="00013A6F" w:rsidP="00016B45">
            <w:pPr>
              <w:pStyle w:val="AmColumnHeading"/>
            </w:pPr>
            <w:r w:rsidRPr="00F30308">
              <w:t>Amendement</w:t>
            </w:r>
          </w:p>
        </w:tc>
      </w:tr>
      <w:tr w:rsidR="00013A6F" w:rsidRPr="00F30308" w14:paraId="790B5EE5" w14:textId="77777777" w:rsidTr="00016B45">
        <w:trPr>
          <w:jc w:val="center"/>
        </w:trPr>
        <w:tc>
          <w:tcPr>
            <w:tcW w:w="4876" w:type="dxa"/>
            <w:tcBorders>
              <w:top w:val="nil"/>
              <w:left w:val="nil"/>
              <w:bottom w:val="nil"/>
              <w:right w:val="nil"/>
            </w:tcBorders>
          </w:tcPr>
          <w:p w14:paraId="07CDC080" w14:textId="77777777" w:rsidR="00013A6F" w:rsidRPr="00F30308" w:rsidRDefault="00013A6F" w:rsidP="00016B45">
            <w:pPr>
              <w:pStyle w:val="Normal6a"/>
            </w:pPr>
          </w:p>
        </w:tc>
        <w:tc>
          <w:tcPr>
            <w:tcW w:w="4876" w:type="dxa"/>
            <w:tcBorders>
              <w:top w:val="nil"/>
              <w:left w:val="nil"/>
              <w:bottom w:val="nil"/>
              <w:right w:val="nil"/>
            </w:tcBorders>
          </w:tcPr>
          <w:p w14:paraId="7B5EA5CB" w14:textId="77777777" w:rsidR="00013A6F" w:rsidRPr="00F30308" w:rsidRDefault="00013A6F" w:rsidP="00016B45">
            <w:pPr>
              <w:pStyle w:val="Normal6a"/>
            </w:pPr>
            <w:r w:rsidRPr="00F30308">
              <w:rPr>
                <w:b/>
                <w:i/>
              </w:rPr>
              <w:t>(40 bis)</w:t>
            </w:r>
            <w:r w:rsidRPr="00F30308">
              <w:tab/>
            </w:r>
            <w:r w:rsidRPr="00F30308">
              <w:rPr>
                <w:b/>
                <w:i/>
              </w:rPr>
              <w:t>De veerkracht en de interoperabiliteit van grensoverschrijdende spoorweginfrastructuur aan de oostelijke flank van de Unie zijn van groot belang voor zowel civiele als militaire mobiliteit. Strategische projecten in het trans-Europese vervoersnetwerk, met name projecten die lidstaten met elkaar verbinden via de Europese standaardspoorbreedte en interoperabele seinstelsels, dragen bij tot tijdig personen-, goederen- en militair vervoer en versterken tegelijkertijd de connectiviteit, cohesie en paraatheid van de Unie.</w:t>
            </w:r>
          </w:p>
        </w:tc>
      </w:tr>
    </w:tbl>
    <w:p w14:paraId="444464A9"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ED68FC6" w14:textId="77777777" w:rsidR="00013A6F" w:rsidRPr="00F30308" w:rsidRDefault="00013A6F" w:rsidP="00013A6F">
      <w:r w:rsidRPr="00F30308">
        <w:rPr>
          <w:rStyle w:val="HideTWBExt"/>
        </w:rPr>
        <w:t>&lt;/Amend&gt;</w:t>
      </w:r>
    </w:p>
    <w:p w14:paraId="4DEAD69B"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275</w:t>
      </w:r>
      <w:r w:rsidRPr="00F30308">
        <w:rPr>
          <w:rStyle w:val="HideTWBExt"/>
          <w:b w:val="0"/>
        </w:rPr>
        <w:t>&lt;/NumAm&gt;</w:t>
      </w:r>
    </w:p>
    <w:p w14:paraId="4537C543" w14:textId="77777777" w:rsidR="00013A6F" w:rsidRPr="00F30308" w:rsidRDefault="00013A6F" w:rsidP="00013A6F">
      <w:pPr>
        <w:pStyle w:val="NormalBold"/>
      </w:pPr>
      <w:r w:rsidRPr="00F30308">
        <w:rPr>
          <w:rStyle w:val="HideTWBExt"/>
          <w:b w:val="0"/>
        </w:rPr>
        <w:t>&lt;RepeatBlock-By&gt;&lt;Members&gt;</w:t>
      </w:r>
      <w:r w:rsidRPr="00F30308">
        <w:t>Borja Giménez Larraz</w:t>
      </w:r>
      <w:r w:rsidRPr="00F30308">
        <w:rPr>
          <w:rStyle w:val="HideTWBExt"/>
          <w:b w:val="0"/>
        </w:rPr>
        <w:t>&lt;/Members&gt;</w:t>
      </w:r>
    </w:p>
    <w:p w14:paraId="079763B9" w14:textId="77777777" w:rsidR="00013A6F" w:rsidRPr="00F30308" w:rsidRDefault="00013A6F" w:rsidP="00013A6F">
      <w:pPr>
        <w:pStyle w:val="NormalBold"/>
      </w:pPr>
      <w:r w:rsidRPr="00F30308">
        <w:rPr>
          <w:rStyle w:val="HideTWBExt"/>
          <w:b w:val="0"/>
        </w:rPr>
        <w:t>&lt;/RepeatBlock-By&gt;</w:t>
      </w:r>
    </w:p>
    <w:p w14:paraId="55D97584"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27E2378" w14:textId="77777777" w:rsidR="00013A6F" w:rsidRPr="00F30308" w:rsidRDefault="00013A6F" w:rsidP="00013A6F">
      <w:pPr>
        <w:pStyle w:val="NormalBold"/>
      </w:pPr>
      <w:r w:rsidRPr="00F30308">
        <w:rPr>
          <w:rStyle w:val="HideTWBExt"/>
          <w:b w:val="0"/>
        </w:rPr>
        <w:t>&lt;Article&gt;</w:t>
      </w:r>
      <w:r w:rsidRPr="00F30308">
        <w:t>Overweging 40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77C7647" w14:textId="77777777" w:rsidTr="00016B45">
        <w:trPr>
          <w:trHeight w:hRule="exact" w:val="240"/>
          <w:jc w:val="center"/>
        </w:trPr>
        <w:tc>
          <w:tcPr>
            <w:tcW w:w="9752" w:type="dxa"/>
            <w:gridSpan w:val="2"/>
            <w:tcBorders>
              <w:top w:val="nil"/>
              <w:left w:val="nil"/>
              <w:bottom w:val="nil"/>
              <w:right w:val="nil"/>
            </w:tcBorders>
          </w:tcPr>
          <w:p w14:paraId="0C237642" w14:textId="77777777" w:rsidR="00013A6F" w:rsidRPr="00F30308" w:rsidRDefault="00013A6F" w:rsidP="00016B45"/>
        </w:tc>
      </w:tr>
      <w:tr w:rsidR="00013A6F" w:rsidRPr="00F30308" w14:paraId="5A419918" w14:textId="77777777" w:rsidTr="00016B45">
        <w:trPr>
          <w:trHeight w:val="240"/>
          <w:jc w:val="center"/>
        </w:trPr>
        <w:tc>
          <w:tcPr>
            <w:tcW w:w="4876" w:type="dxa"/>
            <w:tcBorders>
              <w:top w:val="nil"/>
              <w:left w:val="nil"/>
              <w:bottom w:val="nil"/>
              <w:right w:val="nil"/>
            </w:tcBorders>
          </w:tcPr>
          <w:p w14:paraId="0CD25365"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BD5F5BF" w14:textId="77777777" w:rsidR="00013A6F" w:rsidRPr="00F30308" w:rsidRDefault="00013A6F" w:rsidP="00016B45">
            <w:pPr>
              <w:pStyle w:val="AmColumnHeading"/>
            </w:pPr>
            <w:r w:rsidRPr="00F30308">
              <w:t>Amendement</w:t>
            </w:r>
          </w:p>
        </w:tc>
      </w:tr>
      <w:tr w:rsidR="00013A6F" w:rsidRPr="00F30308" w14:paraId="73D76C29" w14:textId="77777777" w:rsidTr="00016B45">
        <w:trPr>
          <w:jc w:val="center"/>
        </w:trPr>
        <w:tc>
          <w:tcPr>
            <w:tcW w:w="4876" w:type="dxa"/>
            <w:tcBorders>
              <w:top w:val="nil"/>
              <w:left w:val="nil"/>
              <w:bottom w:val="nil"/>
              <w:right w:val="nil"/>
            </w:tcBorders>
          </w:tcPr>
          <w:p w14:paraId="219B1F89" w14:textId="77777777" w:rsidR="00013A6F" w:rsidRPr="00F30308" w:rsidRDefault="00013A6F" w:rsidP="00016B45">
            <w:pPr>
              <w:pStyle w:val="Normal6a"/>
            </w:pPr>
          </w:p>
        </w:tc>
        <w:tc>
          <w:tcPr>
            <w:tcW w:w="4876" w:type="dxa"/>
            <w:tcBorders>
              <w:top w:val="nil"/>
              <w:left w:val="nil"/>
              <w:bottom w:val="nil"/>
              <w:right w:val="nil"/>
            </w:tcBorders>
          </w:tcPr>
          <w:p w14:paraId="5715A13C" w14:textId="77777777" w:rsidR="00013A6F" w:rsidRPr="00F30308" w:rsidRDefault="00013A6F" w:rsidP="00016B45">
            <w:pPr>
              <w:pStyle w:val="Normal6a"/>
            </w:pPr>
            <w:r w:rsidRPr="00F30308">
              <w:rPr>
                <w:b/>
                <w:i/>
              </w:rPr>
              <w:t>(40 bis)</w:t>
            </w:r>
            <w:r w:rsidRPr="00F30308">
              <w:tab/>
            </w:r>
            <w:r w:rsidRPr="00F30308">
              <w:rPr>
                <w:b/>
                <w:i/>
              </w:rPr>
              <w:t>Het beperkte aantal grensovergangen voor tweeërlei gebruik in bepaalde delen van de Unie, met name in regio’s met topografische belemmeringen voor de aanleg van bruikbare vervoerscorridors, beperkt de capaciteit om verstoringen op te vangen aanzienlijk. Het wegwerken van deze lacunes in de infrastructuur en het diversifiëren van grensoverschrijdende routes is daarom een strategische prioriteit om het netwerk als geheel veerkrachtiger te maken en te zorgen voor voldoende doorvoercapaciteit voor grootschalige militaire vervoersactiviteiten.</w:t>
            </w:r>
          </w:p>
        </w:tc>
      </w:tr>
    </w:tbl>
    <w:p w14:paraId="2A5D5A48"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A5D3985" w14:textId="77777777" w:rsidR="00013A6F" w:rsidRPr="00F30308" w:rsidRDefault="00013A6F" w:rsidP="00013A6F">
      <w:r w:rsidRPr="00F30308">
        <w:rPr>
          <w:rStyle w:val="HideTWBExt"/>
        </w:rPr>
        <w:t>&lt;/Amend&gt;</w:t>
      </w:r>
    </w:p>
    <w:p w14:paraId="621392BF"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276</w:t>
      </w:r>
      <w:r w:rsidRPr="00F30308">
        <w:rPr>
          <w:rStyle w:val="HideTWBExt"/>
          <w:b w:val="0"/>
        </w:rPr>
        <w:t>&lt;/NumAm&gt;</w:t>
      </w:r>
    </w:p>
    <w:p w14:paraId="23F18A59" w14:textId="77777777" w:rsidR="00013A6F" w:rsidRPr="00F30308" w:rsidRDefault="00013A6F" w:rsidP="00013A6F">
      <w:pPr>
        <w:pStyle w:val="NormalBold"/>
      </w:pPr>
      <w:r w:rsidRPr="00F30308">
        <w:rPr>
          <w:rStyle w:val="HideTWBExt"/>
          <w:b w:val="0"/>
        </w:rPr>
        <w:t>&lt;RepeatBlock-By&gt;&lt;Members&gt;</w:t>
      </w:r>
      <w:r w:rsidRPr="00F30308">
        <w:t>Marta Wcisło</w:t>
      </w:r>
      <w:r w:rsidRPr="00F30308">
        <w:rPr>
          <w:rStyle w:val="HideTWBExt"/>
          <w:b w:val="0"/>
        </w:rPr>
        <w:t>&lt;/Members&gt;</w:t>
      </w:r>
    </w:p>
    <w:p w14:paraId="04552D76" w14:textId="77777777" w:rsidR="00013A6F" w:rsidRPr="00F30308" w:rsidRDefault="00013A6F" w:rsidP="00013A6F">
      <w:pPr>
        <w:pStyle w:val="NormalBold"/>
      </w:pPr>
      <w:r w:rsidRPr="00F30308">
        <w:rPr>
          <w:rStyle w:val="HideTWBExt"/>
          <w:b w:val="0"/>
        </w:rPr>
        <w:t>&lt;/RepeatBlock-By&gt;</w:t>
      </w:r>
    </w:p>
    <w:p w14:paraId="52BDB306"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289DEFF" w14:textId="77777777" w:rsidR="00013A6F" w:rsidRPr="00F30308" w:rsidRDefault="00013A6F" w:rsidP="00013A6F">
      <w:pPr>
        <w:pStyle w:val="NormalBold"/>
      </w:pPr>
      <w:r w:rsidRPr="00F30308">
        <w:rPr>
          <w:rStyle w:val="HideTWBExt"/>
          <w:b w:val="0"/>
        </w:rPr>
        <w:t>&lt;Article&gt;</w:t>
      </w:r>
      <w:r w:rsidRPr="00F30308">
        <w:t>Overweging 40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9AFDDD0" w14:textId="77777777" w:rsidTr="00016B45">
        <w:trPr>
          <w:trHeight w:hRule="exact" w:val="240"/>
          <w:jc w:val="center"/>
        </w:trPr>
        <w:tc>
          <w:tcPr>
            <w:tcW w:w="9752" w:type="dxa"/>
            <w:gridSpan w:val="2"/>
            <w:tcBorders>
              <w:top w:val="nil"/>
              <w:left w:val="nil"/>
              <w:bottom w:val="nil"/>
              <w:right w:val="nil"/>
            </w:tcBorders>
          </w:tcPr>
          <w:p w14:paraId="0E3CB31B" w14:textId="77777777" w:rsidR="00013A6F" w:rsidRPr="00F30308" w:rsidRDefault="00013A6F" w:rsidP="00016B45"/>
        </w:tc>
      </w:tr>
      <w:tr w:rsidR="00013A6F" w:rsidRPr="00F30308" w14:paraId="7F4A82C4" w14:textId="77777777" w:rsidTr="00016B45">
        <w:trPr>
          <w:trHeight w:val="240"/>
          <w:jc w:val="center"/>
        </w:trPr>
        <w:tc>
          <w:tcPr>
            <w:tcW w:w="4876" w:type="dxa"/>
            <w:tcBorders>
              <w:top w:val="nil"/>
              <w:left w:val="nil"/>
              <w:bottom w:val="nil"/>
              <w:right w:val="nil"/>
            </w:tcBorders>
          </w:tcPr>
          <w:p w14:paraId="7ADD4794"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161002DD" w14:textId="77777777" w:rsidR="00013A6F" w:rsidRPr="00F30308" w:rsidRDefault="00013A6F" w:rsidP="00016B45">
            <w:pPr>
              <w:pStyle w:val="AmColumnHeading"/>
            </w:pPr>
            <w:r w:rsidRPr="00F30308">
              <w:t>Amendement</w:t>
            </w:r>
          </w:p>
        </w:tc>
      </w:tr>
      <w:tr w:rsidR="00013A6F" w:rsidRPr="00F30308" w14:paraId="59CB75D1" w14:textId="77777777" w:rsidTr="00016B45">
        <w:trPr>
          <w:jc w:val="center"/>
        </w:trPr>
        <w:tc>
          <w:tcPr>
            <w:tcW w:w="4876" w:type="dxa"/>
            <w:tcBorders>
              <w:top w:val="nil"/>
              <w:left w:val="nil"/>
              <w:bottom w:val="nil"/>
              <w:right w:val="nil"/>
            </w:tcBorders>
          </w:tcPr>
          <w:p w14:paraId="68879907" w14:textId="77777777" w:rsidR="00013A6F" w:rsidRPr="00F30308" w:rsidRDefault="00013A6F" w:rsidP="00016B45">
            <w:pPr>
              <w:pStyle w:val="Normal6a"/>
            </w:pPr>
          </w:p>
        </w:tc>
        <w:tc>
          <w:tcPr>
            <w:tcW w:w="4876" w:type="dxa"/>
            <w:tcBorders>
              <w:top w:val="nil"/>
              <w:left w:val="nil"/>
              <w:bottom w:val="nil"/>
              <w:right w:val="nil"/>
            </w:tcBorders>
          </w:tcPr>
          <w:p w14:paraId="35069D40" w14:textId="77777777" w:rsidR="00013A6F" w:rsidRPr="00F30308" w:rsidRDefault="00013A6F" w:rsidP="00016B45">
            <w:pPr>
              <w:pStyle w:val="Normal6a"/>
            </w:pPr>
            <w:r w:rsidRPr="00F30308">
              <w:rPr>
                <w:b/>
                <w:i/>
              </w:rPr>
              <w:t>(40 bis)</w:t>
            </w:r>
            <w:r w:rsidRPr="00F30308">
              <w:tab/>
            </w:r>
            <w:r w:rsidRPr="00F30308">
              <w:rPr>
                <w:b/>
                <w:i/>
              </w:rPr>
              <w:t>Voor efficiënte militaire mobiliteit zijn niet alleen aanpassingen aan vervoerscorridors nodig, maar moeten ook toegangspunten tot dergelijke netwerken worden ontwikkeld, met inbegrip van intermodale terminals, logistieke knooppunten en laatstekilometerverbindingen. Dit is met name relevant voor de oostelijke grensregio’s van de Unie, waar dergelijke infrastructuur van cruciaal belang is voor de operationele paraatheid, veerkracht en continuïteit van militair vervoer.</w:t>
            </w:r>
          </w:p>
        </w:tc>
      </w:tr>
    </w:tbl>
    <w:p w14:paraId="6D73BD65"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C35D02B" w14:textId="77777777" w:rsidR="00013A6F" w:rsidRPr="00F30308" w:rsidRDefault="00013A6F" w:rsidP="00013A6F">
      <w:r w:rsidRPr="00F30308">
        <w:rPr>
          <w:rStyle w:val="HideTWBExt"/>
        </w:rPr>
        <w:t>&lt;/Amend&gt;</w:t>
      </w:r>
    </w:p>
    <w:p w14:paraId="6B325F73"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277</w:t>
      </w:r>
      <w:r w:rsidRPr="00F30308">
        <w:rPr>
          <w:rStyle w:val="HideTWBExt"/>
          <w:b w:val="0"/>
        </w:rPr>
        <w:t>&lt;/NumAm&gt;</w:t>
      </w:r>
    </w:p>
    <w:p w14:paraId="0684BD56" w14:textId="77777777" w:rsidR="00013A6F" w:rsidRPr="00F30308" w:rsidRDefault="00013A6F" w:rsidP="00013A6F">
      <w:pPr>
        <w:pStyle w:val="NormalBold"/>
      </w:pPr>
      <w:r w:rsidRPr="00F30308">
        <w:rPr>
          <w:rStyle w:val="HideTWBExt"/>
          <w:b w:val="0"/>
        </w:rPr>
        <w:t>&lt;RepeatBlock-By&gt;&lt;Members&gt;</w:t>
      </w:r>
      <w:r w:rsidRPr="00F30308">
        <w:t>Petras Auštrevičius, Nathalie Loiseau, Valérie Devaux, Engin Eroglu, Lucia Yar, Bart Groothuis, Marie-Agnes Strack-Zimmermann</w:t>
      </w:r>
      <w:r w:rsidRPr="00F30308">
        <w:rPr>
          <w:rStyle w:val="HideTWBExt"/>
          <w:b w:val="0"/>
        </w:rPr>
        <w:t>&lt;/Members&gt;</w:t>
      </w:r>
    </w:p>
    <w:p w14:paraId="2D6037C7" w14:textId="77777777" w:rsidR="00013A6F" w:rsidRPr="00F30308" w:rsidRDefault="00013A6F" w:rsidP="00013A6F">
      <w:pPr>
        <w:pStyle w:val="NormalBold"/>
      </w:pPr>
      <w:r w:rsidRPr="00F30308">
        <w:rPr>
          <w:rStyle w:val="HideTWBExt"/>
          <w:b w:val="0"/>
        </w:rPr>
        <w:t>&lt;/RepeatBlock-By&gt;</w:t>
      </w:r>
    </w:p>
    <w:p w14:paraId="5F489539"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E9193EE" w14:textId="77777777" w:rsidR="00013A6F" w:rsidRPr="00F30308" w:rsidRDefault="00013A6F" w:rsidP="00013A6F">
      <w:pPr>
        <w:pStyle w:val="NormalBold"/>
      </w:pPr>
      <w:r w:rsidRPr="00F30308">
        <w:rPr>
          <w:rStyle w:val="HideTWBExt"/>
          <w:b w:val="0"/>
        </w:rPr>
        <w:t>&lt;Article&gt;</w:t>
      </w:r>
      <w:r w:rsidRPr="00F30308">
        <w:t>Overweging 41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39F22EF4" w14:textId="77777777" w:rsidTr="00016B45">
        <w:trPr>
          <w:trHeight w:hRule="exact" w:val="240"/>
          <w:jc w:val="center"/>
        </w:trPr>
        <w:tc>
          <w:tcPr>
            <w:tcW w:w="9752" w:type="dxa"/>
            <w:gridSpan w:val="2"/>
            <w:tcBorders>
              <w:top w:val="nil"/>
              <w:left w:val="nil"/>
              <w:bottom w:val="nil"/>
              <w:right w:val="nil"/>
            </w:tcBorders>
          </w:tcPr>
          <w:p w14:paraId="31E504B4" w14:textId="77777777" w:rsidR="00013A6F" w:rsidRPr="00F30308" w:rsidRDefault="00013A6F" w:rsidP="00016B45"/>
        </w:tc>
      </w:tr>
      <w:tr w:rsidR="00013A6F" w:rsidRPr="00F30308" w14:paraId="0C9A360F" w14:textId="77777777" w:rsidTr="00016B45">
        <w:trPr>
          <w:trHeight w:val="240"/>
          <w:jc w:val="center"/>
        </w:trPr>
        <w:tc>
          <w:tcPr>
            <w:tcW w:w="4876" w:type="dxa"/>
            <w:tcBorders>
              <w:top w:val="nil"/>
              <w:left w:val="nil"/>
              <w:bottom w:val="nil"/>
              <w:right w:val="nil"/>
            </w:tcBorders>
          </w:tcPr>
          <w:p w14:paraId="1B001E02"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E8C049F" w14:textId="77777777" w:rsidR="00013A6F" w:rsidRPr="00F30308" w:rsidRDefault="00013A6F" w:rsidP="00016B45">
            <w:pPr>
              <w:pStyle w:val="AmColumnHeading"/>
            </w:pPr>
            <w:r w:rsidRPr="00F30308">
              <w:t>Amendement</w:t>
            </w:r>
          </w:p>
        </w:tc>
      </w:tr>
      <w:tr w:rsidR="00013A6F" w:rsidRPr="00F30308" w14:paraId="6DBFBAF6" w14:textId="77777777" w:rsidTr="00016B45">
        <w:trPr>
          <w:jc w:val="center"/>
        </w:trPr>
        <w:tc>
          <w:tcPr>
            <w:tcW w:w="4876" w:type="dxa"/>
            <w:tcBorders>
              <w:top w:val="nil"/>
              <w:left w:val="nil"/>
              <w:bottom w:val="nil"/>
              <w:right w:val="nil"/>
            </w:tcBorders>
          </w:tcPr>
          <w:p w14:paraId="13189F50" w14:textId="77777777" w:rsidR="00013A6F" w:rsidRPr="00F30308" w:rsidRDefault="00013A6F" w:rsidP="00016B45">
            <w:pPr>
              <w:pStyle w:val="Normal6a"/>
            </w:pPr>
          </w:p>
        </w:tc>
        <w:tc>
          <w:tcPr>
            <w:tcW w:w="4876" w:type="dxa"/>
            <w:tcBorders>
              <w:top w:val="nil"/>
              <w:left w:val="nil"/>
              <w:bottom w:val="nil"/>
              <w:right w:val="nil"/>
            </w:tcBorders>
          </w:tcPr>
          <w:p w14:paraId="32A48CF1" w14:textId="77777777" w:rsidR="00013A6F" w:rsidRPr="00F30308" w:rsidRDefault="00013A6F" w:rsidP="00016B45">
            <w:pPr>
              <w:pStyle w:val="Normal6a"/>
            </w:pPr>
            <w:r w:rsidRPr="00F30308">
              <w:rPr>
                <w:b/>
                <w:i/>
              </w:rPr>
              <w:t>(41 bis)</w:t>
            </w:r>
            <w:r w:rsidRPr="00F30308">
              <w:tab/>
            </w:r>
            <w:r w:rsidRPr="00F30308">
              <w:rPr>
                <w:b/>
                <w:i/>
              </w:rPr>
              <w:t>Bij de voorbereiding en realtime tijdens de uitvoering van militair vervoer zal digitale informatie, zoals weg- en verkeersgegevens, met inbegrip van de toegankelijkheid van de wegeninfrastructuur, digitale modellering, digitale kartering, geografische informatiesystemen en geospatiale gegevensdiensten, worden gebruikt om te zorgen voor een efficiënte en veilige levering, en waar nodig ook om civiel vervoer om te leiden.</w:t>
            </w:r>
          </w:p>
        </w:tc>
      </w:tr>
    </w:tbl>
    <w:p w14:paraId="6F745F28"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E738208" w14:textId="77777777" w:rsidR="00013A6F" w:rsidRPr="00F30308" w:rsidRDefault="00013A6F" w:rsidP="00013A6F">
      <w:r w:rsidRPr="00F30308">
        <w:rPr>
          <w:rStyle w:val="HideTWBExt"/>
        </w:rPr>
        <w:t>&lt;/Amend&gt;</w:t>
      </w:r>
    </w:p>
    <w:p w14:paraId="7218469E"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278</w:t>
      </w:r>
      <w:r w:rsidRPr="00F30308">
        <w:rPr>
          <w:rStyle w:val="HideTWBExt"/>
          <w:b w:val="0"/>
        </w:rPr>
        <w:t>&lt;/NumAm&gt;</w:t>
      </w:r>
    </w:p>
    <w:p w14:paraId="285A1D53" w14:textId="77777777" w:rsidR="00013A6F" w:rsidRPr="00F30308" w:rsidRDefault="00013A6F" w:rsidP="00013A6F">
      <w:pPr>
        <w:pStyle w:val="NormalBold"/>
      </w:pPr>
      <w:r w:rsidRPr="00F30308">
        <w:rPr>
          <w:rStyle w:val="HideTWBExt"/>
          <w:b w:val="0"/>
        </w:rPr>
        <w:t>&lt;RepeatBlock-By&gt;&lt;Members&gt;</w:t>
      </w:r>
      <w:r w:rsidRPr="00F30308">
        <w:t>Virginijus Sinkevičius, Mārtiņš Staķis</w:t>
      </w:r>
      <w:r w:rsidRPr="00F30308">
        <w:rPr>
          <w:rStyle w:val="HideTWBExt"/>
          <w:b w:val="0"/>
        </w:rPr>
        <w:t>&lt;/Members&gt;</w:t>
      </w:r>
    </w:p>
    <w:p w14:paraId="2423D1CB" w14:textId="77777777" w:rsidR="00013A6F" w:rsidRPr="00F30308" w:rsidRDefault="00013A6F" w:rsidP="00013A6F">
      <w:r w:rsidRPr="00F30308">
        <w:rPr>
          <w:rStyle w:val="HideTWBExt"/>
        </w:rPr>
        <w:t>&lt;AuNomDe&gt;</w:t>
      </w:r>
      <w:r w:rsidRPr="00F30308">
        <w:rPr>
          <w:rStyle w:val="HideTWBInt"/>
        </w:rPr>
        <w:t>{Verts/ALE}</w:t>
      </w:r>
      <w:r w:rsidRPr="00F30308">
        <w:t>namens de Verts/ALE-Fractie</w:t>
      </w:r>
      <w:r w:rsidRPr="00F30308">
        <w:rPr>
          <w:rStyle w:val="HideTWBExt"/>
        </w:rPr>
        <w:t>&lt;/AuNomDe&gt;</w:t>
      </w:r>
    </w:p>
    <w:p w14:paraId="0D342E05" w14:textId="77777777" w:rsidR="00013A6F" w:rsidRPr="00F30308" w:rsidRDefault="00013A6F" w:rsidP="00013A6F">
      <w:pPr>
        <w:pStyle w:val="NormalBold"/>
      </w:pPr>
      <w:r w:rsidRPr="00F30308">
        <w:rPr>
          <w:rStyle w:val="HideTWBExt"/>
          <w:b w:val="0"/>
        </w:rPr>
        <w:t>&lt;/RepeatBlock-By&gt;</w:t>
      </w:r>
    </w:p>
    <w:p w14:paraId="25D61E0E"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24BC752" w14:textId="77777777" w:rsidR="00013A6F" w:rsidRPr="00F30308" w:rsidRDefault="00013A6F" w:rsidP="00013A6F">
      <w:pPr>
        <w:pStyle w:val="NormalBold"/>
      </w:pPr>
      <w:r w:rsidRPr="00F30308">
        <w:rPr>
          <w:rStyle w:val="HideTWBExt"/>
          <w:b w:val="0"/>
        </w:rPr>
        <w:t>&lt;Article&gt;</w:t>
      </w:r>
      <w:r w:rsidRPr="00F30308">
        <w:t>Overweging 42</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1B8A3A7" w14:textId="77777777" w:rsidTr="00016B45">
        <w:trPr>
          <w:trHeight w:hRule="exact" w:val="240"/>
          <w:jc w:val="center"/>
        </w:trPr>
        <w:tc>
          <w:tcPr>
            <w:tcW w:w="9752" w:type="dxa"/>
            <w:gridSpan w:val="2"/>
            <w:tcBorders>
              <w:top w:val="nil"/>
              <w:left w:val="nil"/>
              <w:bottom w:val="nil"/>
              <w:right w:val="nil"/>
            </w:tcBorders>
          </w:tcPr>
          <w:p w14:paraId="502A4C29" w14:textId="77777777" w:rsidR="00013A6F" w:rsidRPr="00F30308" w:rsidRDefault="00013A6F" w:rsidP="00016B45"/>
        </w:tc>
      </w:tr>
      <w:tr w:rsidR="00013A6F" w:rsidRPr="00F30308" w14:paraId="79188067" w14:textId="77777777" w:rsidTr="00016B45">
        <w:trPr>
          <w:trHeight w:val="240"/>
          <w:jc w:val="center"/>
        </w:trPr>
        <w:tc>
          <w:tcPr>
            <w:tcW w:w="4876" w:type="dxa"/>
            <w:tcBorders>
              <w:top w:val="nil"/>
              <w:left w:val="nil"/>
              <w:bottom w:val="nil"/>
              <w:right w:val="nil"/>
            </w:tcBorders>
          </w:tcPr>
          <w:p w14:paraId="236B0095"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5B020F79" w14:textId="77777777" w:rsidR="00013A6F" w:rsidRPr="00F30308" w:rsidRDefault="00013A6F" w:rsidP="00016B45">
            <w:pPr>
              <w:pStyle w:val="AmColumnHeading"/>
            </w:pPr>
            <w:r w:rsidRPr="00F30308">
              <w:t>Amendement</w:t>
            </w:r>
          </w:p>
        </w:tc>
      </w:tr>
      <w:tr w:rsidR="00013A6F" w:rsidRPr="00F30308" w14:paraId="336B451B" w14:textId="77777777" w:rsidTr="00016B45">
        <w:trPr>
          <w:jc w:val="center"/>
        </w:trPr>
        <w:tc>
          <w:tcPr>
            <w:tcW w:w="4876" w:type="dxa"/>
            <w:tcBorders>
              <w:top w:val="nil"/>
              <w:left w:val="nil"/>
              <w:bottom w:val="nil"/>
              <w:right w:val="nil"/>
            </w:tcBorders>
          </w:tcPr>
          <w:p w14:paraId="3C02DB64" w14:textId="77777777" w:rsidR="00013A6F" w:rsidRPr="00F30308" w:rsidRDefault="00013A6F" w:rsidP="00016B45">
            <w:pPr>
              <w:pStyle w:val="Normal6a"/>
            </w:pPr>
            <w:r w:rsidRPr="00F30308">
              <w:t>(42)</w:t>
            </w:r>
            <w:r w:rsidRPr="00F30308">
              <w:tab/>
              <w:t>Op grond van Richtlijn (EU) 2022/2557 van het Europees Parlement en de Raad</w:t>
            </w:r>
            <w:r w:rsidRPr="00F30308">
              <w:rPr>
                <w:vertAlign w:val="superscript"/>
              </w:rPr>
              <w:t>17</w:t>
            </w:r>
            <w:r w:rsidRPr="00F30308">
              <w:t xml:space="preserve"> moeten de lidstaten kritieke entiteiten aanwijzen die essentiële diensten verlenen in elf belangrijke sectoren van de interne markt, teneinde die kritieke entiteiten beter bestand te maken tegen alle gevaren, met inachtneming van zowel natuurlijke als door de mens veroorzaakte risico’s. Op grond van Richtlijn (EU) 2022/2557 moeten de lidstaten bovendien garanderen dat kritieke entiteiten maatregelen nemen om hun weerbaarheid te vergroten. Daarnaast kan bepaalde vervoers-, energie- en digitale infrastructuur voor tweeërlei gebruik van cruciaal belang zijn voor militair vervoer, met name de infrastructuur in of langs de militaire mobiliteitscorridors van de EU. Deze infrastructuur heeft een strategische waarde die de nationale grenzen overschrijdt. </w:t>
            </w:r>
            <w:r w:rsidRPr="00F30308">
              <w:rPr>
                <w:b/>
                <w:bCs/>
                <w:i/>
                <w:iCs/>
              </w:rPr>
              <w:t>Dergelijke</w:t>
            </w:r>
            <w:r w:rsidRPr="00F30308">
              <w:t xml:space="preserve"> strategische infrastructuur voor tweeërlei gebruik (strategic dual-use infrastructure, “SDI”) moet daarom, onder coördinatie van de Commissie, door de lidstaten worden aangewezen en beschermd vanwege het strategische belang ervan.</w:t>
            </w:r>
          </w:p>
        </w:tc>
        <w:tc>
          <w:tcPr>
            <w:tcW w:w="4876" w:type="dxa"/>
            <w:tcBorders>
              <w:top w:val="nil"/>
              <w:left w:val="nil"/>
              <w:bottom w:val="nil"/>
              <w:right w:val="nil"/>
            </w:tcBorders>
          </w:tcPr>
          <w:p w14:paraId="54A75B6D" w14:textId="77777777" w:rsidR="00013A6F" w:rsidRPr="00F30308" w:rsidRDefault="00013A6F" w:rsidP="00016B45">
            <w:pPr>
              <w:pStyle w:val="Normal6a"/>
            </w:pPr>
            <w:r w:rsidRPr="00F30308">
              <w:t>(42)</w:t>
            </w:r>
            <w:r w:rsidRPr="00F30308">
              <w:tab/>
              <w:t>Op grond van Richtlijn (EU) 2022/2557 van het Europees Parlement en de Raad</w:t>
            </w:r>
            <w:r w:rsidRPr="00F30308">
              <w:rPr>
                <w:vertAlign w:val="superscript"/>
              </w:rPr>
              <w:t>17</w:t>
            </w:r>
            <w:r w:rsidRPr="00F30308">
              <w:t xml:space="preserve"> moeten de lidstaten kritieke entiteiten aanwijzen die essentiële diensten verlenen in elf belangrijke sectoren van de interne markt, teneinde die kritieke entiteiten beter bestand te maken tegen alle gevaren, met inachtneming van zowel natuurlijke als door de mens veroorzaakte risico’s. Op grond van Richtlijn (EU) 2022/2557 moeten de lidstaten bovendien garanderen dat kritieke entiteiten maatregelen nemen om hun weerbaarheid te vergroten. Daarnaast kan bepaalde vervoers-, energie- en digitale infrastructuur voor tweeërlei gebruik van cruciaal belang zijn voor militair vervoer, met name de infrastructuur in of langs de militaire mobiliteitscorridors van de EU. Deze infrastructuur heeft een strategische waarde die de nationale grenzen overschrijdt. </w:t>
            </w:r>
            <w:r w:rsidRPr="00F30308">
              <w:rPr>
                <w:b/>
                <w:i/>
              </w:rPr>
              <w:t xml:space="preserve">De systemische integratie met TEN-T-projecten en verbindingen met infrastructuur voor tweeërlei gebruik is een factor van belang om te komen tot robuuste, voldoende interoperabele logistieke corridors voor tweeërlei gebruik. Bovendien is de energievoorzieningsinfrastructuur, waaronder die voor alternatieve brandstoffen in overeenstemming met de verordening infrastructuur voor alternatieve brandstoffen, alsook een robuust elektriciteitsnet, van cruciaal belang om een gediversifieerde energievoorziening te waarborgen en de afhankelijkheid van externe actoren te verminderen die de operationele continuïteit en de strategische autonomie in het algemeen in gevaar zouden kunnen brengen. </w:t>
            </w:r>
            <w:r w:rsidRPr="00F30308">
              <w:rPr>
                <w:b/>
                <w:bCs/>
                <w:i/>
                <w:iCs/>
              </w:rPr>
              <w:t>Al deze</w:t>
            </w:r>
            <w:r w:rsidRPr="00F30308">
              <w:t xml:space="preserve"> strategische infrastructuur voor tweeërlei gebruik (strategic dual-use infrastructure, “SDI”) moet daarom, onder coördinatie van de Commissie, door de lidstaten worden aangewezen en beschermd vanwege het strategische belang ervan.</w:t>
            </w:r>
          </w:p>
        </w:tc>
      </w:tr>
      <w:tr w:rsidR="00013A6F" w:rsidRPr="00F30308" w14:paraId="7BE4D5D5" w14:textId="77777777" w:rsidTr="00016B45">
        <w:trPr>
          <w:jc w:val="center"/>
        </w:trPr>
        <w:tc>
          <w:tcPr>
            <w:tcW w:w="4876" w:type="dxa"/>
            <w:tcBorders>
              <w:top w:val="nil"/>
              <w:left w:val="nil"/>
              <w:bottom w:val="nil"/>
              <w:right w:val="nil"/>
            </w:tcBorders>
          </w:tcPr>
          <w:p w14:paraId="3546F4DA"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7E2C1314" w14:textId="77777777" w:rsidR="00013A6F" w:rsidRPr="00F30308" w:rsidRDefault="00013A6F" w:rsidP="00016B45">
            <w:pPr>
              <w:pStyle w:val="Normal6a"/>
            </w:pPr>
            <w:r w:rsidRPr="00F30308">
              <w:rPr>
                <w:b/>
                <w:i/>
              </w:rPr>
              <w:t>_________________</w:t>
            </w:r>
          </w:p>
        </w:tc>
      </w:tr>
      <w:tr w:rsidR="00013A6F" w:rsidRPr="00F30308" w14:paraId="3CB738B1" w14:textId="77777777" w:rsidTr="00016B45">
        <w:trPr>
          <w:jc w:val="center"/>
        </w:trPr>
        <w:tc>
          <w:tcPr>
            <w:tcW w:w="4876" w:type="dxa"/>
            <w:tcBorders>
              <w:top w:val="nil"/>
              <w:left w:val="nil"/>
              <w:bottom w:val="nil"/>
              <w:right w:val="nil"/>
            </w:tcBorders>
          </w:tcPr>
          <w:p w14:paraId="14EC380E" w14:textId="77777777" w:rsidR="00013A6F" w:rsidRPr="00F30308" w:rsidRDefault="00013A6F" w:rsidP="00016B45">
            <w:pPr>
              <w:pStyle w:val="Normal6a"/>
            </w:pPr>
            <w:r w:rsidRPr="00F30308">
              <w:rPr>
                <w:vertAlign w:val="superscript"/>
              </w:rPr>
              <w:t>17</w:t>
            </w:r>
            <w:r w:rsidRPr="00F30308">
              <w:t xml:space="preserve"> Richtlijn (EU) 2022/2557 van het Europees Parlement en de Raad van 14 december 2022 betreffende de weerbaarheid van kritieke entiteiten en tot intrekking van Richtlijn 2008/114/EG van de Raad (PB L 333 van 27.12.2022, blz. 164, ELI: http://data.europa.eu/eli/dir/2022/2557/oj).</w:t>
            </w:r>
          </w:p>
        </w:tc>
        <w:tc>
          <w:tcPr>
            <w:tcW w:w="4876" w:type="dxa"/>
            <w:tcBorders>
              <w:top w:val="nil"/>
              <w:left w:val="nil"/>
              <w:bottom w:val="nil"/>
              <w:right w:val="nil"/>
            </w:tcBorders>
          </w:tcPr>
          <w:p w14:paraId="452F2550" w14:textId="77777777" w:rsidR="00013A6F" w:rsidRPr="00F30308" w:rsidRDefault="00013A6F" w:rsidP="00016B45">
            <w:pPr>
              <w:pStyle w:val="Normal6a"/>
            </w:pPr>
            <w:r w:rsidRPr="00F30308">
              <w:rPr>
                <w:vertAlign w:val="superscript"/>
              </w:rPr>
              <w:t>17</w:t>
            </w:r>
            <w:r w:rsidRPr="00F30308">
              <w:t xml:space="preserve"> Richtlijn (EU) 2022/2557 van het Europees Parlement en de Raad van 14 december 2022 betreffende de weerbaarheid van kritieke entiteiten en tot intrekking van Richtlijn 2008/114/EG van de Raad (PB L 333 van 27.12.2022, blz. 164, ELI: http://data.europa.eu/eli/dir/2022/2557/oj).</w:t>
            </w:r>
          </w:p>
        </w:tc>
      </w:tr>
    </w:tbl>
    <w:p w14:paraId="5C06B4D7"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8549472" w14:textId="77777777" w:rsidR="00013A6F" w:rsidRPr="00F30308" w:rsidRDefault="00013A6F" w:rsidP="00013A6F">
      <w:r w:rsidRPr="00F30308">
        <w:rPr>
          <w:rStyle w:val="HideTWBExt"/>
        </w:rPr>
        <w:t>&lt;/Amend&gt;</w:t>
      </w:r>
    </w:p>
    <w:p w14:paraId="1D60DEDC"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279</w:t>
      </w:r>
      <w:r w:rsidRPr="00F30308">
        <w:rPr>
          <w:rStyle w:val="HideTWBExt"/>
          <w:b w:val="0"/>
        </w:rPr>
        <w:t>&lt;/NumAm&gt;</w:t>
      </w:r>
    </w:p>
    <w:p w14:paraId="28524CD4" w14:textId="77777777" w:rsidR="00013A6F" w:rsidRPr="00F30308" w:rsidRDefault="00013A6F" w:rsidP="00013A6F">
      <w:pPr>
        <w:pStyle w:val="NormalBold"/>
      </w:pPr>
      <w:r w:rsidRPr="00F30308">
        <w:rPr>
          <w:rStyle w:val="HideTWBExt"/>
          <w:b w:val="0"/>
        </w:rPr>
        <w:t>&lt;RepeatBlock-By&gt;&lt;Members&gt;</w:t>
      </w:r>
      <w:r w:rsidRPr="00F30308">
        <w:t>Michał Dworczyk, Alexandr Vondra, Reinis Pozņaks, Kosma Złotowski, Adam Bielan</w:t>
      </w:r>
      <w:r w:rsidRPr="00F30308">
        <w:rPr>
          <w:rStyle w:val="HideTWBExt"/>
          <w:b w:val="0"/>
        </w:rPr>
        <w:t>&lt;/Members&gt;</w:t>
      </w:r>
    </w:p>
    <w:p w14:paraId="785A2F9D" w14:textId="77777777" w:rsidR="00013A6F" w:rsidRPr="00F30308" w:rsidRDefault="00013A6F" w:rsidP="00013A6F">
      <w:pPr>
        <w:pStyle w:val="NormalBold"/>
      </w:pPr>
      <w:r w:rsidRPr="00F30308">
        <w:rPr>
          <w:rStyle w:val="HideTWBExt"/>
          <w:b w:val="0"/>
        </w:rPr>
        <w:t>&lt;/RepeatBlock-By&gt;</w:t>
      </w:r>
    </w:p>
    <w:p w14:paraId="36E188A1"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543663A" w14:textId="77777777" w:rsidR="00013A6F" w:rsidRPr="00F30308" w:rsidRDefault="00013A6F" w:rsidP="00013A6F">
      <w:pPr>
        <w:pStyle w:val="NormalBold"/>
      </w:pPr>
      <w:r w:rsidRPr="00F30308">
        <w:rPr>
          <w:rStyle w:val="HideTWBExt"/>
          <w:b w:val="0"/>
        </w:rPr>
        <w:t>&lt;Article&gt;</w:t>
      </w:r>
      <w:r w:rsidRPr="00F30308">
        <w:t>Overweging 42</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E4E4725" w14:textId="77777777" w:rsidTr="00016B45">
        <w:trPr>
          <w:trHeight w:hRule="exact" w:val="240"/>
          <w:jc w:val="center"/>
        </w:trPr>
        <w:tc>
          <w:tcPr>
            <w:tcW w:w="9752" w:type="dxa"/>
            <w:gridSpan w:val="2"/>
            <w:tcBorders>
              <w:top w:val="nil"/>
              <w:left w:val="nil"/>
              <w:bottom w:val="nil"/>
              <w:right w:val="nil"/>
            </w:tcBorders>
          </w:tcPr>
          <w:p w14:paraId="05B57B77" w14:textId="77777777" w:rsidR="00013A6F" w:rsidRPr="00F30308" w:rsidRDefault="00013A6F" w:rsidP="00016B45"/>
        </w:tc>
      </w:tr>
      <w:tr w:rsidR="00013A6F" w:rsidRPr="00F30308" w14:paraId="16D143E8" w14:textId="77777777" w:rsidTr="00016B45">
        <w:trPr>
          <w:trHeight w:val="240"/>
          <w:jc w:val="center"/>
        </w:trPr>
        <w:tc>
          <w:tcPr>
            <w:tcW w:w="4876" w:type="dxa"/>
            <w:tcBorders>
              <w:top w:val="nil"/>
              <w:left w:val="nil"/>
              <w:bottom w:val="nil"/>
              <w:right w:val="nil"/>
            </w:tcBorders>
          </w:tcPr>
          <w:p w14:paraId="3C0C11C9"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6132077" w14:textId="77777777" w:rsidR="00013A6F" w:rsidRPr="00F30308" w:rsidRDefault="00013A6F" w:rsidP="00016B45">
            <w:pPr>
              <w:pStyle w:val="AmColumnHeading"/>
            </w:pPr>
            <w:r w:rsidRPr="00F30308">
              <w:t>Amendement</w:t>
            </w:r>
          </w:p>
        </w:tc>
      </w:tr>
      <w:tr w:rsidR="00013A6F" w:rsidRPr="00F30308" w14:paraId="667528BD" w14:textId="77777777" w:rsidTr="00016B45">
        <w:trPr>
          <w:jc w:val="center"/>
        </w:trPr>
        <w:tc>
          <w:tcPr>
            <w:tcW w:w="4876" w:type="dxa"/>
            <w:tcBorders>
              <w:top w:val="nil"/>
              <w:left w:val="nil"/>
              <w:bottom w:val="nil"/>
              <w:right w:val="nil"/>
            </w:tcBorders>
          </w:tcPr>
          <w:p w14:paraId="7526EA7A" w14:textId="77777777" w:rsidR="00013A6F" w:rsidRPr="00F30308" w:rsidRDefault="00013A6F" w:rsidP="00016B45">
            <w:pPr>
              <w:pStyle w:val="Normal6a"/>
            </w:pPr>
            <w:r w:rsidRPr="00F30308">
              <w:t>(42)</w:t>
            </w:r>
            <w:r w:rsidRPr="00F30308">
              <w:tab/>
              <w:t>Op grond van Richtlijn (EU) 2022/2557 van het Europees Parlement en de Raad</w:t>
            </w:r>
            <w:r w:rsidRPr="00F30308">
              <w:rPr>
                <w:vertAlign w:val="superscript"/>
              </w:rPr>
              <w:t>17</w:t>
            </w:r>
            <w:r w:rsidRPr="00F30308">
              <w:t xml:space="preserve"> moeten de lidstaten kritieke entiteiten aanwijzen die essentiële diensten verlenen in elf belangrijke sectoren van de interne markt, teneinde die kritieke entiteiten beter bestand te maken tegen alle gevaren, met inachtneming van zowel natuurlijke als door de mens veroorzaakte risico’s. Op grond van Richtlijn (EU) 2022/2557 moeten de lidstaten bovendien garanderen dat kritieke entiteiten maatregelen nemen om hun weerbaarheid te vergroten. Daarnaast kan bepaalde vervoers-, energie- en digitale infrastructuur voor tweeërlei gebruik van cruciaal belang zijn voor militair vervoer, met name de infrastructuur in of langs de militaire mobiliteitscorridors van de EU. Deze infrastructuur heeft een strategische waarde die de nationale grenzen overschrijdt. Dergelijke strategische infrastructuur voor tweeërlei gebruik (strategic dual-use infrastructure, “SDI”) moet daarom, </w:t>
            </w:r>
            <w:r w:rsidRPr="00F30308">
              <w:rPr>
                <w:b/>
                <w:bCs/>
                <w:i/>
                <w:iCs/>
              </w:rPr>
              <w:t>onder coördinatie</w:t>
            </w:r>
            <w:r w:rsidRPr="00F30308">
              <w:t xml:space="preserve"> van de Commissie, door de lidstaten worden aangewezen </w:t>
            </w:r>
            <w:r w:rsidRPr="00F30308">
              <w:rPr>
                <w:b/>
                <w:bCs/>
                <w:i/>
                <w:iCs/>
              </w:rPr>
              <w:t>en</w:t>
            </w:r>
            <w:r w:rsidRPr="00F30308">
              <w:t xml:space="preserve"> beschermd vanwege het strategische belang ervan.</w:t>
            </w:r>
          </w:p>
        </w:tc>
        <w:tc>
          <w:tcPr>
            <w:tcW w:w="4876" w:type="dxa"/>
            <w:tcBorders>
              <w:top w:val="nil"/>
              <w:left w:val="nil"/>
              <w:bottom w:val="nil"/>
              <w:right w:val="nil"/>
            </w:tcBorders>
          </w:tcPr>
          <w:p w14:paraId="70FE4A4C" w14:textId="77777777" w:rsidR="00013A6F" w:rsidRPr="00F30308" w:rsidRDefault="00013A6F" w:rsidP="00016B45">
            <w:pPr>
              <w:pStyle w:val="Normal6a"/>
            </w:pPr>
            <w:r w:rsidRPr="00F30308">
              <w:t>(42)</w:t>
            </w:r>
            <w:r w:rsidRPr="00F30308">
              <w:tab/>
              <w:t>Op grond van Richtlijn (EU) 2022/2557 van het Europees Parlement en de Raad</w:t>
            </w:r>
            <w:r w:rsidRPr="00F30308">
              <w:rPr>
                <w:vertAlign w:val="superscript"/>
              </w:rPr>
              <w:t>17</w:t>
            </w:r>
            <w:r w:rsidRPr="00F30308">
              <w:t xml:space="preserve"> moeten de lidstaten kritieke entiteiten aanwijzen die essentiële diensten verlenen in elf belangrijke sectoren van de interne markt, teneinde die kritieke entiteiten beter bestand te maken tegen alle gevaren, met inachtneming van zowel natuurlijke als door de mens veroorzaakte risico’s. Op grond van Richtlijn (EU) 2022/2557 moeten de lidstaten bovendien garanderen dat kritieke entiteiten maatregelen nemen om hun weerbaarheid te vergroten. Daarnaast kan bepaalde vervoers-, energie-</w:t>
            </w:r>
            <w:r w:rsidRPr="00F30308">
              <w:rPr>
                <w:b/>
                <w:bCs/>
                <w:i/>
                <w:iCs/>
              </w:rPr>
              <w:t>, brandstof-</w:t>
            </w:r>
            <w:r w:rsidRPr="00F30308">
              <w:t xml:space="preserve"> en digitale infrastructuur voor tweeërlei gebruik van cruciaal belang zijn voor militair vervoer, met name de infrastructuur in of langs de militaire mobiliteitscorridors van de EU</w:t>
            </w:r>
            <w:r w:rsidRPr="00F30308">
              <w:rPr>
                <w:b/>
                <w:bCs/>
                <w:i/>
                <w:iCs/>
              </w:rPr>
              <w:t>, met name aan de oostelijke flank van de Unie</w:t>
            </w:r>
            <w:r w:rsidRPr="00F30308">
              <w:t xml:space="preserve">. Deze infrastructuur heeft een strategische waarde die de nationale grenzen overschrijdt. Dergelijke strategische infrastructuur voor tweeërlei gebruik (strategic dual-use infrastructure, “SDI”) moet daarom, </w:t>
            </w:r>
            <w:r w:rsidRPr="00F30308">
              <w:rPr>
                <w:b/>
                <w:bCs/>
                <w:i/>
                <w:iCs/>
              </w:rPr>
              <w:t>met steun</w:t>
            </w:r>
            <w:r w:rsidRPr="00F30308">
              <w:t xml:space="preserve"> van de Commissie, </w:t>
            </w:r>
            <w:r w:rsidRPr="00F30308">
              <w:rPr>
                <w:b/>
                <w:bCs/>
                <w:i/>
                <w:iCs/>
              </w:rPr>
              <w:t xml:space="preserve">die tevens passende financieringsinstrumenten van de Unie moet identificeren ter ondersteuning van die ontwikkeling, </w:t>
            </w:r>
            <w:r w:rsidRPr="00F30308">
              <w:t>door de lidstaten worden aangewezen</w:t>
            </w:r>
            <w:r w:rsidRPr="00F30308">
              <w:rPr>
                <w:b/>
                <w:bCs/>
                <w:i/>
                <w:iCs/>
              </w:rPr>
              <w:t>,</w:t>
            </w:r>
            <w:r w:rsidRPr="00F30308">
              <w:t xml:space="preserve"> beschermd </w:t>
            </w:r>
            <w:r w:rsidRPr="00F30308">
              <w:rPr>
                <w:b/>
                <w:bCs/>
                <w:i/>
                <w:iCs/>
              </w:rPr>
              <w:t>en ontwikkeld, onder meer via de aanleg van nieuwe infrastructuur,</w:t>
            </w:r>
            <w:r w:rsidRPr="00F30308">
              <w:t xml:space="preserve"> vanwege het strategische belang ervan.</w:t>
            </w:r>
          </w:p>
        </w:tc>
      </w:tr>
      <w:tr w:rsidR="00013A6F" w:rsidRPr="00F30308" w14:paraId="2E0EF3E2" w14:textId="77777777" w:rsidTr="00016B45">
        <w:trPr>
          <w:jc w:val="center"/>
        </w:trPr>
        <w:tc>
          <w:tcPr>
            <w:tcW w:w="4876" w:type="dxa"/>
            <w:tcBorders>
              <w:top w:val="nil"/>
              <w:left w:val="nil"/>
              <w:bottom w:val="nil"/>
              <w:right w:val="nil"/>
            </w:tcBorders>
          </w:tcPr>
          <w:p w14:paraId="37A8C07D"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5FED4F7A" w14:textId="77777777" w:rsidR="00013A6F" w:rsidRPr="00F30308" w:rsidRDefault="00013A6F" w:rsidP="00016B45">
            <w:pPr>
              <w:pStyle w:val="Normal6a"/>
            </w:pPr>
            <w:r w:rsidRPr="00F30308">
              <w:rPr>
                <w:b/>
                <w:i/>
              </w:rPr>
              <w:t>_________________</w:t>
            </w:r>
          </w:p>
        </w:tc>
      </w:tr>
      <w:tr w:rsidR="00013A6F" w:rsidRPr="00F30308" w14:paraId="3802E089" w14:textId="77777777" w:rsidTr="00016B45">
        <w:trPr>
          <w:jc w:val="center"/>
        </w:trPr>
        <w:tc>
          <w:tcPr>
            <w:tcW w:w="4876" w:type="dxa"/>
            <w:tcBorders>
              <w:top w:val="nil"/>
              <w:left w:val="nil"/>
              <w:bottom w:val="nil"/>
              <w:right w:val="nil"/>
            </w:tcBorders>
          </w:tcPr>
          <w:p w14:paraId="0EAEE28C" w14:textId="77777777" w:rsidR="00013A6F" w:rsidRPr="00F30308" w:rsidRDefault="00013A6F" w:rsidP="00016B45">
            <w:pPr>
              <w:pStyle w:val="Normal6a"/>
            </w:pPr>
            <w:r w:rsidRPr="00F30308">
              <w:rPr>
                <w:vertAlign w:val="superscript"/>
              </w:rPr>
              <w:t>17</w:t>
            </w:r>
            <w:r w:rsidRPr="00F30308">
              <w:t xml:space="preserve"> Richtlijn (EU) 2022/2557 van het Europees Parlement en de Raad van 14 december 2022 betreffende de weerbaarheid van kritieke entiteiten en tot intrekking van Richtlijn 2008/114/EG van de Raad (PB L 333 van 27.12.2022, blz. 164, ELI: http://data.europa.eu/eli/dir/2022/2557/oj).</w:t>
            </w:r>
          </w:p>
        </w:tc>
        <w:tc>
          <w:tcPr>
            <w:tcW w:w="4876" w:type="dxa"/>
            <w:tcBorders>
              <w:top w:val="nil"/>
              <w:left w:val="nil"/>
              <w:bottom w:val="nil"/>
              <w:right w:val="nil"/>
            </w:tcBorders>
          </w:tcPr>
          <w:p w14:paraId="6635C63C" w14:textId="77777777" w:rsidR="00013A6F" w:rsidRPr="00F30308" w:rsidRDefault="00013A6F" w:rsidP="00016B45">
            <w:pPr>
              <w:pStyle w:val="Normal6a"/>
            </w:pPr>
            <w:r w:rsidRPr="00F30308">
              <w:rPr>
                <w:vertAlign w:val="superscript"/>
              </w:rPr>
              <w:t>17</w:t>
            </w:r>
            <w:r w:rsidRPr="00F30308">
              <w:t xml:space="preserve"> Richtlijn (EU) 2022/2557 van het Europees Parlement en de Raad van 14 december 2022 betreffende de weerbaarheid van kritieke entiteiten en tot intrekking van Richtlijn 2008/114/EG van de Raad (PB L 333 van 27.12.2022, blz. 164, ELI: http://data.europa.eu/eli/dir/2022/2557/oj).</w:t>
            </w:r>
          </w:p>
        </w:tc>
      </w:tr>
    </w:tbl>
    <w:p w14:paraId="616CC175"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4468F9B" w14:textId="77777777" w:rsidR="00013A6F" w:rsidRPr="00F30308" w:rsidRDefault="00013A6F" w:rsidP="00013A6F">
      <w:r w:rsidRPr="00F30308">
        <w:rPr>
          <w:rStyle w:val="HideTWBExt"/>
        </w:rPr>
        <w:t>&lt;/Amend&gt;</w:t>
      </w:r>
    </w:p>
    <w:p w14:paraId="6D535656"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280</w:t>
      </w:r>
      <w:r w:rsidRPr="00F30308">
        <w:rPr>
          <w:rStyle w:val="HideTWBExt"/>
          <w:b w:val="0"/>
        </w:rPr>
        <w:t>&lt;/NumAm&gt;</w:t>
      </w:r>
    </w:p>
    <w:p w14:paraId="3124215F" w14:textId="77777777" w:rsidR="00013A6F" w:rsidRPr="00F30308" w:rsidRDefault="00013A6F" w:rsidP="00013A6F">
      <w:pPr>
        <w:pStyle w:val="NormalBold"/>
      </w:pPr>
      <w:r w:rsidRPr="00F30308">
        <w:rPr>
          <w:rStyle w:val="HideTWBExt"/>
          <w:b w:val="0"/>
        </w:rPr>
        <w:t>&lt;RepeatBlock-By&gt;&lt;Members&gt;</w:t>
      </w:r>
      <w:r w:rsidRPr="00F30308">
        <w:t>Alexandra Mehnert</w:t>
      </w:r>
      <w:r w:rsidRPr="00F30308">
        <w:rPr>
          <w:rStyle w:val="HideTWBExt"/>
          <w:b w:val="0"/>
        </w:rPr>
        <w:t>&lt;/Members&gt;</w:t>
      </w:r>
    </w:p>
    <w:p w14:paraId="5221045D" w14:textId="77777777" w:rsidR="00013A6F" w:rsidRPr="00F30308" w:rsidRDefault="00013A6F" w:rsidP="00013A6F">
      <w:pPr>
        <w:pStyle w:val="NormalBold"/>
      </w:pPr>
      <w:r w:rsidRPr="00F30308">
        <w:rPr>
          <w:rStyle w:val="HideTWBExt"/>
          <w:b w:val="0"/>
        </w:rPr>
        <w:t>&lt;/RepeatBlock-By&gt;</w:t>
      </w:r>
    </w:p>
    <w:p w14:paraId="57B14F3B"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8397668" w14:textId="77777777" w:rsidR="00013A6F" w:rsidRPr="00F30308" w:rsidRDefault="00013A6F" w:rsidP="00013A6F">
      <w:pPr>
        <w:pStyle w:val="NormalBold"/>
      </w:pPr>
      <w:r w:rsidRPr="00F30308">
        <w:rPr>
          <w:rStyle w:val="HideTWBExt"/>
          <w:b w:val="0"/>
        </w:rPr>
        <w:t>&lt;Article&gt;</w:t>
      </w:r>
      <w:r w:rsidRPr="00F30308">
        <w:t>Overweging 42</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6B60F60" w14:textId="77777777" w:rsidTr="00016B45">
        <w:trPr>
          <w:trHeight w:hRule="exact" w:val="240"/>
          <w:jc w:val="center"/>
        </w:trPr>
        <w:tc>
          <w:tcPr>
            <w:tcW w:w="9752" w:type="dxa"/>
            <w:gridSpan w:val="2"/>
            <w:tcBorders>
              <w:top w:val="nil"/>
              <w:left w:val="nil"/>
              <w:bottom w:val="nil"/>
              <w:right w:val="nil"/>
            </w:tcBorders>
          </w:tcPr>
          <w:p w14:paraId="5F8043CE" w14:textId="77777777" w:rsidR="00013A6F" w:rsidRPr="00F30308" w:rsidRDefault="00013A6F" w:rsidP="00016B45"/>
        </w:tc>
      </w:tr>
      <w:tr w:rsidR="00013A6F" w:rsidRPr="00F30308" w14:paraId="3E60712B" w14:textId="77777777" w:rsidTr="00016B45">
        <w:trPr>
          <w:trHeight w:val="240"/>
          <w:jc w:val="center"/>
        </w:trPr>
        <w:tc>
          <w:tcPr>
            <w:tcW w:w="4876" w:type="dxa"/>
            <w:tcBorders>
              <w:top w:val="nil"/>
              <w:left w:val="nil"/>
              <w:bottom w:val="nil"/>
              <w:right w:val="nil"/>
            </w:tcBorders>
          </w:tcPr>
          <w:p w14:paraId="2178B20A"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E52ED25" w14:textId="77777777" w:rsidR="00013A6F" w:rsidRPr="00F30308" w:rsidRDefault="00013A6F" w:rsidP="00016B45">
            <w:pPr>
              <w:pStyle w:val="AmColumnHeading"/>
            </w:pPr>
            <w:r w:rsidRPr="00F30308">
              <w:t>Amendement</w:t>
            </w:r>
          </w:p>
        </w:tc>
      </w:tr>
      <w:tr w:rsidR="00013A6F" w:rsidRPr="00F30308" w14:paraId="24E51F86" w14:textId="77777777" w:rsidTr="00016B45">
        <w:trPr>
          <w:jc w:val="center"/>
        </w:trPr>
        <w:tc>
          <w:tcPr>
            <w:tcW w:w="4876" w:type="dxa"/>
            <w:tcBorders>
              <w:top w:val="nil"/>
              <w:left w:val="nil"/>
              <w:bottom w:val="nil"/>
              <w:right w:val="nil"/>
            </w:tcBorders>
          </w:tcPr>
          <w:p w14:paraId="14E25877" w14:textId="77777777" w:rsidR="00013A6F" w:rsidRPr="00F30308" w:rsidRDefault="00013A6F" w:rsidP="00016B45">
            <w:pPr>
              <w:pStyle w:val="Normal6a"/>
            </w:pPr>
            <w:r w:rsidRPr="00F30308">
              <w:t>(42)</w:t>
            </w:r>
            <w:r w:rsidRPr="00F30308">
              <w:tab/>
              <w:t>Op grond van Richtlijn (EU) 2022/2557 van het Europees Parlement en de Raad</w:t>
            </w:r>
            <w:r w:rsidRPr="00F30308">
              <w:rPr>
                <w:vertAlign w:val="superscript"/>
              </w:rPr>
              <w:t>17</w:t>
            </w:r>
            <w:r w:rsidRPr="00F30308">
              <w:t xml:space="preserve"> moeten de lidstaten kritieke entiteiten aanwijzen die essentiële diensten verlenen in elf belangrijke sectoren van de interne markt, teneinde die kritieke entiteiten beter bestand te maken tegen alle gevaren, met inachtneming van zowel natuurlijke als door de mens veroorzaakte risico’s. Op grond van Richtlijn (EU) 2022/2557 moeten de lidstaten bovendien garanderen dat kritieke entiteiten maatregelen nemen om hun weerbaarheid te vergroten. Daarnaast kan bepaalde vervoers-, energie- en digitale infrastructuur voor tweeërlei gebruik van cruciaal belang zijn voor militair vervoer, met name de infrastructuur in of langs de militaire mobiliteitscorridors van de EU. Deze infrastructuur heeft een strategische waarde die de nationale grenzen overschrijdt. Dergelijke strategische infrastructuur voor tweeërlei gebruik (strategic dual-use infrastructure, “SDI”) moet daarom, onder coördinatie van de Commissie, door de lidstaten worden aangewezen en beschermd vanwege het strategische belang ervan.</w:t>
            </w:r>
          </w:p>
        </w:tc>
        <w:tc>
          <w:tcPr>
            <w:tcW w:w="4876" w:type="dxa"/>
            <w:tcBorders>
              <w:top w:val="nil"/>
              <w:left w:val="nil"/>
              <w:bottom w:val="nil"/>
              <w:right w:val="nil"/>
            </w:tcBorders>
          </w:tcPr>
          <w:p w14:paraId="4A68788A" w14:textId="77777777" w:rsidR="00013A6F" w:rsidRPr="00F30308" w:rsidRDefault="00013A6F" w:rsidP="00016B45">
            <w:pPr>
              <w:pStyle w:val="Normal6a"/>
            </w:pPr>
            <w:r w:rsidRPr="00F30308">
              <w:t>(42)</w:t>
            </w:r>
            <w:r w:rsidRPr="00F30308">
              <w:tab/>
              <w:t>Op grond van Richtlijn (EU) 2022/2557 van het Europees Parlement en de Raad</w:t>
            </w:r>
            <w:r w:rsidRPr="00F30308">
              <w:rPr>
                <w:vertAlign w:val="superscript"/>
              </w:rPr>
              <w:t>17</w:t>
            </w:r>
            <w:r w:rsidRPr="00F30308">
              <w:t xml:space="preserve"> moeten de lidstaten kritieke entiteiten aanwijzen die essentiële diensten verlenen in elf belangrijke sectoren van de interne markt, teneinde die kritieke entiteiten beter bestand te maken tegen alle gevaren, met inachtneming van zowel natuurlijke als door de mens veroorzaakte risico’s. Op grond van Richtlijn (EU) 2022/2557 moeten de lidstaten bovendien garanderen dat kritieke entiteiten maatregelen nemen om hun weerbaarheid te vergroten. Daarnaast kan bepaalde vervoers-, energie- en digitale infrastructuur voor tweeërlei gebruik van cruciaal belang zijn voor militair vervoer, met name de infrastructuur in of langs de militaire mobiliteitscorridors van de EU. Deze infrastructuur heeft een strategische waarde die de nationale grenzen overschrijdt. Dergelijke strategische infrastructuur voor tweeërlei gebruik (strategic dual-use infrastructure, “SDI”) moet daarom, onder coördinatie van de Commissie, door de lidstaten worden aangewezen en beschermd vanwege het strategische belang ervan. </w:t>
            </w:r>
            <w:r w:rsidRPr="00F30308">
              <w:rPr>
                <w:b/>
                <w:i/>
              </w:rPr>
              <w:t>Daarbij mogen de lidstaten niet voorbijgaan aan de noodzaak om de bevolking weerbaarder te maken en om individuele paraatheid te vragen.</w:t>
            </w:r>
          </w:p>
        </w:tc>
      </w:tr>
      <w:tr w:rsidR="00013A6F" w:rsidRPr="00F30308" w14:paraId="02128240" w14:textId="77777777" w:rsidTr="00016B45">
        <w:trPr>
          <w:jc w:val="center"/>
        </w:trPr>
        <w:tc>
          <w:tcPr>
            <w:tcW w:w="4876" w:type="dxa"/>
            <w:tcBorders>
              <w:top w:val="nil"/>
              <w:left w:val="nil"/>
              <w:bottom w:val="nil"/>
              <w:right w:val="nil"/>
            </w:tcBorders>
          </w:tcPr>
          <w:p w14:paraId="04F725E9"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18760109" w14:textId="77777777" w:rsidR="00013A6F" w:rsidRPr="00F30308" w:rsidRDefault="00013A6F" w:rsidP="00016B45">
            <w:pPr>
              <w:pStyle w:val="Normal6a"/>
            </w:pPr>
            <w:r w:rsidRPr="00F30308">
              <w:rPr>
                <w:b/>
                <w:i/>
              </w:rPr>
              <w:t>_________________</w:t>
            </w:r>
          </w:p>
        </w:tc>
      </w:tr>
      <w:tr w:rsidR="00013A6F" w:rsidRPr="00F30308" w14:paraId="160E0DA4" w14:textId="77777777" w:rsidTr="00016B45">
        <w:trPr>
          <w:jc w:val="center"/>
        </w:trPr>
        <w:tc>
          <w:tcPr>
            <w:tcW w:w="4876" w:type="dxa"/>
            <w:tcBorders>
              <w:top w:val="nil"/>
              <w:left w:val="nil"/>
              <w:bottom w:val="nil"/>
              <w:right w:val="nil"/>
            </w:tcBorders>
          </w:tcPr>
          <w:p w14:paraId="1B1B8BC6" w14:textId="77777777" w:rsidR="00013A6F" w:rsidRPr="00F30308" w:rsidRDefault="00013A6F" w:rsidP="00016B45">
            <w:pPr>
              <w:pStyle w:val="Normal6a"/>
            </w:pPr>
            <w:r w:rsidRPr="00F30308">
              <w:rPr>
                <w:vertAlign w:val="superscript"/>
              </w:rPr>
              <w:t>17</w:t>
            </w:r>
            <w:r w:rsidRPr="00F30308">
              <w:t xml:space="preserve"> Richtlijn (EU) 2022/2557 van het Europees Parlement en de Raad van 14 december 2022 betreffende de weerbaarheid van kritieke entiteiten en tot intrekking van Richtlijn 2008/114/EG van de Raad (PB L 333 van 27.12.2022, blz. 164, ELI: http://data.europa.eu/eli/dir/2022/2557/oj).</w:t>
            </w:r>
          </w:p>
        </w:tc>
        <w:tc>
          <w:tcPr>
            <w:tcW w:w="4876" w:type="dxa"/>
            <w:tcBorders>
              <w:top w:val="nil"/>
              <w:left w:val="nil"/>
              <w:bottom w:val="nil"/>
              <w:right w:val="nil"/>
            </w:tcBorders>
          </w:tcPr>
          <w:p w14:paraId="0ACDD917" w14:textId="77777777" w:rsidR="00013A6F" w:rsidRPr="00F30308" w:rsidRDefault="00013A6F" w:rsidP="00016B45">
            <w:pPr>
              <w:pStyle w:val="Normal6a"/>
            </w:pPr>
            <w:r w:rsidRPr="00F30308">
              <w:rPr>
                <w:vertAlign w:val="superscript"/>
              </w:rPr>
              <w:t>17</w:t>
            </w:r>
            <w:r w:rsidRPr="00F30308">
              <w:t xml:space="preserve"> Richtlijn (EU) 2022/2557 van het Europees Parlement en de Raad van 14 december 2022 betreffende de weerbaarheid van kritieke entiteiten en tot intrekking van Richtlijn 2008/114/EG van de Raad (PB L 333 van 27.12.2022, blz. 164, ELI: http://data.europa.eu/eli/dir/2022/2557/oj).</w:t>
            </w:r>
          </w:p>
        </w:tc>
      </w:tr>
    </w:tbl>
    <w:p w14:paraId="342E0E97"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{DE}</w:t>
      </w:r>
      <w:r w:rsidRPr="00F30308">
        <w:t>de</w:t>
      </w:r>
      <w:r w:rsidRPr="00F30308">
        <w:rPr>
          <w:rStyle w:val="HideTWBExt"/>
        </w:rPr>
        <w:t>&lt;/Original&gt;</w:t>
      </w:r>
    </w:p>
    <w:p w14:paraId="65F291AB" w14:textId="77777777" w:rsidR="00013A6F" w:rsidRPr="00F30308" w:rsidRDefault="00013A6F" w:rsidP="00013A6F">
      <w:r w:rsidRPr="00F30308">
        <w:rPr>
          <w:rStyle w:val="HideTWBExt"/>
        </w:rPr>
        <w:t>&lt;/Amend&gt;</w:t>
      </w:r>
    </w:p>
    <w:p w14:paraId="78894EBB"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281</w:t>
      </w:r>
      <w:r w:rsidRPr="00F30308">
        <w:rPr>
          <w:rStyle w:val="HideTWBExt"/>
          <w:b w:val="0"/>
        </w:rPr>
        <w:t>&lt;/NumAm&gt;</w:t>
      </w:r>
    </w:p>
    <w:p w14:paraId="469E552B" w14:textId="77777777" w:rsidR="00013A6F" w:rsidRPr="00F30308" w:rsidRDefault="00013A6F" w:rsidP="00013A6F">
      <w:pPr>
        <w:pStyle w:val="NormalBold"/>
      </w:pPr>
      <w:r w:rsidRPr="00F30308">
        <w:rPr>
          <w:rStyle w:val="HideTWBExt"/>
          <w:b w:val="0"/>
        </w:rPr>
        <w:t>&lt;RepeatBlock-By&gt;&lt;Members&gt;</w:t>
      </w:r>
      <w:r w:rsidRPr="00F30308">
        <w:t>Wouter Beke, Nicolás Pascual de la Parte, Michael Gahler</w:t>
      </w:r>
      <w:r w:rsidRPr="00F30308">
        <w:rPr>
          <w:rStyle w:val="HideTWBExt"/>
          <w:b w:val="0"/>
        </w:rPr>
        <w:t>&lt;/Members&gt;</w:t>
      </w:r>
    </w:p>
    <w:p w14:paraId="43362890" w14:textId="77777777" w:rsidR="00013A6F" w:rsidRPr="00F30308" w:rsidRDefault="00013A6F" w:rsidP="00013A6F">
      <w:pPr>
        <w:pStyle w:val="NormalBold"/>
      </w:pPr>
      <w:r w:rsidRPr="00F30308">
        <w:rPr>
          <w:rStyle w:val="HideTWBExt"/>
          <w:b w:val="0"/>
        </w:rPr>
        <w:t>&lt;/RepeatBlock-By&gt;</w:t>
      </w:r>
    </w:p>
    <w:p w14:paraId="0FBF0344"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DED1136" w14:textId="77777777" w:rsidR="00013A6F" w:rsidRPr="00F30308" w:rsidRDefault="00013A6F" w:rsidP="00013A6F">
      <w:pPr>
        <w:pStyle w:val="NormalBold"/>
      </w:pPr>
      <w:r w:rsidRPr="00F30308">
        <w:rPr>
          <w:rStyle w:val="HideTWBExt"/>
          <w:b w:val="0"/>
        </w:rPr>
        <w:t>&lt;Article&gt;</w:t>
      </w:r>
      <w:r w:rsidRPr="00F30308">
        <w:t>Overweging 42</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C8655D8" w14:textId="77777777" w:rsidTr="00016B45">
        <w:trPr>
          <w:trHeight w:hRule="exact" w:val="240"/>
          <w:jc w:val="center"/>
        </w:trPr>
        <w:tc>
          <w:tcPr>
            <w:tcW w:w="9752" w:type="dxa"/>
            <w:gridSpan w:val="2"/>
            <w:tcBorders>
              <w:top w:val="nil"/>
              <w:left w:val="nil"/>
              <w:bottom w:val="nil"/>
              <w:right w:val="nil"/>
            </w:tcBorders>
          </w:tcPr>
          <w:p w14:paraId="7AB9FF5C" w14:textId="77777777" w:rsidR="00013A6F" w:rsidRPr="00F30308" w:rsidRDefault="00013A6F" w:rsidP="00016B45"/>
        </w:tc>
      </w:tr>
      <w:tr w:rsidR="00013A6F" w:rsidRPr="00F30308" w14:paraId="653186F9" w14:textId="77777777" w:rsidTr="00016B45">
        <w:trPr>
          <w:trHeight w:val="240"/>
          <w:jc w:val="center"/>
        </w:trPr>
        <w:tc>
          <w:tcPr>
            <w:tcW w:w="4876" w:type="dxa"/>
            <w:tcBorders>
              <w:top w:val="nil"/>
              <w:left w:val="nil"/>
              <w:bottom w:val="nil"/>
              <w:right w:val="nil"/>
            </w:tcBorders>
          </w:tcPr>
          <w:p w14:paraId="58982F30"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157179B" w14:textId="77777777" w:rsidR="00013A6F" w:rsidRPr="00F30308" w:rsidRDefault="00013A6F" w:rsidP="00016B45">
            <w:pPr>
              <w:pStyle w:val="AmColumnHeading"/>
            </w:pPr>
            <w:r w:rsidRPr="00F30308">
              <w:t>Amendement</w:t>
            </w:r>
          </w:p>
        </w:tc>
      </w:tr>
      <w:tr w:rsidR="00013A6F" w:rsidRPr="00F30308" w14:paraId="6C17B7D2" w14:textId="77777777" w:rsidTr="00016B45">
        <w:trPr>
          <w:jc w:val="center"/>
        </w:trPr>
        <w:tc>
          <w:tcPr>
            <w:tcW w:w="4876" w:type="dxa"/>
            <w:tcBorders>
              <w:top w:val="nil"/>
              <w:left w:val="nil"/>
              <w:bottom w:val="nil"/>
              <w:right w:val="nil"/>
            </w:tcBorders>
          </w:tcPr>
          <w:p w14:paraId="3813ED5A" w14:textId="77777777" w:rsidR="00013A6F" w:rsidRPr="00F30308" w:rsidRDefault="00013A6F" w:rsidP="00016B45">
            <w:pPr>
              <w:pStyle w:val="Normal6a"/>
            </w:pPr>
            <w:r w:rsidRPr="00F30308">
              <w:t>(42)</w:t>
            </w:r>
            <w:r w:rsidRPr="00F30308">
              <w:tab/>
              <w:t>Op grond van Richtlijn (EU) 2022/2557 van het Europees Parlement en de Raad</w:t>
            </w:r>
            <w:r w:rsidRPr="00F30308">
              <w:rPr>
                <w:vertAlign w:val="superscript"/>
              </w:rPr>
              <w:t>17</w:t>
            </w:r>
            <w:r w:rsidRPr="00F30308">
              <w:t xml:space="preserve"> moeten de lidstaten kritieke entiteiten aanwijzen die essentiële diensten verlenen in elf belangrijke sectoren van de interne markt, teneinde die kritieke entiteiten beter bestand te maken tegen alle gevaren, met inachtneming van zowel natuurlijke als door de mens veroorzaakte risico’s. Op grond van Richtlijn (EU) 2022/2557 moeten de lidstaten bovendien garanderen dat kritieke entiteiten maatregelen nemen om hun weerbaarheid te vergroten. Daarnaast kan bepaalde vervoers-, energie- en digitale infrastructuur voor tweeërlei gebruik van cruciaal belang zijn voor militair vervoer, met name de infrastructuur in of langs de militaire mobiliteitscorridors van de EU. Deze infrastructuur heeft een strategische waarde die de nationale grenzen overschrijdt. Dergelijke strategische infrastructuur voor tweeërlei gebruik (strategic dual-use infrastructure, “SDI”) moet daarom, onder coördinatie van de Commissie, door de lidstaten worden aangewezen en beschermd vanwege het strategische belang ervan.</w:t>
            </w:r>
          </w:p>
        </w:tc>
        <w:tc>
          <w:tcPr>
            <w:tcW w:w="4876" w:type="dxa"/>
            <w:tcBorders>
              <w:top w:val="nil"/>
              <w:left w:val="nil"/>
              <w:bottom w:val="nil"/>
              <w:right w:val="nil"/>
            </w:tcBorders>
          </w:tcPr>
          <w:p w14:paraId="6F8568F0" w14:textId="77777777" w:rsidR="00013A6F" w:rsidRPr="00F30308" w:rsidRDefault="00013A6F" w:rsidP="00016B45">
            <w:pPr>
              <w:pStyle w:val="Normal6a"/>
            </w:pPr>
            <w:r w:rsidRPr="00F30308">
              <w:t>(42)</w:t>
            </w:r>
            <w:r w:rsidRPr="00F30308">
              <w:tab/>
              <w:t>Op grond van Richtlijn (EU) 2022/2557 van het Europees Parlement en de Raad</w:t>
            </w:r>
            <w:r w:rsidRPr="00F30308">
              <w:rPr>
                <w:vertAlign w:val="superscript"/>
              </w:rPr>
              <w:t>17</w:t>
            </w:r>
            <w:r w:rsidRPr="00F30308">
              <w:t xml:space="preserve"> moeten de lidstaten kritieke entiteiten aanwijzen die essentiële diensten verlenen in elf belangrijke sectoren van de interne markt, teneinde die kritieke entiteiten beter bestand te maken tegen alle gevaren, met inachtneming van zowel natuurlijke als door de mens veroorzaakte risico’s. Op grond van Richtlijn (EU) 2022/2557 moeten de lidstaten bovendien garanderen dat kritieke entiteiten maatregelen nemen om hun weerbaarheid te vergroten. Daarnaast kan bepaalde vervoers-, energie- en digitale infrastructuur voor tweeërlei gebruik van cruciaal belang zijn voor militair vervoer, met name de infrastructuur in of langs de militaire mobiliteitscorridors van de EU. Deze infrastructuur heeft een strategische waarde die de nationale grenzen overschrijdt. Dergelijke strategische infrastructuur voor tweeërlei gebruik (strategic dual-use infrastructure, “SDI”) moet daarom, onder coördinatie van de Commissie </w:t>
            </w:r>
            <w:r w:rsidRPr="00F30308">
              <w:rPr>
                <w:b/>
                <w:bCs/>
                <w:i/>
                <w:iCs/>
              </w:rPr>
              <w:t>en de Groep vervoer in het kader van militaire mobiliteit</w:t>
            </w:r>
            <w:r w:rsidRPr="00F30308">
              <w:t>, door de lidstaten worden aangewezen en beschermd vanwege het strategische belang ervan.</w:t>
            </w:r>
          </w:p>
        </w:tc>
      </w:tr>
      <w:tr w:rsidR="00013A6F" w:rsidRPr="00F30308" w14:paraId="7F0A27B9" w14:textId="77777777" w:rsidTr="00016B45">
        <w:trPr>
          <w:jc w:val="center"/>
        </w:trPr>
        <w:tc>
          <w:tcPr>
            <w:tcW w:w="4876" w:type="dxa"/>
            <w:tcBorders>
              <w:top w:val="nil"/>
              <w:left w:val="nil"/>
              <w:bottom w:val="nil"/>
              <w:right w:val="nil"/>
            </w:tcBorders>
          </w:tcPr>
          <w:p w14:paraId="64F3DE36"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7AA09F3F" w14:textId="77777777" w:rsidR="00013A6F" w:rsidRPr="00F30308" w:rsidRDefault="00013A6F" w:rsidP="00016B45">
            <w:pPr>
              <w:pStyle w:val="Normal6a"/>
            </w:pPr>
            <w:r w:rsidRPr="00F30308">
              <w:rPr>
                <w:b/>
                <w:i/>
              </w:rPr>
              <w:t>_________________</w:t>
            </w:r>
          </w:p>
        </w:tc>
      </w:tr>
      <w:tr w:rsidR="00013A6F" w:rsidRPr="00F30308" w14:paraId="09673A40" w14:textId="77777777" w:rsidTr="00016B45">
        <w:trPr>
          <w:jc w:val="center"/>
        </w:trPr>
        <w:tc>
          <w:tcPr>
            <w:tcW w:w="4876" w:type="dxa"/>
            <w:tcBorders>
              <w:top w:val="nil"/>
              <w:left w:val="nil"/>
              <w:bottom w:val="nil"/>
              <w:right w:val="nil"/>
            </w:tcBorders>
          </w:tcPr>
          <w:p w14:paraId="43A2DD84" w14:textId="77777777" w:rsidR="00013A6F" w:rsidRPr="00F30308" w:rsidRDefault="00013A6F" w:rsidP="00016B45">
            <w:pPr>
              <w:pStyle w:val="Normal6a"/>
            </w:pPr>
            <w:r w:rsidRPr="00F30308">
              <w:rPr>
                <w:vertAlign w:val="superscript"/>
              </w:rPr>
              <w:t>17</w:t>
            </w:r>
            <w:r w:rsidRPr="00F30308">
              <w:t xml:space="preserve"> Richtlijn (EU) 2022/2557 van het Europees Parlement en de Raad van 14 december 2022 betreffende de weerbaarheid van kritieke entiteiten en tot intrekking van Richtlijn 2008/114/EG van de Raad (PB L 333 van 27.12.2022, blz. 164, ELI: http://data.europa.eu/eli/dir/2022/2557/oj).</w:t>
            </w:r>
          </w:p>
        </w:tc>
        <w:tc>
          <w:tcPr>
            <w:tcW w:w="4876" w:type="dxa"/>
            <w:tcBorders>
              <w:top w:val="nil"/>
              <w:left w:val="nil"/>
              <w:bottom w:val="nil"/>
              <w:right w:val="nil"/>
            </w:tcBorders>
          </w:tcPr>
          <w:p w14:paraId="5A18EDCA" w14:textId="77777777" w:rsidR="00013A6F" w:rsidRPr="00F30308" w:rsidRDefault="00013A6F" w:rsidP="00016B45">
            <w:pPr>
              <w:pStyle w:val="Normal6a"/>
            </w:pPr>
            <w:r w:rsidRPr="00F30308">
              <w:rPr>
                <w:vertAlign w:val="superscript"/>
              </w:rPr>
              <w:t>17</w:t>
            </w:r>
            <w:r w:rsidRPr="00F30308">
              <w:t xml:space="preserve"> Richtlijn (EU) 2022/2557 van het Europees Parlement en de Raad van 14 december 2022 betreffende de weerbaarheid van kritieke entiteiten en tot intrekking van Richtlijn 2008/114/EG van de Raad (PB L 333 van 27.12.2022, blz. 164, ELI: http://data.europa.eu/eli/dir/2022/2557/oj).</w:t>
            </w:r>
          </w:p>
        </w:tc>
      </w:tr>
    </w:tbl>
    <w:p w14:paraId="583250E3"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D55F1AE" w14:textId="77777777" w:rsidR="00013A6F" w:rsidRPr="00F30308" w:rsidRDefault="00013A6F" w:rsidP="00013A6F">
      <w:r w:rsidRPr="00F30308">
        <w:rPr>
          <w:rStyle w:val="HideTWBExt"/>
        </w:rPr>
        <w:t>&lt;/Amend&gt;</w:t>
      </w:r>
    </w:p>
    <w:p w14:paraId="4C88F4AA"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282</w:t>
      </w:r>
      <w:r w:rsidRPr="00F30308">
        <w:rPr>
          <w:rStyle w:val="HideTWBExt"/>
          <w:b w:val="0"/>
        </w:rPr>
        <w:t>&lt;/NumAm&gt;</w:t>
      </w:r>
    </w:p>
    <w:p w14:paraId="3D1F0695" w14:textId="77777777" w:rsidR="00013A6F" w:rsidRPr="00F30308" w:rsidRDefault="00013A6F" w:rsidP="00013A6F">
      <w:pPr>
        <w:pStyle w:val="NormalBold"/>
      </w:pPr>
      <w:r w:rsidRPr="00F30308">
        <w:rPr>
          <w:rStyle w:val="HideTWBExt"/>
          <w:b w:val="0"/>
        </w:rPr>
        <w:t>&lt;RepeatBlock-By&gt;&lt;Members&gt;</w:t>
      </w:r>
      <w:r w:rsidRPr="00F30308">
        <w:t>François Kalfon, Andreas Schieder, Marianne Vind, Jean-Marc Germain</w:t>
      </w:r>
      <w:r w:rsidRPr="00F30308">
        <w:rPr>
          <w:rStyle w:val="HideTWBExt"/>
          <w:b w:val="0"/>
        </w:rPr>
        <w:t>&lt;/Members&gt;</w:t>
      </w:r>
    </w:p>
    <w:p w14:paraId="6A4C6063" w14:textId="77777777" w:rsidR="00013A6F" w:rsidRPr="00F30308" w:rsidRDefault="00013A6F" w:rsidP="00013A6F">
      <w:pPr>
        <w:pStyle w:val="NormalBold"/>
      </w:pPr>
      <w:r w:rsidRPr="00F30308">
        <w:rPr>
          <w:rStyle w:val="HideTWBExt"/>
          <w:b w:val="0"/>
        </w:rPr>
        <w:t>&lt;/RepeatBlock-By&gt;</w:t>
      </w:r>
    </w:p>
    <w:p w14:paraId="0F1AA324"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BF14225" w14:textId="77777777" w:rsidR="00013A6F" w:rsidRPr="00F30308" w:rsidRDefault="00013A6F" w:rsidP="00013A6F">
      <w:pPr>
        <w:pStyle w:val="NormalBold"/>
      </w:pPr>
      <w:r w:rsidRPr="00F30308">
        <w:rPr>
          <w:rStyle w:val="HideTWBExt"/>
          <w:b w:val="0"/>
        </w:rPr>
        <w:t>&lt;Article&gt;</w:t>
      </w:r>
      <w:r w:rsidRPr="00F30308">
        <w:t>Overweging 42</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3BDCEEF" w14:textId="77777777" w:rsidTr="00016B45">
        <w:trPr>
          <w:trHeight w:hRule="exact" w:val="240"/>
          <w:jc w:val="center"/>
        </w:trPr>
        <w:tc>
          <w:tcPr>
            <w:tcW w:w="9752" w:type="dxa"/>
            <w:gridSpan w:val="2"/>
            <w:tcBorders>
              <w:top w:val="nil"/>
              <w:left w:val="nil"/>
              <w:bottom w:val="nil"/>
              <w:right w:val="nil"/>
            </w:tcBorders>
          </w:tcPr>
          <w:p w14:paraId="41834368" w14:textId="77777777" w:rsidR="00013A6F" w:rsidRPr="00F30308" w:rsidRDefault="00013A6F" w:rsidP="00016B45"/>
        </w:tc>
      </w:tr>
      <w:tr w:rsidR="00013A6F" w:rsidRPr="00F30308" w14:paraId="23321B37" w14:textId="77777777" w:rsidTr="00016B45">
        <w:trPr>
          <w:trHeight w:val="240"/>
          <w:jc w:val="center"/>
        </w:trPr>
        <w:tc>
          <w:tcPr>
            <w:tcW w:w="4876" w:type="dxa"/>
            <w:tcBorders>
              <w:top w:val="nil"/>
              <w:left w:val="nil"/>
              <w:bottom w:val="nil"/>
              <w:right w:val="nil"/>
            </w:tcBorders>
          </w:tcPr>
          <w:p w14:paraId="03B8A515"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5DA1CC93" w14:textId="77777777" w:rsidR="00013A6F" w:rsidRPr="00F30308" w:rsidRDefault="00013A6F" w:rsidP="00016B45">
            <w:pPr>
              <w:pStyle w:val="AmColumnHeading"/>
            </w:pPr>
            <w:r w:rsidRPr="00F30308">
              <w:t>Amendement</w:t>
            </w:r>
          </w:p>
        </w:tc>
      </w:tr>
      <w:tr w:rsidR="00013A6F" w:rsidRPr="00F30308" w14:paraId="5D56EEEB" w14:textId="77777777" w:rsidTr="00016B45">
        <w:trPr>
          <w:jc w:val="center"/>
        </w:trPr>
        <w:tc>
          <w:tcPr>
            <w:tcW w:w="4876" w:type="dxa"/>
            <w:tcBorders>
              <w:top w:val="nil"/>
              <w:left w:val="nil"/>
              <w:bottom w:val="nil"/>
              <w:right w:val="nil"/>
            </w:tcBorders>
          </w:tcPr>
          <w:p w14:paraId="544AD177" w14:textId="77777777" w:rsidR="00013A6F" w:rsidRPr="00F30308" w:rsidRDefault="00013A6F" w:rsidP="00016B45">
            <w:pPr>
              <w:pStyle w:val="Normal6a"/>
            </w:pPr>
            <w:r w:rsidRPr="00F30308">
              <w:t>(42)</w:t>
            </w:r>
            <w:r w:rsidRPr="00F30308">
              <w:tab/>
              <w:t>Op grond van Richtlijn (EU) 2022/2557 van het Europees Parlement en de Raad</w:t>
            </w:r>
            <w:r w:rsidRPr="00F30308">
              <w:rPr>
                <w:vertAlign w:val="superscript"/>
              </w:rPr>
              <w:t>17</w:t>
            </w:r>
            <w:r w:rsidRPr="00F30308">
              <w:t xml:space="preserve"> moeten de lidstaten kritieke entiteiten aanwijzen die essentiële diensten verlenen in elf belangrijke sectoren van de interne markt, teneinde die kritieke entiteiten beter bestand te maken tegen alle gevaren, met inachtneming van zowel natuurlijke als door de mens veroorzaakte risico’s. Op grond van Richtlijn (EU) 2022/2557 moeten de lidstaten bovendien garanderen dat kritieke entiteiten maatregelen nemen om hun weerbaarheid te vergroten. Daarnaast kan bepaalde vervoers-, energie- </w:t>
            </w:r>
            <w:r w:rsidRPr="00F30308">
              <w:rPr>
                <w:b/>
                <w:bCs/>
                <w:i/>
                <w:iCs/>
              </w:rPr>
              <w:t>en</w:t>
            </w:r>
            <w:r w:rsidRPr="00F30308">
              <w:t xml:space="preserve"> digitale </w:t>
            </w:r>
            <w:r w:rsidRPr="00F30308">
              <w:rPr>
                <w:b/>
                <w:bCs/>
                <w:i/>
                <w:iCs/>
              </w:rPr>
              <w:t>infrastructuur</w:t>
            </w:r>
            <w:r w:rsidRPr="00F30308">
              <w:t xml:space="preserve"> voor tweeërlei gebruik van cruciaal belang zijn voor militair vervoer, met name de infrastructuur in of langs de militaire mobiliteitscorridors van de EU. Deze infrastructuur heeft een strategische waarde die de nationale grenzen overschrijdt. Dergelijke strategische infrastructuur voor tweeërlei gebruik (strategic dual-use infrastructure, “SDI”) moet daarom, onder coördinatie van de Commissie, door de lidstaten worden aangewezen en beschermd vanwege het strategische belang ervan.</w:t>
            </w:r>
          </w:p>
        </w:tc>
        <w:tc>
          <w:tcPr>
            <w:tcW w:w="4876" w:type="dxa"/>
            <w:tcBorders>
              <w:top w:val="nil"/>
              <w:left w:val="nil"/>
              <w:bottom w:val="nil"/>
              <w:right w:val="nil"/>
            </w:tcBorders>
          </w:tcPr>
          <w:p w14:paraId="55529CD1" w14:textId="77777777" w:rsidR="00013A6F" w:rsidRPr="00F30308" w:rsidRDefault="00013A6F" w:rsidP="00016B45">
            <w:pPr>
              <w:pStyle w:val="Normal6a"/>
            </w:pPr>
            <w:r w:rsidRPr="00F30308">
              <w:t>(42)</w:t>
            </w:r>
            <w:r w:rsidRPr="00F30308">
              <w:tab/>
              <w:t>Op grond van Richtlijn (EU) 2022/2557 van het Europees Parlement en de Raad</w:t>
            </w:r>
            <w:r w:rsidRPr="00F30308">
              <w:rPr>
                <w:vertAlign w:val="superscript"/>
              </w:rPr>
              <w:t>17</w:t>
            </w:r>
            <w:r w:rsidRPr="00F30308">
              <w:t xml:space="preserve"> moeten de lidstaten kritieke entiteiten aanwijzen die essentiële diensten verlenen in elf belangrijke sectoren van de interne markt, teneinde die kritieke entiteiten beter bestand te maken tegen alle gevaren, met inachtneming van zowel natuurlijke als door de mens veroorzaakte risico’s. Op grond van Richtlijn (EU) 2022/2557 moeten de lidstaten bovendien garanderen dat kritieke entiteiten maatregelen nemen om hun weerbaarheid te vergroten. Daarnaast kan bepaalde vervoers-, energie-</w:t>
            </w:r>
            <w:r w:rsidRPr="00F30308">
              <w:rPr>
                <w:b/>
                <w:bCs/>
                <w:i/>
                <w:iCs/>
              </w:rPr>
              <w:t>,</w:t>
            </w:r>
            <w:r w:rsidRPr="00F30308">
              <w:t xml:space="preserve"> digitale </w:t>
            </w:r>
            <w:r w:rsidRPr="00F30308">
              <w:rPr>
                <w:b/>
                <w:bCs/>
                <w:i/>
                <w:iCs/>
              </w:rPr>
              <w:t>en ruimte-infrastructuur</w:t>
            </w:r>
            <w:r w:rsidRPr="00F30308">
              <w:t xml:space="preserve"> voor tweeërlei gebruik van cruciaal belang zijn voor militair vervoer, met name de infrastructuur in of langs de militaire mobiliteitscorridors van de EU. Deze infrastructuur heeft een strategische waarde die de nationale grenzen overschrijdt. Dergelijke strategische infrastructuur voor tweeërlei gebruik (strategic dual-use infrastructure, “SDI”) moet daarom, onder coördinatie van de Commissie, door de lidstaten worden aangewezen en beschermd vanwege het strategische belang ervan.</w:t>
            </w:r>
          </w:p>
        </w:tc>
      </w:tr>
      <w:tr w:rsidR="00013A6F" w:rsidRPr="00F30308" w14:paraId="0319613D" w14:textId="77777777" w:rsidTr="00016B45">
        <w:trPr>
          <w:jc w:val="center"/>
        </w:trPr>
        <w:tc>
          <w:tcPr>
            <w:tcW w:w="4876" w:type="dxa"/>
            <w:tcBorders>
              <w:top w:val="nil"/>
              <w:left w:val="nil"/>
              <w:bottom w:val="nil"/>
              <w:right w:val="nil"/>
            </w:tcBorders>
          </w:tcPr>
          <w:p w14:paraId="6B1883E9"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268979FB" w14:textId="77777777" w:rsidR="00013A6F" w:rsidRPr="00F30308" w:rsidRDefault="00013A6F" w:rsidP="00016B45">
            <w:pPr>
              <w:pStyle w:val="Normal6a"/>
            </w:pPr>
            <w:r w:rsidRPr="00F30308">
              <w:rPr>
                <w:b/>
                <w:i/>
              </w:rPr>
              <w:t>_________________</w:t>
            </w:r>
          </w:p>
        </w:tc>
      </w:tr>
      <w:tr w:rsidR="00013A6F" w:rsidRPr="00F30308" w14:paraId="38160186" w14:textId="77777777" w:rsidTr="00016B45">
        <w:trPr>
          <w:jc w:val="center"/>
        </w:trPr>
        <w:tc>
          <w:tcPr>
            <w:tcW w:w="4876" w:type="dxa"/>
            <w:tcBorders>
              <w:top w:val="nil"/>
              <w:left w:val="nil"/>
              <w:bottom w:val="nil"/>
              <w:right w:val="nil"/>
            </w:tcBorders>
          </w:tcPr>
          <w:p w14:paraId="7FB40679" w14:textId="77777777" w:rsidR="00013A6F" w:rsidRPr="00F30308" w:rsidRDefault="00013A6F" w:rsidP="00016B45">
            <w:pPr>
              <w:pStyle w:val="Normal6a"/>
            </w:pPr>
            <w:r w:rsidRPr="00F30308">
              <w:rPr>
                <w:vertAlign w:val="superscript"/>
              </w:rPr>
              <w:t>17</w:t>
            </w:r>
            <w:r w:rsidRPr="00F30308">
              <w:t xml:space="preserve"> Richtlijn (EU) 2022/2557 van het Europees Parlement en de Raad van 14 december 2022 betreffende de weerbaarheid van kritieke entiteiten en tot intrekking van Richtlijn 2008/114/EG van de Raad (PB L 333 van 27.12.2022, blz. 164, ELI: http://data.europa.eu/eli/dir/2022/2557/oj).</w:t>
            </w:r>
          </w:p>
        </w:tc>
        <w:tc>
          <w:tcPr>
            <w:tcW w:w="4876" w:type="dxa"/>
            <w:tcBorders>
              <w:top w:val="nil"/>
              <w:left w:val="nil"/>
              <w:bottom w:val="nil"/>
              <w:right w:val="nil"/>
            </w:tcBorders>
          </w:tcPr>
          <w:p w14:paraId="38693B55" w14:textId="77777777" w:rsidR="00013A6F" w:rsidRPr="00F30308" w:rsidRDefault="00013A6F" w:rsidP="00016B45">
            <w:pPr>
              <w:pStyle w:val="Normal6a"/>
            </w:pPr>
            <w:r w:rsidRPr="00F30308">
              <w:rPr>
                <w:vertAlign w:val="superscript"/>
              </w:rPr>
              <w:t>17</w:t>
            </w:r>
            <w:r w:rsidRPr="00F30308">
              <w:t xml:space="preserve"> Richtlijn (EU) 2022/2557 van het Europees Parlement en de Raad van 14 december 2022 betreffende de weerbaarheid van kritieke entiteiten en tot intrekking van Richtlijn 2008/114/EG van de Raad (PB L 333 van 27.12.2022, blz. 164, ELI: http://data.europa.eu/eli/dir/2022/2557/oj).</w:t>
            </w:r>
          </w:p>
        </w:tc>
      </w:tr>
    </w:tbl>
    <w:p w14:paraId="3F453CC2"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E38B877" w14:textId="77777777" w:rsidR="00013A6F" w:rsidRPr="00F30308" w:rsidRDefault="00013A6F" w:rsidP="00013A6F">
      <w:r w:rsidRPr="00F30308">
        <w:rPr>
          <w:rStyle w:val="HideTWBExt"/>
        </w:rPr>
        <w:t>&lt;/Amend&gt;</w:t>
      </w:r>
    </w:p>
    <w:p w14:paraId="2FB90C9B"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283</w:t>
      </w:r>
      <w:r w:rsidRPr="00F30308">
        <w:rPr>
          <w:rStyle w:val="HideTWBExt"/>
          <w:b w:val="0"/>
        </w:rPr>
        <w:t>&lt;/NumAm&gt;</w:t>
      </w:r>
    </w:p>
    <w:p w14:paraId="69256129" w14:textId="77777777" w:rsidR="00013A6F" w:rsidRPr="00F30308" w:rsidRDefault="00013A6F" w:rsidP="00013A6F">
      <w:pPr>
        <w:pStyle w:val="NormalBold"/>
      </w:pPr>
      <w:r w:rsidRPr="00F30308">
        <w:rPr>
          <w:rStyle w:val="HideTWBExt"/>
          <w:b w:val="0"/>
        </w:rPr>
        <w:t>&lt;RepeatBlock-By&gt;&lt;Members&gt;</w:t>
      </w:r>
      <w:r w:rsidRPr="00F30308">
        <w:t>François Kalfon, Andreas Schieder, Marianne Vind, Jean-Marc Germain</w:t>
      </w:r>
      <w:r w:rsidRPr="00F30308">
        <w:rPr>
          <w:rStyle w:val="HideTWBExt"/>
          <w:b w:val="0"/>
        </w:rPr>
        <w:t>&lt;/Members&gt;</w:t>
      </w:r>
    </w:p>
    <w:p w14:paraId="5A0D4D57" w14:textId="77777777" w:rsidR="00013A6F" w:rsidRPr="00F30308" w:rsidRDefault="00013A6F" w:rsidP="00013A6F">
      <w:pPr>
        <w:pStyle w:val="NormalBold"/>
      </w:pPr>
      <w:r w:rsidRPr="00F30308">
        <w:rPr>
          <w:rStyle w:val="HideTWBExt"/>
          <w:b w:val="0"/>
        </w:rPr>
        <w:t>&lt;/RepeatBlock-By&gt;</w:t>
      </w:r>
    </w:p>
    <w:p w14:paraId="4B5CEE94"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73973CA" w14:textId="77777777" w:rsidR="00013A6F" w:rsidRPr="00F30308" w:rsidRDefault="00013A6F" w:rsidP="00013A6F">
      <w:pPr>
        <w:pStyle w:val="NormalBold"/>
      </w:pPr>
      <w:r w:rsidRPr="00F30308">
        <w:rPr>
          <w:rStyle w:val="HideTWBExt"/>
          <w:b w:val="0"/>
        </w:rPr>
        <w:t>&lt;Article&gt;</w:t>
      </w:r>
      <w:r w:rsidRPr="00F30308">
        <w:t>Overweging 43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3506AE6" w14:textId="77777777" w:rsidTr="00016B45">
        <w:trPr>
          <w:trHeight w:hRule="exact" w:val="240"/>
          <w:jc w:val="center"/>
        </w:trPr>
        <w:tc>
          <w:tcPr>
            <w:tcW w:w="9752" w:type="dxa"/>
            <w:gridSpan w:val="2"/>
            <w:tcBorders>
              <w:top w:val="nil"/>
              <w:left w:val="nil"/>
              <w:bottom w:val="nil"/>
              <w:right w:val="nil"/>
            </w:tcBorders>
          </w:tcPr>
          <w:p w14:paraId="021BE5ED" w14:textId="77777777" w:rsidR="00013A6F" w:rsidRPr="00F30308" w:rsidRDefault="00013A6F" w:rsidP="00016B45"/>
        </w:tc>
      </w:tr>
      <w:tr w:rsidR="00013A6F" w:rsidRPr="00F30308" w14:paraId="374B1F0D" w14:textId="77777777" w:rsidTr="00016B45">
        <w:trPr>
          <w:trHeight w:val="240"/>
          <w:jc w:val="center"/>
        </w:trPr>
        <w:tc>
          <w:tcPr>
            <w:tcW w:w="4876" w:type="dxa"/>
            <w:tcBorders>
              <w:top w:val="nil"/>
              <w:left w:val="nil"/>
              <w:bottom w:val="nil"/>
              <w:right w:val="nil"/>
            </w:tcBorders>
          </w:tcPr>
          <w:p w14:paraId="3F21BD11"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C5F18E7" w14:textId="77777777" w:rsidR="00013A6F" w:rsidRPr="00F30308" w:rsidRDefault="00013A6F" w:rsidP="00016B45">
            <w:pPr>
              <w:pStyle w:val="AmColumnHeading"/>
            </w:pPr>
            <w:r w:rsidRPr="00F30308">
              <w:t>Amendement</w:t>
            </w:r>
          </w:p>
        </w:tc>
      </w:tr>
      <w:tr w:rsidR="00013A6F" w:rsidRPr="00F30308" w14:paraId="3D60DD2C" w14:textId="77777777" w:rsidTr="00016B45">
        <w:trPr>
          <w:jc w:val="center"/>
        </w:trPr>
        <w:tc>
          <w:tcPr>
            <w:tcW w:w="4876" w:type="dxa"/>
            <w:tcBorders>
              <w:top w:val="nil"/>
              <w:left w:val="nil"/>
              <w:bottom w:val="nil"/>
              <w:right w:val="nil"/>
            </w:tcBorders>
          </w:tcPr>
          <w:p w14:paraId="57F2F3FD" w14:textId="77777777" w:rsidR="00013A6F" w:rsidRPr="00F30308" w:rsidRDefault="00013A6F" w:rsidP="00016B45">
            <w:pPr>
              <w:pStyle w:val="Normal6a"/>
            </w:pPr>
            <w:r w:rsidRPr="00F30308">
              <w:t>(43)</w:t>
            </w:r>
            <w:r w:rsidRPr="00F30308">
              <w:tab/>
              <w:t>Dergelijke SDI moeten derhalve door de lidstaten en eigenaren, exploitanten en beheerders worden beschermd tegen alle gevaren, teneinde de weerbaarheid ervan te vergroten en te garanderen dat deze infrastructuur te allen tijde doeltreffend functioneert. Eigenaren, exploitanten en beheerders van SDI moeten ten minste voldoen aan de verplichtingen voor kritieke entiteiten uit hoofde van Richtlijn (EU) 2022/2557 en de voorschriften voor essentiële en belangrijke entiteiten uit hoofde van Richtlijn (EU) 2022/2555 van het Europees Parlement en de Raad</w:t>
            </w:r>
            <w:r w:rsidRPr="00F30308">
              <w:rPr>
                <w:vertAlign w:val="superscript"/>
              </w:rPr>
              <w:t>18</w:t>
            </w:r>
            <w:r w:rsidRPr="00F30308">
              <w:t>, of zij nu wel of niet binnen het toepassingsgebied van die richtlijnen vallen.</w:t>
            </w:r>
          </w:p>
        </w:tc>
        <w:tc>
          <w:tcPr>
            <w:tcW w:w="4876" w:type="dxa"/>
            <w:tcBorders>
              <w:top w:val="nil"/>
              <w:left w:val="nil"/>
              <w:bottom w:val="nil"/>
              <w:right w:val="nil"/>
            </w:tcBorders>
          </w:tcPr>
          <w:p w14:paraId="1E870894" w14:textId="77777777" w:rsidR="00013A6F" w:rsidRPr="00F30308" w:rsidRDefault="00013A6F" w:rsidP="00016B45">
            <w:pPr>
              <w:pStyle w:val="Normal6a"/>
            </w:pPr>
            <w:r w:rsidRPr="00F30308">
              <w:t>(43)</w:t>
            </w:r>
            <w:r w:rsidRPr="00F30308">
              <w:tab/>
              <w:t>Dergelijke SDI moeten derhalve door de lidstaten en eigenaren, exploitanten en beheerders worden beschermd tegen alle gevaren, teneinde de weerbaarheid ervan te vergroten en te garanderen dat deze infrastructuur te allen tijde doeltreffend functioneert. Eigenaren, exploitanten en beheerders van SDI moeten ten minste voldoen aan de verplichtingen voor kritieke entiteiten uit hoofde van Richtlijn (EU) 2022/2557 en de voorschriften voor essentiële en belangrijke entiteiten uit hoofde van Richtlijn (EU) 2022/2555 van het Europees Parlement en de Raad</w:t>
            </w:r>
            <w:r w:rsidRPr="00F30308">
              <w:rPr>
                <w:vertAlign w:val="superscript"/>
              </w:rPr>
              <w:t>18</w:t>
            </w:r>
            <w:r w:rsidRPr="00F30308">
              <w:t xml:space="preserve">, of zij nu wel of niet binnen het toepassingsgebied van die richtlijnen vallen. </w:t>
            </w:r>
            <w:r w:rsidRPr="00F30308">
              <w:rPr>
                <w:b/>
                <w:i/>
              </w:rPr>
              <w:t>Om de risico’s van cyberaanvallen op, inmenging in of zeggenschap over enig onderdeel van een geïdentificeerde SDI door entiteiten uit derde landen te verminderen, moeten uitrustingen en activa die worden aangeschaft of gebruikt ter uitvoering van basisbeschermingsmaatregelen, onderworpen zijn aan strikte vereisten inzake lokale inhoud en moet het gebruik, de installatie of de integratie van componenten van leveranciers met een hoog risico in de zin van de cyberbeveiligingsverordening (2026/0011(COD)) verboden zijn.</w:t>
            </w:r>
          </w:p>
        </w:tc>
      </w:tr>
      <w:tr w:rsidR="00013A6F" w:rsidRPr="00F30308" w14:paraId="59AEEFBF" w14:textId="77777777" w:rsidTr="00016B45">
        <w:trPr>
          <w:jc w:val="center"/>
        </w:trPr>
        <w:tc>
          <w:tcPr>
            <w:tcW w:w="4876" w:type="dxa"/>
            <w:tcBorders>
              <w:top w:val="nil"/>
              <w:left w:val="nil"/>
              <w:bottom w:val="nil"/>
              <w:right w:val="nil"/>
            </w:tcBorders>
          </w:tcPr>
          <w:p w14:paraId="4811BECB"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6BD15B78" w14:textId="77777777" w:rsidR="00013A6F" w:rsidRPr="00F30308" w:rsidRDefault="00013A6F" w:rsidP="00016B45">
            <w:pPr>
              <w:pStyle w:val="Normal6a"/>
            </w:pPr>
            <w:r w:rsidRPr="00F30308">
              <w:rPr>
                <w:b/>
                <w:i/>
              </w:rPr>
              <w:t>_________________</w:t>
            </w:r>
          </w:p>
        </w:tc>
      </w:tr>
      <w:tr w:rsidR="00013A6F" w:rsidRPr="00F30308" w14:paraId="031B8C2C" w14:textId="77777777" w:rsidTr="00016B45">
        <w:trPr>
          <w:jc w:val="center"/>
        </w:trPr>
        <w:tc>
          <w:tcPr>
            <w:tcW w:w="4876" w:type="dxa"/>
            <w:tcBorders>
              <w:top w:val="nil"/>
              <w:left w:val="nil"/>
              <w:bottom w:val="nil"/>
              <w:right w:val="nil"/>
            </w:tcBorders>
          </w:tcPr>
          <w:p w14:paraId="2730549F" w14:textId="77777777" w:rsidR="00013A6F" w:rsidRPr="00F30308" w:rsidRDefault="00013A6F" w:rsidP="00016B45">
            <w:pPr>
              <w:pStyle w:val="Normal6a"/>
            </w:pPr>
            <w:r w:rsidRPr="00F30308">
              <w:rPr>
                <w:vertAlign w:val="superscript"/>
              </w:rPr>
              <w:t>18</w:t>
            </w:r>
            <w:r w:rsidRPr="00F30308">
              <w:t xml:space="preserve"> Richtlijn (EU) 2022/2555 van het Europees Parlement en de Raad van 14 december 2022 betreffende maatregelen voor een hoog gemeenschappelijk niveau van cyberbeveiliging in de Unie, tot wijziging van Verordening (EU) nr. 910/2014 en Richtlijn (EU) 2018/1972, en tot intrekking van Richtlijn (EU) 2016/1148 (NIS 2-richtlijn) (PB L 333 van 27.12.2022, blz. 80, ELI: http://data.europa.eu/eli/dir/2022/2555/oj).</w:t>
            </w:r>
          </w:p>
        </w:tc>
        <w:tc>
          <w:tcPr>
            <w:tcW w:w="4876" w:type="dxa"/>
            <w:tcBorders>
              <w:top w:val="nil"/>
              <w:left w:val="nil"/>
              <w:bottom w:val="nil"/>
              <w:right w:val="nil"/>
            </w:tcBorders>
          </w:tcPr>
          <w:p w14:paraId="042B1043" w14:textId="77777777" w:rsidR="00013A6F" w:rsidRPr="00F30308" w:rsidRDefault="00013A6F" w:rsidP="00016B45">
            <w:pPr>
              <w:pStyle w:val="Normal6a"/>
            </w:pPr>
            <w:r w:rsidRPr="00F30308">
              <w:rPr>
                <w:vertAlign w:val="superscript"/>
              </w:rPr>
              <w:t>18</w:t>
            </w:r>
            <w:r w:rsidRPr="00F30308">
              <w:t xml:space="preserve"> Richtlijn (EU) 2022/2555 van het Europees Parlement en de Raad van 14 december 2022 betreffende maatregelen voor een hoog gemeenschappelijk niveau van cyberbeveiliging in de Unie, tot wijziging van Verordening (EU) nr. 910/2014 en Richtlijn (EU) 2018/1972, en tot intrekking van Richtlijn (EU) 2016/1148 (NIS 2-richtlijn) (PB L 333 van 27.12.2022, blz. 80, ELI: http://data.europa.eu/eli/dir/2022/2555/oj).</w:t>
            </w:r>
          </w:p>
        </w:tc>
      </w:tr>
    </w:tbl>
    <w:p w14:paraId="52DD1F7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80C1962" w14:textId="77777777" w:rsidR="00013A6F" w:rsidRPr="00F30308" w:rsidRDefault="00013A6F" w:rsidP="00013A6F">
      <w:r w:rsidRPr="00F30308">
        <w:rPr>
          <w:rStyle w:val="HideTWBExt"/>
        </w:rPr>
        <w:t>&lt;/Amend&gt;</w:t>
      </w:r>
    </w:p>
    <w:p w14:paraId="5ABCDD57"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284</w:t>
      </w:r>
      <w:r w:rsidRPr="00F30308">
        <w:rPr>
          <w:rStyle w:val="HideTWBExt"/>
          <w:b w:val="0"/>
        </w:rPr>
        <w:t>&lt;/NumAm&gt;</w:t>
      </w:r>
    </w:p>
    <w:p w14:paraId="1A8427F4" w14:textId="77777777" w:rsidR="00013A6F" w:rsidRPr="00F30308" w:rsidRDefault="00013A6F" w:rsidP="00013A6F">
      <w:pPr>
        <w:pStyle w:val="NormalBold"/>
      </w:pPr>
      <w:r w:rsidRPr="00F30308">
        <w:rPr>
          <w:rStyle w:val="HideTWBExt"/>
          <w:b w:val="0"/>
        </w:rPr>
        <w:t>&lt;RepeatBlock-By&gt;&lt;Members&gt;</w:t>
      </w:r>
      <w:r w:rsidRPr="00F30308">
        <w:t>Wouter Beke, Nicolás Pascual de la Parte, Michael Gahler</w:t>
      </w:r>
      <w:r w:rsidRPr="00F30308">
        <w:rPr>
          <w:rStyle w:val="HideTWBExt"/>
          <w:b w:val="0"/>
        </w:rPr>
        <w:t>&lt;/Members&gt;</w:t>
      </w:r>
    </w:p>
    <w:p w14:paraId="5AFD6AD8" w14:textId="77777777" w:rsidR="00013A6F" w:rsidRPr="00F30308" w:rsidRDefault="00013A6F" w:rsidP="00013A6F">
      <w:pPr>
        <w:pStyle w:val="NormalBold"/>
      </w:pPr>
      <w:r w:rsidRPr="00F30308">
        <w:rPr>
          <w:rStyle w:val="HideTWBExt"/>
          <w:b w:val="0"/>
        </w:rPr>
        <w:t>&lt;/RepeatBlock-By&gt;</w:t>
      </w:r>
    </w:p>
    <w:p w14:paraId="46F8CAF1"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18E5DA9" w14:textId="77777777" w:rsidR="00013A6F" w:rsidRPr="00F30308" w:rsidRDefault="00013A6F" w:rsidP="00013A6F">
      <w:pPr>
        <w:pStyle w:val="NormalBold"/>
      </w:pPr>
      <w:r w:rsidRPr="00F30308">
        <w:rPr>
          <w:rStyle w:val="HideTWBExt"/>
          <w:b w:val="0"/>
        </w:rPr>
        <w:t>&lt;Article&gt;</w:t>
      </w:r>
      <w:r w:rsidRPr="00F30308">
        <w:t>Overweging 43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9E12429" w14:textId="77777777" w:rsidTr="00016B45">
        <w:trPr>
          <w:trHeight w:hRule="exact" w:val="240"/>
          <w:jc w:val="center"/>
        </w:trPr>
        <w:tc>
          <w:tcPr>
            <w:tcW w:w="9752" w:type="dxa"/>
            <w:gridSpan w:val="2"/>
            <w:tcBorders>
              <w:top w:val="nil"/>
              <w:left w:val="nil"/>
              <w:bottom w:val="nil"/>
              <w:right w:val="nil"/>
            </w:tcBorders>
          </w:tcPr>
          <w:p w14:paraId="5DABFBA0" w14:textId="77777777" w:rsidR="00013A6F" w:rsidRPr="00F30308" w:rsidRDefault="00013A6F" w:rsidP="00016B45"/>
        </w:tc>
      </w:tr>
      <w:tr w:rsidR="00013A6F" w:rsidRPr="00F30308" w14:paraId="2C870C40" w14:textId="77777777" w:rsidTr="00016B45">
        <w:trPr>
          <w:trHeight w:val="240"/>
          <w:jc w:val="center"/>
        </w:trPr>
        <w:tc>
          <w:tcPr>
            <w:tcW w:w="4876" w:type="dxa"/>
            <w:tcBorders>
              <w:top w:val="nil"/>
              <w:left w:val="nil"/>
              <w:bottom w:val="nil"/>
              <w:right w:val="nil"/>
            </w:tcBorders>
          </w:tcPr>
          <w:p w14:paraId="3D34F61D" w14:textId="77777777" w:rsidR="00013A6F" w:rsidRPr="00F30308" w:rsidRDefault="00013A6F" w:rsidP="00F30308">
            <w:pPr>
              <w:pStyle w:val="AmColumnHeading"/>
              <w:keepNext/>
            </w:pPr>
            <w:r w:rsidRPr="00F30308">
              <w:t>Door de Commissie voorgestelde tekst</w:t>
            </w:r>
          </w:p>
        </w:tc>
        <w:tc>
          <w:tcPr>
            <w:tcW w:w="4876" w:type="dxa"/>
            <w:tcBorders>
              <w:top w:val="nil"/>
              <w:left w:val="nil"/>
              <w:bottom w:val="nil"/>
              <w:right w:val="nil"/>
            </w:tcBorders>
          </w:tcPr>
          <w:p w14:paraId="33D2795F" w14:textId="77777777" w:rsidR="00013A6F" w:rsidRPr="00F30308" w:rsidRDefault="00013A6F" w:rsidP="00016B45">
            <w:pPr>
              <w:pStyle w:val="AmColumnHeading"/>
            </w:pPr>
            <w:r w:rsidRPr="00F30308">
              <w:t>Amendement</w:t>
            </w:r>
          </w:p>
        </w:tc>
      </w:tr>
      <w:tr w:rsidR="00013A6F" w:rsidRPr="00F30308" w14:paraId="707086CA" w14:textId="77777777" w:rsidTr="00016B45">
        <w:trPr>
          <w:jc w:val="center"/>
        </w:trPr>
        <w:tc>
          <w:tcPr>
            <w:tcW w:w="4876" w:type="dxa"/>
            <w:tcBorders>
              <w:top w:val="nil"/>
              <w:left w:val="nil"/>
              <w:bottom w:val="nil"/>
              <w:right w:val="nil"/>
            </w:tcBorders>
          </w:tcPr>
          <w:p w14:paraId="53EDCBD0" w14:textId="77777777" w:rsidR="00013A6F" w:rsidRPr="00F30308" w:rsidRDefault="00013A6F" w:rsidP="00016B45">
            <w:pPr>
              <w:pStyle w:val="Normal6a"/>
            </w:pPr>
            <w:r w:rsidRPr="00F30308">
              <w:t>(43)</w:t>
            </w:r>
            <w:r w:rsidRPr="00F30308">
              <w:tab/>
              <w:t>Dergelijke SDI moeten derhalve door de lidstaten en eigenaren, exploitanten en beheerders worden beschermd tegen alle gevaren, teneinde de weerbaarheid ervan te vergroten en te garanderen dat deze infrastructuur te allen tijde doeltreffend functioneert. Eigenaren, exploitanten en beheerders van SDI moeten ten minste voldoen aan de verplichtingen voor kritieke entiteiten uit hoofde van Richtlijn (EU) 2022/2557 en de voorschriften voor essentiële en belangrijke entiteiten uit hoofde van Richtlijn (EU) 2022/2555 van het Europees Parlement en de Raad</w:t>
            </w:r>
            <w:r w:rsidRPr="00F30308">
              <w:rPr>
                <w:vertAlign w:val="superscript"/>
              </w:rPr>
              <w:t>18</w:t>
            </w:r>
            <w:r w:rsidRPr="00F30308">
              <w:t>, of zij nu wel of niet binnen het toepassingsgebied van die richtlijnen vallen.</w:t>
            </w:r>
          </w:p>
        </w:tc>
        <w:tc>
          <w:tcPr>
            <w:tcW w:w="4876" w:type="dxa"/>
            <w:tcBorders>
              <w:top w:val="nil"/>
              <w:left w:val="nil"/>
              <w:bottom w:val="nil"/>
              <w:right w:val="nil"/>
            </w:tcBorders>
          </w:tcPr>
          <w:p w14:paraId="64B0DF39" w14:textId="77777777" w:rsidR="00013A6F" w:rsidRPr="00F30308" w:rsidRDefault="00013A6F" w:rsidP="00016B45">
            <w:pPr>
              <w:pStyle w:val="Normal6a"/>
            </w:pPr>
            <w:r w:rsidRPr="00F30308">
              <w:t>(43)</w:t>
            </w:r>
            <w:r w:rsidRPr="00F30308">
              <w:tab/>
              <w:t>Dergelijke SDI moeten derhalve door de lidstaten en eigenaren, exploitanten en beheerders worden beschermd tegen alle gevaren, teneinde de weerbaarheid ervan te vergroten en te garanderen dat deze infrastructuur te allen tijde doeltreffend functioneert.</w:t>
            </w:r>
            <w:r w:rsidRPr="00F30308">
              <w:rPr>
                <w:b/>
                <w:i/>
              </w:rPr>
              <w:t xml:space="preserve"> </w:t>
            </w:r>
            <w:r w:rsidRPr="00F30308">
              <w:rPr>
                <w:b/>
                <w:bCs/>
                <w:i/>
                <w:iCs/>
              </w:rPr>
              <w:t>Deze gevaren kunnen onder meer bestaan uit cyberaanvallen, sabotage, spionage, dreigingen door drones, onderschepping en manipulatie van communicatie en andere hybride aanvallen bij wijze van opzettelijke en kwaadwillige bedreigingen, of structurele storingen, verstoringen van nutsvoorzieningen, milieurampen of bedrijfsongevallen bij wijze van onopzettelijke en incidentele calamiteiten.</w:t>
            </w:r>
            <w:r w:rsidRPr="00F30308">
              <w:t xml:space="preserve"> Eigenaren, exploitanten en beheerders van SDI moeten ten minste voldoen aan de verplichtingen voor kritieke entiteiten uit hoofde van Richtlijn (EU) 2022/2557 en de voorschriften voor essentiële en belangrijke entiteiten uit hoofde van Richtlijn (EU) 2022/2555 van het Europees Parlement en de Raad</w:t>
            </w:r>
            <w:r w:rsidRPr="00F30308">
              <w:rPr>
                <w:vertAlign w:val="superscript"/>
              </w:rPr>
              <w:t>18</w:t>
            </w:r>
            <w:r w:rsidRPr="00F30308">
              <w:t>, of zij nu wel of niet binnen het toepassingsgebied van die richtlijnen vallen.</w:t>
            </w:r>
          </w:p>
        </w:tc>
      </w:tr>
      <w:tr w:rsidR="00013A6F" w:rsidRPr="00F30308" w14:paraId="20FA25C3" w14:textId="77777777" w:rsidTr="00016B45">
        <w:trPr>
          <w:jc w:val="center"/>
        </w:trPr>
        <w:tc>
          <w:tcPr>
            <w:tcW w:w="4876" w:type="dxa"/>
            <w:tcBorders>
              <w:top w:val="nil"/>
              <w:left w:val="nil"/>
              <w:bottom w:val="nil"/>
              <w:right w:val="nil"/>
            </w:tcBorders>
          </w:tcPr>
          <w:p w14:paraId="27EFE19B"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38AEB247" w14:textId="77777777" w:rsidR="00013A6F" w:rsidRPr="00F30308" w:rsidRDefault="00013A6F" w:rsidP="00016B45">
            <w:pPr>
              <w:pStyle w:val="Normal6a"/>
            </w:pPr>
            <w:r w:rsidRPr="00F30308">
              <w:rPr>
                <w:b/>
                <w:i/>
              </w:rPr>
              <w:t>_________________</w:t>
            </w:r>
          </w:p>
        </w:tc>
      </w:tr>
      <w:tr w:rsidR="00013A6F" w:rsidRPr="00F30308" w14:paraId="5A18BCB2" w14:textId="77777777" w:rsidTr="00016B45">
        <w:trPr>
          <w:jc w:val="center"/>
        </w:trPr>
        <w:tc>
          <w:tcPr>
            <w:tcW w:w="4876" w:type="dxa"/>
            <w:tcBorders>
              <w:top w:val="nil"/>
              <w:left w:val="nil"/>
              <w:bottom w:val="nil"/>
              <w:right w:val="nil"/>
            </w:tcBorders>
          </w:tcPr>
          <w:p w14:paraId="378766C2" w14:textId="77777777" w:rsidR="00013A6F" w:rsidRPr="00F30308" w:rsidRDefault="00013A6F" w:rsidP="00016B45">
            <w:pPr>
              <w:pStyle w:val="Normal6a"/>
            </w:pPr>
            <w:r w:rsidRPr="00F30308">
              <w:rPr>
                <w:vertAlign w:val="superscript"/>
              </w:rPr>
              <w:t>18</w:t>
            </w:r>
            <w:r w:rsidRPr="00F30308">
              <w:t xml:space="preserve"> Richtlijn (EU) 2022/2555 van het Europees Parlement en de Raad van 14 december 2022 betreffende maatregelen voor een hoog gemeenschappelijk niveau van cyberbeveiliging in de Unie, tot wijziging van Verordening (EU) nr. 910/2014 en Richtlijn (EU) 2018/1972, en tot intrekking van Richtlijn (EU) 2016/1148 (NIS 2-richtlijn) (PB L 333 van 27.12.2022, blz. 80, ELI: http://data.europa.eu/eli/dir/2022/2555/oj).</w:t>
            </w:r>
          </w:p>
        </w:tc>
        <w:tc>
          <w:tcPr>
            <w:tcW w:w="4876" w:type="dxa"/>
            <w:tcBorders>
              <w:top w:val="nil"/>
              <w:left w:val="nil"/>
              <w:bottom w:val="nil"/>
              <w:right w:val="nil"/>
            </w:tcBorders>
          </w:tcPr>
          <w:p w14:paraId="607DEDCD" w14:textId="77777777" w:rsidR="00013A6F" w:rsidRPr="00F30308" w:rsidRDefault="00013A6F" w:rsidP="00016B45">
            <w:pPr>
              <w:pStyle w:val="Normal6a"/>
            </w:pPr>
            <w:r w:rsidRPr="00F30308">
              <w:rPr>
                <w:vertAlign w:val="superscript"/>
              </w:rPr>
              <w:t>18</w:t>
            </w:r>
            <w:r w:rsidRPr="00F30308">
              <w:t xml:space="preserve"> Richtlijn (EU) 2022/2555 van het Europees Parlement en de Raad van 14 december 2022 betreffende maatregelen voor een hoog gemeenschappelijk niveau van cyberbeveiliging in de Unie, tot wijziging van Verordening (EU) nr. 910/2014 en Richtlijn (EU) 2018/1972, en tot intrekking van Richtlijn (EU) 2016/1148 (NIS 2-richtlijn) (PB L 333 van 27.12.2022, blz. 80, ELI: http://data.europa.eu/eli/dir/2022/2555/oj).</w:t>
            </w:r>
          </w:p>
        </w:tc>
      </w:tr>
    </w:tbl>
    <w:p w14:paraId="020BCFBC"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A2D1553" w14:textId="77777777" w:rsidR="00013A6F" w:rsidRPr="00F30308" w:rsidRDefault="00013A6F" w:rsidP="00013A6F">
      <w:r w:rsidRPr="00F30308">
        <w:rPr>
          <w:rStyle w:val="HideTWBExt"/>
        </w:rPr>
        <w:t>&lt;/Amend&gt;</w:t>
      </w:r>
    </w:p>
    <w:p w14:paraId="1AFFF9BC"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285</w:t>
      </w:r>
      <w:r w:rsidRPr="00F30308">
        <w:rPr>
          <w:rStyle w:val="HideTWBExt"/>
          <w:b w:val="0"/>
        </w:rPr>
        <w:t>&lt;/NumAm&gt;</w:t>
      </w:r>
    </w:p>
    <w:p w14:paraId="691C6D7F" w14:textId="77777777" w:rsidR="00013A6F" w:rsidRPr="00F30308" w:rsidRDefault="00013A6F" w:rsidP="00013A6F">
      <w:pPr>
        <w:pStyle w:val="NormalBold"/>
      </w:pPr>
      <w:r w:rsidRPr="00F30308">
        <w:rPr>
          <w:rStyle w:val="HideTWBExt"/>
          <w:b w:val="0"/>
        </w:rPr>
        <w:t>&lt;RepeatBlock-By&gt;&lt;Members&gt;</w:t>
      </w:r>
      <w:r w:rsidRPr="00F30308">
        <w:t>Nathalie Loiseau</w:t>
      </w:r>
      <w:r w:rsidRPr="00F30308">
        <w:rPr>
          <w:rStyle w:val="HideTWBExt"/>
          <w:b w:val="0"/>
        </w:rPr>
        <w:t>&lt;/Members&gt;</w:t>
      </w:r>
    </w:p>
    <w:p w14:paraId="02A196EE" w14:textId="77777777" w:rsidR="00013A6F" w:rsidRPr="00F30308" w:rsidRDefault="00013A6F" w:rsidP="00013A6F">
      <w:pPr>
        <w:pStyle w:val="NormalBold"/>
      </w:pPr>
      <w:r w:rsidRPr="00F30308">
        <w:rPr>
          <w:rStyle w:val="HideTWBExt"/>
          <w:b w:val="0"/>
        </w:rPr>
        <w:t>&lt;/RepeatBlock-By&gt;</w:t>
      </w:r>
    </w:p>
    <w:p w14:paraId="0C27CA42"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D86F661" w14:textId="77777777" w:rsidR="00013A6F" w:rsidRPr="00F30308" w:rsidRDefault="00013A6F" w:rsidP="00013A6F">
      <w:pPr>
        <w:pStyle w:val="NormalBold"/>
      </w:pPr>
      <w:r w:rsidRPr="00F30308">
        <w:rPr>
          <w:rStyle w:val="HideTWBExt"/>
          <w:b w:val="0"/>
        </w:rPr>
        <w:t>&lt;Article&gt;</w:t>
      </w:r>
      <w:r w:rsidRPr="00F30308">
        <w:t>Overweging 43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36B033DF" w14:textId="77777777" w:rsidTr="00016B45">
        <w:trPr>
          <w:trHeight w:hRule="exact" w:val="240"/>
          <w:jc w:val="center"/>
        </w:trPr>
        <w:tc>
          <w:tcPr>
            <w:tcW w:w="9752" w:type="dxa"/>
            <w:gridSpan w:val="2"/>
            <w:tcBorders>
              <w:top w:val="nil"/>
              <w:left w:val="nil"/>
              <w:bottom w:val="nil"/>
              <w:right w:val="nil"/>
            </w:tcBorders>
          </w:tcPr>
          <w:p w14:paraId="6DA6E51B" w14:textId="77777777" w:rsidR="00013A6F" w:rsidRPr="00F30308" w:rsidRDefault="00013A6F" w:rsidP="00016B45"/>
        </w:tc>
      </w:tr>
      <w:tr w:rsidR="00013A6F" w:rsidRPr="00F30308" w14:paraId="60A9F5CF" w14:textId="77777777" w:rsidTr="00016B45">
        <w:trPr>
          <w:trHeight w:val="240"/>
          <w:jc w:val="center"/>
        </w:trPr>
        <w:tc>
          <w:tcPr>
            <w:tcW w:w="4876" w:type="dxa"/>
            <w:tcBorders>
              <w:top w:val="nil"/>
              <w:left w:val="nil"/>
              <w:bottom w:val="nil"/>
              <w:right w:val="nil"/>
            </w:tcBorders>
          </w:tcPr>
          <w:p w14:paraId="20C2BD9E"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9F11470" w14:textId="77777777" w:rsidR="00013A6F" w:rsidRPr="00F30308" w:rsidRDefault="00013A6F" w:rsidP="00016B45">
            <w:pPr>
              <w:pStyle w:val="AmColumnHeading"/>
            </w:pPr>
            <w:r w:rsidRPr="00F30308">
              <w:t>Amendement</w:t>
            </w:r>
          </w:p>
        </w:tc>
      </w:tr>
      <w:tr w:rsidR="00013A6F" w:rsidRPr="00F30308" w14:paraId="6BAD1DAC" w14:textId="77777777" w:rsidTr="00016B45">
        <w:trPr>
          <w:jc w:val="center"/>
        </w:trPr>
        <w:tc>
          <w:tcPr>
            <w:tcW w:w="4876" w:type="dxa"/>
            <w:tcBorders>
              <w:top w:val="nil"/>
              <w:left w:val="nil"/>
              <w:bottom w:val="nil"/>
              <w:right w:val="nil"/>
            </w:tcBorders>
          </w:tcPr>
          <w:p w14:paraId="73480054" w14:textId="77777777" w:rsidR="00013A6F" w:rsidRPr="00F30308" w:rsidRDefault="00013A6F" w:rsidP="00016B45">
            <w:pPr>
              <w:pStyle w:val="Normal6a"/>
            </w:pPr>
            <w:r w:rsidRPr="00F30308">
              <w:t>(43)</w:t>
            </w:r>
            <w:r w:rsidRPr="00F30308">
              <w:tab/>
              <w:t>Dergelijke SDI moeten derhalve door de lidstaten en eigenaren, exploitanten en beheerders worden beschermd tegen alle gevaren, teneinde de weerbaarheid ervan te vergroten en te garanderen dat deze infrastructuur te allen tijde doeltreffend functioneert. Eigenaren, exploitanten en beheerders van SDI moeten ten minste voldoen aan de verplichtingen voor kritieke entiteiten uit hoofde van Richtlijn (EU) 2022/2557 en de voorschriften voor essentiële en belangrijke entiteiten uit hoofde van Richtlijn (EU) 2022/2555 van het Europees Parlement en de Raad</w:t>
            </w:r>
            <w:r w:rsidRPr="00F30308">
              <w:rPr>
                <w:vertAlign w:val="superscript"/>
              </w:rPr>
              <w:t>18</w:t>
            </w:r>
            <w:r w:rsidRPr="00F30308">
              <w:t>, of zij nu wel of niet binnen het toepassingsgebied van die richtlijnen vallen.</w:t>
            </w:r>
          </w:p>
        </w:tc>
        <w:tc>
          <w:tcPr>
            <w:tcW w:w="4876" w:type="dxa"/>
            <w:tcBorders>
              <w:top w:val="nil"/>
              <w:left w:val="nil"/>
              <w:bottom w:val="nil"/>
              <w:right w:val="nil"/>
            </w:tcBorders>
          </w:tcPr>
          <w:p w14:paraId="2C419991" w14:textId="77777777" w:rsidR="00013A6F" w:rsidRPr="00F30308" w:rsidRDefault="00013A6F" w:rsidP="00016B45">
            <w:pPr>
              <w:pStyle w:val="Normal6a"/>
            </w:pPr>
            <w:r w:rsidRPr="00F30308">
              <w:t>(43)</w:t>
            </w:r>
            <w:r w:rsidRPr="00F30308">
              <w:tab/>
              <w:t>Dergelijke SDI moeten derhalve door de lidstaten en eigenaren, exploitanten en beheerders worden beschermd tegen alle gevaren, teneinde de weerbaarheid ervan te vergroten en te garanderen dat deze infrastructuur te allen tijde doeltreffend functioneert. Eigenaren, exploitanten en beheerders van SDI moeten ten minste voldoen aan de verplichtingen voor kritieke entiteiten uit hoofde van Richtlijn (EU) 2022/2557 en de voorschriften voor essentiële en belangrijke entiteiten uit hoofde van Richtlijn (EU) 2022/2555 van het Europees Parlement en de Raad</w:t>
            </w:r>
            <w:r w:rsidRPr="00F30308">
              <w:rPr>
                <w:vertAlign w:val="superscript"/>
              </w:rPr>
              <w:t>18</w:t>
            </w:r>
            <w:r w:rsidRPr="00F30308">
              <w:t xml:space="preserve">, of zij nu wel of niet binnen het toepassingsgebied van die richtlijnen vallen. </w:t>
            </w:r>
            <w:r w:rsidRPr="00F30308">
              <w:rPr>
                <w:b/>
                <w:bCs/>
                <w:i/>
                <w:iCs/>
              </w:rPr>
              <w:t>De lidstaten moeten er ook voor zorgen dat er geen afhankelijkheid van risicovolle leveranciers ontstaat.</w:t>
            </w:r>
          </w:p>
        </w:tc>
      </w:tr>
      <w:tr w:rsidR="00013A6F" w:rsidRPr="00F30308" w14:paraId="17B0AB38" w14:textId="77777777" w:rsidTr="00016B45">
        <w:trPr>
          <w:jc w:val="center"/>
        </w:trPr>
        <w:tc>
          <w:tcPr>
            <w:tcW w:w="4876" w:type="dxa"/>
            <w:tcBorders>
              <w:top w:val="nil"/>
              <w:left w:val="nil"/>
              <w:bottom w:val="nil"/>
              <w:right w:val="nil"/>
            </w:tcBorders>
          </w:tcPr>
          <w:p w14:paraId="6B58530E"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36773ECA" w14:textId="77777777" w:rsidR="00013A6F" w:rsidRPr="00F30308" w:rsidRDefault="00013A6F" w:rsidP="00016B45">
            <w:pPr>
              <w:pStyle w:val="Normal6a"/>
            </w:pPr>
            <w:r w:rsidRPr="00F30308">
              <w:rPr>
                <w:b/>
                <w:i/>
              </w:rPr>
              <w:t>_________________</w:t>
            </w:r>
          </w:p>
        </w:tc>
      </w:tr>
      <w:tr w:rsidR="00013A6F" w:rsidRPr="00F30308" w14:paraId="2F890E03" w14:textId="77777777" w:rsidTr="00016B45">
        <w:trPr>
          <w:jc w:val="center"/>
        </w:trPr>
        <w:tc>
          <w:tcPr>
            <w:tcW w:w="4876" w:type="dxa"/>
            <w:tcBorders>
              <w:top w:val="nil"/>
              <w:left w:val="nil"/>
              <w:bottom w:val="nil"/>
              <w:right w:val="nil"/>
            </w:tcBorders>
          </w:tcPr>
          <w:p w14:paraId="6FA54308" w14:textId="77777777" w:rsidR="00013A6F" w:rsidRPr="00F30308" w:rsidRDefault="00013A6F" w:rsidP="00016B45">
            <w:pPr>
              <w:pStyle w:val="Normal6a"/>
            </w:pPr>
            <w:r w:rsidRPr="00F30308">
              <w:rPr>
                <w:vertAlign w:val="superscript"/>
              </w:rPr>
              <w:t>18</w:t>
            </w:r>
            <w:r w:rsidRPr="00F30308">
              <w:t xml:space="preserve"> Richtlijn (EU) 2022/2555 van het Europees Parlement en de Raad van 14 december 2022 betreffende maatregelen voor een hoog gemeenschappelijk niveau van cyberbeveiliging in de Unie, tot wijziging van Verordening (EU) nr. 910/2014 en Richtlijn (EU) 2018/1972, en tot intrekking van Richtlijn (EU) 2016/1148 (NIS 2-richtlijn) (PB L 333 van 27.12.2022, blz. 80, ELI: http://data.europa.eu/eli/dir/2022/2555/oj).</w:t>
            </w:r>
          </w:p>
        </w:tc>
        <w:tc>
          <w:tcPr>
            <w:tcW w:w="4876" w:type="dxa"/>
            <w:tcBorders>
              <w:top w:val="nil"/>
              <w:left w:val="nil"/>
              <w:bottom w:val="nil"/>
              <w:right w:val="nil"/>
            </w:tcBorders>
          </w:tcPr>
          <w:p w14:paraId="320972E2" w14:textId="77777777" w:rsidR="00013A6F" w:rsidRPr="00F30308" w:rsidRDefault="00013A6F" w:rsidP="00016B45">
            <w:pPr>
              <w:pStyle w:val="Normal6a"/>
            </w:pPr>
            <w:r w:rsidRPr="00F30308">
              <w:rPr>
                <w:vertAlign w:val="superscript"/>
              </w:rPr>
              <w:t>18</w:t>
            </w:r>
            <w:r w:rsidRPr="00F30308">
              <w:t xml:space="preserve"> Richtlijn (EU) 2022/2555 van het Europees Parlement en de Raad van 14 december 2022 betreffende maatregelen voor een hoog gemeenschappelijk niveau van cyberbeveiliging in de Unie, tot wijziging van Verordening (EU) nr. 910/2014 en Richtlijn (EU) 2018/1972, en tot intrekking van Richtlijn (EU) 2016/1148 (NIS 2-richtlijn) (PB L 333 van 27.12.2022, blz. 80, ELI: http://data.europa.eu/eli/dir/2022/2555/oj).</w:t>
            </w:r>
          </w:p>
        </w:tc>
      </w:tr>
    </w:tbl>
    <w:p w14:paraId="37EB4EA0"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934192E" w14:textId="77777777" w:rsidR="00013A6F" w:rsidRPr="00F30308" w:rsidRDefault="00013A6F" w:rsidP="00013A6F">
      <w:r w:rsidRPr="00F30308">
        <w:rPr>
          <w:rStyle w:val="HideTWBExt"/>
        </w:rPr>
        <w:t>&lt;/Amend&gt;</w:t>
      </w:r>
    </w:p>
    <w:p w14:paraId="54101135"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286</w:t>
      </w:r>
      <w:r w:rsidRPr="00F30308">
        <w:rPr>
          <w:rStyle w:val="HideTWBExt"/>
          <w:b w:val="0"/>
        </w:rPr>
        <w:t>&lt;/NumAm&gt;</w:t>
      </w:r>
    </w:p>
    <w:p w14:paraId="0770F420" w14:textId="77777777" w:rsidR="00013A6F" w:rsidRPr="00F30308" w:rsidRDefault="00013A6F" w:rsidP="00013A6F">
      <w:pPr>
        <w:pStyle w:val="NormalBold"/>
      </w:pPr>
      <w:r w:rsidRPr="00F30308">
        <w:rPr>
          <w:rStyle w:val="HideTWBExt"/>
          <w:b w:val="0"/>
        </w:rPr>
        <w:t>&lt;RepeatBlock-By&gt;&lt;Members&gt;</w:t>
      </w:r>
      <w:r w:rsidRPr="00F30308">
        <w:t>Valérie Devaux, Benoit Cassart, Asger Christensen, Petras Auštrevičius, Nathalie Loiseau, Jeannette Baljeu, Jan-Christoph Oetjen</w:t>
      </w:r>
      <w:r w:rsidRPr="00F30308">
        <w:rPr>
          <w:rStyle w:val="HideTWBExt"/>
          <w:b w:val="0"/>
        </w:rPr>
        <w:t>&lt;/Members&gt;</w:t>
      </w:r>
    </w:p>
    <w:p w14:paraId="1352293F" w14:textId="77777777" w:rsidR="00013A6F" w:rsidRPr="00F30308" w:rsidRDefault="00013A6F" w:rsidP="00013A6F">
      <w:pPr>
        <w:pStyle w:val="NormalBold"/>
      </w:pPr>
      <w:r w:rsidRPr="00F30308">
        <w:rPr>
          <w:rStyle w:val="HideTWBExt"/>
          <w:b w:val="0"/>
        </w:rPr>
        <w:t>&lt;/RepeatBlock-By&gt;</w:t>
      </w:r>
    </w:p>
    <w:p w14:paraId="52052383"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A303953" w14:textId="77777777" w:rsidR="00013A6F" w:rsidRPr="00F30308" w:rsidRDefault="00013A6F" w:rsidP="00013A6F">
      <w:pPr>
        <w:pStyle w:val="NormalBold"/>
      </w:pPr>
      <w:r w:rsidRPr="00F30308">
        <w:rPr>
          <w:rStyle w:val="HideTWBExt"/>
          <w:b w:val="0"/>
        </w:rPr>
        <w:t>&lt;Article&gt;</w:t>
      </w:r>
      <w:r w:rsidRPr="00F30308">
        <w:t>Overweging 43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247692E" w14:textId="77777777" w:rsidTr="00016B45">
        <w:trPr>
          <w:trHeight w:hRule="exact" w:val="240"/>
          <w:jc w:val="center"/>
        </w:trPr>
        <w:tc>
          <w:tcPr>
            <w:tcW w:w="9752" w:type="dxa"/>
            <w:gridSpan w:val="2"/>
            <w:tcBorders>
              <w:top w:val="nil"/>
              <w:left w:val="nil"/>
              <w:bottom w:val="nil"/>
              <w:right w:val="nil"/>
            </w:tcBorders>
          </w:tcPr>
          <w:p w14:paraId="1713EBBD" w14:textId="77777777" w:rsidR="00013A6F" w:rsidRPr="00F30308" w:rsidRDefault="00013A6F" w:rsidP="00016B45"/>
        </w:tc>
      </w:tr>
      <w:tr w:rsidR="00013A6F" w:rsidRPr="00F30308" w14:paraId="0A87783D" w14:textId="77777777" w:rsidTr="00016B45">
        <w:trPr>
          <w:trHeight w:val="240"/>
          <w:jc w:val="center"/>
        </w:trPr>
        <w:tc>
          <w:tcPr>
            <w:tcW w:w="4876" w:type="dxa"/>
            <w:tcBorders>
              <w:top w:val="nil"/>
              <w:left w:val="nil"/>
              <w:bottom w:val="nil"/>
              <w:right w:val="nil"/>
            </w:tcBorders>
          </w:tcPr>
          <w:p w14:paraId="389AFA67"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C852274" w14:textId="77777777" w:rsidR="00013A6F" w:rsidRPr="00F30308" w:rsidRDefault="00013A6F" w:rsidP="00016B45">
            <w:pPr>
              <w:pStyle w:val="AmColumnHeading"/>
            </w:pPr>
            <w:r w:rsidRPr="00F30308">
              <w:t>Amendement</w:t>
            </w:r>
          </w:p>
        </w:tc>
      </w:tr>
      <w:tr w:rsidR="00013A6F" w:rsidRPr="00F30308" w14:paraId="3C87E101" w14:textId="77777777" w:rsidTr="00016B45">
        <w:trPr>
          <w:jc w:val="center"/>
        </w:trPr>
        <w:tc>
          <w:tcPr>
            <w:tcW w:w="4876" w:type="dxa"/>
            <w:tcBorders>
              <w:top w:val="nil"/>
              <w:left w:val="nil"/>
              <w:bottom w:val="nil"/>
              <w:right w:val="nil"/>
            </w:tcBorders>
          </w:tcPr>
          <w:p w14:paraId="0A1C6334" w14:textId="77777777" w:rsidR="00013A6F" w:rsidRPr="00F30308" w:rsidRDefault="00013A6F" w:rsidP="00016B45">
            <w:pPr>
              <w:pStyle w:val="Normal6a"/>
            </w:pPr>
            <w:r w:rsidRPr="00F30308">
              <w:t>(43)</w:t>
            </w:r>
            <w:r w:rsidRPr="00F30308">
              <w:tab/>
              <w:t>Dergelijke SDI moeten derhalve door de lidstaten en eigenaren, exploitanten en beheerders worden beschermd tegen alle gevaren, teneinde de weerbaarheid ervan te vergroten en te garanderen dat deze infrastructuur te allen tijde doeltreffend functioneert. Eigenaren, exploitanten en beheerders van SDI moeten ten minste voldoen aan de verplichtingen voor kritieke entiteiten uit hoofde van Richtlijn (EU) 2022/2557 en de voorschriften voor essentiële en belangrijke entiteiten uit hoofde van Richtlijn (EU) 2022/2555 van het Europees Parlement en de Raad</w:t>
            </w:r>
            <w:r w:rsidRPr="00F30308">
              <w:rPr>
                <w:vertAlign w:val="superscript"/>
              </w:rPr>
              <w:t>18</w:t>
            </w:r>
            <w:r w:rsidRPr="00F30308">
              <w:t>, of zij nu wel of niet binnen het toepassingsgebied van die richtlijnen vallen.</w:t>
            </w:r>
          </w:p>
        </w:tc>
        <w:tc>
          <w:tcPr>
            <w:tcW w:w="4876" w:type="dxa"/>
            <w:tcBorders>
              <w:top w:val="nil"/>
              <w:left w:val="nil"/>
              <w:bottom w:val="nil"/>
              <w:right w:val="nil"/>
            </w:tcBorders>
          </w:tcPr>
          <w:p w14:paraId="7E16675A" w14:textId="77777777" w:rsidR="00013A6F" w:rsidRPr="00F30308" w:rsidRDefault="00013A6F" w:rsidP="00016B45">
            <w:pPr>
              <w:pStyle w:val="Normal6a"/>
            </w:pPr>
            <w:r w:rsidRPr="00F30308">
              <w:t>(43)</w:t>
            </w:r>
            <w:r w:rsidRPr="00F30308">
              <w:tab/>
              <w:t>Dergelijke SDI moeten derhalve door de lidstaten en eigenaren, exploitanten en beheerders worden beschermd tegen alle gevaren, teneinde de weerbaarheid ervan te vergroten en te garanderen dat deze infrastructuur te allen tijde doeltreffend functioneert. Eigenaren, exploitanten en beheerders van SDI moeten ten minste voldoen aan de verplichtingen voor kritieke entiteiten uit hoofde van Richtlijn (EU) 2022/2557 en de voorschriften voor essentiële en belangrijke entiteiten uit hoofde van Richtlijn (EU) 2022/2555 van het Europees Parlement en de Raad</w:t>
            </w:r>
            <w:r w:rsidRPr="00F30308">
              <w:rPr>
                <w:vertAlign w:val="superscript"/>
              </w:rPr>
              <w:t>18</w:t>
            </w:r>
            <w:r w:rsidRPr="00F30308">
              <w:t xml:space="preserve">, of zij nu wel of niet binnen het toepassingsgebied van die richtlijnen vallen. </w:t>
            </w:r>
            <w:r w:rsidRPr="00F30308">
              <w:rPr>
                <w:b/>
                <w:bCs/>
                <w:i/>
                <w:iCs/>
              </w:rPr>
              <w:t>De lidstaten moeten er ook voor zorgen dat er geen afhankelijkheid van risicovolle leveranciers ontstaat.</w:t>
            </w:r>
          </w:p>
        </w:tc>
      </w:tr>
      <w:tr w:rsidR="00013A6F" w:rsidRPr="00F30308" w14:paraId="5B6C0A54" w14:textId="77777777" w:rsidTr="00016B45">
        <w:trPr>
          <w:jc w:val="center"/>
        </w:trPr>
        <w:tc>
          <w:tcPr>
            <w:tcW w:w="4876" w:type="dxa"/>
            <w:tcBorders>
              <w:top w:val="nil"/>
              <w:left w:val="nil"/>
              <w:bottom w:val="nil"/>
              <w:right w:val="nil"/>
            </w:tcBorders>
          </w:tcPr>
          <w:p w14:paraId="43CFC033"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140D4064" w14:textId="77777777" w:rsidR="00013A6F" w:rsidRPr="00F30308" w:rsidRDefault="00013A6F" w:rsidP="00016B45">
            <w:pPr>
              <w:pStyle w:val="Normal6a"/>
            </w:pPr>
            <w:r w:rsidRPr="00F30308">
              <w:rPr>
                <w:b/>
                <w:i/>
              </w:rPr>
              <w:t>_________________</w:t>
            </w:r>
          </w:p>
        </w:tc>
      </w:tr>
      <w:tr w:rsidR="00013A6F" w:rsidRPr="00F30308" w14:paraId="50F2C267" w14:textId="77777777" w:rsidTr="00016B45">
        <w:trPr>
          <w:jc w:val="center"/>
        </w:trPr>
        <w:tc>
          <w:tcPr>
            <w:tcW w:w="4876" w:type="dxa"/>
            <w:tcBorders>
              <w:top w:val="nil"/>
              <w:left w:val="nil"/>
              <w:bottom w:val="nil"/>
              <w:right w:val="nil"/>
            </w:tcBorders>
          </w:tcPr>
          <w:p w14:paraId="5AD515BA" w14:textId="77777777" w:rsidR="00013A6F" w:rsidRPr="00F30308" w:rsidRDefault="00013A6F" w:rsidP="00016B45">
            <w:pPr>
              <w:pStyle w:val="Normal6a"/>
            </w:pPr>
            <w:r w:rsidRPr="00F30308">
              <w:rPr>
                <w:vertAlign w:val="superscript"/>
              </w:rPr>
              <w:t>18</w:t>
            </w:r>
            <w:r w:rsidRPr="00F30308">
              <w:t xml:space="preserve"> Richtlijn (EU) 2022/2555 van het Europees Parlement en de Raad van 14 december 2022 betreffende maatregelen voor een hoog gemeenschappelijk niveau van cyberbeveiliging in de Unie, tot wijziging van Verordening (EU) nr. 910/2014 en Richtlijn (EU) 2018/1972, en tot intrekking van Richtlijn (EU) 2016/1148 (NIS 2-richtlijn) (PB L 333 van 27.12.2022, blz. 80, ELI: http://data.europa.eu/eli/dir/2022/2555/oj).</w:t>
            </w:r>
          </w:p>
        </w:tc>
        <w:tc>
          <w:tcPr>
            <w:tcW w:w="4876" w:type="dxa"/>
            <w:tcBorders>
              <w:top w:val="nil"/>
              <w:left w:val="nil"/>
              <w:bottom w:val="nil"/>
              <w:right w:val="nil"/>
            </w:tcBorders>
          </w:tcPr>
          <w:p w14:paraId="3BAF58E9" w14:textId="77777777" w:rsidR="00013A6F" w:rsidRPr="00F30308" w:rsidRDefault="00013A6F" w:rsidP="00016B45">
            <w:pPr>
              <w:pStyle w:val="Normal6a"/>
            </w:pPr>
            <w:r w:rsidRPr="00F30308">
              <w:rPr>
                <w:vertAlign w:val="superscript"/>
              </w:rPr>
              <w:t>18</w:t>
            </w:r>
            <w:r w:rsidRPr="00F30308">
              <w:t xml:space="preserve"> Richtlijn (EU) 2022/2555 van het Europees Parlement en de Raad van 14 december 2022 betreffende maatregelen voor een hoog gemeenschappelijk niveau van cyberbeveiliging in de Unie, tot wijziging van Verordening (EU) nr. 910/2014 en Richtlijn (EU) 2018/1972, en tot intrekking van Richtlijn (EU) 2016/1148 (NIS 2-richtlijn) (PB L 333 van 27.12.2022, blz. 80, ELI: http://data.europa.eu/eli/dir/2022/2555/oj).</w:t>
            </w:r>
          </w:p>
        </w:tc>
      </w:tr>
    </w:tbl>
    <w:p w14:paraId="0C18C88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DD0C399" w14:textId="77777777" w:rsidR="00013A6F" w:rsidRPr="00F30308" w:rsidRDefault="00013A6F" w:rsidP="00013A6F">
      <w:r w:rsidRPr="00F30308">
        <w:rPr>
          <w:rStyle w:val="HideTWBExt"/>
        </w:rPr>
        <w:t>&lt;/Amend&gt;</w:t>
      </w:r>
    </w:p>
    <w:p w14:paraId="0CB0F166"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287</w:t>
      </w:r>
      <w:r w:rsidRPr="00F30308">
        <w:rPr>
          <w:rStyle w:val="HideTWBExt"/>
          <w:b w:val="0"/>
        </w:rPr>
        <w:t>&lt;/NumAm&gt;</w:t>
      </w:r>
    </w:p>
    <w:p w14:paraId="7B297B97" w14:textId="77777777" w:rsidR="00013A6F" w:rsidRPr="00F30308" w:rsidRDefault="00013A6F" w:rsidP="00013A6F">
      <w:pPr>
        <w:pStyle w:val="NormalBold"/>
      </w:pPr>
      <w:r w:rsidRPr="00F30308">
        <w:rPr>
          <w:rStyle w:val="HideTWBExt"/>
          <w:b w:val="0"/>
        </w:rPr>
        <w:t>&lt;RepeatBlock-By&gt;&lt;Members&gt;</w:t>
      </w:r>
      <w:r w:rsidRPr="00F30308">
        <w:t>Virginijus Sinkevičius, Mārtiņš Staķis</w:t>
      </w:r>
      <w:r w:rsidRPr="00F30308">
        <w:rPr>
          <w:rStyle w:val="HideTWBExt"/>
          <w:b w:val="0"/>
        </w:rPr>
        <w:t>&lt;/Members&gt;</w:t>
      </w:r>
    </w:p>
    <w:p w14:paraId="01775023" w14:textId="77777777" w:rsidR="00013A6F" w:rsidRPr="00F30308" w:rsidRDefault="00013A6F" w:rsidP="00013A6F">
      <w:r w:rsidRPr="00F30308">
        <w:rPr>
          <w:rStyle w:val="HideTWBExt"/>
        </w:rPr>
        <w:t>&lt;AuNomDe&gt;</w:t>
      </w:r>
      <w:r w:rsidRPr="00F30308">
        <w:rPr>
          <w:rStyle w:val="HideTWBInt"/>
        </w:rPr>
        <w:t>{Verts/ALE}</w:t>
      </w:r>
      <w:r w:rsidRPr="00F30308">
        <w:t>namens de Verts/ALE-Fractie</w:t>
      </w:r>
      <w:r w:rsidRPr="00F30308">
        <w:rPr>
          <w:rStyle w:val="HideTWBExt"/>
        </w:rPr>
        <w:t>&lt;/AuNomDe&gt;</w:t>
      </w:r>
    </w:p>
    <w:p w14:paraId="594A00FE" w14:textId="77777777" w:rsidR="00013A6F" w:rsidRPr="00F30308" w:rsidRDefault="00013A6F" w:rsidP="00013A6F">
      <w:pPr>
        <w:pStyle w:val="NormalBold"/>
      </w:pPr>
      <w:r w:rsidRPr="00F30308">
        <w:rPr>
          <w:rStyle w:val="HideTWBExt"/>
          <w:b w:val="0"/>
        </w:rPr>
        <w:t>&lt;/RepeatBlock-By&gt;</w:t>
      </w:r>
    </w:p>
    <w:p w14:paraId="0714E58C"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7B6DF8F" w14:textId="77777777" w:rsidR="00013A6F" w:rsidRPr="00F30308" w:rsidRDefault="00013A6F" w:rsidP="00013A6F">
      <w:pPr>
        <w:pStyle w:val="NormalBold"/>
      </w:pPr>
      <w:r w:rsidRPr="00F30308">
        <w:rPr>
          <w:rStyle w:val="HideTWBExt"/>
          <w:b w:val="0"/>
        </w:rPr>
        <w:t>&lt;Article&gt;</w:t>
      </w:r>
      <w:r w:rsidRPr="00F30308">
        <w:t>Overweging 43</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149A312" w14:textId="77777777" w:rsidTr="00016B45">
        <w:trPr>
          <w:trHeight w:hRule="exact" w:val="240"/>
          <w:jc w:val="center"/>
        </w:trPr>
        <w:tc>
          <w:tcPr>
            <w:tcW w:w="9752" w:type="dxa"/>
            <w:gridSpan w:val="2"/>
            <w:tcBorders>
              <w:top w:val="nil"/>
              <w:left w:val="nil"/>
              <w:bottom w:val="nil"/>
              <w:right w:val="nil"/>
            </w:tcBorders>
          </w:tcPr>
          <w:p w14:paraId="4DAB5787" w14:textId="77777777" w:rsidR="00013A6F" w:rsidRPr="00F30308" w:rsidRDefault="00013A6F" w:rsidP="00016B45"/>
        </w:tc>
      </w:tr>
      <w:tr w:rsidR="00013A6F" w:rsidRPr="00F30308" w14:paraId="0952A858" w14:textId="77777777" w:rsidTr="00016B45">
        <w:trPr>
          <w:trHeight w:val="240"/>
          <w:jc w:val="center"/>
        </w:trPr>
        <w:tc>
          <w:tcPr>
            <w:tcW w:w="4876" w:type="dxa"/>
            <w:tcBorders>
              <w:top w:val="nil"/>
              <w:left w:val="nil"/>
              <w:bottom w:val="nil"/>
              <w:right w:val="nil"/>
            </w:tcBorders>
          </w:tcPr>
          <w:p w14:paraId="4101B8E3"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A1EC403" w14:textId="77777777" w:rsidR="00013A6F" w:rsidRPr="00F30308" w:rsidRDefault="00013A6F" w:rsidP="00016B45">
            <w:pPr>
              <w:pStyle w:val="AmColumnHeading"/>
            </w:pPr>
            <w:r w:rsidRPr="00F30308">
              <w:t>Amendement</w:t>
            </w:r>
          </w:p>
        </w:tc>
      </w:tr>
      <w:tr w:rsidR="00013A6F" w:rsidRPr="00F30308" w14:paraId="1AC0E4CC" w14:textId="77777777" w:rsidTr="00016B45">
        <w:trPr>
          <w:jc w:val="center"/>
        </w:trPr>
        <w:tc>
          <w:tcPr>
            <w:tcW w:w="4876" w:type="dxa"/>
            <w:tcBorders>
              <w:top w:val="nil"/>
              <w:left w:val="nil"/>
              <w:bottom w:val="nil"/>
              <w:right w:val="nil"/>
            </w:tcBorders>
          </w:tcPr>
          <w:p w14:paraId="4310F82F" w14:textId="77777777" w:rsidR="00013A6F" w:rsidRPr="00F30308" w:rsidRDefault="00013A6F" w:rsidP="00016B45">
            <w:pPr>
              <w:pStyle w:val="Normal6a"/>
            </w:pPr>
            <w:r w:rsidRPr="00F30308">
              <w:t>(43)</w:t>
            </w:r>
            <w:r w:rsidRPr="00F30308">
              <w:tab/>
              <w:t>Dergelijke SDI moeten derhalve door de lidstaten en eigenaren, exploitanten en beheerders worden beschermd tegen alle gevaren, teneinde de weerbaarheid ervan te vergroten en te garanderen dat deze infrastructuur te allen tijde doeltreffend functioneert. Eigenaren, exploitanten en beheerders van SDI moeten ten minste voldoen aan de verplichtingen voor kritieke entiteiten uit hoofde van Richtlijn (EU) 2022/2557 en de voorschriften voor essentiële en belangrijke entiteiten uit hoofde van Richtlijn (EU) 2022/2555 van het Europees Parlement en de Raad</w:t>
            </w:r>
            <w:r w:rsidRPr="00F30308">
              <w:rPr>
                <w:vertAlign w:val="superscript"/>
              </w:rPr>
              <w:t>18</w:t>
            </w:r>
            <w:r w:rsidRPr="00F30308">
              <w:t>, of zij nu wel of niet binnen het toepassingsgebied van die richtlijnen vallen.</w:t>
            </w:r>
          </w:p>
        </w:tc>
        <w:tc>
          <w:tcPr>
            <w:tcW w:w="4876" w:type="dxa"/>
            <w:tcBorders>
              <w:top w:val="nil"/>
              <w:left w:val="nil"/>
              <w:bottom w:val="nil"/>
              <w:right w:val="nil"/>
            </w:tcBorders>
          </w:tcPr>
          <w:p w14:paraId="7D0DF019" w14:textId="77777777" w:rsidR="00013A6F" w:rsidRPr="00F30308" w:rsidRDefault="00013A6F" w:rsidP="00016B45">
            <w:pPr>
              <w:pStyle w:val="Normal6a"/>
            </w:pPr>
            <w:r w:rsidRPr="00F30308">
              <w:t>(43)</w:t>
            </w:r>
            <w:r w:rsidRPr="00F30308">
              <w:tab/>
              <w:t xml:space="preserve">Dergelijke SDI moeten derhalve door de lidstaten en eigenaren, exploitanten en beheerders worden beschermd tegen alle gevaren </w:t>
            </w:r>
            <w:r w:rsidRPr="00F30308">
              <w:rPr>
                <w:b/>
                <w:bCs/>
                <w:i/>
                <w:iCs/>
              </w:rPr>
              <w:t>en naar behoren worden onderhouden</w:t>
            </w:r>
            <w:r w:rsidRPr="00F30308">
              <w:t>, teneinde de weerbaarheid ervan te vergroten en te garanderen dat deze infrastructuur te allen tijde doeltreffend functioneert. Eigenaren, exploitanten en beheerders van SDI moeten ten minste voldoen aan de verplichtingen voor kritieke entiteiten uit hoofde van Richtlijn (EU) 2022/2557 en de voorschriften voor essentiële en belangrijke entiteiten uit hoofde van Richtlijn (EU) 2022/2555 van het Europees Parlement en de Raad</w:t>
            </w:r>
            <w:r w:rsidRPr="00F30308">
              <w:rPr>
                <w:vertAlign w:val="superscript"/>
              </w:rPr>
              <w:t>18</w:t>
            </w:r>
            <w:r w:rsidRPr="00F30308">
              <w:t>, of zij nu wel of niet binnen het toepassingsgebied van die richtlijnen vallen.</w:t>
            </w:r>
          </w:p>
        </w:tc>
      </w:tr>
      <w:tr w:rsidR="00013A6F" w:rsidRPr="00F30308" w14:paraId="5C987DAD" w14:textId="77777777" w:rsidTr="00016B45">
        <w:trPr>
          <w:jc w:val="center"/>
        </w:trPr>
        <w:tc>
          <w:tcPr>
            <w:tcW w:w="4876" w:type="dxa"/>
            <w:tcBorders>
              <w:top w:val="nil"/>
              <w:left w:val="nil"/>
              <w:bottom w:val="nil"/>
              <w:right w:val="nil"/>
            </w:tcBorders>
          </w:tcPr>
          <w:p w14:paraId="7516275E"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6DF1495E" w14:textId="77777777" w:rsidR="00013A6F" w:rsidRPr="00F30308" w:rsidRDefault="00013A6F" w:rsidP="00016B45">
            <w:pPr>
              <w:pStyle w:val="Normal6a"/>
            </w:pPr>
            <w:r w:rsidRPr="00F30308">
              <w:rPr>
                <w:b/>
                <w:i/>
              </w:rPr>
              <w:t>_________________</w:t>
            </w:r>
          </w:p>
        </w:tc>
      </w:tr>
      <w:tr w:rsidR="00013A6F" w:rsidRPr="00F30308" w14:paraId="75EEEDF3" w14:textId="77777777" w:rsidTr="00016B45">
        <w:trPr>
          <w:jc w:val="center"/>
        </w:trPr>
        <w:tc>
          <w:tcPr>
            <w:tcW w:w="4876" w:type="dxa"/>
            <w:tcBorders>
              <w:top w:val="nil"/>
              <w:left w:val="nil"/>
              <w:bottom w:val="nil"/>
              <w:right w:val="nil"/>
            </w:tcBorders>
          </w:tcPr>
          <w:p w14:paraId="611A50A7" w14:textId="77777777" w:rsidR="00013A6F" w:rsidRPr="00F30308" w:rsidRDefault="00013A6F" w:rsidP="00016B45">
            <w:pPr>
              <w:pStyle w:val="Normal6a"/>
            </w:pPr>
            <w:r w:rsidRPr="00F30308">
              <w:rPr>
                <w:vertAlign w:val="superscript"/>
              </w:rPr>
              <w:t>18</w:t>
            </w:r>
            <w:r w:rsidRPr="00F30308">
              <w:t xml:space="preserve"> Richtlijn (EU) 2022/2555 van het Europees Parlement en de Raad van 14 december 2022 betreffende maatregelen voor een hoog gemeenschappelijk niveau van cyberbeveiliging in de Unie, tot wijziging van Verordening (EU) nr. 910/2014 en Richtlijn (EU) 2018/1972, en tot intrekking van Richtlijn (EU) 2016/1148 (NIS 2-richtlijn) (PB L 333 van 27.12.2022, blz. 80, ELI: http://data.europa.eu/eli/dir/2022/2555/oj).</w:t>
            </w:r>
          </w:p>
        </w:tc>
        <w:tc>
          <w:tcPr>
            <w:tcW w:w="4876" w:type="dxa"/>
            <w:tcBorders>
              <w:top w:val="nil"/>
              <w:left w:val="nil"/>
              <w:bottom w:val="nil"/>
              <w:right w:val="nil"/>
            </w:tcBorders>
          </w:tcPr>
          <w:p w14:paraId="49950BB5" w14:textId="77777777" w:rsidR="00013A6F" w:rsidRPr="00F30308" w:rsidRDefault="00013A6F" w:rsidP="00016B45">
            <w:pPr>
              <w:pStyle w:val="Normal6a"/>
            </w:pPr>
            <w:r w:rsidRPr="00F30308">
              <w:rPr>
                <w:vertAlign w:val="superscript"/>
              </w:rPr>
              <w:t>18</w:t>
            </w:r>
            <w:r w:rsidRPr="00F30308">
              <w:t xml:space="preserve"> Richtlijn (EU) 2022/2555 van het Europees Parlement en de Raad van 14 december 2022 betreffende maatregelen voor een hoog gemeenschappelijk niveau van cyberbeveiliging in de Unie, tot wijziging van Verordening (EU) nr. 910/2014 en Richtlijn (EU) 2018/1972, en tot intrekking van Richtlijn (EU) 2016/1148 (NIS 2-richtlijn) (PB L 333 van 27.12.2022, blz. 80, ELI: http://data.europa.eu/eli/dir/2022/2555/oj).</w:t>
            </w:r>
          </w:p>
        </w:tc>
      </w:tr>
    </w:tbl>
    <w:p w14:paraId="6A2B834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25737BF" w14:textId="77777777" w:rsidR="00013A6F" w:rsidRPr="00F30308" w:rsidRDefault="00013A6F" w:rsidP="00013A6F">
      <w:r w:rsidRPr="00F30308">
        <w:rPr>
          <w:rStyle w:val="HideTWBExt"/>
        </w:rPr>
        <w:t>&lt;/Amend&gt;</w:t>
      </w:r>
    </w:p>
    <w:p w14:paraId="08E29B28"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288</w:t>
      </w:r>
      <w:r w:rsidRPr="00F30308">
        <w:rPr>
          <w:rStyle w:val="HideTWBExt"/>
          <w:b w:val="0"/>
        </w:rPr>
        <w:t>&lt;/NumAm&gt;</w:t>
      </w:r>
    </w:p>
    <w:p w14:paraId="7866F158" w14:textId="77777777" w:rsidR="00013A6F" w:rsidRPr="00F30308" w:rsidRDefault="00013A6F" w:rsidP="00013A6F">
      <w:pPr>
        <w:pStyle w:val="NormalBold"/>
      </w:pPr>
      <w:r w:rsidRPr="00F30308">
        <w:rPr>
          <w:rStyle w:val="HideTWBExt"/>
          <w:b w:val="0"/>
        </w:rPr>
        <w:t>&lt;RepeatBlock-By&gt;&lt;Members&gt;</w:t>
      </w:r>
      <w:r w:rsidRPr="00F30308">
        <w:t>Bart Groothuis, Jeannette Baljeu, Petras Auštrevičius, Jan-Christoph Oetjen, Benoit Cassart, Marie-Agnes Strack-Zimmermann, Lucia Yar, Valérie Devaux, Asger Christensen, Nathalie Loiseau, Engin Eroglu</w:t>
      </w:r>
      <w:r w:rsidRPr="00F30308">
        <w:rPr>
          <w:rStyle w:val="HideTWBExt"/>
          <w:b w:val="0"/>
        </w:rPr>
        <w:t>&lt;/Members&gt;</w:t>
      </w:r>
    </w:p>
    <w:p w14:paraId="2045B66E" w14:textId="77777777" w:rsidR="00013A6F" w:rsidRPr="00F30308" w:rsidRDefault="00013A6F" w:rsidP="00013A6F">
      <w:pPr>
        <w:pStyle w:val="NormalBold"/>
      </w:pPr>
      <w:r w:rsidRPr="00F30308">
        <w:rPr>
          <w:rStyle w:val="HideTWBExt"/>
          <w:b w:val="0"/>
        </w:rPr>
        <w:t>&lt;/RepeatBlock-By&gt;</w:t>
      </w:r>
    </w:p>
    <w:p w14:paraId="2D745E5F"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4553621" w14:textId="77777777" w:rsidR="00013A6F" w:rsidRPr="00F30308" w:rsidRDefault="00013A6F" w:rsidP="00013A6F">
      <w:pPr>
        <w:pStyle w:val="NormalBold"/>
      </w:pPr>
      <w:r w:rsidRPr="00F30308">
        <w:rPr>
          <w:rStyle w:val="HideTWBExt"/>
          <w:b w:val="0"/>
        </w:rPr>
        <w:t>&lt;Article&gt;</w:t>
      </w:r>
      <w:r w:rsidRPr="00F30308">
        <w:t>Overweging 44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2A10C9E" w14:textId="77777777" w:rsidTr="00016B45">
        <w:trPr>
          <w:trHeight w:hRule="exact" w:val="240"/>
          <w:jc w:val="center"/>
        </w:trPr>
        <w:tc>
          <w:tcPr>
            <w:tcW w:w="9752" w:type="dxa"/>
            <w:gridSpan w:val="2"/>
            <w:tcBorders>
              <w:top w:val="nil"/>
              <w:left w:val="nil"/>
              <w:bottom w:val="nil"/>
              <w:right w:val="nil"/>
            </w:tcBorders>
          </w:tcPr>
          <w:p w14:paraId="340A851A" w14:textId="77777777" w:rsidR="00013A6F" w:rsidRPr="00F30308" w:rsidRDefault="00013A6F" w:rsidP="00016B45"/>
        </w:tc>
      </w:tr>
      <w:tr w:rsidR="00013A6F" w:rsidRPr="00F30308" w14:paraId="3E9B3B17" w14:textId="77777777" w:rsidTr="00016B45">
        <w:trPr>
          <w:trHeight w:val="240"/>
          <w:jc w:val="center"/>
        </w:trPr>
        <w:tc>
          <w:tcPr>
            <w:tcW w:w="4876" w:type="dxa"/>
            <w:tcBorders>
              <w:top w:val="nil"/>
              <w:left w:val="nil"/>
              <w:bottom w:val="nil"/>
              <w:right w:val="nil"/>
            </w:tcBorders>
          </w:tcPr>
          <w:p w14:paraId="476DB887"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574CF68C" w14:textId="77777777" w:rsidR="00013A6F" w:rsidRPr="00F30308" w:rsidRDefault="00013A6F" w:rsidP="00016B45">
            <w:pPr>
              <w:pStyle w:val="AmColumnHeading"/>
            </w:pPr>
            <w:r w:rsidRPr="00F30308">
              <w:t>Amendement</w:t>
            </w:r>
          </w:p>
        </w:tc>
      </w:tr>
      <w:tr w:rsidR="00013A6F" w:rsidRPr="00F30308" w14:paraId="6DBD27CE" w14:textId="77777777" w:rsidTr="00016B45">
        <w:trPr>
          <w:jc w:val="center"/>
        </w:trPr>
        <w:tc>
          <w:tcPr>
            <w:tcW w:w="4876" w:type="dxa"/>
            <w:tcBorders>
              <w:top w:val="nil"/>
              <w:left w:val="nil"/>
              <w:bottom w:val="nil"/>
              <w:right w:val="nil"/>
            </w:tcBorders>
          </w:tcPr>
          <w:p w14:paraId="6436C036" w14:textId="77777777" w:rsidR="00013A6F" w:rsidRPr="00F30308" w:rsidRDefault="00013A6F" w:rsidP="00016B45">
            <w:pPr>
              <w:pStyle w:val="Normal6a"/>
            </w:pPr>
            <w:r w:rsidRPr="00F30308">
              <w:t>(44)</w:t>
            </w:r>
            <w:r w:rsidRPr="00F30308">
              <w:tab/>
              <w:t>Bovendien moeten de lidstaten, naar aanleiding van de aankondigingen in dit verband in het witboek over de toekomst van de Europese defensie, ook striktere voorschriften invoeren voor de eigendom van en zeggenschap over strategische infrastructuur voor tweeërlei gebruik. Hoewel een doeltreffende screening van nieuwe buitenlandse investeringen in SDI overeenkomstig Verordening (EU) 2019/452 van het Europees Parlement en de Raad</w:t>
            </w:r>
            <w:r w:rsidRPr="00F30308">
              <w:rPr>
                <w:vertAlign w:val="superscript"/>
              </w:rPr>
              <w:t>19</w:t>
            </w:r>
            <w:r w:rsidRPr="00F30308">
              <w:t xml:space="preserve"> kan helpen risico’s in verband met kwaadwillige buitenlandse eigendom of zeggenschap te voorkomen, moeten de lidstaten ook de reeds bestaande risico’s in verband met buitenlandse eigendom van SDI beperken en aanpakken.</w:t>
            </w:r>
          </w:p>
        </w:tc>
        <w:tc>
          <w:tcPr>
            <w:tcW w:w="4876" w:type="dxa"/>
            <w:tcBorders>
              <w:top w:val="nil"/>
              <w:left w:val="nil"/>
              <w:bottom w:val="nil"/>
              <w:right w:val="nil"/>
            </w:tcBorders>
          </w:tcPr>
          <w:p w14:paraId="2378D62C" w14:textId="77777777" w:rsidR="00013A6F" w:rsidRPr="00F30308" w:rsidRDefault="00013A6F" w:rsidP="00016B45">
            <w:pPr>
              <w:pStyle w:val="Normal6a"/>
            </w:pPr>
            <w:r w:rsidRPr="00F30308">
              <w:t>(44)</w:t>
            </w:r>
            <w:r w:rsidRPr="00F30308">
              <w:tab/>
              <w:t>Bovendien moeten de lidstaten, naar aanleiding van de aankondigingen in dit verband in het witboek over de toekomst van de Europese defensie, ook striktere voorschriften invoeren voor de eigendom van en zeggenschap over strategische infrastructuur voor tweeërlei gebruik. Hoewel een doeltreffende screening van nieuwe buitenlandse investeringen in SDI overeenkomstig Verordening (EU) 2019/452 van het Europees Parlement en de Raad</w:t>
            </w:r>
            <w:r w:rsidRPr="00F30308">
              <w:rPr>
                <w:vertAlign w:val="superscript"/>
              </w:rPr>
              <w:t>19</w:t>
            </w:r>
            <w:r w:rsidRPr="00F30308">
              <w:t xml:space="preserve"> kan helpen risico’s in verband met kwaadwillige buitenlandse eigendom of zeggenschap te voorkomen, moeten de lidstaten ook de reeds bestaande risico’s in verband met buitenlandse eigendom van SDI beperken en aanpakken. </w:t>
            </w:r>
            <w:r w:rsidRPr="00F30308">
              <w:rPr>
                <w:b/>
                <w:i/>
              </w:rPr>
              <w:t>Met name de eigendom van of de zeggenschap over terminals kan leiden tot effectieve zeggenschap over haveninformatiesystemen, digitale logistieke platforms en daarmee verbonden operationele technologie, met alle risico’s van dien op inmenging, bewaking of verstoring van kritieke infrastructuur via digitale of operationele middelen.</w:t>
            </w:r>
          </w:p>
        </w:tc>
      </w:tr>
      <w:tr w:rsidR="00013A6F" w:rsidRPr="00F30308" w14:paraId="36425CE6" w14:textId="77777777" w:rsidTr="00016B45">
        <w:trPr>
          <w:jc w:val="center"/>
        </w:trPr>
        <w:tc>
          <w:tcPr>
            <w:tcW w:w="4876" w:type="dxa"/>
            <w:tcBorders>
              <w:top w:val="nil"/>
              <w:left w:val="nil"/>
              <w:bottom w:val="nil"/>
              <w:right w:val="nil"/>
            </w:tcBorders>
          </w:tcPr>
          <w:p w14:paraId="0CACF12A"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61AC9E50" w14:textId="77777777" w:rsidR="00013A6F" w:rsidRPr="00F30308" w:rsidRDefault="00013A6F" w:rsidP="00016B45">
            <w:pPr>
              <w:pStyle w:val="Normal6a"/>
            </w:pPr>
            <w:r w:rsidRPr="00F30308">
              <w:rPr>
                <w:b/>
                <w:i/>
              </w:rPr>
              <w:t>_________________</w:t>
            </w:r>
          </w:p>
        </w:tc>
      </w:tr>
      <w:tr w:rsidR="00013A6F" w:rsidRPr="00F30308" w14:paraId="2BBBAAB2" w14:textId="77777777" w:rsidTr="00016B45">
        <w:trPr>
          <w:jc w:val="center"/>
        </w:trPr>
        <w:tc>
          <w:tcPr>
            <w:tcW w:w="4876" w:type="dxa"/>
            <w:tcBorders>
              <w:top w:val="nil"/>
              <w:left w:val="nil"/>
              <w:bottom w:val="nil"/>
              <w:right w:val="nil"/>
            </w:tcBorders>
          </w:tcPr>
          <w:p w14:paraId="2AF2A45F" w14:textId="77777777" w:rsidR="00013A6F" w:rsidRPr="00F30308" w:rsidRDefault="00013A6F" w:rsidP="00016B45">
            <w:pPr>
              <w:pStyle w:val="Normal6a"/>
            </w:pPr>
            <w:r w:rsidRPr="00F30308">
              <w:rPr>
                <w:vertAlign w:val="superscript"/>
              </w:rPr>
              <w:t>19</w:t>
            </w:r>
            <w:r w:rsidRPr="00F30308">
              <w:t xml:space="preserve"> Verordening (EU) 2019/452 van het Europees Parlement en de Raad van 19 maart 2019 tot vaststelling van een kader voor de screening van buitenlandse directe investeringen in de Unie (PB L 79I van 21.3.2019, blz. 1, ELI: http://data.europa.eu/eli/reg/2019/452/oj).</w:t>
            </w:r>
          </w:p>
        </w:tc>
        <w:tc>
          <w:tcPr>
            <w:tcW w:w="4876" w:type="dxa"/>
            <w:tcBorders>
              <w:top w:val="nil"/>
              <w:left w:val="nil"/>
              <w:bottom w:val="nil"/>
              <w:right w:val="nil"/>
            </w:tcBorders>
          </w:tcPr>
          <w:p w14:paraId="3998888F" w14:textId="77777777" w:rsidR="00013A6F" w:rsidRPr="00F30308" w:rsidRDefault="00013A6F" w:rsidP="00016B45">
            <w:pPr>
              <w:pStyle w:val="Normal6a"/>
            </w:pPr>
            <w:r w:rsidRPr="00F30308">
              <w:rPr>
                <w:vertAlign w:val="superscript"/>
              </w:rPr>
              <w:t>19</w:t>
            </w:r>
            <w:r w:rsidRPr="00F30308">
              <w:t xml:space="preserve"> Verordening (EU) 2019/452 van het Europees Parlement en de Raad van 19 maart 2019 tot vaststelling van een kader voor de screening van buitenlandse directe investeringen in de Unie (PB L 79I van 21.3.2019, blz. 1, ELI: http://data.europa.eu/eli/reg/2019/452/oj).</w:t>
            </w:r>
          </w:p>
        </w:tc>
      </w:tr>
    </w:tbl>
    <w:p w14:paraId="599032D9"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BFB93EA" w14:textId="77777777" w:rsidR="00013A6F" w:rsidRPr="00F30308" w:rsidRDefault="00013A6F" w:rsidP="00013A6F">
      <w:r w:rsidRPr="00F30308">
        <w:rPr>
          <w:rStyle w:val="HideTWBExt"/>
        </w:rPr>
        <w:t>&lt;/Amend&gt;</w:t>
      </w:r>
    </w:p>
    <w:p w14:paraId="5FAFBA73"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289</w:t>
      </w:r>
      <w:r w:rsidRPr="00F30308">
        <w:rPr>
          <w:rStyle w:val="HideTWBExt"/>
          <w:b w:val="0"/>
        </w:rPr>
        <w:t>&lt;/NumAm&gt;</w:t>
      </w:r>
    </w:p>
    <w:p w14:paraId="7390A870" w14:textId="77777777" w:rsidR="00013A6F" w:rsidRPr="00F30308" w:rsidRDefault="00013A6F" w:rsidP="00013A6F">
      <w:pPr>
        <w:pStyle w:val="NormalBold"/>
      </w:pPr>
      <w:r w:rsidRPr="00F30308">
        <w:rPr>
          <w:rStyle w:val="HideTWBExt"/>
          <w:b w:val="0"/>
        </w:rPr>
        <w:t>&lt;RepeatBlock-By&gt;&lt;Members&gt;</w:t>
      </w:r>
      <w:r w:rsidRPr="00F30308">
        <w:t>Alexandra Mehnert</w:t>
      </w:r>
      <w:r w:rsidRPr="00F30308">
        <w:rPr>
          <w:rStyle w:val="HideTWBExt"/>
          <w:b w:val="0"/>
        </w:rPr>
        <w:t>&lt;/Members&gt;</w:t>
      </w:r>
    </w:p>
    <w:p w14:paraId="0F9AC8A7" w14:textId="77777777" w:rsidR="00013A6F" w:rsidRPr="00F30308" w:rsidRDefault="00013A6F" w:rsidP="00013A6F">
      <w:pPr>
        <w:pStyle w:val="NormalBold"/>
      </w:pPr>
      <w:r w:rsidRPr="00F30308">
        <w:rPr>
          <w:rStyle w:val="HideTWBExt"/>
          <w:b w:val="0"/>
        </w:rPr>
        <w:t>&lt;/RepeatBlock-By&gt;</w:t>
      </w:r>
    </w:p>
    <w:p w14:paraId="40105ACD"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E7843C9" w14:textId="77777777" w:rsidR="00013A6F" w:rsidRPr="00F30308" w:rsidRDefault="00013A6F" w:rsidP="00013A6F">
      <w:pPr>
        <w:pStyle w:val="NormalBold"/>
      </w:pPr>
      <w:r w:rsidRPr="00F30308">
        <w:rPr>
          <w:rStyle w:val="HideTWBExt"/>
          <w:b w:val="0"/>
        </w:rPr>
        <w:t>&lt;Article&gt;</w:t>
      </w:r>
      <w:r w:rsidRPr="00F30308">
        <w:t>Overweging 44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0745A74" w14:textId="77777777" w:rsidTr="00016B45">
        <w:trPr>
          <w:trHeight w:hRule="exact" w:val="240"/>
          <w:jc w:val="center"/>
        </w:trPr>
        <w:tc>
          <w:tcPr>
            <w:tcW w:w="9752" w:type="dxa"/>
            <w:gridSpan w:val="2"/>
            <w:tcBorders>
              <w:top w:val="nil"/>
              <w:left w:val="nil"/>
              <w:bottom w:val="nil"/>
              <w:right w:val="nil"/>
            </w:tcBorders>
          </w:tcPr>
          <w:p w14:paraId="76CD63A3" w14:textId="77777777" w:rsidR="00013A6F" w:rsidRPr="00F30308" w:rsidRDefault="00013A6F" w:rsidP="00016B45"/>
        </w:tc>
      </w:tr>
      <w:tr w:rsidR="00013A6F" w:rsidRPr="00F30308" w14:paraId="74FEF280" w14:textId="77777777" w:rsidTr="00016B45">
        <w:trPr>
          <w:trHeight w:val="240"/>
          <w:jc w:val="center"/>
        </w:trPr>
        <w:tc>
          <w:tcPr>
            <w:tcW w:w="4876" w:type="dxa"/>
            <w:tcBorders>
              <w:top w:val="nil"/>
              <w:left w:val="nil"/>
              <w:bottom w:val="nil"/>
              <w:right w:val="nil"/>
            </w:tcBorders>
          </w:tcPr>
          <w:p w14:paraId="4ABEDFE5"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17A0202C" w14:textId="77777777" w:rsidR="00013A6F" w:rsidRPr="00F30308" w:rsidRDefault="00013A6F" w:rsidP="00016B45">
            <w:pPr>
              <w:pStyle w:val="AmColumnHeading"/>
            </w:pPr>
            <w:r w:rsidRPr="00F30308">
              <w:t>Amendement</w:t>
            </w:r>
          </w:p>
        </w:tc>
      </w:tr>
      <w:tr w:rsidR="00013A6F" w:rsidRPr="00F30308" w14:paraId="1763780B" w14:textId="77777777" w:rsidTr="00016B45">
        <w:trPr>
          <w:jc w:val="center"/>
        </w:trPr>
        <w:tc>
          <w:tcPr>
            <w:tcW w:w="4876" w:type="dxa"/>
            <w:tcBorders>
              <w:top w:val="nil"/>
              <w:left w:val="nil"/>
              <w:bottom w:val="nil"/>
              <w:right w:val="nil"/>
            </w:tcBorders>
          </w:tcPr>
          <w:p w14:paraId="73AA1361" w14:textId="77777777" w:rsidR="00013A6F" w:rsidRPr="00F30308" w:rsidRDefault="00013A6F" w:rsidP="00016B45">
            <w:pPr>
              <w:pStyle w:val="Normal6a"/>
            </w:pPr>
            <w:r w:rsidRPr="00F30308">
              <w:t>(44)</w:t>
            </w:r>
            <w:r w:rsidRPr="00F30308">
              <w:tab/>
              <w:t>Bovendien moeten de lidstaten, naar aanleiding van de aankondigingen in dit verband in het witboek over de toekomst van de Europese defensie, ook striktere voorschriften invoeren voor de eigendom van en zeggenschap over strategische infrastructuur voor tweeërlei gebruik. Hoewel een doeltreffende screening van nieuwe buitenlandse investeringen in SDI overeenkomstig Verordening (EU) 2019/452 van het Europees Parlement en de Raad</w:t>
            </w:r>
            <w:r w:rsidRPr="00F30308">
              <w:rPr>
                <w:vertAlign w:val="superscript"/>
              </w:rPr>
              <w:t>19</w:t>
            </w:r>
            <w:r w:rsidRPr="00F30308">
              <w:t xml:space="preserve"> kan helpen risico’s in verband met kwaadwillige buitenlandse eigendom of zeggenschap te voorkomen, moeten de lidstaten ook de reeds bestaande risico’s in verband met buitenlandse eigendom van SDI beperken en aanpakken.</w:t>
            </w:r>
          </w:p>
        </w:tc>
        <w:tc>
          <w:tcPr>
            <w:tcW w:w="4876" w:type="dxa"/>
            <w:tcBorders>
              <w:top w:val="nil"/>
              <w:left w:val="nil"/>
              <w:bottom w:val="nil"/>
              <w:right w:val="nil"/>
            </w:tcBorders>
          </w:tcPr>
          <w:p w14:paraId="5EB66C3E" w14:textId="77777777" w:rsidR="00013A6F" w:rsidRPr="00F30308" w:rsidRDefault="00013A6F" w:rsidP="00016B45">
            <w:pPr>
              <w:pStyle w:val="Normal6a"/>
            </w:pPr>
            <w:r w:rsidRPr="00F30308">
              <w:t>(44)</w:t>
            </w:r>
            <w:r w:rsidRPr="00F30308">
              <w:tab/>
              <w:t>Bovendien moeten de lidstaten, naar aanleiding van de aankondigingen in dit verband in het witboek over de toekomst van de Europese defensie, ook striktere voorschriften invoeren voor de eigendom van en zeggenschap over strategische infrastructuur voor tweeërlei gebruik. Hoewel een doeltreffende screening van nieuwe buitenlandse investeringen in SDI overeenkomstig Verordening (EU) 2019/452 van het Europees Parlement en de Raad</w:t>
            </w:r>
            <w:r w:rsidRPr="00F30308">
              <w:rPr>
                <w:vertAlign w:val="superscript"/>
              </w:rPr>
              <w:t>19</w:t>
            </w:r>
            <w:r w:rsidRPr="00F30308">
              <w:t xml:space="preserve"> kan helpen risico’s in verband met kwaadwillige buitenlandse eigendom of zeggenschap te voorkomen, moeten de lidstaten ook de reeds bestaande risico’s in verband met buitenlandse eigendom van SDI beperken en aanpakken. </w:t>
            </w:r>
            <w:r w:rsidRPr="00F30308">
              <w:rPr>
                <w:b/>
                <w:i/>
              </w:rPr>
              <w:t>De lidstaten moeten concrete plannen ontwikkelen om de bevolking voor te bereiden op de noodzaak van meer defensievermogens, concrete scenario’s uit te leggen en om de bevolking over oefeningen of verdedigingssituaties te informeren.</w:t>
            </w:r>
          </w:p>
        </w:tc>
      </w:tr>
      <w:tr w:rsidR="00013A6F" w:rsidRPr="00F30308" w14:paraId="4940C57E" w14:textId="77777777" w:rsidTr="00016B45">
        <w:trPr>
          <w:jc w:val="center"/>
        </w:trPr>
        <w:tc>
          <w:tcPr>
            <w:tcW w:w="4876" w:type="dxa"/>
            <w:tcBorders>
              <w:top w:val="nil"/>
              <w:left w:val="nil"/>
              <w:bottom w:val="nil"/>
              <w:right w:val="nil"/>
            </w:tcBorders>
          </w:tcPr>
          <w:p w14:paraId="5E00F897"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664D9457" w14:textId="77777777" w:rsidR="00013A6F" w:rsidRPr="00F30308" w:rsidRDefault="00013A6F" w:rsidP="00016B45">
            <w:pPr>
              <w:pStyle w:val="Normal6a"/>
            </w:pPr>
            <w:r w:rsidRPr="00F30308">
              <w:rPr>
                <w:b/>
                <w:i/>
              </w:rPr>
              <w:t>_________________</w:t>
            </w:r>
          </w:p>
        </w:tc>
      </w:tr>
      <w:tr w:rsidR="00013A6F" w:rsidRPr="00F30308" w14:paraId="4CC13223" w14:textId="77777777" w:rsidTr="00016B45">
        <w:trPr>
          <w:jc w:val="center"/>
        </w:trPr>
        <w:tc>
          <w:tcPr>
            <w:tcW w:w="4876" w:type="dxa"/>
            <w:tcBorders>
              <w:top w:val="nil"/>
              <w:left w:val="nil"/>
              <w:bottom w:val="nil"/>
              <w:right w:val="nil"/>
            </w:tcBorders>
          </w:tcPr>
          <w:p w14:paraId="54E53E3A" w14:textId="77777777" w:rsidR="00013A6F" w:rsidRPr="00F30308" w:rsidRDefault="00013A6F" w:rsidP="00016B45">
            <w:pPr>
              <w:pStyle w:val="Normal6a"/>
            </w:pPr>
            <w:r w:rsidRPr="00F30308">
              <w:rPr>
                <w:vertAlign w:val="superscript"/>
              </w:rPr>
              <w:t>19</w:t>
            </w:r>
            <w:r w:rsidRPr="00F30308">
              <w:t xml:space="preserve"> Verordening (EU) 2019/452 van het Europees Parlement en de Raad van 19 maart 2019 tot vaststelling van een kader voor de screening van buitenlandse directe investeringen in de Unie (PB L 79I van 21.3.2019, blz. 1, ELI: http://data.europa.eu/eli/reg/2019/452/oj).</w:t>
            </w:r>
          </w:p>
        </w:tc>
        <w:tc>
          <w:tcPr>
            <w:tcW w:w="4876" w:type="dxa"/>
            <w:tcBorders>
              <w:top w:val="nil"/>
              <w:left w:val="nil"/>
              <w:bottom w:val="nil"/>
              <w:right w:val="nil"/>
            </w:tcBorders>
          </w:tcPr>
          <w:p w14:paraId="79910D89" w14:textId="77777777" w:rsidR="00013A6F" w:rsidRPr="00F30308" w:rsidRDefault="00013A6F" w:rsidP="00016B45">
            <w:pPr>
              <w:pStyle w:val="Normal6a"/>
            </w:pPr>
            <w:r w:rsidRPr="00F30308">
              <w:rPr>
                <w:vertAlign w:val="superscript"/>
              </w:rPr>
              <w:t>19</w:t>
            </w:r>
            <w:r w:rsidRPr="00F30308">
              <w:t xml:space="preserve"> Verordening (EU) 2019/452 van het Europees Parlement en de Raad van 19 maart 2019 tot vaststelling van een kader voor de screening van buitenlandse directe investeringen in de Unie (PB L 79I van 21.3.2019, blz. 1, ELI: http://data.europa.eu/eli/reg/2019/452/oj).</w:t>
            </w:r>
          </w:p>
        </w:tc>
      </w:tr>
    </w:tbl>
    <w:p w14:paraId="2AAD3BD0"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{DE}</w:t>
      </w:r>
      <w:r w:rsidRPr="00F30308">
        <w:t>de</w:t>
      </w:r>
      <w:r w:rsidRPr="00F30308">
        <w:rPr>
          <w:rStyle w:val="HideTWBExt"/>
        </w:rPr>
        <w:t>&lt;/Original&gt;</w:t>
      </w:r>
    </w:p>
    <w:p w14:paraId="52DC5EE5" w14:textId="77777777" w:rsidR="00013A6F" w:rsidRPr="00F30308" w:rsidRDefault="00013A6F" w:rsidP="00013A6F">
      <w:r w:rsidRPr="00F30308">
        <w:rPr>
          <w:rStyle w:val="HideTWBExt"/>
        </w:rPr>
        <w:t>&lt;/Amend&gt;</w:t>
      </w:r>
    </w:p>
    <w:p w14:paraId="61C4E68C"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290</w:t>
      </w:r>
      <w:r w:rsidRPr="00F30308">
        <w:rPr>
          <w:rStyle w:val="HideTWBExt"/>
          <w:b w:val="0"/>
        </w:rPr>
        <w:t>&lt;/NumAm&gt;</w:t>
      </w:r>
    </w:p>
    <w:p w14:paraId="59CD828B" w14:textId="77777777" w:rsidR="00013A6F" w:rsidRPr="00F30308" w:rsidRDefault="00013A6F" w:rsidP="00013A6F">
      <w:pPr>
        <w:pStyle w:val="NormalBold"/>
      </w:pPr>
      <w:r w:rsidRPr="00F30308">
        <w:rPr>
          <w:rStyle w:val="HideTWBExt"/>
          <w:b w:val="0"/>
        </w:rPr>
        <w:t>&lt;RepeatBlock-By&gt;&lt;Members&gt;</w:t>
      </w:r>
      <w:r w:rsidRPr="00F30308">
        <w:t>Willemien Koning</w:t>
      </w:r>
      <w:r w:rsidRPr="00F30308">
        <w:rPr>
          <w:rStyle w:val="HideTWBExt"/>
          <w:b w:val="0"/>
        </w:rPr>
        <w:t>&lt;/Members&gt;</w:t>
      </w:r>
    </w:p>
    <w:p w14:paraId="3C15E7BC" w14:textId="77777777" w:rsidR="00013A6F" w:rsidRPr="00F30308" w:rsidRDefault="00013A6F" w:rsidP="00013A6F">
      <w:pPr>
        <w:pStyle w:val="NormalBold"/>
      </w:pPr>
      <w:r w:rsidRPr="00F30308">
        <w:rPr>
          <w:rStyle w:val="HideTWBExt"/>
          <w:b w:val="0"/>
        </w:rPr>
        <w:t>&lt;/RepeatBlock-By&gt;</w:t>
      </w:r>
    </w:p>
    <w:p w14:paraId="2F67FDF3"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3862746" w14:textId="77777777" w:rsidR="00013A6F" w:rsidRPr="00F30308" w:rsidRDefault="00013A6F" w:rsidP="00013A6F">
      <w:pPr>
        <w:pStyle w:val="NormalBold"/>
      </w:pPr>
      <w:r w:rsidRPr="00F30308">
        <w:rPr>
          <w:rStyle w:val="HideTWBExt"/>
          <w:b w:val="0"/>
        </w:rPr>
        <w:t>&lt;Article&gt;</w:t>
      </w:r>
      <w:r w:rsidRPr="00F30308">
        <w:t>Overweging 44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F6ADBF6" w14:textId="77777777" w:rsidTr="00016B45">
        <w:trPr>
          <w:trHeight w:hRule="exact" w:val="240"/>
          <w:jc w:val="center"/>
        </w:trPr>
        <w:tc>
          <w:tcPr>
            <w:tcW w:w="9752" w:type="dxa"/>
            <w:gridSpan w:val="2"/>
            <w:tcBorders>
              <w:top w:val="nil"/>
              <w:left w:val="nil"/>
              <w:bottom w:val="nil"/>
              <w:right w:val="nil"/>
            </w:tcBorders>
          </w:tcPr>
          <w:p w14:paraId="0C9D73A9" w14:textId="77777777" w:rsidR="00013A6F" w:rsidRPr="00F30308" w:rsidRDefault="00013A6F" w:rsidP="00016B45"/>
        </w:tc>
      </w:tr>
      <w:tr w:rsidR="00013A6F" w:rsidRPr="00F30308" w14:paraId="22F15F14" w14:textId="77777777" w:rsidTr="00016B45">
        <w:trPr>
          <w:trHeight w:val="240"/>
          <w:jc w:val="center"/>
        </w:trPr>
        <w:tc>
          <w:tcPr>
            <w:tcW w:w="4876" w:type="dxa"/>
            <w:tcBorders>
              <w:top w:val="nil"/>
              <w:left w:val="nil"/>
              <w:bottom w:val="nil"/>
              <w:right w:val="nil"/>
            </w:tcBorders>
          </w:tcPr>
          <w:p w14:paraId="11851D60"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AC49769" w14:textId="77777777" w:rsidR="00013A6F" w:rsidRPr="00F30308" w:rsidRDefault="00013A6F" w:rsidP="00016B45">
            <w:pPr>
              <w:pStyle w:val="AmColumnHeading"/>
            </w:pPr>
            <w:r w:rsidRPr="00F30308">
              <w:t>Amendement</w:t>
            </w:r>
          </w:p>
        </w:tc>
      </w:tr>
      <w:tr w:rsidR="00013A6F" w:rsidRPr="00F30308" w14:paraId="009E7011" w14:textId="77777777" w:rsidTr="00016B45">
        <w:trPr>
          <w:jc w:val="center"/>
        </w:trPr>
        <w:tc>
          <w:tcPr>
            <w:tcW w:w="4876" w:type="dxa"/>
            <w:tcBorders>
              <w:top w:val="nil"/>
              <w:left w:val="nil"/>
              <w:bottom w:val="nil"/>
              <w:right w:val="nil"/>
            </w:tcBorders>
          </w:tcPr>
          <w:p w14:paraId="20D94421" w14:textId="77777777" w:rsidR="00013A6F" w:rsidRPr="00F30308" w:rsidRDefault="00013A6F" w:rsidP="00016B45">
            <w:pPr>
              <w:pStyle w:val="Normal6a"/>
            </w:pPr>
            <w:r w:rsidRPr="00F30308">
              <w:t>(44)</w:t>
            </w:r>
            <w:r w:rsidRPr="00F30308">
              <w:tab/>
              <w:t>Bovendien moeten de lidstaten, naar aanleiding van de aankondigingen in dit verband in het witboek over de toekomst van de Europese defensie, ook striktere voorschriften invoeren voor de eigendom van en zeggenschap over strategische infrastructuur voor tweeërlei gebruik. Hoewel een doeltreffende screening van nieuwe buitenlandse investeringen in SDI overeenkomstig Verordening (EU) 2019/452 van het Europees Parlement en de Raad</w:t>
            </w:r>
            <w:r w:rsidRPr="00F30308">
              <w:rPr>
                <w:vertAlign w:val="superscript"/>
              </w:rPr>
              <w:t>19</w:t>
            </w:r>
            <w:r w:rsidRPr="00F30308">
              <w:t xml:space="preserve"> kan helpen risico’s in verband met kwaadwillige buitenlandse eigendom of zeggenschap te voorkomen, moeten de lidstaten ook de reeds bestaande risico’s in verband met buitenlandse eigendom van SDI beperken en aanpakken.</w:t>
            </w:r>
          </w:p>
        </w:tc>
        <w:tc>
          <w:tcPr>
            <w:tcW w:w="4876" w:type="dxa"/>
            <w:tcBorders>
              <w:top w:val="nil"/>
              <w:left w:val="nil"/>
              <w:bottom w:val="nil"/>
              <w:right w:val="nil"/>
            </w:tcBorders>
          </w:tcPr>
          <w:p w14:paraId="4A1772DD" w14:textId="77777777" w:rsidR="00013A6F" w:rsidRPr="00F30308" w:rsidRDefault="00013A6F" w:rsidP="00016B45">
            <w:pPr>
              <w:pStyle w:val="Normal6a"/>
            </w:pPr>
            <w:r w:rsidRPr="00F30308">
              <w:t>(44)</w:t>
            </w:r>
            <w:r w:rsidRPr="00F30308">
              <w:tab/>
              <w:t>Bovendien moeten de lidstaten, naar aanleiding van de aankondigingen in dit verband in het witboek over de toekomst van de Europese defensie, ook striktere voorschriften invoeren voor de eigendom van en zeggenschap over strategische infrastructuur voor tweeërlei gebruik. Hoewel een doeltreffende screening van nieuwe buitenlandse investeringen in SDI overeenkomstig Verordening (EU) 2019/452 van het Europees Parlement en de Raad</w:t>
            </w:r>
            <w:r w:rsidRPr="00F30308">
              <w:rPr>
                <w:vertAlign w:val="superscript"/>
              </w:rPr>
              <w:t>19</w:t>
            </w:r>
            <w:r w:rsidRPr="00F30308">
              <w:t xml:space="preserve"> kan helpen risico’s in verband met kwaadwillige buitenlandse eigendom of zeggenschap te voorkomen, moeten de lidstaten ook de reeds bestaande risico’s in verband met buitenlandse eigendom van SDI beperken en aanpakken. </w:t>
            </w:r>
            <w:r w:rsidRPr="00F30308">
              <w:rPr>
                <w:b/>
                <w:i/>
              </w:rPr>
              <w:t>In dit verband moeten de lidstaten ervoor zorgen dat buitenlandse eigendom wordt beperkt overeenkomstig de procentuele drempel van artikel 34, lid 1, punt b bis), van deze verordening.</w:t>
            </w:r>
          </w:p>
        </w:tc>
      </w:tr>
      <w:tr w:rsidR="00013A6F" w:rsidRPr="00F30308" w14:paraId="5BC07767" w14:textId="77777777" w:rsidTr="00016B45">
        <w:trPr>
          <w:jc w:val="center"/>
        </w:trPr>
        <w:tc>
          <w:tcPr>
            <w:tcW w:w="4876" w:type="dxa"/>
            <w:tcBorders>
              <w:top w:val="nil"/>
              <w:left w:val="nil"/>
              <w:bottom w:val="nil"/>
              <w:right w:val="nil"/>
            </w:tcBorders>
          </w:tcPr>
          <w:p w14:paraId="593DDF3E"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35AA27AA" w14:textId="77777777" w:rsidR="00013A6F" w:rsidRPr="00F30308" w:rsidRDefault="00013A6F" w:rsidP="00016B45">
            <w:pPr>
              <w:pStyle w:val="Normal6a"/>
            </w:pPr>
            <w:r w:rsidRPr="00F30308">
              <w:rPr>
                <w:b/>
                <w:i/>
              </w:rPr>
              <w:t>_________________</w:t>
            </w:r>
          </w:p>
        </w:tc>
      </w:tr>
      <w:tr w:rsidR="00013A6F" w:rsidRPr="00F30308" w14:paraId="4B542920" w14:textId="77777777" w:rsidTr="00016B45">
        <w:trPr>
          <w:jc w:val="center"/>
        </w:trPr>
        <w:tc>
          <w:tcPr>
            <w:tcW w:w="4876" w:type="dxa"/>
            <w:tcBorders>
              <w:top w:val="nil"/>
              <w:left w:val="nil"/>
              <w:bottom w:val="nil"/>
              <w:right w:val="nil"/>
            </w:tcBorders>
          </w:tcPr>
          <w:p w14:paraId="01B191AC" w14:textId="77777777" w:rsidR="00013A6F" w:rsidRPr="00F30308" w:rsidRDefault="00013A6F" w:rsidP="00016B45">
            <w:pPr>
              <w:pStyle w:val="Normal6a"/>
            </w:pPr>
            <w:r w:rsidRPr="00F30308">
              <w:rPr>
                <w:vertAlign w:val="superscript"/>
              </w:rPr>
              <w:t>19</w:t>
            </w:r>
            <w:r w:rsidRPr="00F30308">
              <w:t xml:space="preserve"> Verordening (EU) 2019/452 van het Europees Parlement en de Raad van 19 maart 2019 tot vaststelling van een kader voor de screening van buitenlandse directe investeringen in de Unie (PB L 79I van 21.3.2019, blz. 1, ELI: http://data.europa.eu/eli/reg/2019/452/oj).</w:t>
            </w:r>
          </w:p>
        </w:tc>
        <w:tc>
          <w:tcPr>
            <w:tcW w:w="4876" w:type="dxa"/>
            <w:tcBorders>
              <w:top w:val="nil"/>
              <w:left w:val="nil"/>
              <w:bottom w:val="nil"/>
              <w:right w:val="nil"/>
            </w:tcBorders>
          </w:tcPr>
          <w:p w14:paraId="142E3281" w14:textId="77777777" w:rsidR="00013A6F" w:rsidRPr="00F30308" w:rsidRDefault="00013A6F" w:rsidP="00016B45">
            <w:pPr>
              <w:pStyle w:val="Normal6a"/>
            </w:pPr>
            <w:r w:rsidRPr="00F30308">
              <w:rPr>
                <w:vertAlign w:val="superscript"/>
              </w:rPr>
              <w:t>19</w:t>
            </w:r>
            <w:r w:rsidRPr="00F30308">
              <w:t xml:space="preserve"> Verordening (EU) 2019/452 van het Europees Parlement en de Raad van 19 maart 2019 tot vaststelling van een kader voor de screening van buitenlandse directe investeringen in de Unie (PB L 79I van 21.3.2019, blz. 1, ELI: http://data.europa.eu/eli/reg/2019/452/oj).</w:t>
            </w:r>
          </w:p>
        </w:tc>
      </w:tr>
    </w:tbl>
    <w:p w14:paraId="76BA8C2F"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DA0E5ED" w14:textId="77777777" w:rsidR="00013A6F" w:rsidRPr="00F30308" w:rsidRDefault="00013A6F" w:rsidP="00013A6F">
      <w:r w:rsidRPr="00F30308">
        <w:rPr>
          <w:rStyle w:val="HideTWBExt"/>
        </w:rPr>
        <w:t>&lt;/Amend&gt;</w:t>
      </w:r>
    </w:p>
    <w:p w14:paraId="7A10D4D5"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291</w:t>
      </w:r>
      <w:r w:rsidRPr="00F30308">
        <w:rPr>
          <w:rStyle w:val="HideTWBExt"/>
          <w:b w:val="0"/>
        </w:rPr>
        <w:t>&lt;/NumAm&gt;</w:t>
      </w:r>
    </w:p>
    <w:p w14:paraId="72C1E2B1" w14:textId="77777777" w:rsidR="00013A6F" w:rsidRPr="00F30308" w:rsidRDefault="00013A6F" w:rsidP="00013A6F">
      <w:pPr>
        <w:pStyle w:val="NormalBold"/>
      </w:pPr>
      <w:r w:rsidRPr="00F30308">
        <w:rPr>
          <w:rStyle w:val="HideTWBExt"/>
          <w:b w:val="0"/>
        </w:rPr>
        <w:t>&lt;RepeatBlock-By&gt;&lt;Members&gt;</w:t>
      </w:r>
      <w:r w:rsidRPr="00F30308">
        <w:t>Valérie Devaux, Benoit Cassart, Asger Christensen, Petras Auštrevičius, Nathalie Loiseau, Jan-Christoph Oetjen</w:t>
      </w:r>
      <w:r w:rsidRPr="00F30308">
        <w:rPr>
          <w:rStyle w:val="HideTWBExt"/>
          <w:b w:val="0"/>
        </w:rPr>
        <w:t>&lt;/Members&gt;</w:t>
      </w:r>
    </w:p>
    <w:p w14:paraId="13228F1F" w14:textId="77777777" w:rsidR="00013A6F" w:rsidRPr="00F30308" w:rsidRDefault="00013A6F" w:rsidP="00013A6F">
      <w:pPr>
        <w:pStyle w:val="NormalBold"/>
      </w:pPr>
      <w:r w:rsidRPr="00F30308">
        <w:rPr>
          <w:rStyle w:val="HideTWBExt"/>
          <w:b w:val="0"/>
        </w:rPr>
        <w:t>&lt;/RepeatBlock-By&gt;</w:t>
      </w:r>
    </w:p>
    <w:p w14:paraId="2FD9649D"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1F5B865" w14:textId="77777777" w:rsidR="00013A6F" w:rsidRPr="00F30308" w:rsidRDefault="00013A6F" w:rsidP="00013A6F">
      <w:pPr>
        <w:pStyle w:val="NormalBold"/>
      </w:pPr>
      <w:r w:rsidRPr="00F30308">
        <w:rPr>
          <w:rStyle w:val="HideTWBExt"/>
          <w:b w:val="0"/>
        </w:rPr>
        <w:t>&lt;Article&gt;</w:t>
      </w:r>
      <w:r w:rsidRPr="00F30308">
        <w:t>Overweging 44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856619D" w14:textId="77777777" w:rsidTr="00016B45">
        <w:trPr>
          <w:trHeight w:hRule="exact" w:val="240"/>
          <w:jc w:val="center"/>
        </w:trPr>
        <w:tc>
          <w:tcPr>
            <w:tcW w:w="9752" w:type="dxa"/>
            <w:gridSpan w:val="2"/>
            <w:tcBorders>
              <w:top w:val="nil"/>
              <w:left w:val="nil"/>
              <w:bottom w:val="nil"/>
              <w:right w:val="nil"/>
            </w:tcBorders>
          </w:tcPr>
          <w:p w14:paraId="0AAFE0F9" w14:textId="77777777" w:rsidR="00013A6F" w:rsidRPr="00F30308" w:rsidRDefault="00013A6F" w:rsidP="00016B45"/>
        </w:tc>
      </w:tr>
      <w:tr w:rsidR="00013A6F" w:rsidRPr="00F30308" w14:paraId="79AF30FB" w14:textId="77777777" w:rsidTr="00016B45">
        <w:trPr>
          <w:trHeight w:val="240"/>
          <w:jc w:val="center"/>
        </w:trPr>
        <w:tc>
          <w:tcPr>
            <w:tcW w:w="4876" w:type="dxa"/>
            <w:tcBorders>
              <w:top w:val="nil"/>
              <w:left w:val="nil"/>
              <w:bottom w:val="nil"/>
              <w:right w:val="nil"/>
            </w:tcBorders>
          </w:tcPr>
          <w:p w14:paraId="44EB7D81"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193AA3EB" w14:textId="77777777" w:rsidR="00013A6F" w:rsidRPr="00F30308" w:rsidRDefault="00013A6F" w:rsidP="00016B45">
            <w:pPr>
              <w:pStyle w:val="AmColumnHeading"/>
            </w:pPr>
            <w:r w:rsidRPr="00F30308">
              <w:t>Amendement</w:t>
            </w:r>
          </w:p>
        </w:tc>
      </w:tr>
      <w:tr w:rsidR="00013A6F" w:rsidRPr="00F30308" w14:paraId="351CB5CC" w14:textId="77777777" w:rsidTr="00016B45">
        <w:trPr>
          <w:jc w:val="center"/>
        </w:trPr>
        <w:tc>
          <w:tcPr>
            <w:tcW w:w="4876" w:type="dxa"/>
            <w:tcBorders>
              <w:top w:val="nil"/>
              <w:left w:val="nil"/>
              <w:bottom w:val="nil"/>
              <w:right w:val="nil"/>
            </w:tcBorders>
          </w:tcPr>
          <w:p w14:paraId="50F6F961" w14:textId="77777777" w:rsidR="00013A6F" w:rsidRPr="00F30308" w:rsidRDefault="00013A6F" w:rsidP="00016B45">
            <w:pPr>
              <w:pStyle w:val="Normal6a"/>
            </w:pPr>
            <w:r w:rsidRPr="00F30308">
              <w:t>(44)</w:t>
            </w:r>
            <w:r w:rsidRPr="00F30308">
              <w:tab/>
              <w:t>Bovendien moeten de lidstaten, naar aanleiding van de aankondigingen in dit verband in het witboek over de toekomst van de Europese defensie, ook striktere voorschriften invoeren voor de eigendom van en zeggenschap over strategische infrastructuur voor tweeërlei gebruik. Hoewel een doeltreffende screening van nieuwe buitenlandse investeringen in SDI overeenkomstig Verordening (EU) 2019/452 van het Europees Parlement en de Raad</w:t>
            </w:r>
            <w:r w:rsidRPr="00F30308">
              <w:rPr>
                <w:vertAlign w:val="superscript"/>
              </w:rPr>
              <w:t>19</w:t>
            </w:r>
            <w:r w:rsidRPr="00F30308">
              <w:t xml:space="preserve"> kan helpen risico’s in verband met kwaadwillige buitenlandse eigendom of zeggenschap te voorkomen, moeten de lidstaten ook de reeds bestaande risico’s in verband met buitenlandse eigendom van SDI beperken en aanpakken.</w:t>
            </w:r>
          </w:p>
        </w:tc>
        <w:tc>
          <w:tcPr>
            <w:tcW w:w="4876" w:type="dxa"/>
            <w:tcBorders>
              <w:top w:val="nil"/>
              <w:left w:val="nil"/>
              <w:bottom w:val="nil"/>
              <w:right w:val="nil"/>
            </w:tcBorders>
          </w:tcPr>
          <w:p w14:paraId="2DC9E32B" w14:textId="77777777" w:rsidR="00013A6F" w:rsidRPr="00F30308" w:rsidRDefault="00013A6F" w:rsidP="00016B45">
            <w:pPr>
              <w:pStyle w:val="Normal6a"/>
            </w:pPr>
            <w:r w:rsidRPr="00F30308">
              <w:t>(44)</w:t>
            </w:r>
            <w:r w:rsidRPr="00F30308">
              <w:tab/>
              <w:t>Bovendien moeten de lidstaten, naar aanleiding van de aankondigingen in dit verband in het witboek over de toekomst van de Europese defensie, ook striktere voorschriften invoeren voor de eigendom van en zeggenschap over strategische infrastructuur voor tweeërlei gebruik. Hoewel een doeltreffende screening van nieuwe buitenlandse investeringen in SDI overeenkomstig Verordening (EU) 2019/452 van het Europees Parlement en de Raad</w:t>
            </w:r>
            <w:r w:rsidRPr="00F30308">
              <w:rPr>
                <w:vertAlign w:val="superscript"/>
              </w:rPr>
              <w:t>19</w:t>
            </w:r>
            <w:r w:rsidRPr="00F30308">
              <w:t xml:space="preserve"> kan helpen risico’s in verband met kwaadwillige buitenlandse eigendom of zeggenschap te voorkomen, moeten de lidstaten ook de reeds bestaande risico’s in verband met buitenlandse eigendom van SDI beperken en aanpakken. </w:t>
            </w:r>
            <w:r w:rsidRPr="00F30308">
              <w:rPr>
                <w:b/>
                <w:i/>
              </w:rPr>
              <w:t>Bovendien moet het huidige kader voor overheidsopdrachten in voorkomend geval worden aangepast om voor de veiligheid gevoelige investeringen in strategische infrastructuur voor tweeërlei gebruik te vergemakkelijken.</w:t>
            </w:r>
          </w:p>
        </w:tc>
      </w:tr>
      <w:tr w:rsidR="00013A6F" w:rsidRPr="00F30308" w14:paraId="798A45A2" w14:textId="77777777" w:rsidTr="00016B45">
        <w:trPr>
          <w:jc w:val="center"/>
        </w:trPr>
        <w:tc>
          <w:tcPr>
            <w:tcW w:w="4876" w:type="dxa"/>
            <w:tcBorders>
              <w:top w:val="nil"/>
              <w:left w:val="nil"/>
              <w:bottom w:val="nil"/>
              <w:right w:val="nil"/>
            </w:tcBorders>
          </w:tcPr>
          <w:p w14:paraId="29773066"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5C887200" w14:textId="77777777" w:rsidR="00013A6F" w:rsidRPr="00F30308" w:rsidRDefault="00013A6F" w:rsidP="00016B45">
            <w:pPr>
              <w:pStyle w:val="Normal6a"/>
            </w:pPr>
            <w:r w:rsidRPr="00F30308">
              <w:rPr>
                <w:b/>
                <w:i/>
              </w:rPr>
              <w:t>_________________</w:t>
            </w:r>
          </w:p>
        </w:tc>
      </w:tr>
      <w:tr w:rsidR="00013A6F" w:rsidRPr="00F30308" w14:paraId="0842CB69" w14:textId="77777777" w:rsidTr="00016B45">
        <w:trPr>
          <w:jc w:val="center"/>
        </w:trPr>
        <w:tc>
          <w:tcPr>
            <w:tcW w:w="4876" w:type="dxa"/>
            <w:tcBorders>
              <w:top w:val="nil"/>
              <w:left w:val="nil"/>
              <w:bottom w:val="nil"/>
              <w:right w:val="nil"/>
            </w:tcBorders>
          </w:tcPr>
          <w:p w14:paraId="489E5DAC" w14:textId="77777777" w:rsidR="00013A6F" w:rsidRPr="00F30308" w:rsidRDefault="00013A6F" w:rsidP="00016B45">
            <w:pPr>
              <w:pStyle w:val="Normal6a"/>
            </w:pPr>
            <w:r w:rsidRPr="00F30308">
              <w:rPr>
                <w:vertAlign w:val="superscript"/>
              </w:rPr>
              <w:t>19</w:t>
            </w:r>
            <w:r w:rsidRPr="00F30308">
              <w:t xml:space="preserve"> Verordening (EU) 2019/452 van het Europees Parlement en de Raad van 19 maart 2019 tot vaststelling van een kader voor de screening van buitenlandse directe investeringen in de Unie (PB L 79I van 21.3.2019, blz. 1, ELI: http://data.europa.eu/eli/reg/2019/452/oj).</w:t>
            </w:r>
          </w:p>
        </w:tc>
        <w:tc>
          <w:tcPr>
            <w:tcW w:w="4876" w:type="dxa"/>
            <w:tcBorders>
              <w:top w:val="nil"/>
              <w:left w:val="nil"/>
              <w:bottom w:val="nil"/>
              <w:right w:val="nil"/>
            </w:tcBorders>
          </w:tcPr>
          <w:p w14:paraId="7E7C7934" w14:textId="77777777" w:rsidR="00013A6F" w:rsidRPr="00F30308" w:rsidRDefault="00013A6F" w:rsidP="00016B45">
            <w:pPr>
              <w:pStyle w:val="Normal6a"/>
            </w:pPr>
            <w:r w:rsidRPr="00F30308">
              <w:rPr>
                <w:vertAlign w:val="superscript"/>
              </w:rPr>
              <w:t>19</w:t>
            </w:r>
            <w:r w:rsidRPr="00F30308">
              <w:t xml:space="preserve"> Verordening (EU) 2019/452 van het Europees Parlement en de Raad van 19 maart 2019 tot vaststelling van een kader voor de screening van buitenlandse directe investeringen in de Unie (PB L 79I van 21.3.2019, blz. 1, ELI: http://data.europa.eu/eli/reg/2019/452/oj).</w:t>
            </w:r>
          </w:p>
        </w:tc>
      </w:tr>
    </w:tbl>
    <w:p w14:paraId="05823704"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F854CF2" w14:textId="77777777" w:rsidR="00013A6F" w:rsidRPr="00F30308" w:rsidRDefault="00013A6F" w:rsidP="00013A6F">
      <w:r w:rsidRPr="00F30308">
        <w:rPr>
          <w:rStyle w:val="HideTWBExt"/>
        </w:rPr>
        <w:t>&lt;/Amend&gt;</w:t>
      </w:r>
    </w:p>
    <w:p w14:paraId="2D41BEE7"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292</w:t>
      </w:r>
      <w:r w:rsidRPr="00F30308">
        <w:rPr>
          <w:rStyle w:val="HideTWBExt"/>
          <w:b w:val="0"/>
        </w:rPr>
        <w:t>&lt;/NumAm&gt;</w:t>
      </w:r>
    </w:p>
    <w:p w14:paraId="4E4572AB" w14:textId="77777777" w:rsidR="00013A6F" w:rsidRPr="00F30308" w:rsidRDefault="00013A6F" w:rsidP="00013A6F">
      <w:pPr>
        <w:pStyle w:val="NormalBold"/>
      </w:pPr>
      <w:r w:rsidRPr="00F30308">
        <w:rPr>
          <w:rStyle w:val="HideTWBExt"/>
          <w:b w:val="0"/>
        </w:rPr>
        <w:t>&lt;RepeatBlock-By&gt;&lt;Members&gt;</w:t>
      </w:r>
      <w:r w:rsidRPr="00F30308">
        <w:t>Nathalie Loiseau</w:t>
      </w:r>
      <w:r w:rsidRPr="00F30308">
        <w:rPr>
          <w:rStyle w:val="HideTWBExt"/>
          <w:b w:val="0"/>
        </w:rPr>
        <w:t>&lt;/Members&gt;</w:t>
      </w:r>
    </w:p>
    <w:p w14:paraId="594CE04A" w14:textId="77777777" w:rsidR="00013A6F" w:rsidRPr="00F30308" w:rsidRDefault="00013A6F" w:rsidP="00013A6F">
      <w:pPr>
        <w:pStyle w:val="NormalBold"/>
      </w:pPr>
      <w:r w:rsidRPr="00F30308">
        <w:rPr>
          <w:rStyle w:val="HideTWBExt"/>
          <w:b w:val="0"/>
        </w:rPr>
        <w:t>&lt;/RepeatBlock-By&gt;</w:t>
      </w:r>
    </w:p>
    <w:p w14:paraId="75454C60"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E8FE260" w14:textId="77777777" w:rsidR="00013A6F" w:rsidRPr="00F30308" w:rsidRDefault="00013A6F" w:rsidP="00013A6F">
      <w:pPr>
        <w:pStyle w:val="NormalBold"/>
      </w:pPr>
      <w:r w:rsidRPr="00F30308">
        <w:rPr>
          <w:rStyle w:val="HideTWBExt"/>
          <w:b w:val="0"/>
        </w:rPr>
        <w:t>&lt;Article&gt;</w:t>
      </w:r>
      <w:r w:rsidRPr="00F30308">
        <w:t>Overweging 44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3CC92B87" w14:textId="77777777" w:rsidTr="00016B45">
        <w:trPr>
          <w:trHeight w:hRule="exact" w:val="240"/>
          <w:jc w:val="center"/>
        </w:trPr>
        <w:tc>
          <w:tcPr>
            <w:tcW w:w="9752" w:type="dxa"/>
            <w:gridSpan w:val="2"/>
            <w:tcBorders>
              <w:top w:val="nil"/>
              <w:left w:val="nil"/>
              <w:bottom w:val="nil"/>
              <w:right w:val="nil"/>
            </w:tcBorders>
          </w:tcPr>
          <w:p w14:paraId="70EC8577" w14:textId="77777777" w:rsidR="00013A6F" w:rsidRPr="00F30308" w:rsidRDefault="00013A6F" w:rsidP="00016B45"/>
        </w:tc>
      </w:tr>
      <w:tr w:rsidR="00013A6F" w:rsidRPr="00F30308" w14:paraId="5C2A6B72" w14:textId="77777777" w:rsidTr="00016B45">
        <w:trPr>
          <w:trHeight w:val="240"/>
          <w:jc w:val="center"/>
        </w:trPr>
        <w:tc>
          <w:tcPr>
            <w:tcW w:w="4876" w:type="dxa"/>
            <w:tcBorders>
              <w:top w:val="nil"/>
              <w:left w:val="nil"/>
              <w:bottom w:val="nil"/>
              <w:right w:val="nil"/>
            </w:tcBorders>
          </w:tcPr>
          <w:p w14:paraId="0C97B948"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3ABAD77" w14:textId="77777777" w:rsidR="00013A6F" w:rsidRPr="00F30308" w:rsidRDefault="00013A6F" w:rsidP="00016B45">
            <w:pPr>
              <w:pStyle w:val="AmColumnHeading"/>
            </w:pPr>
            <w:r w:rsidRPr="00F30308">
              <w:t>Amendement</w:t>
            </w:r>
          </w:p>
        </w:tc>
      </w:tr>
      <w:tr w:rsidR="00013A6F" w:rsidRPr="00F30308" w14:paraId="7046467E" w14:textId="77777777" w:rsidTr="00016B45">
        <w:trPr>
          <w:jc w:val="center"/>
        </w:trPr>
        <w:tc>
          <w:tcPr>
            <w:tcW w:w="4876" w:type="dxa"/>
            <w:tcBorders>
              <w:top w:val="nil"/>
              <w:left w:val="nil"/>
              <w:bottom w:val="nil"/>
              <w:right w:val="nil"/>
            </w:tcBorders>
          </w:tcPr>
          <w:p w14:paraId="6268DD9D" w14:textId="77777777" w:rsidR="00013A6F" w:rsidRPr="00F30308" w:rsidRDefault="00013A6F" w:rsidP="00016B45">
            <w:pPr>
              <w:pStyle w:val="Normal6a"/>
            </w:pPr>
            <w:r w:rsidRPr="00F30308">
              <w:t>(44)</w:t>
            </w:r>
            <w:r w:rsidRPr="00F30308">
              <w:tab/>
              <w:t>Bovendien moeten de lidstaten, naar aanleiding van de aankondigingen in dit verband in het witboek over de toekomst van de Europese defensie, ook striktere voorschriften invoeren voor de eigendom van en zeggenschap over strategische infrastructuur voor tweeërlei gebruik. Hoewel een doeltreffende screening van nieuwe buitenlandse investeringen in SDI overeenkomstig Verordening (EU) 2019/452 van het Europees Parlement en de Raad</w:t>
            </w:r>
            <w:r w:rsidRPr="00F30308">
              <w:rPr>
                <w:vertAlign w:val="superscript"/>
              </w:rPr>
              <w:t>19</w:t>
            </w:r>
            <w:r w:rsidRPr="00F30308">
              <w:t xml:space="preserve"> kan helpen risico’s in verband met kwaadwillige buitenlandse eigendom of zeggenschap te voorkomen, moeten de lidstaten ook de reeds bestaande risico’s in verband met buitenlandse eigendom van SDI beperken en aanpakken.</w:t>
            </w:r>
          </w:p>
        </w:tc>
        <w:tc>
          <w:tcPr>
            <w:tcW w:w="4876" w:type="dxa"/>
            <w:tcBorders>
              <w:top w:val="nil"/>
              <w:left w:val="nil"/>
              <w:bottom w:val="nil"/>
              <w:right w:val="nil"/>
            </w:tcBorders>
          </w:tcPr>
          <w:p w14:paraId="6C0AAAC5" w14:textId="77777777" w:rsidR="00013A6F" w:rsidRPr="00F30308" w:rsidRDefault="00013A6F" w:rsidP="00016B45">
            <w:pPr>
              <w:pStyle w:val="Normal6a"/>
            </w:pPr>
            <w:r w:rsidRPr="00F30308">
              <w:t>(44)</w:t>
            </w:r>
            <w:r w:rsidRPr="00F30308">
              <w:tab/>
              <w:t>Bovendien moeten de lidstaten, naar aanleiding van de aankondigingen in dit verband in het witboek over de toekomst van de Europese defensie, ook striktere voorschriften invoeren voor de eigendom van en zeggenschap over strategische infrastructuur voor tweeërlei gebruik. Hoewel een doeltreffende screening van nieuwe buitenlandse investeringen in SDI overeenkomstig Verordening (EU) 2019/452 van het Europees Parlement en de Raad</w:t>
            </w:r>
            <w:r w:rsidRPr="00F30308">
              <w:rPr>
                <w:vertAlign w:val="superscript"/>
              </w:rPr>
              <w:t>19</w:t>
            </w:r>
            <w:r w:rsidRPr="00F30308">
              <w:t xml:space="preserve"> kan helpen risico’s in verband met kwaadwillige buitenlandse eigendom of zeggenschap te voorkomen, moeten de lidstaten ook de reeds bestaande risico’s in verband met buitenlandse eigendom van SDI beperken en aanpakken. </w:t>
            </w:r>
            <w:r w:rsidRPr="00F30308">
              <w:rPr>
                <w:b/>
                <w:i/>
              </w:rPr>
              <w:t>Bovendien moet het huidige kader voor overheidsopdrachten in voorkomend geval worden aangepast om voor de veiligheid gevoelige investeringen in strategische infrastructuur voor tweeërlei gebruik te vergemakkelijken.</w:t>
            </w:r>
          </w:p>
        </w:tc>
      </w:tr>
      <w:tr w:rsidR="00013A6F" w:rsidRPr="00F30308" w14:paraId="777BEAA6" w14:textId="77777777" w:rsidTr="00016B45">
        <w:trPr>
          <w:jc w:val="center"/>
        </w:trPr>
        <w:tc>
          <w:tcPr>
            <w:tcW w:w="4876" w:type="dxa"/>
            <w:tcBorders>
              <w:top w:val="nil"/>
              <w:left w:val="nil"/>
              <w:bottom w:val="nil"/>
              <w:right w:val="nil"/>
            </w:tcBorders>
          </w:tcPr>
          <w:p w14:paraId="530B4496"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72530F39" w14:textId="77777777" w:rsidR="00013A6F" w:rsidRPr="00F30308" w:rsidRDefault="00013A6F" w:rsidP="00016B45">
            <w:pPr>
              <w:pStyle w:val="Normal6a"/>
            </w:pPr>
            <w:r w:rsidRPr="00F30308">
              <w:rPr>
                <w:b/>
                <w:i/>
              </w:rPr>
              <w:t>_________________</w:t>
            </w:r>
          </w:p>
        </w:tc>
      </w:tr>
      <w:tr w:rsidR="00013A6F" w:rsidRPr="00F30308" w14:paraId="49F568B1" w14:textId="77777777" w:rsidTr="00016B45">
        <w:trPr>
          <w:jc w:val="center"/>
        </w:trPr>
        <w:tc>
          <w:tcPr>
            <w:tcW w:w="4876" w:type="dxa"/>
            <w:tcBorders>
              <w:top w:val="nil"/>
              <w:left w:val="nil"/>
              <w:bottom w:val="nil"/>
              <w:right w:val="nil"/>
            </w:tcBorders>
          </w:tcPr>
          <w:p w14:paraId="67E5E6B3" w14:textId="77777777" w:rsidR="00013A6F" w:rsidRPr="00F30308" w:rsidRDefault="00013A6F" w:rsidP="00016B45">
            <w:pPr>
              <w:pStyle w:val="Normal6a"/>
            </w:pPr>
            <w:r w:rsidRPr="00F30308">
              <w:rPr>
                <w:vertAlign w:val="superscript"/>
              </w:rPr>
              <w:t>19</w:t>
            </w:r>
            <w:r w:rsidRPr="00F30308">
              <w:t xml:space="preserve"> Verordening (EU) 2019/452 van het Europees Parlement en de Raad van 19 maart 2019 tot vaststelling van een kader voor de screening van buitenlandse directe investeringen in de Unie (PB L 79I van 21.3.2019, blz. 1, ELI: http://data.europa.eu/eli/reg/2019/452/oj).</w:t>
            </w:r>
          </w:p>
        </w:tc>
        <w:tc>
          <w:tcPr>
            <w:tcW w:w="4876" w:type="dxa"/>
            <w:tcBorders>
              <w:top w:val="nil"/>
              <w:left w:val="nil"/>
              <w:bottom w:val="nil"/>
              <w:right w:val="nil"/>
            </w:tcBorders>
          </w:tcPr>
          <w:p w14:paraId="79D05FBA" w14:textId="77777777" w:rsidR="00013A6F" w:rsidRPr="00F30308" w:rsidRDefault="00013A6F" w:rsidP="00016B45">
            <w:pPr>
              <w:pStyle w:val="Normal6a"/>
            </w:pPr>
            <w:r w:rsidRPr="00F30308">
              <w:rPr>
                <w:vertAlign w:val="superscript"/>
              </w:rPr>
              <w:t>19</w:t>
            </w:r>
            <w:r w:rsidRPr="00F30308">
              <w:t xml:space="preserve"> Verordening (EU) 2019/452 van het Europees Parlement en de Raad van 19 maart 2019 tot vaststelling van een kader voor de screening van buitenlandse directe investeringen in de Unie (PB L 79I van 21.3.2019, blz. 1, ELI: http://data.europa.eu/eli/reg/2019/452/oj).</w:t>
            </w:r>
          </w:p>
        </w:tc>
      </w:tr>
    </w:tbl>
    <w:p w14:paraId="66BE2D88"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8E5B571" w14:textId="77777777" w:rsidR="00013A6F" w:rsidRPr="00F30308" w:rsidRDefault="00013A6F" w:rsidP="00013A6F">
      <w:r w:rsidRPr="00F30308">
        <w:rPr>
          <w:rStyle w:val="HideTWBExt"/>
        </w:rPr>
        <w:t>&lt;/Amend&gt;</w:t>
      </w:r>
    </w:p>
    <w:p w14:paraId="4ED00ADF"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293</w:t>
      </w:r>
      <w:r w:rsidRPr="00F30308">
        <w:rPr>
          <w:rStyle w:val="HideTWBExt"/>
          <w:b w:val="0"/>
        </w:rPr>
        <w:t>&lt;/NumAm&gt;</w:t>
      </w:r>
    </w:p>
    <w:p w14:paraId="1E3DE129" w14:textId="77777777" w:rsidR="00013A6F" w:rsidRPr="00F30308" w:rsidRDefault="00013A6F" w:rsidP="00013A6F">
      <w:pPr>
        <w:pStyle w:val="NormalBold"/>
      </w:pPr>
      <w:r w:rsidRPr="00F30308">
        <w:rPr>
          <w:rStyle w:val="HideTWBExt"/>
          <w:b w:val="0"/>
        </w:rPr>
        <w:t>&lt;RepeatBlock-By&gt;&lt;Members&gt;</w:t>
      </w:r>
      <w:r w:rsidRPr="00F30308">
        <w:t>Wouter Beke, Nicolás Pascual de la Parte, Michael Gahler</w:t>
      </w:r>
      <w:r w:rsidRPr="00F30308">
        <w:rPr>
          <w:rStyle w:val="HideTWBExt"/>
          <w:b w:val="0"/>
        </w:rPr>
        <w:t>&lt;/Members&gt;</w:t>
      </w:r>
    </w:p>
    <w:p w14:paraId="46F394B2" w14:textId="77777777" w:rsidR="00013A6F" w:rsidRPr="00F30308" w:rsidRDefault="00013A6F" w:rsidP="00013A6F">
      <w:pPr>
        <w:pStyle w:val="NormalBold"/>
      </w:pPr>
      <w:r w:rsidRPr="00F30308">
        <w:rPr>
          <w:rStyle w:val="HideTWBExt"/>
          <w:b w:val="0"/>
        </w:rPr>
        <w:t>&lt;/RepeatBlock-By&gt;</w:t>
      </w:r>
    </w:p>
    <w:p w14:paraId="099C505A"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CC33E72" w14:textId="77777777" w:rsidR="00013A6F" w:rsidRPr="00F30308" w:rsidRDefault="00013A6F" w:rsidP="00013A6F">
      <w:pPr>
        <w:pStyle w:val="NormalBold"/>
      </w:pPr>
      <w:r w:rsidRPr="00F30308">
        <w:rPr>
          <w:rStyle w:val="HideTWBExt"/>
          <w:b w:val="0"/>
        </w:rPr>
        <w:t>&lt;Article&gt;</w:t>
      </w:r>
      <w:r w:rsidRPr="00F30308">
        <w:t>Overweging 44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602E7F0" w14:textId="77777777" w:rsidTr="00016B45">
        <w:trPr>
          <w:trHeight w:hRule="exact" w:val="240"/>
          <w:jc w:val="center"/>
        </w:trPr>
        <w:tc>
          <w:tcPr>
            <w:tcW w:w="9752" w:type="dxa"/>
            <w:gridSpan w:val="2"/>
            <w:tcBorders>
              <w:top w:val="nil"/>
              <w:left w:val="nil"/>
              <w:bottom w:val="nil"/>
              <w:right w:val="nil"/>
            </w:tcBorders>
          </w:tcPr>
          <w:p w14:paraId="793F8CA1" w14:textId="77777777" w:rsidR="00013A6F" w:rsidRPr="00F30308" w:rsidRDefault="00013A6F" w:rsidP="00016B45"/>
        </w:tc>
      </w:tr>
      <w:tr w:rsidR="00013A6F" w:rsidRPr="00F30308" w14:paraId="76837EAB" w14:textId="77777777" w:rsidTr="00016B45">
        <w:trPr>
          <w:trHeight w:val="240"/>
          <w:jc w:val="center"/>
        </w:trPr>
        <w:tc>
          <w:tcPr>
            <w:tcW w:w="4876" w:type="dxa"/>
            <w:tcBorders>
              <w:top w:val="nil"/>
              <w:left w:val="nil"/>
              <w:bottom w:val="nil"/>
              <w:right w:val="nil"/>
            </w:tcBorders>
          </w:tcPr>
          <w:p w14:paraId="0888A7F3"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D9FCCDF" w14:textId="77777777" w:rsidR="00013A6F" w:rsidRPr="00F30308" w:rsidRDefault="00013A6F" w:rsidP="00016B45">
            <w:pPr>
              <w:pStyle w:val="AmColumnHeading"/>
            </w:pPr>
            <w:r w:rsidRPr="00F30308">
              <w:t>Amendement</w:t>
            </w:r>
          </w:p>
        </w:tc>
      </w:tr>
      <w:tr w:rsidR="00013A6F" w:rsidRPr="00F30308" w14:paraId="65046A52" w14:textId="77777777" w:rsidTr="00016B45">
        <w:trPr>
          <w:jc w:val="center"/>
        </w:trPr>
        <w:tc>
          <w:tcPr>
            <w:tcW w:w="4876" w:type="dxa"/>
            <w:tcBorders>
              <w:top w:val="nil"/>
              <w:left w:val="nil"/>
              <w:bottom w:val="nil"/>
              <w:right w:val="nil"/>
            </w:tcBorders>
          </w:tcPr>
          <w:p w14:paraId="2D9F6979" w14:textId="77777777" w:rsidR="00013A6F" w:rsidRPr="00F30308" w:rsidRDefault="00013A6F" w:rsidP="00016B45">
            <w:pPr>
              <w:pStyle w:val="Normal6a"/>
            </w:pPr>
            <w:r w:rsidRPr="00F30308">
              <w:t>(44)</w:t>
            </w:r>
            <w:r w:rsidRPr="00F30308">
              <w:tab/>
              <w:t>Bovendien moeten de lidstaten, naar aanleiding van de aankondigingen in dit verband in het witboek over de toekomst van de Europese defensie, ook striktere voorschriften invoeren voor de eigendom van en zeggenschap over strategische infrastructuur voor tweeërlei gebruik. Hoewel een doeltreffende screening van nieuwe buitenlandse investeringen in SDI overeenkomstig Verordening (EU) 2019/452 van het Europees Parlement en de Raad</w:t>
            </w:r>
            <w:r w:rsidRPr="00F30308">
              <w:rPr>
                <w:vertAlign w:val="superscript"/>
              </w:rPr>
              <w:t>19</w:t>
            </w:r>
            <w:r w:rsidRPr="00F30308">
              <w:t xml:space="preserve"> kan helpen risico’s in verband met kwaadwillige buitenlandse eigendom of zeggenschap te voorkomen, moeten de lidstaten ook de reeds bestaande risico’s in verband met buitenlandse eigendom van SDI beperken en aanpakken.</w:t>
            </w:r>
          </w:p>
        </w:tc>
        <w:tc>
          <w:tcPr>
            <w:tcW w:w="4876" w:type="dxa"/>
            <w:tcBorders>
              <w:top w:val="nil"/>
              <w:left w:val="nil"/>
              <w:bottom w:val="nil"/>
              <w:right w:val="nil"/>
            </w:tcBorders>
          </w:tcPr>
          <w:p w14:paraId="579E0A77" w14:textId="77777777" w:rsidR="00013A6F" w:rsidRPr="00F30308" w:rsidRDefault="00013A6F" w:rsidP="00016B45">
            <w:pPr>
              <w:pStyle w:val="Normal6a"/>
            </w:pPr>
            <w:r w:rsidRPr="00F30308">
              <w:t>(44)</w:t>
            </w:r>
            <w:r w:rsidRPr="00F30308">
              <w:tab/>
              <w:t>Bovendien moeten de lidstaten, naar aanleiding van de aankondigingen in dit verband in het witboek over de toekomst van de Europese defensie, ook striktere voorschriften invoeren voor de eigendom van en zeggenschap over strategische infrastructuur voor tweeërlei gebruik. Hoewel een doeltreffende screening van nieuwe buitenlandse investeringen in SDI overeenkomstig Verordening (EU) 2019/452 van het Europees Parlement en de Raad</w:t>
            </w:r>
            <w:r w:rsidRPr="00F30308">
              <w:rPr>
                <w:vertAlign w:val="superscript"/>
              </w:rPr>
              <w:t>19</w:t>
            </w:r>
            <w:r w:rsidRPr="00F30308">
              <w:t xml:space="preserve"> kan helpen risico’s in verband met kwaadwillige buitenlandse eigendom of zeggenschap te voorkomen, moeten de lidstaten ook de reeds bestaande risico’s in verband met buitenlandse eigendom van SDI beperken en aanpakken. </w:t>
            </w:r>
            <w:r w:rsidRPr="00F30308">
              <w:rPr>
                <w:b/>
                <w:i/>
              </w:rPr>
              <w:t>Om deze risico’s te voorkomen en te beperken, zijn specifieke maatregelen erop gericht de externe veiligheidsrisico’s van buitenlandse investeerders tot een minimum te beperken zonder investeringen te belemmeren.</w:t>
            </w:r>
          </w:p>
        </w:tc>
      </w:tr>
      <w:tr w:rsidR="00013A6F" w:rsidRPr="00F30308" w14:paraId="2FE4756F" w14:textId="77777777" w:rsidTr="00016B45">
        <w:trPr>
          <w:jc w:val="center"/>
        </w:trPr>
        <w:tc>
          <w:tcPr>
            <w:tcW w:w="4876" w:type="dxa"/>
            <w:tcBorders>
              <w:top w:val="nil"/>
              <w:left w:val="nil"/>
              <w:bottom w:val="nil"/>
              <w:right w:val="nil"/>
            </w:tcBorders>
          </w:tcPr>
          <w:p w14:paraId="756FA5A0"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5731E329" w14:textId="77777777" w:rsidR="00013A6F" w:rsidRPr="00F30308" w:rsidRDefault="00013A6F" w:rsidP="00016B45">
            <w:pPr>
              <w:pStyle w:val="Normal6a"/>
            </w:pPr>
            <w:r w:rsidRPr="00F30308">
              <w:rPr>
                <w:b/>
                <w:i/>
              </w:rPr>
              <w:t>_________________</w:t>
            </w:r>
          </w:p>
        </w:tc>
      </w:tr>
      <w:tr w:rsidR="00013A6F" w:rsidRPr="00F30308" w14:paraId="0E612777" w14:textId="77777777" w:rsidTr="00016B45">
        <w:trPr>
          <w:jc w:val="center"/>
        </w:trPr>
        <w:tc>
          <w:tcPr>
            <w:tcW w:w="4876" w:type="dxa"/>
            <w:tcBorders>
              <w:top w:val="nil"/>
              <w:left w:val="nil"/>
              <w:bottom w:val="nil"/>
              <w:right w:val="nil"/>
            </w:tcBorders>
          </w:tcPr>
          <w:p w14:paraId="6A79FF7C" w14:textId="77777777" w:rsidR="00013A6F" w:rsidRPr="00F30308" w:rsidRDefault="00013A6F" w:rsidP="00016B45">
            <w:pPr>
              <w:pStyle w:val="Normal6a"/>
            </w:pPr>
            <w:r w:rsidRPr="00F30308">
              <w:rPr>
                <w:vertAlign w:val="superscript"/>
              </w:rPr>
              <w:t>19</w:t>
            </w:r>
            <w:r w:rsidRPr="00F30308">
              <w:t xml:space="preserve"> Verordening (EU) 2019/452 van het Europees Parlement en de Raad van 19 maart 2019 tot vaststelling van een kader voor de screening van buitenlandse directe investeringen in de Unie (PB L 79I van 21.3.2019, blz. 1, ELI: http://data.europa.eu/eli/reg/2019/452/oj).</w:t>
            </w:r>
          </w:p>
        </w:tc>
        <w:tc>
          <w:tcPr>
            <w:tcW w:w="4876" w:type="dxa"/>
            <w:tcBorders>
              <w:top w:val="nil"/>
              <w:left w:val="nil"/>
              <w:bottom w:val="nil"/>
              <w:right w:val="nil"/>
            </w:tcBorders>
          </w:tcPr>
          <w:p w14:paraId="654B21EB" w14:textId="77777777" w:rsidR="00013A6F" w:rsidRPr="00F30308" w:rsidRDefault="00013A6F" w:rsidP="00016B45">
            <w:pPr>
              <w:pStyle w:val="Normal6a"/>
            </w:pPr>
            <w:r w:rsidRPr="00F30308">
              <w:rPr>
                <w:vertAlign w:val="superscript"/>
              </w:rPr>
              <w:t>19</w:t>
            </w:r>
            <w:r w:rsidRPr="00F30308">
              <w:t xml:space="preserve"> Verordening (EU) 2019/452 van het Europees Parlement en de Raad van 19 maart 2019 tot vaststelling van een kader voor de screening van buitenlandse directe investeringen in de Unie (PB L 79I van 21.3.2019, blz. 1, ELI: http://data.europa.eu/eli/reg/2019/452/oj).</w:t>
            </w:r>
          </w:p>
        </w:tc>
      </w:tr>
    </w:tbl>
    <w:p w14:paraId="4033B3B5"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A81F86E" w14:textId="77777777" w:rsidR="00013A6F" w:rsidRPr="00F30308" w:rsidRDefault="00013A6F" w:rsidP="00013A6F">
      <w:r w:rsidRPr="00F30308">
        <w:rPr>
          <w:rStyle w:val="HideTWBExt"/>
        </w:rPr>
        <w:t>&lt;/Amend&gt;</w:t>
      </w:r>
    </w:p>
    <w:p w14:paraId="7C9E3287"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294</w:t>
      </w:r>
      <w:r w:rsidRPr="00F30308">
        <w:rPr>
          <w:rStyle w:val="HideTWBExt"/>
          <w:b w:val="0"/>
        </w:rPr>
        <w:t>&lt;/NumAm&gt;</w:t>
      </w:r>
    </w:p>
    <w:p w14:paraId="5C054FD0" w14:textId="77777777" w:rsidR="00013A6F" w:rsidRPr="00F30308" w:rsidRDefault="00013A6F" w:rsidP="00013A6F">
      <w:pPr>
        <w:pStyle w:val="NormalBold"/>
      </w:pPr>
      <w:r w:rsidRPr="00F30308">
        <w:rPr>
          <w:rStyle w:val="HideTWBExt"/>
          <w:b w:val="0"/>
        </w:rPr>
        <w:t>&lt;RepeatBlock-By&gt;&lt;Members&gt;</w:t>
      </w:r>
      <w:r w:rsidRPr="00F30308">
        <w:t>Alexandr Vondra, Marion Maréchal, Reinis Pozņaks, Michał Dworczyk, Elena Donazzan, Alberico Gambino</w:t>
      </w:r>
      <w:r w:rsidRPr="00F30308">
        <w:rPr>
          <w:rStyle w:val="HideTWBExt"/>
          <w:b w:val="0"/>
        </w:rPr>
        <w:t>&lt;/Members&gt;</w:t>
      </w:r>
    </w:p>
    <w:p w14:paraId="52D3D89F" w14:textId="77777777" w:rsidR="00013A6F" w:rsidRPr="00F30308" w:rsidRDefault="00013A6F" w:rsidP="00013A6F">
      <w:pPr>
        <w:pStyle w:val="NormalBold"/>
      </w:pPr>
      <w:r w:rsidRPr="00F30308">
        <w:rPr>
          <w:rStyle w:val="HideTWBExt"/>
          <w:b w:val="0"/>
        </w:rPr>
        <w:t>&lt;/RepeatBlock-By&gt;</w:t>
      </w:r>
    </w:p>
    <w:p w14:paraId="242A217B"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F533DBA" w14:textId="77777777" w:rsidR="00013A6F" w:rsidRPr="00F30308" w:rsidRDefault="00013A6F" w:rsidP="00013A6F">
      <w:pPr>
        <w:pStyle w:val="NormalBold"/>
      </w:pPr>
      <w:r w:rsidRPr="00F30308">
        <w:rPr>
          <w:rStyle w:val="HideTWBExt"/>
          <w:b w:val="0"/>
        </w:rPr>
        <w:t>&lt;Article&gt;</w:t>
      </w:r>
      <w:r w:rsidRPr="00F30308">
        <w:t>Overweging 44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8E90C9A" w14:textId="77777777" w:rsidTr="00016B45">
        <w:trPr>
          <w:trHeight w:hRule="exact" w:val="240"/>
          <w:jc w:val="center"/>
        </w:trPr>
        <w:tc>
          <w:tcPr>
            <w:tcW w:w="9752" w:type="dxa"/>
            <w:gridSpan w:val="2"/>
            <w:tcBorders>
              <w:top w:val="nil"/>
              <w:left w:val="nil"/>
              <w:bottom w:val="nil"/>
              <w:right w:val="nil"/>
            </w:tcBorders>
          </w:tcPr>
          <w:p w14:paraId="377404CD" w14:textId="77777777" w:rsidR="00013A6F" w:rsidRPr="00F30308" w:rsidRDefault="00013A6F" w:rsidP="00016B45"/>
        </w:tc>
      </w:tr>
      <w:tr w:rsidR="00013A6F" w:rsidRPr="00F30308" w14:paraId="48A8EBF0" w14:textId="77777777" w:rsidTr="00016B45">
        <w:trPr>
          <w:trHeight w:val="240"/>
          <w:jc w:val="center"/>
        </w:trPr>
        <w:tc>
          <w:tcPr>
            <w:tcW w:w="4876" w:type="dxa"/>
            <w:tcBorders>
              <w:top w:val="nil"/>
              <w:left w:val="nil"/>
              <w:bottom w:val="nil"/>
              <w:right w:val="nil"/>
            </w:tcBorders>
          </w:tcPr>
          <w:p w14:paraId="1F9571E0"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33E50A7" w14:textId="77777777" w:rsidR="00013A6F" w:rsidRPr="00F30308" w:rsidRDefault="00013A6F" w:rsidP="00016B45">
            <w:pPr>
              <w:pStyle w:val="AmColumnHeading"/>
            </w:pPr>
            <w:r w:rsidRPr="00F30308">
              <w:t>Amendement</w:t>
            </w:r>
          </w:p>
        </w:tc>
      </w:tr>
      <w:tr w:rsidR="00013A6F" w:rsidRPr="00F30308" w14:paraId="475661C5" w14:textId="77777777" w:rsidTr="00016B45">
        <w:trPr>
          <w:jc w:val="center"/>
        </w:trPr>
        <w:tc>
          <w:tcPr>
            <w:tcW w:w="4876" w:type="dxa"/>
            <w:tcBorders>
              <w:top w:val="nil"/>
              <w:left w:val="nil"/>
              <w:bottom w:val="nil"/>
              <w:right w:val="nil"/>
            </w:tcBorders>
          </w:tcPr>
          <w:p w14:paraId="137024CA" w14:textId="77777777" w:rsidR="00013A6F" w:rsidRPr="00F30308" w:rsidRDefault="00013A6F" w:rsidP="00016B45">
            <w:pPr>
              <w:pStyle w:val="Normal6a"/>
            </w:pPr>
            <w:r w:rsidRPr="00F30308">
              <w:t>(44)</w:t>
            </w:r>
            <w:r w:rsidRPr="00F30308">
              <w:tab/>
              <w:t>Bovendien moeten de lidstaten, naar aanleiding van de aankondigingen in dit verband in het witboek over de toekomst van de Europese defensie, ook striktere voorschriften invoeren voor de eigendom van en zeggenschap over strategische infrastructuur voor tweeërlei gebruik. Hoewel een doeltreffende screening van nieuwe buitenlandse investeringen in SDI overeenkomstig Verordening (EU) 2019/452 van het Europees Parlement en de Raad</w:t>
            </w:r>
            <w:r w:rsidRPr="00F30308">
              <w:rPr>
                <w:vertAlign w:val="superscript"/>
              </w:rPr>
              <w:t>19</w:t>
            </w:r>
            <w:r w:rsidRPr="00F30308">
              <w:t xml:space="preserve"> kan helpen risico’s in verband met kwaadwillige buitenlandse eigendom of zeggenschap te voorkomen, moeten de lidstaten ook de reeds bestaande risico’s in verband met buitenlandse eigendom van SDI beperken en aanpakken.</w:t>
            </w:r>
          </w:p>
        </w:tc>
        <w:tc>
          <w:tcPr>
            <w:tcW w:w="4876" w:type="dxa"/>
            <w:tcBorders>
              <w:top w:val="nil"/>
              <w:left w:val="nil"/>
              <w:bottom w:val="nil"/>
              <w:right w:val="nil"/>
            </w:tcBorders>
          </w:tcPr>
          <w:p w14:paraId="5040219D" w14:textId="77777777" w:rsidR="00013A6F" w:rsidRPr="00F30308" w:rsidRDefault="00013A6F" w:rsidP="00016B45">
            <w:pPr>
              <w:pStyle w:val="Normal6a"/>
            </w:pPr>
            <w:r w:rsidRPr="00F30308">
              <w:t>(44)</w:t>
            </w:r>
            <w:r w:rsidRPr="00F30308">
              <w:tab/>
              <w:t xml:space="preserve">Bovendien moeten de lidstaten, naar aanleiding van de aankondigingen in dit verband in het witboek over de toekomst van de Europese defensie, ook striktere voorschriften invoeren voor de </w:t>
            </w:r>
            <w:r w:rsidRPr="00F30308">
              <w:rPr>
                <w:b/>
                <w:bCs/>
                <w:i/>
                <w:iCs/>
              </w:rPr>
              <w:t xml:space="preserve">bouw en </w:t>
            </w:r>
            <w:r w:rsidRPr="00F30308">
              <w:t>eigendom van en zeggenschap over strategische infrastructuur voor tweeërlei gebruik. Hoewel een doeltreffende screening van nieuwe buitenlandse investeringen in SDI overeenkomstig Verordening (EU) 2019/452 van het Europees Parlement en de Raad</w:t>
            </w:r>
            <w:r w:rsidRPr="00F30308">
              <w:rPr>
                <w:vertAlign w:val="superscript"/>
              </w:rPr>
              <w:t>19</w:t>
            </w:r>
            <w:r w:rsidRPr="00F30308">
              <w:t xml:space="preserve"> kan helpen risico’s in verband met kwaadwillige buitenlandse eigendom of zeggenschap te voorkomen, moeten de lidstaten ook de reeds bestaande risico’s in verband met buitenlandse eigendom van SDI beperken en aanpakken.</w:t>
            </w:r>
          </w:p>
        </w:tc>
      </w:tr>
      <w:tr w:rsidR="00013A6F" w:rsidRPr="00F30308" w14:paraId="3F545B85" w14:textId="77777777" w:rsidTr="00016B45">
        <w:trPr>
          <w:jc w:val="center"/>
        </w:trPr>
        <w:tc>
          <w:tcPr>
            <w:tcW w:w="4876" w:type="dxa"/>
            <w:tcBorders>
              <w:top w:val="nil"/>
              <w:left w:val="nil"/>
              <w:bottom w:val="nil"/>
              <w:right w:val="nil"/>
            </w:tcBorders>
          </w:tcPr>
          <w:p w14:paraId="57F1A552"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6C602410" w14:textId="77777777" w:rsidR="00013A6F" w:rsidRPr="00F30308" w:rsidRDefault="00013A6F" w:rsidP="00016B45">
            <w:pPr>
              <w:pStyle w:val="Normal6a"/>
            </w:pPr>
            <w:r w:rsidRPr="00F30308">
              <w:rPr>
                <w:b/>
                <w:i/>
              </w:rPr>
              <w:t>_________________</w:t>
            </w:r>
          </w:p>
        </w:tc>
      </w:tr>
      <w:tr w:rsidR="00013A6F" w:rsidRPr="00F30308" w14:paraId="151F3B28" w14:textId="77777777" w:rsidTr="00016B45">
        <w:trPr>
          <w:jc w:val="center"/>
        </w:trPr>
        <w:tc>
          <w:tcPr>
            <w:tcW w:w="4876" w:type="dxa"/>
            <w:tcBorders>
              <w:top w:val="nil"/>
              <w:left w:val="nil"/>
              <w:bottom w:val="nil"/>
              <w:right w:val="nil"/>
            </w:tcBorders>
          </w:tcPr>
          <w:p w14:paraId="2247D1C3" w14:textId="77777777" w:rsidR="00013A6F" w:rsidRPr="00F30308" w:rsidRDefault="00013A6F" w:rsidP="00016B45">
            <w:pPr>
              <w:pStyle w:val="Normal6a"/>
            </w:pPr>
            <w:r w:rsidRPr="00F30308">
              <w:rPr>
                <w:vertAlign w:val="superscript"/>
              </w:rPr>
              <w:t>19</w:t>
            </w:r>
            <w:r w:rsidRPr="00F30308">
              <w:t xml:space="preserve"> Verordening (EU) 2019/452 van het Europees Parlement en de Raad van 19 maart 2019 tot vaststelling van een kader voor de screening van buitenlandse directe investeringen in de Unie (PB L 79I van 21.3.2019, blz. 1, ELI: http://data.europa.eu/eli/reg/2019/452/oj).</w:t>
            </w:r>
          </w:p>
        </w:tc>
        <w:tc>
          <w:tcPr>
            <w:tcW w:w="4876" w:type="dxa"/>
            <w:tcBorders>
              <w:top w:val="nil"/>
              <w:left w:val="nil"/>
              <w:bottom w:val="nil"/>
              <w:right w:val="nil"/>
            </w:tcBorders>
          </w:tcPr>
          <w:p w14:paraId="3846F484" w14:textId="77777777" w:rsidR="00013A6F" w:rsidRPr="00F30308" w:rsidRDefault="00013A6F" w:rsidP="00016B45">
            <w:pPr>
              <w:pStyle w:val="Normal6a"/>
            </w:pPr>
            <w:r w:rsidRPr="00F30308">
              <w:rPr>
                <w:vertAlign w:val="superscript"/>
              </w:rPr>
              <w:t>19</w:t>
            </w:r>
            <w:r w:rsidRPr="00F30308">
              <w:t xml:space="preserve"> Verordening (EU) 2019/452 van het Europees Parlement en de Raad van 19 maart 2019 tot vaststelling van een kader voor de screening van buitenlandse directe investeringen in de Unie (PB L 79I van 21.3.2019, blz. 1, ELI: http://data.europa.eu/eli/reg/2019/452/oj).</w:t>
            </w:r>
          </w:p>
        </w:tc>
      </w:tr>
    </w:tbl>
    <w:p w14:paraId="6A2D20C8"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04F7BC9" w14:textId="77777777" w:rsidR="00013A6F" w:rsidRPr="00F30308" w:rsidRDefault="00013A6F" w:rsidP="00013A6F">
      <w:r w:rsidRPr="00F30308">
        <w:rPr>
          <w:rStyle w:val="HideTWBExt"/>
        </w:rPr>
        <w:t>&lt;/Amend&gt;</w:t>
      </w:r>
    </w:p>
    <w:p w14:paraId="56A0964E"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295</w:t>
      </w:r>
      <w:r w:rsidRPr="00F30308">
        <w:rPr>
          <w:rStyle w:val="HideTWBExt"/>
          <w:b w:val="0"/>
        </w:rPr>
        <w:t>&lt;/NumAm&gt;</w:t>
      </w:r>
    </w:p>
    <w:p w14:paraId="69B30C38" w14:textId="77777777" w:rsidR="00013A6F" w:rsidRPr="00F30308" w:rsidRDefault="00013A6F" w:rsidP="00013A6F">
      <w:pPr>
        <w:pStyle w:val="NormalBold"/>
      </w:pPr>
      <w:r w:rsidRPr="00F30308">
        <w:rPr>
          <w:rStyle w:val="HideTWBExt"/>
          <w:b w:val="0"/>
        </w:rPr>
        <w:t>&lt;RepeatBlock-By&gt;&lt;Members&gt;</w:t>
      </w:r>
      <w:r w:rsidRPr="00F30308">
        <w:t>Valérie Devaux, Benoit Cassart, Asger Christensen, Petras Auštrevičius, Nathalie Loiseau, Jeannette Baljeu, Jan-Christoph Oetjen</w:t>
      </w:r>
      <w:r w:rsidRPr="00F30308">
        <w:rPr>
          <w:rStyle w:val="HideTWBExt"/>
          <w:b w:val="0"/>
        </w:rPr>
        <w:t>&lt;/Members&gt;</w:t>
      </w:r>
    </w:p>
    <w:p w14:paraId="14E8B10A" w14:textId="77777777" w:rsidR="00013A6F" w:rsidRPr="00F30308" w:rsidRDefault="00013A6F" w:rsidP="00013A6F">
      <w:pPr>
        <w:pStyle w:val="NormalBold"/>
      </w:pPr>
      <w:r w:rsidRPr="00F30308">
        <w:rPr>
          <w:rStyle w:val="HideTWBExt"/>
          <w:b w:val="0"/>
        </w:rPr>
        <w:t>&lt;/RepeatBlock-By&gt;</w:t>
      </w:r>
    </w:p>
    <w:p w14:paraId="3DDC874D"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03F776E" w14:textId="77777777" w:rsidR="00013A6F" w:rsidRPr="00F30308" w:rsidRDefault="00013A6F" w:rsidP="00013A6F">
      <w:pPr>
        <w:pStyle w:val="NormalBold"/>
      </w:pPr>
      <w:r w:rsidRPr="00F30308">
        <w:rPr>
          <w:rStyle w:val="HideTWBExt"/>
          <w:b w:val="0"/>
        </w:rPr>
        <w:t>&lt;Article&gt;</w:t>
      </w:r>
      <w:r w:rsidRPr="00F30308">
        <w:t>Overweging 44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343AF9C" w14:textId="77777777" w:rsidTr="00016B45">
        <w:trPr>
          <w:trHeight w:hRule="exact" w:val="240"/>
          <w:jc w:val="center"/>
        </w:trPr>
        <w:tc>
          <w:tcPr>
            <w:tcW w:w="9752" w:type="dxa"/>
            <w:gridSpan w:val="2"/>
            <w:tcBorders>
              <w:top w:val="nil"/>
              <w:left w:val="nil"/>
              <w:bottom w:val="nil"/>
              <w:right w:val="nil"/>
            </w:tcBorders>
          </w:tcPr>
          <w:p w14:paraId="2DD5845D" w14:textId="77777777" w:rsidR="00013A6F" w:rsidRPr="00F30308" w:rsidRDefault="00013A6F" w:rsidP="00016B45"/>
        </w:tc>
      </w:tr>
      <w:tr w:rsidR="00013A6F" w:rsidRPr="00F30308" w14:paraId="64C939AD" w14:textId="77777777" w:rsidTr="00016B45">
        <w:trPr>
          <w:trHeight w:val="240"/>
          <w:jc w:val="center"/>
        </w:trPr>
        <w:tc>
          <w:tcPr>
            <w:tcW w:w="4876" w:type="dxa"/>
            <w:tcBorders>
              <w:top w:val="nil"/>
              <w:left w:val="nil"/>
              <w:bottom w:val="nil"/>
              <w:right w:val="nil"/>
            </w:tcBorders>
          </w:tcPr>
          <w:p w14:paraId="06B4ECFC"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5F43605" w14:textId="77777777" w:rsidR="00013A6F" w:rsidRPr="00F30308" w:rsidRDefault="00013A6F" w:rsidP="00016B45">
            <w:pPr>
              <w:pStyle w:val="AmColumnHeading"/>
            </w:pPr>
            <w:r w:rsidRPr="00F30308">
              <w:t>Amendement</w:t>
            </w:r>
          </w:p>
        </w:tc>
      </w:tr>
      <w:tr w:rsidR="00013A6F" w:rsidRPr="00F30308" w14:paraId="1A1B075C" w14:textId="77777777" w:rsidTr="00016B45">
        <w:trPr>
          <w:jc w:val="center"/>
        </w:trPr>
        <w:tc>
          <w:tcPr>
            <w:tcW w:w="4876" w:type="dxa"/>
            <w:tcBorders>
              <w:top w:val="nil"/>
              <w:left w:val="nil"/>
              <w:bottom w:val="nil"/>
              <w:right w:val="nil"/>
            </w:tcBorders>
          </w:tcPr>
          <w:p w14:paraId="16B69637" w14:textId="77777777" w:rsidR="00013A6F" w:rsidRPr="00F30308" w:rsidRDefault="00013A6F" w:rsidP="00016B45">
            <w:pPr>
              <w:pStyle w:val="Normal6a"/>
            </w:pPr>
          </w:p>
        </w:tc>
        <w:tc>
          <w:tcPr>
            <w:tcW w:w="4876" w:type="dxa"/>
            <w:tcBorders>
              <w:top w:val="nil"/>
              <w:left w:val="nil"/>
              <w:bottom w:val="nil"/>
              <w:right w:val="nil"/>
            </w:tcBorders>
          </w:tcPr>
          <w:p w14:paraId="75AD72D3" w14:textId="77777777" w:rsidR="00013A6F" w:rsidRPr="00F30308" w:rsidRDefault="00013A6F" w:rsidP="00016B45">
            <w:pPr>
              <w:pStyle w:val="Normal6a"/>
            </w:pPr>
            <w:r w:rsidRPr="00F30308">
              <w:rPr>
                <w:b/>
                <w:i/>
              </w:rPr>
              <w:t>(44 bis)</w:t>
            </w:r>
            <w:r w:rsidRPr="00F30308">
              <w:tab/>
            </w:r>
            <w:r w:rsidRPr="00F30308">
              <w:rPr>
                <w:b/>
                <w:i/>
              </w:rPr>
              <w:t>In een situatie waarin militaire mobiliteit prioriteit heeft, kunnen er risico’s voor het spoorwegnet ontstaan, met name wanneer er geen geëlektrificeerde infrastructuur beschikbaar is of deze is verstoord. Daarom moeten er locomotieven beschikbaar worden gehouden die onafhankelijk van de elektrificatie van het net kunnen rijden; bimodale locomotieven, die zowel op geëlektrificeerde als op niet-geëlektrificeerde trajecten kunnen rijden, zijn in dit opzicht een zeer relevante aanvullende oplossing.</w:t>
            </w:r>
          </w:p>
        </w:tc>
      </w:tr>
    </w:tbl>
    <w:p w14:paraId="19F60DE5"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F7FC9E2" w14:textId="77777777" w:rsidR="00013A6F" w:rsidRPr="00F30308" w:rsidRDefault="00013A6F" w:rsidP="00013A6F">
      <w:r w:rsidRPr="00F30308">
        <w:rPr>
          <w:rStyle w:val="HideTWBExt"/>
        </w:rPr>
        <w:t>&lt;/Amend&gt;</w:t>
      </w:r>
    </w:p>
    <w:p w14:paraId="3709A0F5"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296</w:t>
      </w:r>
      <w:r w:rsidRPr="00F30308">
        <w:rPr>
          <w:rStyle w:val="HideTWBExt"/>
          <w:b w:val="0"/>
        </w:rPr>
        <w:t>&lt;/NumAm&gt;</w:t>
      </w:r>
    </w:p>
    <w:p w14:paraId="0770AE00" w14:textId="77777777" w:rsidR="00013A6F" w:rsidRPr="00F30308" w:rsidRDefault="00013A6F" w:rsidP="00013A6F">
      <w:pPr>
        <w:pStyle w:val="NormalBold"/>
      </w:pPr>
      <w:r w:rsidRPr="00F30308">
        <w:rPr>
          <w:rStyle w:val="HideTWBExt"/>
          <w:b w:val="0"/>
        </w:rPr>
        <w:t>&lt;RepeatBlock-By&gt;&lt;Members&gt;</w:t>
      </w:r>
      <w:r w:rsidRPr="00F30308">
        <w:t>Nathalie Loiseau</w:t>
      </w:r>
      <w:r w:rsidRPr="00F30308">
        <w:rPr>
          <w:rStyle w:val="HideTWBExt"/>
          <w:b w:val="0"/>
        </w:rPr>
        <w:t>&lt;/Members&gt;</w:t>
      </w:r>
    </w:p>
    <w:p w14:paraId="08CFE50F" w14:textId="77777777" w:rsidR="00013A6F" w:rsidRPr="00F30308" w:rsidRDefault="00013A6F" w:rsidP="00013A6F">
      <w:pPr>
        <w:pStyle w:val="NormalBold"/>
      </w:pPr>
      <w:r w:rsidRPr="00F30308">
        <w:rPr>
          <w:rStyle w:val="HideTWBExt"/>
          <w:b w:val="0"/>
        </w:rPr>
        <w:t>&lt;/RepeatBlock-By&gt;</w:t>
      </w:r>
    </w:p>
    <w:p w14:paraId="2A9326A0"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A3D881D" w14:textId="77777777" w:rsidR="00013A6F" w:rsidRPr="00F30308" w:rsidRDefault="00013A6F" w:rsidP="00013A6F">
      <w:pPr>
        <w:pStyle w:val="NormalBold"/>
      </w:pPr>
      <w:r w:rsidRPr="00F30308">
        <w:rPr>
          <w:rStyle w:val="HideTWBExt"/>
          <w:b w:val="0"/>
        </w:rPr>
        <w:t>&lt;Article&gt;</w:t>
      </w:r>
      <w:r w:rsidRPr="00F30308">
        <w:t>Overweging 44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E305E87" w14:textId="77777777" w:rsidTr="00016B45">
        <w:trPr>
          <w:trHeight w:hRule="exact" w:val="240"/>
          <w:jc w:val="center"/>
        </w:trPr>
        <w:tc>
          <w:tcPr>
            <w:tcW w:w="9752" w:type="dxa"/>
            <w:gridSpan w:val="2"/>
            <w:tcBorders>
              <w:top w:val="nil"/>
              <w:left w:val="nil"/>
              <w:bottom w:val="nil"/>
              <w:right w:val="nil"/>
            </w:tcBorders>
          </w:tcPr>
          <w:p w14:paraId="559B9F05" w14:textId="77777777" w:rsidR="00013A6F" w:rsidRPr="00F30308" w:rsidRDefault="00013A6F" w:rsidP="00016B45"/>
        </w:tc>
      </w:tr>
      <w:tr w:rsidR="00013A6F" w:rsidRPr="00F30308" w14:paraId="366E1FF4" w14:textId="77777777" w:rsidTr="00016B45">
        <w:trPr>
          <w:trHeight w:val="240"/>
          <w:jc w:val="center"/>
        </w:trPr>
        <w:tc>
          <w:tcPr>
            <w:tcW w:w="4876" w:type="dxa"/>
            <w:tcBorders>
              <w:top w:val="nil"/>
              <w:left w:val="nil"/>
              <w:bottom w:val="nil"/>
              <w:right w:val="nil"/>
            </w:tcBorders>
          </w:tcPr>
          <w:p w14:paraId="30A74779"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1C6DAC0D" w14:textId="77777777" w:rsidR="00013A6F" w:rsidRPr="00F30308" w:rsidRDefault="00013A6F" w:rsidP="00016B45">
            <w:pPr>
              <w:pStyle w:val="AmColumnHeading"/>
            </w:pPr>
            <w:r w:rsidRPr="00F30308">
              <w:t>Amendement</w:t>
            </w:r>
          </w:p>
        </w:tc>
      </w:tr>
      <w:tr w:rsidR="00013A6F" w:rsidRPr="00F30308" w14:paraId="22235884" w14:textId="77777777" w:rsidTr="00016B45">
        <w:trPr>
          <w:jc w:val="center"/>
        </w:trPr>
        <w:tc>
          <w:tcPr>
            <w:tcW w:w="4876" w:type="dxa"/>
            <w:tcBorders>
              <w:top w:val="nil"/>
              <w:left w:val="nil"/>
              <w:bottom w:val="nil"/>
              <w:right w:val="nil"/>
            </w:tcBorders>
          </w:tcPr>
          <w:p w14:paraId="39CC9414" w14:textId="77777777" w:rsidR="00013A6F" w:rsidRPr="00F30308" w:rsidRDefault="00013A6F" w:rsidP="00016B45">
            <w:pPr>
              <w:pStyle w:val="Normal6a"/>
            </w:pPr>
          </w:p>
        </w:tc>
        <w:tc>
          <w:tcPr>
            <w:tcW w:w="4876" w:type="dxa"/>
            <w:tcBorders>
              <w:top w:val="nil"/>
              <w:left w:val="nil"/>
              <w:bottom w:val="nil"/>
              <w:right w:val="nil"/>
            </w:tcBorders>
          </w:tcPr>
          <w:p w14:paraId="7859A532" w14:textId="77777777" w:rsidR="00013A6F" w:rsidRPr="00F30308" w:rsidRDefault="00013A6F" w:rsidP="00016B45">
            <w:pPr>
              <w:pStyle w:val="Normal6a"/>
            </w:pPr>
            <w:r w:rsidRPr="00F30308">
              <w:rPr>
                <w:b/>
                <w:i/>
              </w:rPr>
              <w:t>(44 bis)</w:t>
            </w:r>
            <w:r w:rsidRPr="00F30308">
              <w:tab/>
            </w:r>
            <w:r w:rsidRPr="00F30308">
              <w:rPr>
                <w:b/>
                <w:i/>
              </w:rPr>
              <w:t>In een situatie waarin militaire mobiliteit prioriteit heeft, kunnen er risico’s voor het spoorwegnet ontstaan, met name wanneer er geen geëlektrificeerde infrastructuur beschikbaar is of deze is verstoord. Daarom moeten er locomotieven beschikbaar worden gehouden die onafhankelijk van de elektrificatie van het net kunnen rijden; bimodale locomotieven, die zowel op geëlektrificeerde als op niet-geëlektrificeerde trajecten kunnen rijden, zijn in dit opzicht een zeer relevante aanvullende oplossing.</w:t>
            </w:r>
          </w:p>
        </w:tc>
      </w:tr>
    </w:tbl>
    <w:p w14:paraId="4107826A"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822FAC4" w14:textId="77777777" w:rsidR="00013A6F" w:rsidRPr="00F30308" w:rsidRDefault="00013A6F" w:rsidP="00013A6F">
      <w:r w:rsidRPr="00F30308">
        <w:rPr>
          <w:rStyle w:val="HideTWBExt"/>
        </w:rPr>
        <w:t>&lt;/Amend&gt;</w:t>
      </w:r>
    </w:p>
    <w:p w14:paraId="534942CB"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297</w:t>
      </w:r>
      <w:r w:rsidRPr="00F30308">
        <w:rPr>
          <w:rStyle w:val="HideTWBExt"/>
          <w:b w:val="0"/>
        </w:rPr>
        <w:t>&lt;/NumAm&gt;</w:t>
      </w:r>
    </w:p>
    <w:p w14:paraId="3C9442CF" w14:textId="77777777" w:rsidR="00013A6F" w:rsidRPr="00F30308" w:rsidRDefault="00013A6F" w:rsidP="00013A6F">
      <w:pPr>
        <w:pStyle w:val="NormalBold"/>
      </w:pPr>
      <w:r w:rsidRPr="00F30308">
        <w:rPr>
          <w:rStyle w:val="HideTWBExt"/>
          <w:b w:val="0"/>
        </w:rPr>
        <w:t>&lt;RepeatBlock-By&gt;&lt;Members&gt;</w:t>
      </w:r>
      <w:r w:rsidRPr="00F30308">
        <w:t>François Kalfon, Andreas Schieder, Marianne Vind</w:t>
      </w:r>
      <w:r w:rsidRPr="00F30308">
        <w:rPr>
          <w:rStyle w:val="HideTWBExt"/>
          <w:b w:val="0"/>
        </w:rPr>
        <w:t>&lt;/Members&gt;</w:t>
      </w:r>
    </w:p>
    <w:p w14:paraId="1ED3C99B" w14:textId="77777777" w:rsidR="00013A6F" w:rsidRPr="00F30308" w:rsidRDefault="00013A6F" w:rsidP="00013A6F">
      <w:pPr>
        <w:pStyle w:val="NormalBold"/>
      </w:pPr>
      <w:r w:rsidRPr="00F30308">
        <w:rPr>
          <w:rStyle w:val="HideTWBExt"/>
          <w:b w:val="0"/>
        </w:rPr>
        <w:t>&lt;/RepeatBlock-By&gt;</w:t>
      </w:r>
    </w:p>
    <w:p w14:paraId="3DEA00F2"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533223F" w14:textId="77777777" w:rsidR="00013A6F" w:rsidRPr="00F30308" w:rsidRDefault="00013A6F" w:rsidP="00013A6F">
      <w:pPr>
        <w:pStyle w:val="NormalBold"/>
      </w:pPr>
      <w:r w:rsidRPr="00F30308">
        <w:rPr>
          <w:rStyle w:val="HideTWBExt"/>
          <w:b w:val="0"/>
        </w:rPr>
        <w:t>&lt;Article&gt;</w:t>
      </w:r>
      <w:r w:rsidRPr="00F30308">
        <w:t>Overweging 45</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86E37D9" w14:textId="77777777" w:rsidTr="00016B45">
        <w:trPr>
          <w:trHeight w:hRule="exact" w:val="240"/>
          <w:jc w:val="center"/>
        </w:trPr>
        <w:tc>
          <w:tcPr>
            <w:tcW w:w="9752" w:type="dxa"/>
            <w:gridSpan w:val="2"/>
            <w:tcBorders>
              <w:top w:val="nil"/>
              <w:left w:val="nil"/>
              <w:bottom w:val="nil"/>
              <w:right w:val="nil"/>
            </w:tcBorders>
          </w:tcPr>
          <w:p w14:paraId="25B5BF07" w14:textId="77777777" w:rsidR="00013A6F" w:rsidRPr="00F30308" w:rsidRDefault="00013A6F" w:rsidP="00016B45"/>
        </w:tc>
      </w:tr>
      <w:tr w:rsidR="00013A6F" w:rsidRPr="00F30308" w14:paraId="79ADEB10" w14:textId="77777777" w:rsidTr="00016B45">
        <w:trPr>
          <w:trHeight w:val="240"/>
          <w:jc w:val="center"/>
        </w:trPr>
        <w:tc>
          <w:tcPr>
            <w:tcW w:w="4876" w:type="dxa"/>
            <w:tcBorders>
              <w:top w:val="nil"/>
              <w:left w:val="nil"/>
              <w:bottom w:val="nil"/>
              <w:right w:val="nil"/>
            </w:tcBorders>
          </w:tcPr>
          <w:p w14:paraId="47616489"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E5ABA67" w14:textId="77777777" w:rsidR="00013A6F" w:rsidRPr="00F30308" w:rsidRDefault="00013A6F" w:rsidP="00016B45">
            <w:pPr>
              <w:pStyle w:val="AmColumnHeading"/>
            </w:pPr>
            <w:r w:rsidRPr="00F30308">
              <w:t>Amendement</w:t>
            </w:r>
          </w:p>
        </w:tc>
      </w:tr>
      <w:tr w:rsidR="00013A6F" w:rsidRPr="00F30308" w14:paraId="6DB9E253" w14:textId="77777777" w:rsidTr="00016B45">
        <w:trPr>
          <w:jc w:val="center"/>
        </w:trPr>
        <w:tc>
          <w:tcPr>
            <w:tcW w:w="4876" w:type="dxa"/>
            <w:tcBorders>
              <w:top w:val="nil"/>
              <w:left w:val="nil"/>
              <w:bottom w:val="nil"/>
              <w:right w:val="nil"/>
            </w:tcBorders>
          </w:tcPr>
          <w:p w14:paraId="201FC983" w14:textId="77777777" w:rsidR="00013A6F" w:rsidRPr="00F30308" w:rsidRDefault="00013A6F" w:rsidP="00016B45">
            <w:pPr>
              <w:pStyle w:val="Normal6a"/>
            </w:pPr>
            <w:r w:rsidRPr="00F30308">
              <w:t>(45)</w:t>
            </w:r>
            <w:r w:rsidRPr="00F30308">
              <w:tab/>
              <w:t>Zoals in het actieplan voor militaire mobiliteit 2.0 wordt benadrukt, worden de lidstaten geconfronteerd met vermogenstekorten op het gebied van militaire mobiliteit. Deze vermogenstekorten belemmeren het vermogen van de lidstaten om militaire vervoersactiviteiten uit te voeren. Derhalve is het passend de Commissie de bevoegdheid toe te kennen om een solidariteitspool op te zetten om de vermogenstekorten aan te pakken waarmee de lidstaten worden geconfronteerd. Deze solidariteitspool moet de lidstaten in staat stellen vervoers- en logistieke vermogens te bundelen en delen, waaronder vermogens die de energiezekerheid vergroten, zodat zij gemakkelijker toegang kunnen krijgen tot de nodige vermogens en beter in staat zijn militaire vervoersactiviteiten uit te voeren.</w:t>
            </w:r>
          </w:p>
        </w:tc>
        <w:tc>
          <w:tcPr>
            <w:tcW w:w="4876" w:type="dxa"/>
            <w:tcBorders>
              <w:top w:val="nil"/>
              <w:left w:val="nil"/>
              <w:bottom w:val="nil"/>
              <w:right w:val="nil"/>
            </w:tcBorders>
          </w:tcPr>
          <w:p w14:paraId="7E827470" w14:textId="77777777" w:rsidR="00013A6F" w:rsidRPr="00F30308" w:rsidRDefault="00013A6F" w:rsidP="00016B45">
            <w:pPr>
              <w:pStyle w:val="Normal6a"/>
            </w:pPr>
            <w:r w:rsidRPr="00F30308">
              <w:t>(45)</w:t>
            </w:r>
            <w:r w:rsidRPr="00F30308">
              <w:tab/>
              <w:t xml:space="preserve">Zoals in het actieplan voor militaire mobiliteit 2.0 wordt benadrukt, worden de lidstaten geconfronteerd met vermogenstekorten op het gebied van militaire mobiliteit. Deze vermogenstekorten belemmeren het vermogen van de lidstaten om militaire vervoersactiviteiten uit te voeren. Derhalve is het passend de Commissie de bevoegdheid toe te kennen om een solidariteitspool op te zetten om de vermogenstekorten aan te pakken waarmee de lidstaten worden geconfronteerd. Deze solidariteitspool moet de lidstaten in staat stellen vervoers- en logistieke vermogens te bundelen en delen, waaronder vermogens die de energiezekerheid vergroten, </w:t>
            </w:r>
            <w:r w:rsidRPr="00F30308">
              <w:rPr>
                <w:b/>
                <w:bCs/>
                <w:i/>
                <w:iCs/>
              </w:rPr>
              <w:t xml:space="preserve">zoals infrastructuur en vermogens voor de productie, opslag en distributie van brandstoffen, biobrandstoffen en e-brandstoffen, </w:t>
            </w:r>
            <w:r w:rsidRPr="00F30308">
              <w:t xml:space="preserve">zodat zij gemakkelijker toegang kunnen krijgen tot de nodige vermogens en beter in staat zijn militaire vervoersactiviteiten uit te voeren. </w:t>
            </w:r>
            <w:r w:rsidRPr="00F30308">
              <w:rPr>
                <w:b/>
                <w:i/>
              </w:rPr>
              <w:t>De solidariteitspool omvat ten minste elektrodiesellocomotieven, platte wagons, strategisch luchttransport, bijtanken in de lucht, helikopters, vermogens voor uitzonderlijk vervoer, mobiele kranen, vrachtwagens, containerschepen, tankschepen, door batterijen aangedreven schepen, binnenvaartschepen, vermogens voor de productie, distributie en opslag van brandstoffen, biobrandstoffen en e-brandstoffen, en tankwagens. Om de lacune van de Unie op het gebied van militair vervoer weg te werken en de industriële basis van de Unie te versterken, stelt de Commissie ook richtsnoeren vast om na te gaan of het mogelijk is gezamenlijke industriële projecten, gezamenlijke aanbestedingen, concessieovereenkomsten of publiek-private samenwerkingsverbanden aan te gaan, te stimuleren of te ontwikkelen.</w:t>
            </w:r>
          </w:p>
        </w:tc>
      </w:tr>
    </w:tbl>
    <w:p w14:paraId="0F2C6AE3"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360D4D20" w14:textId="77777777" w:rsidR="00013A6F" w:rsidRPr="00F30308" w:rsidRDefault="00013A6F" w:rsidP="00013A6F">
      <w:r w:rsidRPr="00F30308">
        <w:rPr>
          <w:rStyle w:val="HideTWBExt"/>
        </w:rPr>
        <w:t>&lt;/Amend&gt;</w:t>
      </w:r>
    </w:p>
    <w:p w14:paraId="548FF1C4"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298</w:t>
      </w:r>
      <w:r w:rsidRPr="00F30308">
        <w:rPr>
          <w:rStyle w:val="HideTWBExt"/>
          <w:b w:val="0"/>
        </w:rPr>
        <w:t>&lt;/NumAm&gt;</w:t>
      </w:r>
    </w:p>
    <w:p w14:paraId="313AC538" w14:textId="77777777" w:rsidR="00013A6F" w:rsidRPr="00F30308" w:rsidRDefault="00013A6F" w:rsidP="00013A6F">
      <w:pPr>
        <w:pStyle w:val="NormalBold"/>
      </w:pPr>
      <w:r w:rsidRPr="00F30308">
        <w:rPr>
          <w:rStyle w:val="HideTWBExt"/>
          <w:b w:val="0"/>
        </w:rPr>
        <w:t>&lt;RepeatBlock-By&gt;&lt;Members&gt;</w:t>
      </w:r>
      <w:r w:rsidRPr="00F30308">
        <w:t>Carlo Fidanza, Alberico Gambino, Carlo Ciccioli, Elena Donazzan, Reinis Pozņaks</w:t>
      </w:r>
      <w:r w:rsidRPr="00F30308">
        <w:rPr>
          <w:rStyle w:val="HideTWBExt"/>
          <w:b w:val="0"/>
        </w:rPr>
        <w:t>&lt;/Members&gt;</w:t>
      </w:r>
    </w:p>
    <w:p w14:paraId="36ACC717" w14:textId="77777777" w:rsidR="00013A6F" w:rsidRPr="00F30308" w:rsidRDefault="00013A6F" w:rsidP="00013A6F">
      <w:pPr>
        <w:pStyle w:val="NormalBold"/>
      </w:pPr>
      <w:r w:rsidRPr="00F30308">
        <w:rPr>
          <w:rStyle w:val="HideTWBExt"/>
          <w:b w:val="0"/>
        </w:rPr>
        <w:t>&lt;/RepeatBlock-By&gt;</w:t>
      </w:r>
    </w:p>
    <w:p w14:paraId="1D5E9DB7"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1D53F95" w14:textId="77777777" w:rsidR="00013A6F" w:rsidRPr="00F30308" w:rsidRDefault="00013A6F" w:rsidP="00013A6F">
      <w:pPr>
        <w:pStyle w:val="NormalBold"/>
      </w:pPr>
      <w:r w:rsidRPr="00F30308">
        <w:rPr>
          <w:rStyle w:val="HideTWBExt"/>
          <w:b w:val="0"/>
        </w:rPr>
        <w:t>&lt;Article&gt;</w:t>
      </w:r>
      <w:r w:rsidRPr="00F30308">
        <w:t>Overweging 45</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44A8137" w14:textId="77777777" w:rsidTr="00016B45">
        <w:trPr>
          <w:trHeight w:hRule="exact" w:val="240"/>
          <w:jc w:val="center"/>
        </w:trPr>
        <w:tc>
          <w:tcPr>
            <w:tcW w:w="9752" w:type="dxa"/>
            <w:gridSpan w:val="2"/>
            <w:tcBorders>
              <w:top w:val="nil"/>
              <w:left w:val="nil"/>
              <w:bottom w:val="nil"/>
              <w:right w:val="nil"/>
            </w:tcBorders>
          </w:tcPr>
          <w:p w14:paraId="7CF5299E" w14:textId="77777777" w:rsidR="00013A6F" w:rsidRPr="00F30308" w:rsidRDefault="00013A6F" w:rsidP="00016B45"/>
        </w:tc>
      </w:tr>
      <w:tr w:rsidR="00013A6F" w:rsidRPr="00F30308" w14:paraId="0C362376" w14:textId="77777777" w:rsidTr="00016B45">
        <w:trPr>
          <w:trHeight w:val="240"/>
          <w:jc w:val="center"/>
        </w:trPr>
        <w:tc>
          <w:tcPr>
            <w:tcW w:w="4876" w:type="dxa"/>
            <w:tcBorders>
              <w:top w:val="nil"/>
              <w:left w:val="nil"/>
              <w:bottom w:val="nil"/>
              <w:right w:val="nil"/>
            </w:tcBorders>
          </w:tcPr>
          <w:p w14:paraId="194C0DB3"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15B64307" w14:textId="77777777" w:rsidR="00013A6F" w:rsidRPr="00F30308" w:rsidRDefault="00013A6F" w:rsidP="00016B45">
            <w:pPr>
              <w:pStyle w:val="AmColumnHeading"/>
            </w:pPr>
            <w:r w:rsidRPr="00F30308">
              <w:t>Amendement</w:t>
            </w:r>
          </w:p>
        </w:tc>
      </w:tr>
      <w:tr w:rsidR="00013A6F" w:rsidRPr="00F30308" w14:paraId="2DD2985C" w14:textId="77777777" w:rsidTr="00016B45">
        <w:trPr>
          <w:jc w:val="center"/>
        </w:trPr>
        <w:tc>
          <w:tcPr>
            <w:tcW w:w="4876" w:type="dxa"/>
            <w:tcBorders>
              <w:top w:val="nil"/>
              <w:left w:val="nil"/>
              <w:bottom w:val="nil"/>
              <w:right w:val="nil"/>
            </w:tcBorders>
          </w:tcPr>
          <w:p w14:paraId="13FB1706" w14:textId="77777777" w:rsidR="00013A6F" w:rsidRPr="00F30308" w:rsidRDefault="00013A6F" w:rsidP="00016B45">
            <w:pPr>
              <w:pStyle w:val="Normal6a"/>
            </w:pPr>
            <w:r w:rsidRPr="00F30308">
              <w:t>(45)</w:t>
            </w:r>
            <w:r w:rsidRPr="00F30308">
              <w:tab/>
              <w:t>Zoals in het actieplan voor militaire mobiliteit 2.0 wordt benadrukt, worden de lidstaten geconfronteerd met vermogenstekorten op het gebied van militaire mobiliteit. Deze vermogenstekorten belemmeren het vermogen van de lidstaten om militaire vervoersactiviteiten uit te voeren. Derhalve is het passend de Commissie de bevoegdheid toe te kennen om een solidariteitspool op te zetten om de vermogenstekorten aan te pakken waarmee de lidstaten worden geconfronteerd. Deze solidariteitspool moet de lidstaten in staat stellen vervoers- en logistieke vermogens te bundelen en delen, waaronder vermogens die de energiezekerheid vergroten, zodat zij gemakkelijker toegang kunnen krijgen tot de nodige vermogens en beter in staat zijn militaire vervoersactiviteiten uit te voeren.</w:t>
            </w:r>
          </w:p>
        </w:tc>
        <w:tc>
          <w:tcPr>
            <w:tcW w:w="4876" w:type="dxa"/>
            <w:tcBorders>
              <w:top w:val="nil"/>
              <w:left w:val="nil"/>
              <w:bottom w:val="nil"/>
              <w:right w:val="nil"/>
            </w:tcBorders>
          </w:tcPr>
          <w:p w14:paraId="22AEFAA7" w14:textId="77777777" w:rsidR="00013A6F" w:rsidRPr="00F30308" w:rsidRDefault="00013A6F" w:rsidP="00016B45">
            <w:pPr>
              <w:pStyle w:val="Normal6a"/>
            </w:pPr>
            <w:r w:rsidRPr="00F30308">
              <w:t>(45)</w:t>
            </w:r>
            <w:r w:rsidRPr="00F30308">
              <w:tab/>
              <w:t xml:space="preserve">Zoals in het actieplan voor militaire mobiliteit 2.0 wordt benadrukt, worden de lidstaten geconfronteerd met vermogenstekorten op het gebied van militaire mobiliteit. Deze vermogenstekorten belemmeren het vermogen van de lidstaten om militaire vervoersactiviteiten uit te voeren. Derhalve is het passend de Commissie de bevoegdheid toe te kennen om een solidariteitspool op te zetten om de vermogenstekorten aan te pakken waarmee de lidstaten worden geconfronteerd. Deze solidariteitspool moet de lidstaten in staat stellen vervoers- en logistieke vermogens te bundelen en delen, </w:t>
            </w:r>
            <w:r w:rsidRPr="00F30308">
              <w:rPr>
                <w:b/>
                <w:bCs/>
                <w:i/>
                <w:iCs/>
              </w:rPr>
              <w:t xml:space="preserve">met name mobiele activa voor tweeërlei gebruik, zoals ro-ro- en ro-pax-schepen, </w:t>
            </w:r>
            <w:r w:rsidRPr="00F30308">
              <w:t>waaronder vermogens die de energiezekerheid vergroten, zodat zij gemakkelijker toegang kunnen krijgen tot de nodige vermogens en beter in staat zijn militaire vervoersactiviteiten uit te voeren.</w:t>
            </w:r>
          </w:p>
        </w:tc>
      </w:tr>
    </w:tbl>
    <w:p w14:paraId="032BC40A"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10C531A" w14:textId="77777777" w:rsidR="00013A6F" w:rsidRPr="00F30308" w:rsidRDefault="00013A6F" w:rsidP="00013A6F">
      <w:r w:rsidRPr="00F30308">
        <w:rPr>
          <w:rStyle w:val="HideTWBExt"/>
        </w:rPr>
        <w:t>&lt;/Amend&gt;</w:t>
      </w:r>
    </w:p>
    <w:p w14:paraId="497B85D2"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299</w:t>
      </w:r>
      <w:r w:rsidRPr="00F30308">
        <w:rPr>
          <w:rStyle w:val="HideTWBExt"/>
          <w:b w:val="0"/>
        </w:rPr>
        <w:t>&lt;/NumAm&gt;</w:t>
      </w:r>
    </w:p>
    <w:p w14:paraId="22C99E69" w14:textId="77777777" w:rsidR="00013A6F" w:rsidRPr="00F30308" w:rsidRDefault="00013A6F" w:rsidP="00013A6F">
      <w:pPr>
        <w:pStyle w:val="NormalBold"/>
      </w:pPr>
      <w:r w:rsidRPr="00F30308">
        <w:rPr>
          <w:rStyle w:val="HideTWBExt"/>
          <w:b w:val="0"/>
        </w:rPr>
        <w:t>&lt;RepeatBlock-By&gt;&lt;Members&gt;</w:t>
      </w:r>
      <w:r w:rsidRPr="00F30308">
        <w:t>Bart Groothuis, Jeannette Baljeu, Petras Auštrevičius, Jan-Christoph Oetjen, Benoit Cassart, Marie-Agnes Strack-Zimmermann, Lucia Yar, Valérie Devaux, Asger Christensen, Engin Eroglu</w:t>
      </w:r>
      <w:r w:rsidRPr="00F30308">
        <w:rPr>
          <w:rStyle w:val="HideTWBExt"/>
          <w:b w:val="0"/>
        </w:rPr>
        <w:t>&lt;/Members&gt;</w:t>
      </w:r>
    </w:p>
    <w:p w14:paraId="2BCEE2CF" w14:textId="77777777" w:rsidR="00013A6F" w:rsidRPr="00F30308" w:rsidRDefault="00013A6F" w:rsidP="00013A6F">
      <w:pPr>
        <w:pStyle w:val="NormalBold"/>
      </w:pPr>
      <w:r w:rsidRPr="00F30308">
        <w:rPr>
          <w:rStyle w:val="HideTWBExt"/>
          <w:b w:val="0"/>
        </w:rPr>
        <w:t>&lt;/RepeatBlock-By&gt;</w:t>
      </w:r>
    </w:p>
    <w:p w14:paraId="3ADFEFAC"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BFA7679" w14:textId="77777777" w:rsidR="00013A6F" w:rsidRPr="00F30308" w:rsidRDefault="00013A6F" w:rsidP="00013A6F">
      <w:pPr>
        <w:pStyle w:val="NormalBold"/>
      </w:pPr>
      <w:r w:rsidRPr="00F30308">
        <w:rPr>
          <w:rStyle w:val="HideTWBExt"/>
          <w:b w:val="0"/>
        </w:rPr>
        <w:t>&lt;Article&gt;</w:t>
      </w:r>
      <w:r w:rsidRPr="00F30308">
        <w:t>Overweging 45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617BF74" w14:textId="77777777" w:rsidTr="00016B45">
        <w:trPr>
          <w:trHeight w:hRule="exact" w:val="240"/>
          <w:jc w:val="center"/>
        </w:trPr>
        <w:tc>
          <w:tcPr>
            <w:tcW w:w="9752" w:type="dxa"/>
            <w:gridSpan w:val="2"/>
            <w:tcBorders>
              <w:top w:val="nil"/>
              <w:left w:val="nil"/>
              <w:bottom w:val="nil"/>
              <w:right w:val="nil"/>
            </w:tcBorders>
          </w:tcPr>
          <w:p w14:paraId="129FC365" w14:textId="77777777" w:rsidR="00013A6F" w:rsidRPr="00F30308" w:rsidRDefault="00013A6F" w:rsidP="00016B45"/>
        </w:tc>
      </w:tr>
      <w:tr w:rsidR="00013A6F" w:rsidRPr="00F30308" w14:paraId="271AA6EB" w14:textId="77777777" w:rsidTr="00016B45">
        <w:trPr>
          <w:trHeight w:val="240"/>
          <w:jc w:val="center"/>
        </w:trPr>
        <w:tc>
          <w:tcPr>
            <w:tcW w:w="4876" w:type="dxa"/>
            <w:tcBorders>
              <w:top w:val="nil"/>
              <w:left w:val="nil"/>
              <w:bottom w:val="nil"/>
              <w:right w:val="nil"/>
            </w:tcBorders>
          </w:tcPr>
          <w:p w14:paraId="28187CBD"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E762FF5" w14:textId="77777777" w:rsidR="00013A6F" w:rsidRPr="00F30308" w:rsidRDefault="00013A6F" w:rsidP="00016B45">
            <w:pPr>
              <w:pStyle w:val="AmColumnHeading"/>
            </w:pPr>
            <w:r w:rsidRPr="00F30308">
              <w:t>Amendement</w:t>
            </w:r>
          </w:p>
        </w:tc>
      </w:tr>
      <w:tr w:rsidR="00013A6F" w:rsidRPr="00F30308" w14:paraId="1BF40723" w14:textId="77777777" w:rsidTr="00016B45">
        <w:trPr>
          <w:jc w:val="center"/>
        </w:trPr>
        <w:tc>
          <w:tcPr>
            <w:tcW w:w="4876" w:type="dxa"/>
            <w:tcBorders>
              <w:top w:val="nil"/>
              <w:left w:val="nil"/>
              <w:bottom w:val="nil"/>
              <w:right w:val="nil"/>
            </w:tcBorders>
          </w:tcPr>
          <w:p w14:paraId="448241D7" w14:textId="77777777" w:rsidR="00013A6F" w:rsidRPr="00F30308" w:rsidRDefault="00013A6F" w:rsidP="00016B45">
            <w:pPr>
              <w:pStyle w:val="Normal6a"/>
            </w:pPr>
          </w:p>
        </w:tc>
        <w:tc>
          <w:tcPr>
            <w:tcW w:w="4876" w:type="dxa"/>
            <w:tcBorders>
              <w:top w:val="nil"/>
              <w:left w:val="nil"/>
              <w:bottom w:val="nil"/>
              <w:right w:val="nil"/>
            </w:tcBorders>
          </w:tcPr>
          <w:p w14:paraId="54249EFC" w14:textId="77777777" w:rsidR="00013A6F" w:rsidRPr="00F30308" w:rsidRDefault="00013A6F" w:rsidP="00016B45">
            <w:pPr>
              <w:pStyle w:val="Normal6a"/>
            </w:pPr>
            <w:r w:rsidRPr="00F30308">
              <w:rPr>
                <w:b/>
                <w:i/>
              </w:rPr>
              <w:t>(45 bis)</w:t>
            </w:r>
            <w:r w:rsidRPr="00F30308">
              <w:tab/>
            </w:r>
            <w:r w:rsidRPr="00F30308">
              <w:rPr>
                <w:b/>
                <w:i/>
              </w:rPr>
              <w:t>Naarmate de civiele infrastructuur steeds verder geëlektrificeerd raakt, is het geen vanzelfsprekendheid dat er opslag- en leveringscapaciteit voor vloeibare brandstoffen langs militaire mobiliteitscorridors beschikbaar is, waaronder voor conventionele en duurzame vliegtuigbrandstoffen. Daarom bestaat het risico dat de huidige opslag- en raffinagecapaciteit, met name voor de luchtvaart aan de oostelijke flank, ontoereikend is indien er een grootschalig conflict ontstaat. Er moet daarom uitdrukkelijk aandacht worden besteed aan capaciteit voor brandstofopslag en -bevoorrading, en de Commissie moet, in samenwerking met de NAVO, de bestaande lacunes langs militaire mobiliteitscorridors beoordelen.</w:t>
            </w:r>
          </w:p>
        </w:tc>
      </w:tr>
    </w:tbl>
    <w:p w14:paraId="7BC2782B"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E88FB23" w14:textId="77777777" w:rsidR="00013A6F" w:rsidRPr="00F30308" w:rsidRDefault="00013A6F" w:rsidP="00013A6F">
      <w:r w:rsidRPr="00F30308">
        <w:rPr>
          <w:rStyle w:val="HideTWBExt"/>
        </w:rPr>
        <w:t>&lt;/Amend&gt;</w:t>
      </w:r>
    </w:p>
    <w:p w14:paraId="036545FB"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300</w:t>
      </w:r>
      <w:r w:rsidRPr="00F30308">
        <w:rPr>
          <w:rStyle w:val="HideTWBExt"/>
          <w:b w:val="0"/>
        </w:rPr>
        <w:t>&lt;/NumAm&gt;</w:t>
      </w:r>
    </w:p>
    <w:p w14:paraId="5F3A52AC" w14:textId="77777777" w:rsidR="00013A6F" w:rsidRPr="00F30308" w:rsidRDefault="00013A6F" w:rsidP="00013A6F">
      <w:pPr>
        <w:pStyle w:val="NormalBold"/>
      </w:pPr>
      <w:r w:rsidRPr="00F30308">
        <w:rPr>
          <w:rStyle w:val="HideTWBExt"/>
          <w:b w:val="0"/>
        </w:rPr>
        <w:t>&lt;RepeatBlock-By&gt;&lt;Members&gt;</w:t>
      </w:r>
      <w:r w:rsidRPr="00F30308">
        <w:t>François Kalfon, Andreas Schieder, Marianne Vind</w:t>
      </w:r>
      <w:r w:rsidRPr="00F30308">
        <w:rPr>
          <w:rStyle w:val="HideTWBExt"/>
          <w:b w:val="0"/>
        </w:rPr>
        <w:t>&lt;/Members&gt;</w:t>
      </w:r>
    </w:p>
    <w:p w14:paraId="5B827BEE" w14:textId="77777777" w:rsidR="00013A6F" w:rsidRPr="00F30308" w:rsidRDefault="00013A6F" w:rsidP="00013A6F">
      <w:pPr>
        <w:pStyle w:val="NormalBold"/>
      </w:pPr>
      <w:r w:rsidRPr="00F30308">
        <w:rPr>
          <w:rStyle w:val="HideTWBExt"/>
          <w:b w:val="0"/>
        </w:rPr>
        <w:t>&lt;/RepeatBlock-By&gt;</w:t>
      </w:r>
    </w:p>
    <w:p w14:paraId="37D9456F"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5498359" w14:textId="77777777" w:rsidR="00013A6F" w:rsidRPr="00F30308" w:rsidRDefault="00013A6F" w:rsidP="00013A6F">
      <w:pPr>
        <w:pStyle w:val="NormalBold"/>
      </w:pPr>
      <w:r w:rsidRPr="00F30308">
        <w:rPr>
          <w:rStyle w:val="HideTWBExt"/>
          <w:b w:val="0"/>
        </w:rPr>
        <w:t>&lt;Article&gt;</w:t>
      </w:r>
      <w:r w:rsidRPr="00F30308">
        <w:t>Overweging 45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01A352D" w14:textId="77777777" w:rsidTr="00016B45">
        <w:trPr>
          <w:trHeight w:hRule="exact" w:val="240"/>
          <w:jc w:val="center"/>
        </w:trPr>
        <w:tc>
          <w:tcPr>
            <w:tcW w:w="9752" w:type="dxa"/>
            <w:gridSpan w:val="2"/>
            <w:tcBorders>
              <w:top w:val="nil"/>
              <w:left w:val="nil"/>
              <w:bottom w:val="nil"/>
              <w:right w:val="nil"/>
            </w:tcBorders>
          </w:tcPr>
          <w:p w14:paraId="1040C6E0" w14:textId="77777777" w:rsidR="00013A6F" w:rsidRPr="00F30308" w:rsidRDefault="00013A6F" w:rsidP="00016B45"/>
        </w:tc>
      </w:tr>
      <w:tr w:rsidR="00013A6F" w:rsidRPr="00F30308" w14:paraId="76564024" w14:textId="77777777" w:rsidTr="00016B45">
        <w:trPr>
          <w:trHeight w:val="240"/>
          <w:jc w:val="center"/>
        </w:trPr>
        <w:tc>
          <w:tcPr>
            <w:tcW w:w="4876" w:type="dxa"/>
            <w:tcBorders>
              <w:top w:val="nil"/>
              <w:left w:val="nil"/>
              <w:bottom w:val="nil"/>
              <w:right w:val="nil"/>
            </w:tcBorders>
          </w:tcPr>
          <w:p w14:paraId="2876C2DC"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F1E3EA5" w14:textId="77777777" w:rsidR="00013A6F" w:rsidRPr="00F30308" w:rsidRDefault="00013A6F" w:rsidP="00016B45">
            <w:pPr>
              <w:pStyle w:val="AmColumnHeading"/>
            </w:pPr>
            <w:r w:rsidRPr="00F30308">
              <w:t>Amendement</w:t>
            </w:r>
          </w:p>
        </w:tc>
      </w:tr>
      <w:tr w:rsidR="00013A6F" w:rsidRPr="00F30308" w14:paraId="10C1AE16" w14:textId="77777777" w:rsidTr="00016B45">
        <w:trPr>
          <w:jc w:val="center"/>
        </w:trPr>
        <w:tc>
          <w:tcPr>
            <w:tcW w:w="4876" w:type="dxa"/>
            <w:tcBorders>
              <w:top w:val="nil"/>
              <w:left w:val="nil"/>
              <w:bottom w:val="nil"/>
              <w:right w:val="nil"/>
            </w:tcBorders>
          </w:tcPr>
          <w:p w14:paraId="65E79D30" w14:textId="77777777" w:rsidR="00013A6F" w:rsidRPr="00F30308" w:rsidRDefault="00013A6F" w:rsidP="00016B45">
            <w:pPr>
              <w:pStyle w:val="Normal6a"/>
            </w:pPr>
          </w:p>
        </w:tc>
        <w:tc>
          <w:tcPr>
            <w:tcW w:w="4876" w:type="dxa"/>
            <w:tcBorders>
              <w:top w:val="nil"/>
              <w:left w:val="nil"/>
              <w:bottom w:val="nil"/>
              <w:right w:val="nil"/>
            </w:tcBorders>
          </w:tcPr>
          <w:p w14:paraId="01861AE0" w14:textId="77777777" w:rsidR="00013A6F" w:rsidRPr="00F30308" w:rsidRDefault="00013A6F" w:rsidP="00016B45">
            <w:pPr>
              <w:pStyle w:val="Normal6a"/>
            </w:pPr>
            <w:r w:rsidRPr="00F30308">
              <w:rPr>
                <w:b/>
                <w:i/>
              </w:rPr>
              <w:t>(45 bis)</w:t>
            </w:r>
            <w:r w:rsidRPr="00F30308">
              <w:tab/>
            </w:r>
            <w:r w:rsidRPr="00F30308">
              <w:rPr>
                <w:b/>
                <w:i/>
              </w:rPr>
              <w:t>Om te zorgen voor een zekere brandstofvoorziening voor de militaire mobiliteitscorridors en de krijgsmachten van de EU en de EU minder afhankelijk te maken van de invoer van fossiele brandstoffen uit derde landen, moeten de Commissie en de lidstaten ook overwegen olieterminals in zeehavens, gas- en oliepijpleidingen en tankinfrastructuur op luchthavens in de Unie te ontwikkelen en te moderniseren, alsook de productiecapaciteit voor biobrandstoffen en e-brandstoffen in Europa te ontwikkelen ter ondersteuning van de mobiliteit, strategische autonomie, decarbonisatie en veerkracht van de krijgsmachten.</w:t>
            </w:r>
          </w:p>
        </w:tc>
      </w:tr>
    </w:tbl>
    <w:p w14:paraId="714049FF"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A63B655" w14:textId="77777777" w:rsidR="00013A6F" w:rsidRPr="00F30308" w:rsidRDefault="00013A6F" w:rsidP="00013A6F">
      <w:r w:rsidRPr="00F30308">
        <w:rPr>
          <w:rStyle w:val="HideTWBExt"/>
        </w:rPr>
        <w:t>&lt;/Amend&gt;</w:t>
      </w:r>
    </w:p>
    <w:p w14:paraId="4F4F99A2"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301</w:t>
      </w:r>
      <w:r w:rsidRPr="00F30308">
        <w:rPr>
          <w:rStyle w:val="HideTWBExt"/>
          <w:b w:val="0"/>
        </w:rPr>
        <w:t>&lt;/NumAm&gt;</w:t>
      </w:r>
    </w:p>
    <w:p w14:paraId="3BC5ADF9"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29B0064B" w14:textId="77777777" w:rsidR="00013A6F" w:rsidRPr="00F30308" w:rsidRDefault="00013A6F" w:rsidP="00013A6F">
      <w:pPr>
        <w:pStyle w:val="NormalBold"/>
      </w:pPr>
      <w:r w:rsidRPr="00F30308">
        <w:rPr>
          <w:rStyle w:val="HideTWBExt"/>
          <w:b w:val="0"/>
        </w:rPr>
        <w:t>&lt;/RepeatBlock-By&gt;</w:t>
      </w:r>
    </w:p>
    <w:p w14:paraId="60EE471B"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02ACB2C" w14:textId="77777777" w:rsidR="00013A6F" w:rsidRPr="00F30308" w:rsidRDefault="00013A6F" w:rsidP="00013A6F">
      <w:pPr>
        <w:pStyle w:val="NormalBold"/>
      </w:pPr>
      <w:r w:rsidRPr="00F30308">
        <w:rPr>
          <w:rStyle w:val="HideTWBExt"/>
          <w:b w:val="0"/>
        </w:rPr>
        <w:t>&lt;Article&gt;</w:t>
      </w:r>
      <w:r w:rsidRPr="00F30308">
        <w:t>Overweging 45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32FC3A81" w14:textId="77777777" w:rsidTr="00016B45">
        <w:trPr>
          <w:trHeight w:hRule="exact" w:val="240"/>
          <w:jc w:val="center"/>
        </w:trPr>
        <w:tc>
          <w:tcPr>
            <w:tcW w:w="9752" w:type="dxa"/>
            <w:gridSpan w:val="2"/>
            <w:tcBorders>
              <w:top w:val="nil"/>
              <w:left w:val="nil"/>
              <w:bottom w:val="nil"/>
              <w:right w:val="nil"/>
            </w:tcBorders>
          </w:tcPr>
          <w:p w14:paraId="74C13431" w14:textId="77777777" w:rsidR="00013A6F" w:rsidRPr="00F30308" w:rsidRDefault="00013A6F" w:rsidP="00016B45"/>
        </w:tc>
      </w:tr>
      <w:tr w:rsidR="00013A6F" w:rsidRPr="00F30308" w14:paraId="111E5575" w14:textId="77777777" w:rsidTr="00016B45">
        <w:trPr>
          <w:trHeight w:val="240"/>
          <w:jc w:val="center"/>
        </w:trPr>
        <w:tc>
          <w:tcPr>
            <w:tcW w:w="4876" w:type="dxa"/>
            <w:tcBorders>
              <w:top w:val="nil"/>
              <w:left w:val="nil"/>
              <w:bottom w:val="nil"/>
              <w:right w:val="nil"/>
            </w:tcBorders>
          </w:tcPr>
          <w:p w14:paraId="115D46B3"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26E00B7" w14:textId="77777777" w:rsidR="00013A6F" w:rsidRPr="00F30308" w:rsidRDefault="00013A6F" w:rsidP="00016B45">
            <w:pPr>
              <w:pStyle w:val="AmColumnHeading"/>
            </w:pPr>
            <w:r w:rsidRPr="00F30308">
              <w:t>Amendement</w:t>
            </w:r>
          </w:p>
        </w:tc>
      </w:tr>
      <w:tr w:rsidR="00013A6F" w:rsidRPr="00F30308" w14:paraId="3A81F429" w14:textId="77777777" w:rsidTr="00016B45">
        <w:trPr>
          <w:jc w:val="center"/>
        </w:trPr>
        <w:tc>
          <w:tcPr>
            <w:tcW w:w="4876" w:type="dxa"/>
            <w:tcBorders>
              <w:top w:val="nil"/>
              <w:left w:val="nil"/>
              <w:bottom w:val="nil"/>
              <w:right w:val="nil"/>
            </w:tcBorders>
          </w:tcPr>
          <w:p w14:paraId="53C12F56" w14:textId="77777777" w:rsidR="00013A6F" w:rsidRPr="00F30308" w:rsidRDefault="00013A6F" w:rsidP="00016B45">
            <w:pPr>
              <w:pStyle w:val="Normal6a"/>
            </w:pPr>
          </w:p>
        </w:tc>
        <w:tc>
          <w:tcPr>
            <w:tcW w:w="4876" w:type="dxa"/>
            <w:tcBorders>
              <w:top w:val="nil"/>
              <w:left w:val="nil"/>
              <w:bottom w:val="nil"/>
              <w:right w:val="nil"/>
            </w:tcBorders>
          </w:tcPr>
          <w:p w14:paraId="3541DB2C" w14:textId="77777777" w:rsidR="00013A6F" w:rsidRPr="00F30308" w:rsidRDefault="00013A6F" w:rsidP="00016B45">
            <w:pPr>
              <w:pStyle w:val="Normal6a"/>
            </w:pPr>
            <w:r w:rsidRPr="00F30308">
              <w:rPr>
                <w:b/>
                <w:i/>
              </w:rPr>
              <w:t>(45 bis)</w:t>
            </w:r>
            <w:r w:rsidRPr="00F30308">
              <w:tab/>
            </w:r>
            <w:r w:rsidRPr="00F30308">
              <w:rPr>
                <w:b/>
                <w:i/>
              </w:rPr>
              <w:t>Militaire mobiliteit vereist een geïntegreerde multimodale aanpak waarin weg-, spoor-, zee-, binnenvaart- en luchtvervoer worden gecombineerd, waarbij elk vervoersmiddel op complementaire wijze bijdraagt tot vlotte, flexibele en veerkrachtige vervoersactiviteiten. Het is van essentieel belang om de beschikbaarheid en interoperabiliteit van deze verschillende vermogens te waarborgen, teneinde doeltreffend te kunnen reageren op een breed scala aan operationele scenario’s, ook indien bepaalde infrastructuur beschadigd of niet beschikbaar is.</w:t>
            </w:r>
          </w:p>
        </w:tc>
      </w:tr>
    </w:tbl>
    <w:p w14:paraId="2680A62F"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30741205" w14:textId="77777777" w:rsidR="00013A6F" w:rsidRPr="00F30308" w:rsidRDefault="00013A6F" w:rsidP="00013A6F">
      <w:r w:rsidRPr="00F30308">
        <w:rPr>
          <w:rStyle w:val="HideTWBExt"/>
        </w:rPr>
        <w:t>&lt;/Amend&gt;</w:t>
      </w:r>
    </w:p>
    <w:p w14:paraId="201E0D36"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302</w:t>
      </w:r>
      <w:r w:rsidRPr="00F30308">
        <w:rPr>
          <w:rStyle w:val="HideTWBExt"/>
          <w:b w:val="0"/>
        </w:rPr>
        <w:t>&lt;/NumAm&gt;</w:t>
      </w:r>
    </w:p>
    <w:p w14:paraId="3BED8392" w14:textId="77777777" w:rsidR="00013A6F" w:rsidRPr="00F30308" w:rsidRDefault="00013A6F" w:rsidP="00013A6F">
      <w:pPr>
        <w:pStyle w:val="NormalBold"/>
      </w:pPr>
      <w:r w:rsidRPr="00F30308">
        <w:rPr>
          <w:rStyle w:val="HideTWBExt"/>
          <w:b w:val="0"/>
        </w:rPr>
        <w:t>&lt;RepeatBlock-By&gt;&lt;Members&gt;</w:t>
      </w:r>
      <w:r w:rsidRPr="00F30308">
        <w:t>François Kalfon, Andreas Schieder, Marianne Vind, Jean-Marc Germain</w:t>
      </w:r>
      <w:r w:rsidRPr="00F30308">
        <w:rPr>
          <w:rStyle w:val="HideTWBExt"/>
          <w:b w:val="0"/>
        </w:rPr>
        <w:t>&lt;/Members&gt;</w:t>
      </w:r>
    </w:p>
    <w:p w14:paraId="21DD3F4C" w14:textId="77777777" w:rsidR="00013A6F" w:rsidRPr="00F30308" w:rsidRDefault="00013A6F" w:rsidP="00013A6F">
      <w:pPr>
        <w:pStyle w:val="NormalBold"/>
      </w:pPr>
      <w:r w:rsidRPr="00F30308">
        <w:rPr>
          <w:rStyle w:val="HideTWBExt"/>
          <w:b w:val="0"/>
        </w:rPr>
        <w:t>&lt;/RepeatBlock-By&gt;</w:t>
      </w:r>
    </w:p>
    <w:p w14:paraId="3FD2167C"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9B55EA5" w14:textId="77777777" w:rsidR="00013A6F" w:rsidRPr="00F30308" w:rsidRDefault="00013A6F" w:rsidP="00013A6F">
      <w:pPr>
        <w:pStyle w:val="NormalBold"/>
      </w:pPr>
      <w:r w:rsidRPr="00F30308">
        <w:rPr>
          <w:rStyle w:val="HideTWBExt"/>
          <w:b w:val="0"/>
        </w:rPr>
        <w:t>&lt;Article&gt;</w:t>
      </w:r>
      <w:r w:rsidRPr="00F30308">
        <w:t>Overweging 45 ter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AC50AE1" w14:textId="77777777" w:rsidTr="00016B45">
        <w:trPr>
          <w:trHeight w:hRule="exact" w:val="240"/>
          <w:jc w:val="center"/>
        </w:trPr>
        <w:tc>
          <w:tcPr>
            <w:tcW w:w="9752" w:type="dxa"/>
            <w:gridSpan w:val="2"/>
            <w:tcBorders>
              <w:top w:val="nil"/>
              <w:left w:val="nil"/>
              <w:bottom w:val="nil"/>
              <w:right w:val="nil"/>
            </w:tcBorders>
          </w:tcPr>
          <w:p w14:paraId="3DFCEAB6" w14:textId="77777777" w:rsidR="00013A6F" w:rsidRPr="00F30308" w:rsidRDefault="00013A6F" w:rsidP="00016B45"/>
        </w:tc>
      </w:tr>
      <w:tr w:rsidR="00013A6F" w:rsidRPr="00F30308" w14:paraId="2FACCEEF" w14:textId="77777777" w:rsidTr="00016B45">
        <w:trPr>
          <w:trHeight w:val="240"/>
          <w:jc w:val="center"/>
        </w:trPr>
        <w:tc>
          <w:tcPr>
            <w:tcW w:w="4876" w:type="dxa"/>
            <w:tcBorders>
              <w:top w:val="nil"/>
              <w:left w:val="nil"/>
              <w:bottom w:val="nil"/>
              <w:right w:val="nil"/>
            </w:tcBorders>
          </w:tcPr>
          <w:p w14:paraId="643F2D82"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6C1B0E9" w14:textId="77777777" w:rsidR="00013A6F" w:rsidRPr="00F30308" w:rsidRDefault="00013A6F" w:rsidP="00016B45">
            <w:pPr>
              <w:pStyle w:val="AmColumnHeading"/>
            </w:pPr>
            <w:r w:rsidRPr="00F30308">
              <w:t>Amendement</w:t>
            </w:r>
          </w:p>
        </w:tc>
      </w:tr>
      <w:tr w:rsidR="00013A6F" w:rsidRPr="00F30308" w14:paraId="4FFC3999" w14:textId="77777777" w:rsidTr="00016B45">
        <w:trPr>
          <w:jc w:val="center"/>
        </w:trPr>
        <w:tc>
          <w:tcPr>
            <w:tcW w:w="4876" w:type="dxa"/>
            <w:tcBorders>
              <w:top w:val="nil"/>
              <w:left w:val="nil"/>
              <w:bottom w:val="nil"/>
              <w:right w:val="nil"/>
            </w:tcBorders>
          </w:tcPr>
          <w:p w14:paraId="138B7D12" w14:textId="77777777" w:rsidR="00013A6F" w:rsidRPr="00F30308" w:rsidRDefault="00013A6F" w:rsidP="00016B45">
            <w:pPr>
              <w:pStyle w:val="Normal6a"/>
            </w:pPr>
          </w:p>
        </w:tc>
        <w:tc>
          <w:tcPr>
            <w:tcW w:w="4876" w:type="dxa"/>
            <w:tcBorders>
              <w:top w:val="nil"/>
              <w:left w:val="nil"/>
              <w:bottom w:val="nil"/>
              <w:right w:val="nil"/>
            </w:tcBorders>
          </w:tcPr>
          <w:p w14:paraId="6949D1A3" w14:textId="77777777" w:rsidR="00013A6F" w:rsidRPr="00F30308" w:rsidRDefault="00013A6F" w:rsidP="00016B45">
            <w:pPr>
              <w:pStyle w:val="Normal6a"/>
            </w:pPr>
            <w:r w:rsidRPr="00F30308">
              <w:rPr>
                <w:b/>
                <w:i/>
              </w:rPr>
              <w:t>(45 ter)</w:t>
            </w:r>
            <w:r w:rsidRPr="00F30308">
              <w:tab/>
            </w:r>
            <w:r w:rsidRPr="00F30308">
              <w:rPr>
                <w:b/>
                <w:i/>
              </w:rPr>
              <w:t>Om de paraatheid en veerkracht van de Unie bij civiele of militaire crises te vergroten, moet een door een crisis getroffen lidstaat via één enkele kennisgeving en door middel van een gemeenschappelijk formulier kunnen verzoeken om de toewijzing van zowel de in de solidariteitspool geregistreerde vervoers- en logistieke vermogens als de bijstand uit hoofde van de verordening betreffende het Uniemechanisme voor civiele bescherming(2025/0223 (COD)).</w:t>
            </w:r>
          </w:p>
        </w:tc>
      </w:tr>
    </w:tbl>
    <w:p w14:paraId="1A3A853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2145DC6" w14:textId="77777777" w:rsidR="00013A6F" w:rsidRPr="00F30308" w:rsidRDefault="00013A6F" w:rsidP="00013A6F">
      <w:r w:rsidRPr="00F30308">
        <w:rPr>
          <w:rStyle w:val="HideTWBExt"/>
        </w:rPr>
        <w:t>&lt;/Amend&gt;</w:t>
      </w:r>
    </w:p>
    <w:p w14:paraId="1129CA33"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303</w:t>
      </w:r>
      <w:r w:rsidRPr="00F30308">
        <w:rPr>
          <w:rStyle w:val="HideTWBExt"/>
          <w:b w:val="0"/>
        </w:rPr>
        <w:t>&lt;/NumAm&gt;</w:t>
      </w:r>
    </w:p>
    <w:p w14:paraId="0B3ECFE3"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03B9E447" w14:textId="77777777" w:rsidR="00013A6F" w:rsidRPr="00F30308" w:rsidRDefault="00013A6F" w:rsidP="00013A6F">
      <w:pPr>
        <w:pStyle w:val="NormalBold"/>
      </w:pPr>
      <w:r w:rsidRPr="00F30308">
        <w:rPr>
          <w:rStyle w:val="HideTWBExt"/>
          <w:b w:val="0"/>
        </w:rPr>
        <w:t>&lt;/RepeatBlock-By&gt;</w:t>
      </w:r>
    </w:p>
    <w:p w14:paraId="0D771CBC"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D9620D4" w14:textId="77777777" w:rsidR="00013A6F" w:rsidRPr="00F30308" w:rsidRDefault="00013A6F" w:rsidP="00013A6F">
      <w:pPr>
        <w:pStyle w:val="NormalBold"/>
      </w:pPr>
      <w:r w:rsidRPr="00F30308">
        <w:rPr>
          <w:rStyle w:val="HideTWBExt"/>
          <w:b w:val="0"/>
        </w:rPr>
        <w:t>&lt;Article&gt;</w:t>
      </w:r>
      <w:r w:rsidRPr="00F30308">
        <w:t>Overweging 45 ter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959349D" w14:textId="77777777" w:rsidTr="00016B45">
        <w:trPr>
          <w:trHeight w:hRule="exact" w:val="240"/>
          <w:jc w:val="center"/>
        </w:trPr>
        <w:tc>
          <w:tcPr>
            <w:tcW w:w="9752" w:type="dxa"/>
            <w:gridSpan w:val="2"/>
            <w:tcBorders>
              <w:top w:val="nil"/>
              <w:left w:val="nil"/>
              <w:bottom w:val="nil"/>
              <w:right w:val="nil"/>
            </w:tcBorders>
          </w:tcPr>
          <w:p w14:paraId="73763842" w14:textId="77777777" w:rsidR="00013A6F" w:rsidRPr="00F30308" w:rsidRDefault="00013A6F" w:rsidP="00016B45"/>
        </w:tc>
      </w:tr>
      <w:tr w:rsidR="00013A6F" w:rsidRPr="00F30308" w14:paraId="5D4A87CD" w14:textId="77777777" w:rsidTr="00016B45">
        <w:trPr>
          <w:trHeight w:val="240"/>
          <w:jc w:val="center"/>
        </w:trPr>
        <w:tc>
          <w:tcPr>
            <w:tcW w:w="4876" w:type="dxa"/>
            <w:tcBorders>
              <w:top w:val="nil"/>
              <w:left w:val="nil"/>
              <w:bottom w:val="nil"/>
              <w:right w:val="nil"/>
            </w:tcBorders>
          </w:tcPr>
          <w:p w14:paraId="0E442F99" w14:textId="77777777" w:rsidR="00013A6F" w:rsidRPr="00F30308" w:rsidRDefault="00013A6F" w:rsidP="00F30308">
            <w:pPr>
              <w:pStyle w:val="AmColumnHeading"/>
              <w:keepNext/>
            </w:pPr>
            <w:r w:rsidRPr="00F30308">
              <w:t>Door de Commissie voorgestelde tekst</w:t>
            </w:r>
          </w:p>
        </w:tc>
        <w:tc>
          <w:tcPr>
            <w:tcW w:w="4876" w:type="dxa"/>
            <w:tcBorders>
              <w:top w:val="nil"/>
              <w:left w:val="nil"/>
              <w:bottom w:val="nil"/>
              <w:right w:val="nil"/>
            </w:tcBorders>
          </w:tcPr>
          <w:p w14:paraId="68E2BBC6" w14:textId="77777777" w:rsidR="00013A6F" w:rsidRPr="00F30308" w:rsidRDefault="00013A6F" w:rsidP="00016B45">
            <w:pPr>
              <w:pStyle w:val="AmColumnHeading"/>
            </w:pPr>
            <w:r w:rsidRPr="00F30308">
              <w:t>Amendement</w:t>
            </w:r>
          </w:p>
        </w:tc>
      </w:tr>
      <w:tr w:rsidR="00013A6F" w:rsidRPr="00F30308" w14:paraId="13F1FEF4" w14:textId="77777777" w:rsidTr="00016B45">
        <w:trPr>
          <w:jc w:val="center"/>
        </w:trPr>
        <w:tc>
          <w:tcPr>
            <w:tcW w:w="4876" w:type="dxa"/>
            <w:tcBorders>
              <w:top w:val="nil"/>
              <w:left w:val="nil"/>
              <w:bottom w:val="nil"/>
              <w:right w:val="nil"/>
            </w:tcBorders>
          </w:tcPr>
          <w:p w14:paraId="0F489A65" w14:textId="77777777" w:rsidR="00013A6F" w:rsidRPr="00F30308" w:rsidRDefault="00013A6F" w:rsidP="00016B45">
            <w:pPr>
              <w:pStyle w:val="Normal6a"/>
            </w:pPr>
          </w:p>
        </w:tc>
        <w:tc>
          <w:tcPr>
            <w:tcW w:w="4876" w:type="dxa"/>
            <w:tcBorders>
              <w:top w:val="nil"/>
              <w:left w:val="nil"/>
              <w:bottom w:val="nil"/>
              <w:right w:val="nil"/>
            </w:tcBorders>
          </w:tcPr>
          <w:p w14:paraId="6F57BCC7" w14:textId="77777777" w:rsidR="00013A6F" w:rsidRPr="00F30308" w:rsidRDefault="00013A6F" w:rsidP="00016B45">
            <w:pPr>
              <w:pStyle w:val="Normal6a"/>
            </w:pPr>
            <w:r w:rsidRPr="00F30308">
              <w:rPr>
                <w:b/>
                <w:i/>
              </w:rPr>
              <w:t>(45 ter)</w:t>
            </w:r>
            <w:r w:rsidRPr="00F30308">
              <w:tab/>
            </w:r>
            <w:r w:rsidRPr="00F30308">
              <w:rPr>
                <w:b/>
                <w:i/>
              </w:rPr>
              <w:t>Vervoersvermogens voor tweeërlei gebruik spelen een centrale rol bij militaire mobiliteit en maken zowel de inzet van krijgsmachten als de ondersteuning van civiele operaties mogelijk, met name in geval van een humanitaire crisis of ramp. De ontwikkeling en mobilisatie van deze vermogens versterken de algehele veerkracht van de Unie en de continuïteit van essentiële dienstverlening.</w:t>
            </w:r>
          </w:p>
        </w:tc>
      </w:tr>
    </w:tbl>
    <w:p w14:paraId="45CE9668"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16CDD5D" w14:textId="77777777" w:rsidR="00013A6F" w:rsidRPr="00F30308" w:rsidRDefault="00013A6F" w:rsidP="00013A6F">
      <w:r w:rsidRPr="00F30308">
        <w:rPr>
          <w:rStyle w:val="HideTWBExt"/>
        </w:rPr>
        <w:t>&lt;/Amend&gt;</w:t>
      </w:r>
    </w:p>
    <w:p w14:paraId="67B14C3D"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304</w:t>
      </w:r>
      <w:r w:rsidRPr="00F30308">
        <w:rPr>
          <w:rStyle w:val="HideTWBExt"/>
          <w:b w:val="0"/>
        </w:rPr>
        <w:t>&lt;/NumAm&gt;</w:t>
      </w:r>
    </w:p>
    <w:p w14:paraId="17C6A4CB"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3AACB10D" w14:textId="77777777" w:rsidR="00013A6F" w:rsidRPr="00F30308" w:rsidRDefault="00013A6F" w:rsidP="00013A6F">
      <w:pPr>
        <w:pStyle w:val="NormalBold"/>
      </w:pPr>
      <w:r w:rsidRPr="00F30308">
        <w:rPr>
          <w:rStyle w:val="HideTWBExt"/>
          <w:b w:val="0"/>
        </w:rPr>
        <w:t>&lt;/RepeatBlock-By&gt;</w:t>
      </w:r>
    </w:p>
    <w:p w14:paraId="0E110722"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E4B5ACD" w14:textId="77777777" w:rsidR="00013A6F" w:rsidRPr="00F30308" w:rsidRDefault="00013A6F" w:rsidP="00013A6F">
      <w:pPr>
        <w:pStyle w:val="NormalBold"/>
      </w:pPr>
      <w:r w:rsidRPr="00F30308">
        <w:rPr>
          <w:rStyle w:val="HideTWBExt"/>
          <w:b w:val="0"/>
        </w:rPr>
        <w:t>&lt;Article&gt;</w:t>
      </w:r>
      <w:r w:rsidRPr="00F30308">
        <w:t>Overweging 45 quater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ED62989" w14:textId="77777777" w:rsidTr="00016B45">
        <w:trPr>
          <w:trHeight w:hRule="exact" w:val="240"/>
          <w:jc w:val="center"/>
        </w:trPr>
        <w:tc>
          <w:tcPr>
            <w:tcW w:w="9752" w:type="dxa"/>
            <w:gridSpan w:val="2"/>
            <w:tcBorders>
              <w:top w:val="nil"/>
              <w:left w:val="nil"/>
              <w:bottom w:val="nil"/>
              <w:right w:val="nil"/>
            </w:tcBorders>
          </w:tcPr>
          <w:p w14:paraId="6BE72DD5" w14:textId="77777777" w:rsidR="00013A6F" w:rsidRPr="00F30308" w:rsidRDefault="00013A6F" w:rsidP="00016B45"/>
        </w:tc>
      </w:tr>
      <w:tr w:rsidR="00013A6F" w:rsidRPr="00F30308" w14:paraId="0EAFB519" w14:textId="77777777" w:rsidTr="00016B45">
        <w:trPr>
          <w:trHeight w:val="240"/>
          <w:jc w:val="center"/>
        </w:trPr>
        <w:tc>
          <w:tcPr>
            <w:tcW w:w="4876" w:type="dxa"/>
            <w:tcBorders>
              <w:top w:val="nil"/>
              <w:left w:val="nil"/>
              <w:bottom w:val="nil"/>
              <w:right w:val="nil"/>
            </w:tcBorders>
          </w:tcPr>
          <w:p w14:paraId="190428A4"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F97D413" w14:textId="77777777" w:rsidR="00013A6F" w:rsidRPr="00F30308" w:rsidRDefault="00013A6F" w:rsidP="00016B45">
            <w:pPr>
              <w:pStyle w:val="AmColumnHeading"/>
            </w:pPr>
            <w:r w:rsidRPr="00F30308">
              <w:t>Amendement</w:t>
            </w:r>
          </w:p>
        </w:tc>
      </w:tr>
      <w:tr w:rsidR="00013A6F" w:rsidRPr="00F30308" w14:paraId="246B58DA" w14:textId="77777777" w:rsidTr="00016B45">
        <w:trPr>
          <w:jc w:val="center"/>
        </w:trPr>
        <w:tc>
          <w:tcPr>
            <w:tcW w:w="4876" w:type="dxa"/>
            <w:tcBorders>
              <w:top w:val="nil"/>
              <w:left w:val="nil"/>
              <w:bottom w:val="nil"/>
              <w:right w:val="nil"/>
            </w:tcBorders>
          </w:tcPr>
          <w:p w14:paraId="05C32B8B" w14:textId="77777777" w:rsidR="00013A6F" w:rsidRPr="00F30308" w:rsidRDefault="00013A6F" w:rsidP="00016B45">
            <w:pPr>
              <w:pStyle w:val="Normal6a"/>
            </w:pPr>
          </w:p>
        </w:tc>
        <w:tc>
          <w:tcPr>
            <w:tcW w:w="4876" w:type="dxa"/>
            <w:tcBorders>
              <w:top w:val="nil"/>
              <w:left w:val="nil"/>
              <w:bottom w:val="nil"/>
              <w:right w:val="nil"/>
            </w:tcBorders>
          </w:tcPr>
          <w:p w14:paraId="2B6A3476" w14:textId="77777777" w:rsidR="00013A6F" w:rsidRPr="00F30308" w:rsidRDefault="00013A6F" w:rsidP="00016B45">
            <w:pPr>
              <w:pStyle w:val="Normal6a"/>
            </w:pPr>
            <w:r w:rsidRPr="00F30308">
              <w:rPr>
                <w:b/>
                <w:i/>
              </w:rPr>
              <w:t>(45 quater)</w:t>
            </w:r>
            <w:r w:rsidRPr="00F30308">
              <w:tab/>
            </w:r>
            <w:r w:rsidRPr="00F30308">
              <w:rPr>
                <w:b/>
                <w:i/>
              </w:rPr>
              <w:t>Initiatieven om vervoers- en logistieke vermogens tussen de lidstaten te bundelen en te delen, alsook de ontwikkeling van Europese vermogens, helpen bestaande lacunes op te vullen, de operationele efficiëntie te verbeteren en de strategische autonomie van de Unie te versterken.</w:t>
            </w:r>
          </w:p>
        </w:tc>
      </w:tr>
    </w:tbl>
    <w:p w14:paraId="453C6FB2"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3A95EAF6" w14:textId="77777777" w:rsidR="00013A6F" w:rsidRPr="00F30308" w:rsidRDefault="00013A6F" w:rsidP="00013A6F">
      <w:r w:rsidRPr="00F30308">
        <w:rPr>
          <w:rStyle w:val="HideTWBExt"/>
        </w:rPr>
        <w:t>&lt;/Amend&gt;</w:t>
      </w:r>
    </w:p>
    <w:p w14:paraId="73756AD4"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305</w:t>
      </w:r>
      <w:r w:rsidRPr="00F30308">
        <w:rPr>
          <w:rStyle w:val="HideTWBExt"/>
          <w:b w:val="0"/>
        </w:rPr>
        <w:t>&lt;/NumAm&gt;</w:t>
      </w:r>
    </w:p>
    <w:p w14:paraId="7A9035E8" w14:textId="77777777" w:rsidR="00013A6F" w:rsidRPr="00F30308" w:rsidRDefault="00013A6F" w:rsidP="00013A6F">
      <w:pPr>
        <w:pStyle w:val="NormalBold"/>
      </w:pPr>
      <w:r w:rsidRPr="00F30308">
        <w:rPr>
          <w:rStyle w:val="HideTWBExt"/>
          <w:b w:val="0"/>
        </w:rPr>
        <w:t>&lt;RepeatBlock-By&gt;&lt;Members&gt;</w:t>
      </w:r>
      <w:r w:rsidRPr="00F30308">
        <w:t>Carlo Fidanza, Alberico Gambino, Carlo Ciccioli, Elena Donazzan, Reinis Pozņaks, Marion Maréchal</w:t>
      </w:r>
      <w:r w:rsidRPr="00F30308">
        <w:rPr>
          <w:rStyle w:val="HideTWBExt"/>
          <w:b w:val="0"/>
        </w:rPr>
        <w:t>&lt;/Members&gt;</w:t>
      </w:r>
    </w:p>
    <w:p w14:paraId="0970FEE5" w14:textId="77777777" w:rsidR="00013A6F" w:rsidRPr="00F30308" w:rsidRDefault="00013A6F" w:rsidP="00013A6F">
      <w:pPr>
        <w:pStyle w:val="NormalBold"/>
      </w:pPr>
      <w:r w:rsidRPr="00F30308">
        <w:rPr>
          <w:rStyle w:val="HideTWBExt"/>
          <w:b w:val="0"/>
        </w:rPr>
        <w:t>&lt;/RepeatBlock-By&gt;</w:t>
      </w:r>
    </w:p>
    <w:p w14:paraId="4EEF432C"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BF0E0BA" w14:textId="77777777" w:rsidR="00013A6F" w:rsidRPr="00F30308" w:rsidRDefault="00013A6F" w:rsidP="00013A6F">
      <w:pPr>
        <w:pStyle w:val="NormalBold"/>
      </w:pPr>
      <w:r w:rsidRPr="00F30308">
        <w:rPr>
          <w:rStyle w:val="HideTWBExt"/>
          <w:b w:val="0"/>
        </w:rPr>
        <w:t>&lt;Article&gt;</w:t>
      </w:r>
      <w:r w:rsidRPr="00F30308">
        <w:t>Overweging 46</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850F4AB" w14:textId="77777777" w:rsidTr="00016B45">
        <w:trPr>
          <w:trHeight w:hRule="exact" w:val="240"/>
          <w:jc w:val="center"/>
        </w:trPr>
        <w:tc>
          <w:tcPr>
            <w:tcW w:w="9752" w:type="dxa"/>
            <w:gridSpan w:val="2"/>
            <w:tcBorders>
              <w:top w:val="nil"/>
              <w:left w:val="nil"/>
              <w:bottom w:val="nil"/>
              <w:right w:val="nil"/>
            </w:tcBorders>
          </w:tcPr>
          <w:p w14:paraId="72EA0F11" w14:textId="77777777" w:rsidR="00013A6F" w:rsidRPr="00F30308" w:rsidRDefault="00013A6F" w:rsidP="00016B45"/>
        </w:tc>
      </w:tr>
      <w:tr w:rsidR="00013A6F" w:rsidRPr="00F30308" w14:paraId="489833A6" w14:textId="77777777" w:rsidTr="00016B45">
        <w:trPr>
          <w:trHeight w:val="240"/>
          <w:jc w:val="center"/>
        </w:trPr>
        <w:tc>
          <w:tcPr>
            <w:tcW w:w="4876" w:type="dxa"/>
            <w:tcBorders>
              <w:top w:val="nil"/>
              <w:left w:val="nil"/>
              <w:bottom w:val="nil"/>
              <w:right w:val="nil"/>
            </w:tcBorders>
          </w:tcPr>
          <w:p w14:paraId="74C6F067"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F0186AC" w14:textId="77777777" w:rsidR="00013A6F" w:rsidRPr="00F30308" w:rsidRDefault="00013A6F" w:rsidP="00016B45">
            <w:pPr>
              <w:pStyle w:val="AmColumnHeading"/>
            </w:pPr>
            <w:r w:rsidRPr="00F30308">
              <w:t>Amendement</w:t>
            </w:r>
          </w:p>
        </w:tc>
      </w:tr>
      <w:tr w:rsidR="00013A6F" w:rsidRPr="00F30308" w14:paraId="1AA1130A" w14:textId="77777777" w:rsidTr="00016B45">
        <w:trPr>
          <w:jc w:val="center"/>
        </w:trPr>
        <w:tc>
          <w:tcPr>
            <w:tcW w:w="4876" w:type="dxa"/>
            <w:tcBorders>
              <w:top w:val="nil"/>
              <w:left w:val="nil"/>
              <w:bottom w:val="nil"/>
              <w:right w:val="nil"/>
            </w:tcBorders>
          </w:tcPr>
          <w:p w14:paraId="120245DE" w14:textId="77777777" w:rsidR="00013A6F" w:rsidRPr="00F30308" w:rsidRDefault="00013A6F" w:rsidP="00016B45">
            <w:pPr>
              <w:pStyle w:val="Normal6a"/>
            </w:pPr>
            <w:r w:rsidRPr="00F30308">
              <w:t>(46)</w:t>
            </w:r>
            <w:r w:rsidRPr="00F30308">
              <w:tab/>
            </w:r>
            <w:r w:rsidRPr="00F30308">
              <w:rPr>
                <w:b/>
                <w:i/>
              </w:rPr>
              <w:t>De Commissie moet waarborgen dat de solidariteitspool zodanig wordt opgezet dat de lidstaten worden aangemoedigd om hun vervoers- en logistieke vermogens, met inbegrip van mobiele activa voor tweeërlei gebruik zoals voer- en vaartuigen, vrijwillig te delen, en dat de Uniefinanciering om de inzet en het onderhoud van die vermogens te ondersteunen, efficiënt kan worden aangewend.</w:t>
            </w:r>
            <w:r w:rsidRPr="00F30308">
              <w:t xml:space="preserve"> De solidariteitspool moet ook de vervoers- en logistieke vermogens </w:t>
            </w:r>
            <w:r w:rsidRPr="00F30308">
              <w:rPr>
                <w:b/>
                <w:bCs/>
                <w:i/>
                <w:iCs/>
              </w:rPr>
              <w:t>van de Unie</w:t>
            </w:r>
            <w:r w:rsidRPr="00F30308">
              <w:t xml:space="preserve"> omvatten, ook die welke zijn uitbesteed aan particuliere exploitanten. </w:t>
            </w:r>
            <w:r w:rsidRPr="00F30308">
              <w:rPr>
                <w:b/>
                <w:bCs/>
                <w:i/>
                <w:iCs/>
              </w:rPr>
              <w:t xml:space="preserve">Dergelijke vervoers- en logistieke vermogens op Unieniveau </w:t>
            </w:r>
            <w:r w:rsidRPr="00F30308">
              <w:t xml:space="preserve">moeten in het bijzonder gericht zijn op zeldzame en schaarse vermogens </w:t>
            </w:r>
            <w:r w:rsidRPr="00F30308">
              <w:rPr>
                <w:b/>
                <w:bCs/>
                <w:i/>
                <w:iCs/>
              </w:rPr>
              <w:t xml:space="preserve">waarover de krijgsmachten van de lidstaten niet eenvoudig kunnen beschikken en </w:t>
            </w:r>
            <w:r w:rsidRPr="00F30308">
              <w:t>waarvoor de aanbesteding van diensten op Unieniveau een aanzienlijke meerwaarde zou kunnen bieden.</w:t>
            </w:r>
          </w:p>
        </w:tc>
        <w:tc>
          <w:tcPr>
            <w:tcW w:w="4876" w:type="dxa"/>
            <w:tcBorders>
              <w:top w:val="nil"/>
              <w:left w:val="nil"/>
              <w:bottom w:val="nil"/>
              <w:right w:val="nil"/>
            </w:tcBorders>
          </w:tcPr>
          <w:p w14:paraId="7C3F11F6" w14:textId="77777777" w:rsidR="00013A6F" w:rsidRPr="00F30308" w:rsidRDefault="00013A6F" w:rsidP="00016B45">
            <w:pPr>
              <w:pStyle w:val="Normal6a"/>
            </w:pPr>
            <w:r w:rsidRPr="00F30308">
              <w:t>(46)</w:t>
            </w:r>
            <w:r w:rsidRPr="00F30308">
              <w:tab/>
              <w:t xml:space="preserve">De solidariteitspool moet ook de </w:t>
            </w:r>
            <w:r w:rsidRPr="00F30308">
              <w:rPr>
                <w:b/>
                <w:bCs/>
                <w:i/>
                <w:iCs/>
              </w:rPr>
              <w:t xml:space="preserve">door de lidstaten beschikbaar gestelde </w:t>
            </w:r>
            <w:r w:rsidRPr="00F30308">
              <w:t xml:space="preserve">vervoers- en logistieke vermogens omvatten, ook die welke zijn uitbesteed aan particuliere exploitanten. </w:t>
            </w:r>
            <w:r w:rsidRPr="00F30308">
              <w:rPr>
                <w:b/>
                <w:bCs/>
                <w:i/>
                <w:iCs/>
              </w:rPr>
              <w:t>Wanneer deze vermogens niet nodig zijn voor geplande ondersteuning in het kader van de pool, mogen zij door de registrerende lidstaten voor nationale doeleinden of door hun gecontracteerde exploitanten voor commerciële activiteiten worden gebruikt, mits zij beschikbaar blijven voor ondersteuning in Unieverband.</w:t>
            </w:r>
            <w:r w:rsidRPr="00F30308">
              <w:rPr>
                <w:b/>
                <w:i/>
              </w:rPr>
              <w:t xml:space="preserve"> </w:t>
            </w:r>
            <w:r w:rsidRPr="00F30308">
              <w:rPr>
                <w:b/>
                <w:bCs/>
                <w:i/>
                <w:iCs/>
              </w:rPr>
              <w:t>In geval van concurrerende verzoeken moeten beslissingen over de toewijzing van vermogens worden genomen in nauw overleg met en met instemming van de lidstaat die ze heeft geregistreerd.</w:t>
            </w:r>
            <w:r w:rsidRPr="00F30308">
              <w:rPr>
                <w:b/>
                <w:i/>
              </w:rPr>
              <w:t xml:space="preserve"> </w:t>
            </w:r>
            <w:r w:rsidRPr="00F30308">
              <w:rPr>
                <w:b/>
                <w:bCs/>
                <w:i/>
                <w:iCs/>
              </w:rPr>
              <w:t xml:space="preserve">Deze vermogens </w:t>
            </w:r>
            <w:r w:rsidRPr="00F30308">
              <w:t>moeten in het bijzonder gericht zijn op zeldzame en schaarse vermogens</w:t>
            </w:r>
            <w:r w:rsidRPr="00F30308">
              <w:rPr>
                <w:b/>
                <w:bCs/>
                <w:i/>
                <w:iCs/>
              </w:rPr>
              <w:t xml:space="preserve"> die op Unieniveau als kritieke tekorten zijn aangemerkt, </w:t>
            </w:r>
            <w:r w:rsidRPr="00F30308">
              <w:t xml:space="preserve">waarvoor de </w:t>
            </w:r>
            <w:r w:rsidRPr="00F30308">
              <w:rPr>
                <w:b/>
                <w:bCs/>
                <w:i/>
                <w:iCs/>
              </w:rPr>
              <w:t xml:space="preserve">gecoördineerde </w:t>
            </w:r>
            <w:r w:rsidRPr="00F30308">
              <w:t xml:space="preserve">aanbesteding van diensten op Unieniveau een aanzienlijke meerwaarde zou kunnen bieden. </w:t>
            </w:r>
            <w:r w:rsidRPr="00F30308">
              <w:rPr>
                <w:b/>
                <w:bCs/>
                <w:i/>
                <w:iCs/>
              </w:rPr>
              <w:t>Alleen vermogens die recentelijk met financiële steun van de Unie zijn verworven in het kader van specifieke programma’s gericht op de bundeling van activa voor tweeërlei gebruik, moeten verplicht in de solidariteitspool worden geregistreerd.</w:t>
            </w:r>
            <w:r w:rsidRPr="00F30308">
              <w:rPr>
                <w:b/>
                <w:i/>
              </w:rPr>
              <w:t xml:space="preserve"> </w:t>
            </w:r>
            <w:r w:rsidRPr="00F30308">
              <w:rPr>
                <w:b/>
                <w:bCs/>
                <w:i/>
                <w:iCs/>
              </w:rPr>
              <w:t>Rollend materieel dat nodig is voor netwerkonderhoud moet van de pool worden uitgesloten om de continuïteit en operationele flexibiliteit van infrastructuuronderhoudsactiviteiten te waarborgen.</w:t>
            </w:r>
            <w:r w:rsidRPr="00F30308">
              <w:rPr>
                <w:b/>
                <w:i/>
              </w:rPr>
              <w:t xml:space="preserve"> </w:t>
            </w:r>
            <w:r w:rsidRPr="00F30308">
              <w:rPr>
                <w:b/>
                <w:bCs/>
                <w:i/>
                <w:iCs/>
              </w:rPr>
              <w:t>Niettemin kunnen waar nodig samenwerkingsovereenkomsten worden gesloten.</w:t>
            </w:r>
          </w:p>
        </w:tc>
      </w:tr>
    </w:tbl>
    <w:p w14:paraId="30642619"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D166128" w14:textId="77777777" w:rsidR="00013A6F" w:rsidRPr="00F30308" w:rsidRDefault="00013A6F" w:rsidP="00013A6F">
      <w:pPr>
        <w:pStyle w:val="AmJustTitle"/>
      </w:pPr>
      <w:r w:rsidRPr="00F30308">
        <w:rPr>
          <w:rStyle w:val="HideTWBExt"/>
          <w:i w:val="0"/>
        </w:rPr>
        <w:t>&lt;TitreJust&gt;</w:t>
      </w:r>
      <w:r w:rsidRPr="00F30308">
        <w:t>Motivering</w:t>
      </w:r>
      <w:r w:rsidRPr="00F30308">
        <w:rPr>
          <w:rStyle w:val="HideTWBExt"/>
          <w:i w:val="0"/>
        </w:rPr>
        <w:t>&lt;/TitreJust&gt;</w:t>
      </w:r>
    </w:p>
    <w:p w14:paraId="2E99E75E" w14:textId="77777777" w:rsidR="00013A6F" w:rsidRPr="00F30308" w:rsidRDefault="00013A6F" w:rsidP="00013A6F">
      <w:pPr>
        <w:pStyle w:val="AmJustText"/>
      </w:pPr>
      <w:r w:rsidRPr="00F30308">
        <w:t>This amendment ensures that the Solidarity Pool remains operationally effective while preserving Member States’ control and avoiding distortions of the civilian transport market. It allows the use of commercial and national capabilities when not mobilised, ensuring flexibility and cost-efficiency, while guaranteeing their availability when needed.It also focuses the Pool on scarce and critical capabilities where Union action provides clear added value, and limits mandatory registration to assets financed by the EU, in line with proportionality. Finally, it excludes maintenance rolling stock to safeguard the continuity and resilience of transport infrastructure.</w:t>
      </w:r>
    </w:p>
    <w:p w14:paraId="614DBE97" w14:textId="77777777" w:rsidR="00013A6F" w:rsidRPr="00F30308" w:rsidRDefault="00013A6F" w:rsidP="00013A6F">
      <w:r w:rsidRPr="00F30308">
        <w:rPr>
          <w:rStyle w:val="HideTWBExt"/>
        </w:rPr>
        <w:t>&lt;/Amend&gt;</w:t>
      </w:r>
    </w:p>
    <w:p w14:paraId="6935A528"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306</w:t>
      </w:r>
      <w:r w:rsidRPr="00F30308">
        <w:rPr>
          <w:rStyle w:val="HideTWBExt"/>
          <w:b w:val="0"/>
        </w:rPr>
        <w:t>&lt;/NumAm&gt;</w:t>
      </w:r>
    </w:p>
    <w:p w14:paraId="4A0DDD73" w14:textId="77777777" w:rsidR="00013A6F" w:rsidRPr="00F30308" w:rsidRDefault="00013A6F" w:rsidP="00013A6F">
      <w:pPr>
        <w:pStyle w:val="NormalBold"/>
      </w:pPr>
      <w:r w:rsidRPr="00F30308">
        <w:rPr>
          <w:rStyle w:val="HideTWBExt"/>
          <w:b w:val="0"/>
        </w:rPr>
        <w:t>&lt;RepeatBlock-By&gt;&lt;Members&gt;</w:t>
      </w:r>
      <w:r w:rsidRPr="00F30308">
        <w:t>François Kalfon, Andreas Schieder, Marianne Vind, Jean-Marc Germain</w:t>
      </w:r>
      <w:r w:rsidRPr="00F30308">
        <w:rPr>
          <w:rStyle w:val="HideTWBExt"/>
          <w:b w:val="0"/>
        </w:rPr>
        <w:t>&lt;/Members&gt;</w:t>
      </w:r>
    </w:p>
    <w:p w14:paraId="10F57087" w14:textId="77777777" w:rsidR="00013A6F" w:rsidRPr="00F30308" w:rsidRDefault="00013A6F" w:rsidP="00013A6F">
      <w:pPr>
        <w:pStyle w:val="NormalBold"/>
      </w:pPr>
      <w:r w:rsidRPr="00F30308">
        <w:rPr>
          <w:rStyle w:val="HideTWBExt"/>
          <w:b w:val="0"/>
        </w:rPr>
        <w:t>&lt;/RepeatBlock-By&gt;</w:t>
      </w:r>
    </w:p>
    <w:p w14:paraId="32EAA62A"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EF558CB" w14:textId="77777777" w:rsidR="00013A6F" w:rsidRPr="00F30308" w:rsidRDefault="00013A6F" w:rsidP="00013A6F">
      <w:pPr>
        <w:pStyle w:val="NormalBold"/>
      </w:pPr>
      <w:r w:rsidRPr="00F30308">
        <w:rPr>
          <w:rStyle w:val="HideTWBExt"/>
          <w:b w:val="0"/>
        </w:rPr>
        <w:t>&lt;Article&gt;</w:t>
      </w:r>
      <w:r w:rsidRPr="00F30308">
        <w:t>Overweging 46</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4A130F4" w14:textId="77777777" w:rsidTr="00016B45">
        <w:trPr>
          <w:trHeight w:hRule="exact" w:val="240"/>
          <w:jc w:val="center"/>
        </w:trPr>
        <w:tc>
          <w:tcPr>
            <w:tcW w:w="9752" w:type="dxa"/>
            <w:gridSpan w:val="2"/>
            <w:tcBorders>
              <w:top w:val="nil"/>
              <w:left w:val="nil"/>
              <w:bottom w:val="nil"/>
              <w:right w:val="nil"/>
            </w:tcBorders>
          </w:tcPr>
          <w:p w14:paraId="555C6525" w14:textId="77777777" w:rsidR="00013A6F" w:rsidRPr="00F30308" w:rsidRDefault="00013A6F" w:rsidP="00016B45"/>
        </w:tc>
      </w:tr>
      <w:tr w:rsidR="00013A6F" w:rsidRPr="00F30308" w14:paraId="2A327331" w14:textId="77777777" w:rsidTr="00016B45">
        <w:trPr>
          <w:trHeight w:val="240"/>
          <w:jc w:val="center"/>
        </w:trPr>
        <w:tc>
          <w:tcPr>
            <w:tcW w:w="4876" w:type="dxa"/>
            <w:tcBorders>
              <w:top w:val="nil"/>
              <w:left w:val="nil"/>
              <w:bottom w:val="nil"/>
              <w:right w:val="nil"/>
            </w:tcBorders>
          </w:tcPr>
          <w:p w14:paraId="46DFEBCA"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1765747C" w14:textId="77777777" w:rsidR="00013A6F" w:rsidRPr="00F30308" w:rsidRDefault="00013A6F" w:rsidP="00016B45">
            <w:pPr>
              <w:pStyle w:val="AmColumnHeading"/>
            </w:pPr>
            <w:r w:rsidRPr="00F30308">
              <w:t>Amendement</w:t>
            </w:r>
          </w:p>
        </w:tc>
      </w:tr>
      <w:tr w:rsidR="00013A6F" w:rsidRPr="00F30308" w14:paraId="6DEBEC69" w14:textId="77777777" w:rsidTr="00016B45">
        <w:trPr>
          <w:jc w:val="center"/>
        </w:trPr>
        <w:tc>
          <w:tcPr>
            <w:tcW w:w="4876" w:type="dxa"/>
            <w:tcBorders>
              <w:top w:val="nil"/>
              <w:left w:val="nil"/>
              <w:bottom w:val="nil"/>
              <w:right w:val="nil"/>
            </w:tcBorders>
          </w:tcPr>
          <w:p w14:paraId="6C79F6D7" w14:textId="77777777" w:rsidR="00013A6F" w:rsidRPr="00F30308" w:rsidRDefault="00013A6F" w:rsidP="00016B45">
            <w:pPr>
              <w:pStyle w:val="Normal6a"/>
            </w:pPr>
            <w:r w:rsidRPr="00F30308">
              <w:t>(46)</w:t>
            </w:r>
            <w:r w:rsidRPr="00F30308">
              <w:tab/>
              <w:t>De Commissie moet waarborgen dat de solidariteitspool zodanig wordt opgezet dat de lidstaten worden aangemoedigd om hun vervoers- en logistieke vermogens, met inbegrip van mobiele activa voor tweeërlei gebruik zoals voer- en vaartuigen, vrijwillig te delen, en dat de Uniefinanciering om de inzet en het onderhoud van die vermogens te ondersteunen, efficiënt kan worden aangewend. De solidariteitspool moet ook de vervoers- en logistieke vermogens van de Unie omvatten, ook die welke zijn uitbesteed aan particuliere exploitanten. Dergelijke vervoers- en logistieke vermogens op Unieniveau moeten in het bijzonder gericht zijn op zeldzame en schaarse vermogens waarover de krijgsmachten van de lidstaten niet eenvoudig kunnen beschikken en waarvoor de aanbesteding van diensten op Unieniveau een aanzienlijke meerwaarde zou kunnen bieden.</w:t>
            </w:r>
          </w:p>
        </w:tc>
        <w:tc>
          <w:tcPr>
            <w:tcW w:w="4876" w:type="dxa"/>
            <w:tcBorders>
              <w:top w:val="nil"/>
              <w:left w:val="nil"/>
              <w:bottom w:val="nil"/>
              <w:right w:val="nil"/>
            </w:tcBorders>
          </w:tcPr>
          <w:p w14:paraId="1DFF805B" w14:textId="77777777" w:rsidR="00013A6F" w:rsidRPr="00F30308" w:rsidRDefault="00013A6F" w:rsidP="00016B45">
            <w:pPr>
              <w:pStyle w:val="Normal6a"/>
            </w:pPr>
            <w:r w:rsidRPr="00F30308">
              <w:t>(46)</w:t>
            </w:r>
            <w:r w:rsidRPr="00F30308">
              <w:tab/>
              <w:t xml:space="preserve">De Commissie moet waarborgen dat de solidariteitspool zodanig wordt opgezet dat de lidstaten </w:t>
            </w:r>
            <w:r w:rsidRPr="00F30308">
              <w:rPr>
                <w:b/>
                <w:bCs/>
                <w:i/>
                <w:iCs/>
              </w:rPr>
              <w:t xml:space="preserve">en Oekraïne </w:t>
            </w:r>
            <w:r w:rsidRPr="00F30308">
              <w:t xml:space="preserve">worden aangemoedigd om hun vervoers- en logistieke vermogens, met inbegrip van mobiele activa voor tweeërlei gebruik zoals voer- en vaartuigen, vrijwillig te delen, en dat de Uniefinanciering om </w:t>
            </w:r>
            <w:r w:rsidRPr="00F30308">
              <w:rPr>
                <w:b/>
                <w:bCs/>
                <w:i/>
                <w:iCs/>
              </w:rPr>
              <w:t xml:space="preserve">de productie, </w:t>
            </w:r>
            <w:r w:rsidRPr="00F30308">
              <w:t>de inzet en het onderhoud van die vermogens te ondersteunen, efficiënt kan worden aangewend.</w:t>
            </w:r>
            <w:r w:rsidRPr="00F30308">
              <w:rPr>
                <w:b/>
                <w:i/>
              </w:rPr>
              <w:t xml:space="preserve"> De lidstaten, Oekraïne en de Unie kunnen uitbestede vervoers- en logistieke vermogens in de solidariteitspool registreren. </w:t>
            </w:r>
            <w:r w:rsidRPr="00F30308">
              <w:rPr>
                <w:b/>
                <w:bCs/>
                <w:i/>
                <w:iCs/>
              </w:rPr>
              <w:t>Vermogens die door de lidstaten zijn verworven of uitbesteed met financiële steun van de Unie, worden geregistreerd in de solidariteitspool, na overleg met de civiele onderneming die over dergelijke vermogens beschikt, indien van toepassing.</w:t>
            </w:r>
            <w:r w:rsidRPr="00F30308">
              <w:t xml:space="preserve"> De solidariteitspool moet ook de vervoers- en logistieke vermogens van de Unie omvatten, ook die welke zijn uitbesteed aan particuliere exploitanten. Dergelijke vervoers- en logistieke vermogens op Unieniveau moeten in het bijzonder gericht zijn op zeldzame en schaarse vermogens waarover de krijgsmachten van de lidstaten niet eenvoudig kunnen beschikken en waarvoor de aanbesteding van diensten op Unieniveau een aanzienlijke meerwaarde zou kunnen bieden.</w:t>
            </w:r>
          </w:p>
        </w:tc>
      </w:tr>
    </w:tbl>
    <w:p w14:paraId="0ED971AE"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6EAEBAA" w14:textId="77777777" w:rsidR="00013A6F" w:rsidRPr="00F30308" w:rsidRDefault="00013A6F" w:rsidP="00013A6F">
      <w:r w:rsidRPr="00F30308">
        <w:rPr>
          <w:rStyle w:val="HideTWBExt"/>
        </w:rPr>
        <w:t>&lt;/Amend&gt;</w:t>
      </w:r>
    </w:p>
    <w:p w14:paraId="3124A0C7"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307</w:t>
      </w:r>
      <w:r w:rsidRPr="00F30308">
        <w:rPr>
          <w:rStyle w:val="HideTWBExt"/>
          <w:b w:val="0"/>
        </w:rPr>
        <w:t>&lt;/NumAm&gt;</w:t>
      </w:r>
    </w:p>
    <w:p w14:paraId="6538BE58" w14:textId="77777777" w:rsidR="00013A6F" w:rsidRPr="00F30308" w:rsidRDefault="00013A6F" w:rsidP="00013A6F">
      <w:pPr>
        <w:pStyle w:val="NormalBold"/>
      </w:pPr>
      <w:r w:rsidRPr="00F30308">
        <w:rPr>
          <w:rStyle w:val="HideTWBExt"/>
          <w:b w:val="0"/>
        </w:rPr>
        <w:t>&lt;RepeatBlock-By&gt;&lt;Members&gt;</w:t>
      </w:r>
      <w:r w:rsidRPr="00F30308">
        <w:t>Michał Dworczyk, Alexandr Vondra, Kosma Złotowski, Adam Bielan</w:t>
      </w:r>
      <w:r w:rsidRPr="00F30308">
        <w:rPr>
          <w:rStyle w:val="HideTWBExt"/>
          <w:b w:val="0"/>
        </w:rPr>
        <w:t>&lt;/Members&gt;</w:t>
      </w:r>
    </w:p>
    <w:p w14:paraId="4CEB1DD2" w14:textId="77777777" w:rsidR="00013A6F" w:rsidRPr="00F30308" w:rsidRDefault="00013A6F" w:rsidP="00013A6F">
      <w:pPr>
        <w:pStyle w:val="NormalBold"/>
      </w:pPr>
      <w:r w:rsidRPr="00F30308">
        <w:rPr>
          <w:rStyle w:val="HideTWBExt"/>
          <w:b w:val="0"/>
        </w:rPr>
        <w:t>&lt;/RepeatBlock-By&gt;</w:t>
      </w:r>
    </w:p>
    <w:p w14:paraId="72E3D1AF"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8F022F5" w14:textId="77777777" w:rsidR="00013A6F" w:rsidRPr="00F30308" w:rsidRDefault="00013A6F" w:rsidP="00013A6F">
      <w:pPr>
        <w:pStyle w:val="NormalBold"/>
      </w:pPr>
      <w:r w:rsidRPr="00F30308">
        <w:rPr>
          <w:rStyle w:val="HideTWBExt"/>
          <w:b w:val="0"/>
        </w:rPr>
        <w:t>&lt;Article&gt;</w:t>
      </w:r>
      <w:r w:rsidRPr="00F30308">
        <w:t>Overweging 46</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075D1B3" w14:textId="77777777" w:rsidTr="00016B45">
        <w:trPr>
          <w:trHeight w:hRule="exact" w:val="240"/>
          <w:jc w:val="center"/>
        </w:trPr>
        <w:tc>
          <w:tcPr>
            <w:tcW w:w="9752" w:type="dxa"/>
            <w:gridSpan w:val="2"/>
            <w:tcBorders>
              <w:top w:val="nil"/>
              <w:left w:val="nil"/>
              <w:bottom w:val="nil"/>
              <w:right w:val="nil"/>
            </w:tcBorders>
          </w:tcPr>
          <w:p w14:paraId="1F79D890" w14:textId="77777777" w:rsidR="00013A6F" w:rsidRPr="00F30308" w:rsidRDefault="00013A6F" w:rsidP="00016B45"/>
        </w:tc>
      </w:tr>
      <w:tr w:rsidR="00013A6F" w:rsidRPr="00F30308" w14:paraId="160CAB02" w14:textId="77777777" w:rsidTr="00016B45">
        <w:trPr>
          <w:trHeight w:val="240"/>
          <w:jc w:val="center"/>
        </w:trPr>
        <w:tc>
          <w:tcPr>
            <w:tcW w:w="4876" w:type="dxa"/>
            <w:tcBorders>
              <w:top w:val="nil"/>
              <w:left w:val="nil"/>
              <w:bottom w:val="nil"/>
              <w:right w:val="nil"/>
            </w:tcBorders>
          </w:tcPr>
          <w:p w14:paraId="62FA7B25"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E532058" w14:textId="77777777" w:rsidR="00013A6F" w:rsidRPr="00F30308" w:rsidRDefault="00013A6F" w:rsidP="00016B45">
            <w:pPr>
              <w:pStyle w:val="AmColumnHeading"/>
            </w:pPr>
            <w:r w:rsidRPr="00F30308">
              <w:t>Amendement</w:t>
            </w:r>
          </w:p>
        </w:tc>
      </w:tr>
      <w:tr w:rsidR="00013A6F" w:rsidRPr="00F30308" w14:paraId="077847F7" w14:textId="77777777" w:rsidTr="00016B45">
        <w:trPr>
          <w:jc w:val="center"/>
        </w:trPr>
        <w:tc>
          <w:tcPr>
            <w:tcW w:w="4876" w:type="dxa"/>
            <w:tcBorders>
              <w:top w:val="nil"/>
              <w:left w:val="nil"/>
              <w:bottom w:val="nil"/>
              <w:right w:val="nil"/>
            </w:tcBorders>
          </w:tcPr>
          <w:p w14:paraId="7F0939CC" w14:textId="77777777" w:rsidR="00013A6F" w:rsidRPr="00F30308" w:rsidRDefault="00013A6F" w:rsidP="00016B45">
            <w:pPr>
              <w:pStyle w:val="Normal6a"/>
            </w:pPr>
            <w:r w:rsidRPr="00F30308">
              <w:t>(46)</w:t>
            </w:r>
            <w:r w:rsidRPr="00F30308">
              <w:tab/>
              <w:t xml:space="preserve">De Commissie moet waarborgen dat de solidariteitspool zodanig wordt opgezet dat de lidstaten worden aangemoedigd om hun vervoers- en logistieke vermogens, met inbegrip van mobiele activa voor tweeërlei gebruik zoals voer- en vaartuigen, vrijwillig te delen, en dat de Uniefinanciering om de inzet en het onderhoud van die vermogens te ondersteunen, efficiënt kan worden aangewend. </w:t>
            </w:r>
            <w:r w:rsidRPr="00F30308">
              <w:rPr>
                <w:b/>
                <w:i/>
              </w:rPr>
              <w:t>De solidariteitspool moet ook de vervoers- en logistieke vermogens van de Unie omvatten, ook die welke zijn uitbesteed aan particuliere exploitanten. Dergelijke vervoers- en logistieke vermogens op Unieniveau moeten in het bijzonder gericht zijn op zeldzame en schaarse vermogens waarover de krijgsmachten van de lidstaten niet eenvoudig kunnen beschikken en waarvoor de aanbesteding van diensten op Unieniveau een aanzienlijke meerwaarde zou kunnen bieden.</w:t>
            </w:r>
          </w:p>
        </w:tc>
        <w:tc>
          <w:tcPr>
            <w:tcW w:w="4876" w:type="dxa"/>
            <w:tcBorders>
              <w:top w:val="nil"/>
              <w:left w:val="nil"/>
              <w:bottom w:val="nil"/>
              <w:right w:val="nil"/>
            </w:tcBorders>
          </w:tcPr>
          <w:p w14:paraId="1FFB51A7" w14:textId="77777777" w:rsidR="00013A6F" w:rsidRPr="00F30308" w:rsidRDefault="00013A6F" w:rsidP="00016B45">
            <w:pPr>
              <w:pStyle w:val="Normal6a"/>
            </w:pPr>
            <w:r w:rsidRPr="00F30308">
              <w:t>(46)</w:t>
            </w:r>
            <w:r w:rsidRPr="00F30308">
              <w:tab/>
              <w:t>De Commissie moet waarborgen dat de solidariteitspool zodanig wordt opgezet dat de lidstaten worden aangemoedigd om hun vervoers- en logistieke vermogens, met inbegrip van mobiele activa voor tweeërlei gebruik zoals voer- en vaartuigen, vrijwillig te delen, en dat de Uniefinanciering om de inzet en het onderhoud van die vermogens te ondersteunen, efficiënt kan worden aangewend.</w:t>
            </w:r>
          </w:p>
        </w:tc>
      </w:tr>
    </w:tbl>
    <w:p w14:paraId="2C6D8F78"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225C60A" w14:textId="77777777" w:rsidR="00013A6F" w:rsidRPr="00F30308" w:rsidRDefault="00013A6F" w:rsidP="00013A6F">
      <w:r w:rsidRPr="00F30308">
        <w:rPr>
          <w:rStyle w:val="HideTWBExt"/>
        </w:rPr>
        <w:t>&lt;/Amend&gt;</w:t>
      </w:r>
    </w:p>
    <w:p w14:paraId="39A524C9"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308</w:t>
      </w:r>
      <w:r w:rsidRPr="00F30308">
        <w:rPr>
          <w:rStyle w:val="HideTWBExt"/>
          <w:b w:val="0"/>
        </w:rPr>
        <w:t>&lt;/NumAm&gt;</w:t>
      </w:r>
    </w:p>
    <w:p w14:paraId="0F80F33D" w14:textId="77777777" w:rsidR="00013A6F" w:rsidRPr="00F30308" w:rsidRDefault="00013A6F" w:rsidP="00013A6F">
      <w:pPr>
        <w:pStyle w:val="NormalBold"/>
      </w:pPr>
      <w:r w:rsidRPr="00F30308">
        <w:rPr>
          <w:rStyle w:val="HideTWBExt"/>
          <w:b w:val="0"/>
        </w:rPr>
        <w:t>&lt;RepeatBlock-By&gt;&lt;Members&gt;</w:t>
      </w:r>
      <w:r w:rsidRPr="00F30308">
        <w:t>Dariusz Joński, Flavio Tosi, Michał Szczerba</w:t>
      </w:r>
      <w:r w:rsidRPr="00F30308">
        <w:rPr>
          <w:rStyle w:val="HideTWBExt"/>
          <w:b w:val="0"/>
        </w:rPr>
        <w:t>&lt;/Members&gt;</w:t>
      </w:r>
    </w:p>
    <w:p w14:paraId="610011D2" w14:textId="77777777" w:rsidR="00013A6F" w:rsidRPr="00F30308" w:rsidRDefault="00013A6F" w:rsidP="00013A6F">
      <w:pPr>
        <w:pStyle w:val="NormalBold"/>
      </w:pPr>
      <w:r w:rsidRPr="00F30308">
        <w:rPr>
          <w:rStyle w:val="HideTWBExt"/>
          <w:b w:val="0"/>
        </w:rPr>
        <w:t>&lt;/RepeatBlock-By&gt;</w:t>
      </w:r>
    </w:p>
    <w:p w14:paraId="5AB89B00"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71F368C" w14:textId="77777777" w:rsidR="00013A6F" w:rsidRPr="00F30308" w:rsidRDefault="00013A6F" w:rsidP="00013A6F">
      <w:pPr>
        <w:pStyle w:val="NormalBold"/>
      </w:pPr>
      <w:r w:rsidRPr="00F30308">
        <w:rPr>
          <w:rStyle w:val="HideTWBExt"/>
          <w:b w:val="0"/>
        </w:rPr>
        <w:t>&lt;Article&gt;</w:t>
      </w:r>
      <w:r w:rsidRPr="00F30308">
        <w:t>Overweging 46</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E310ABF" w14:textId="77777777" w:rsidTr="00016B45">
        <w:trPr>
          <w:trHeight w:hRule="exact" w:val="240"/>
          <w:jc w:val="center"/>
        </w:trPr>
        <w:tc>
          <w:tcPr>
            <w:tcW w:w="9752" w:type="dxa"/>
            <w:gridSpan w:val="2"/>
            <w:tcBorders>
              <w:top w:val="nil"/>
              <w:left w:val="nil"/>
              <w:bottom w:val="nil"/>
              <w:right w:val="nil"/>
            </w:tcBorders>
          </w:tcPr>
          <w:p w14:paraId="037C9A1D" w14:textId="77777777" w:rsidR="00013A6F" w:rsidRPr="00F30308" w:rsidRDefault="00013A6F" w:rsidP="00016B45"/>
        </w:tc>
      </w:tr>
      <w:tr w:rsidR="00013A6F" w:rsidRPr="00F30308" w14:paraId="24BACC22" w14:textId="77777777" w:rsidTr="00016B45">
        <w:trPr>
          <w:trHeight w:val="240"/>
          <w:jc w:val="center"/>
        </w:trPr>
        <w:tc>
          <w:tcPr>
            <w:tcW w:w="4876" w:type="dxa"/>
            <w:tcBorders>
              <w:top w:val="nil"/>
              <w:left w:val="nil"/>
              <w:bottom w:val="nil"/>
              <w:right w:val="nil"/>
            </w:tcBorders>
          </w:tcPr>
          <w:p w14:paraId="1A7634C7"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3D385A4" w14:textId="77777777" w:rsidR="00013A6F" w:rsidRPr="00F30308" w:rsidRDefault="00013A6F" w:rsidP="00016B45">
            <w:pPr>
              <w:pStyle w:val="AmColumnHeading"/>
            </w:pPr>
            <w:r w:rsidRPr="00F30308">
              <w:t>Amendement</w:t>
            </w:r>
          </w:p>
        </w:tc>
      </w:tr>
      <w:tr w:rsidR="00013A6F" w:rsidRPr="00F30308" w14:paraId="4454E0CC" w14:textId="77777777" w:rsidTr="00016B45">
        <w:trPr>
          <w:jc w:val="center"/>
        </w:trPr>
        <w:tc>
          <w:tcPr>
            <w:tcW w:w="4876" w:type="dxa"/>
            <w:tcBorders>
              <w:top w:val="nil"/>
              <w:left w:val="nil"/>
              <w:bottom w:val="nil"/>
              <w:right w:val="nil"/>
            </w:tcBorders>
          </w:tcPr>
          <w:p w14:paraId="2D35E8E1" w14:textId="77777777" w:rsidR="00013A6F" w:rsidRPr="00F30308" w:rsidRDefault="00013A6F" w:rsidP="00016B45">
            <w:pPr>
              <w:pStyle w:val="Normal6a"/>
            </w:pPr>
            <w:r w:rsidRPr="00F30308">
              <w:t>(46)</w:t>
            </w:r>
            <w:r w:rsidRPr="00F30308">
              <w:tab/>
              <w:t>De Commissie moet waarborgen dat de solidariteitspool zodanig wordt opgezet dat de lidstaten worden aangemoedigd om hun vervoers- en logistieke vermogens, met inbegrip van mobiele activa voor tweeërlei gebruik zoals voer- en vaartuigen, vrijwillig te delen, en dat de Uniefinanciering om de inzet en het onderhoud van die vermogens te ondersteunen, efficiënt kan worden aangewend. De solidariteitspool moet ook de vervoers- en logistieke vermogens van de Unie omvatten, ook die welke zijn uitbesteed aan particuliere exploitanten. Dergelijke vervoers- en logistieke vermogens op Unieniveau moeten in het bijzonder gericht zijn op zeldzame en schaarse vermogens waarover de krijgsmachten van de lidstaten niet eenvoudig kunnen beschikken en waarvoor de aanbesteding van diensten op Unieniveau een aanzienlijke meerwaarde zou kunnen bieden.</w:t>
            </w:r>
          </w:p>
        </w:tc>
        <w:tc>
          <w:tcPr>
            <w:tcW w:w="4876" w:type="dxa"/>
            <w:tcBorders>
              <w:top w:val="nil"/>
              <w:left w:val="nil"/>
              <w:bottom w:val="nil"/>
              <w:right w:val="nil"/>
            </w:tcBorders>
          </w:tcPr>
          <w:p w14:paraId="0833BFE1" w14:textId="77777777" w:rsidR="00013A6F" w:rsidRPr="00F30308" w:rsidRDefault="00013A6F" w:rsidP="00016B45">
            <w:pPr>
              <w:pStyle w:val="Normal6a"/>
            </w:pPr>
            <w:r w:rsidRPr="00F30308">
              <w:t>(46)</w:t>
            </w:r>
            <w:r w:rsidRPr="00F30308">
              <w:tab/>
              <w:t xml:space="preserve">De Commissie moet waarborgen dat de solidariteitspool zodanig wordt opgezet dat de lidstaten worden aangemoedigd om hun vervoers- en logistieke vermogens, met inbegrip van mobiele activa voor tweeërlei gebruik zoals voer- en vaartuigen, vrijwillig te delen, en dat de Uniefinanciering om de inzet en het onderhoud van die vermogens te ondersteunen, efficiënt kan worden aangewend. De solidariteitspool moet ook de vervoers- en logistieke vermogens van de Unie omvatten, ook die welke zijn uitbesteed aan particuliere exploitanten. </w:t>
            </w:r>
            <w:r w:rsidRPr="00F30308">
              <w:rPr>
                <w:b/>
                <w:i/>
              </w:rPr>
              <w:t>De solidariteitspool moet continu beschikbaar blijven, zodat lidstaten of commerciële exploitanten een beroep kunnen doen op geregistreerde vermogens wanneer die niet nodig zijn voor geplande ondersteuning. Bij elkaar overlappende verzoeken moeten er snel beslissingen worden genomen om ervoor te zorgen dat de middelen worden ingezet waar ze het dringendst nodig zijn.</w:t>
            </w:r>
            <w:r w:rsidRPr="00F30308">
              <w:t xml:space="preserve"> Dergelijke vervoers- en logistieke vermogens op Unieniveau moeten in het bijzonder gericht zijn op zeldzame en schaarse vermogens waarover de krijgsmachten van de lidstaten niet eenvoudig kunnen beschikken en waarvoor de aanbesteding van diensten op Unieniveau een aanzienlijke meerwaarde zou kunnen bieden.</w:t>
            </w:r>
          </w:p>
        </w:tc>
      </w:tr>
    </w:tbl>
    <w:p w14:paraId="0740C595"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AE8A5F1" w14:textId="77777777" w:rsidR="00013A6F" w:rsidRPr="00F30308" w:rsidRDefault="00013A6F" w:rsidP="00013A6F">
      <w:r w:rsidRPr="00F30308">
        <w:rPr>
          <w:rStyle w:val="HideTWBExt"/>
        </w:rPr>
        <w:t>&lt;/Amend&gt;</w:t>
      </w:r>
    </w:p>
    <w:p w14:paraId="01AA630A"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309</w:t>
      </w:r>
      <w:r w:rsidRPr="00F30308">
        <w:rPr>
          <w:rStyle w:val="HideTWBExt"/>
          <w:b w:val="0"/>
        </w:rPr>
        <w:t>&lt;/NumAm&gt;</w:t>
      </w:r>
    </w:p>
    <w:p w14:paraId="00A6295D" w14:textId="77777777" w:rsidR="00013A6F" w:rsidRPr="00F30308" w:rsidRDefault="00013A6F" w:rsidP="00013A6F">
      <w:pPr>
        <w:pStyle w:val="NormalBold"/>
      </w:pPr>
      <w:r w:rsidRPr="00F30308">
        <w:rPr>
          <w:rStyle w:val="HideTWBExt"/>
          <w:b w:val="0"/>
        </w:rPr>
        <w:t>&lt;RepeatBlock-By&gt;&lt;Members&gt;</w:t>
      </w:r>
      <w:r w:rsidRPr="00F30308">
        <w:t>Alexandr Vondra, Marion Maréchal, Reinis Pozņaks, Michał Dworczyk, Elena Donazzan, Alberico Gambino</w:t>
      </w:r>
      <w:r w:rsidRPr="00F30308">
        <w:rPr>
          <w:rStyle w:val="HideTWBExt"/>
          <w:b w:val="0"/>
        </w:rPr>
        <w:t>&lt;/Members&gt;</w:t>
      </w:r>
    </w:p>
    <w:p w14:paraId="018D8725" w14:textId="77777777" w:rsidR="00013A6F" w:rsidRPr="00F30308" w:rsidRDefault="00013A6F" w:rsidP="00013A6F">
      <w:pPr>
        <w:pStyle w:val="NormalBold"/>
      </w:pPr>
      <w:r w:rsidRPr="00F30308">
        <w:rPr>
          <w:rStyle w:val="HideTWBExt"/>
          <w:b w:val="0"/>
        </w:rPr>
        <w:t>&lt;/RepeatBlock-By&gt;</w:t>
      </w:r>
    </w:p>
    <w:p w14:paraId="2D863CF3"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1DD0AEE" w14:textId="77777777" w:rsidR="00013A6F" w:rsidRPr="00F30308" w:rsidRDefault="00013A6F" w:rsidP="00013A6F">
      <w:pPr>
        <w:pStyle w:val="NormalBold"/>
      </w:pPr>
      <w:r w:rsidRPr="00F30308">
        <w:rPr>
          <w:rStyle w:val="HideTWBExt"/>
          <w:b w:val="0"/>
        </w:rPr>
        <w:t>&lt;Article&gt;</w:t>
      </w:r>
      <w:r w:rsidRPr="00F30308">
        <w:t>Overweging 46</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922ED77" w14:textId="77777777" w:rsidTr="00016B45">
        <w:trPr>
          <w:trHeight w:hRule="exact" w:val="240"/>
          <w:jc w:val="center"/>
        </w:trPr>
        <w:tc>
          <w:tcPr>
            <w:tcW w:w="9752" w:type="dxa"/>
            <w:gridSpan w:val="2"/>
            <w:tcBorders>
              <w:top w:val="nil"/>
              <w:left w:val="nil"/>
              <w:bottom w:val="nil"/>
              <w:right w:val="nil"/>
            </w:tcBorders>
          </w:tcPr>
          <w:p w14:paraId="67F9118B" w14:textId="77777777" w:rsidR="00013A6F" w:rsidRPr="00F30308" w:rsidRDefault="00013A6F" w:rsidP="00016B45"/>
        </w:tc>
      </w:tr>
      <w:tr w:rsidR="00013A6F" w:rsidRPr="00F30308" w14:paraId="3D3C855A" w14:textId="77777777" w:rsidTr="00016B45">
        <w:trPr>
          <w:trHeight w:val="240"/>
          <w:jc w:val="center"/>
        </w:trPr>
        <w:tc>
          <w:tcPr>
            <w:tcW w:w="4876" w:type="dxa"/>
            <w:tcBorders>
              <w:top w:val="nil"/>
              <w:left w:val="nil"/>
              <w:bottom w:val="nil"/>
              <w:right w:val="nil"/>
            </w:tcBorders>
          </w:tcPr>
          <w:p w14:paraId="2BFCE49E"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1FDB5AF1" w14:textId="77777777" w:rsidR="00013A6F" w:rsidRPr="00F30308" w:rsidRDefault="00013A6F" w:rsidP="00016B45">
            <w:pPr>
              <w:pStyle w:val="AmColumnHeading"/>
            </w:pPr>
            <w:r w:rsidRPr="00F30308">
              <w:t>Amendement</w:t>
            </w:r>
          </w:p>
        </w:tc>
      </w:tr>
      <w:tr w:rsidR="00013A6F" w:rsidRPr="00F30308" w14:paraId="07BBF907" w14:textId="77777777" w:rsidTr="00016B45">
        <w:trPr>
          <w:jc w:val="center"/>
        </w:trPr>
        <w:tc>
          <w:tcPr>
            <w:tcW w:w="4876" w:type="dxa"/>
            <w:tcBorders>
              <w:top w:val="nil"/>
              <w:left w:val="nil"/>
              <w:bottom w:val="nil"/>
              <w:right w:val="nil"/>
            </w:tcBorders>
          </w:tcPr>
          <w:p w14:paraId="55D49134" w14:textId="77777777" w:rsidR="00013A6F" w:rsidRPr="00F30308" w:rsidRDefault="00013A6F" w:rsidP="00016B45">
            <w:pPr>
              <w:pStyle w:val="Normal6a"/>
            </w:pPr>
            <w:r w:rsidRPr="00F30308">
              <w:t>(46)</w:t>
            </w:r>
            <w:r w:rsidRPr="00F30308">
              <w:tab/>
              <w:t>De Commissie moet waarborgen dat de solidariteitspool zodanig wordt opgezet dat de lidstaten worden aangemoedigd om hun vervoers- en logistieke vermogens, met inbegrip van mobiele activa voor tweeërlei gebruik zoals voer- en vaartuigen, vrijwillig te delen, en dat de Uniefinanciering om de inzet en het onderhoud van die vermogens te ondersteunen, efficiënt kan worden aangewend. De solidariteitspool moet ook de vervoers- en logistieke vermogens van de Unie omvatten, ook die welke zijn uitbesteed aan particuliere exploitanten. Dergelijke vervoers- en logistieke vermogens op Unieniveau moeten in het bijzonder gericht zijn op zeldzame en schaarse vermogens waarover de krijgsmachten van de lidstaten niet eenvoudig kunnen beschikken en waarvoor de aanbesteding van diensten op Unieniveau een aanzienlijke meerwaarde zou kunnen bieden.</w:t>
            </w:r>
          </w:p>
        </w:tc>
        <w:tc>
          <w:tcPr>
            <w:tcW w:w="4876" w:type="dxa"/>
            <w:tcBorders>
              <w:top w:val="nil"/>
              <w:left w:val="nil"/>
              <w:bottom w:val="nil"/>
              <w:right w:val="nil"/>
            </w:tcBorders>
          </w:tcPr>
          <w:p w14:paraId="56D36AFB" w14:textId="77777777" w:rsidR="00013A6F" w:rsidRPr="00F30308" w:rsidRDefault="00013A6F" w:rsidP="00016B45">
            <w:pPr>
              <w:pStyle w:val="Normal6a"/>
            </w:pPr>
            <w:r w:rsidRPr="00F30308">
              <w:t>(46)</w:t>
            </w:r>
            <w:r w:rsidRPr="00F30308">
              <w:tab/>
              <w:t xml:space="preserve">De Commissie moet waarborgen dat de solidariteitspool zodanig wordt opgezet dat de lidstaten worden aangemoedigd om hun vervoers- en logistieke vermogens, met inbegrip van mobiele activa voor tweeërlei gebruik zoals voer- en vaartuigen, vrijwillig te delen, en dat de Uniefinanciering om de inzet en het onderhoud van die vermogens te ondersteunen, efficiënt kan worden aangewend. De solidariteitspool moet ook de vervoers- en logistieke vermogens van de Unie omvatten, ook die welke zijn uitbesteed aan particuliere exploitanten. Dergelijke vervoers- en logistieke vermogens op Unieniveau moeten in het bijzonder gericht zijn op zeldzame en schaarse vermogens waarover de krijgsmachten van de lidstaten niet eenvoudig kunnen beschikken en waarvoor de aanbesteding van diensten op Unieniveau een aanzienlijke meerwaarde zou kunnen bieden. </w:t>
            </w:r>
            <w:r w:rsidRPr="00F30308">
              <w:rPr>
                <w:b/>
                <w:i/>
              </w:rPr>
              <w:t>De vermogens in de solidariteitspool mogen niet conflicteren met de vermogens in de civiele-beschermingspool van het Uniemechanisme voor civiele bescherming.</w:t>
            </w:r>
          </w:p>
        </w:tc>
      </w:tr>
    </w:tbl>
    <w:p w14:paraId="514D2CDA"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8BE8096" w14:textId="77777777" w:rsidR="00013A6F" w:rsidRPr="00F30308" w:rsidRDefault="00013A6F" w:rsidP="00013A6F">
      <w:r w:rsidRPr="00F30308">
        <w:rPr>
          <w:rStyle w:val="HideTWBExt"/>
        </w:rPr>
        <w:t>&lt;/Amend&gt;</w:t>
      </w:r>
    </w:p>
    <w:p w14:paraId="165A2D1C"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310</w:t>
      </w:r>
      <w:r w:rsidRPr="00F30308">
        <w:rPr>
          <w:rStyle w:val="HideTWBExt"/>
          <w:b w:val="0"/>
        </w:rPr>
        <w:t>&lt;/NumAm&gt;</w:t>
      </w:r>
    </w:p>
    <w:p w14:paraId="1C8145D8" w14:textId="77777777" w:rsidR="00013A6F" w:rsidRPr="00F30308" w:rsidRDefault="00013A6F" w:rsidP="00013A6F">
      <w:pPr>
        <w:pStyle w:val="NormalBold"/>
      </w:pPr>
      <w:r w:rsidRPr="00F30308">
        <w:rPr>
          <w:rStyle w:val="HideTWBExt"/>
          <w:b w:val="0"/>
        </w:rPr>
        <w:t>&lt;RepeatBlock-By&gt;&lt;Members&gt;</w:t>
      </w:r>
      <w:r w:rsidRPr="00F30308">
        <w:t>Valérie Devaux, Benoit Cassart, Asger Christensen, Petras Auštrevičius, Nathalie Loiseau, Jeannette Baljeu, Jan-Christoph Oetjen</w:t>
      </w:r>
      <w:r w:rsidRPr="00F30308">
        <w:rPr>
          <w:rStyle w:val="HideTWBExt"/>
          <w:b w:val="0"/>
        </w:rPr>
        <w:t>&lt;/Members&gt;</w:t>
      </w:r>
    </w:p>
    <w:p w14:paraId="26612B90" w14:textId="77777777" w:rsidR="00013A6F" w:rsidRPr="00F30308" w:rsidRDefault="00013A6F" w:rsidP="00013A6F">
      <w:pPr>
        <w:pStyle w:val="NormalBold"/>
      </w:pPr>
      <w:r w:rsidRPr="00F30308">
        <w:rPr>
          <w:rStyle w:val="HideTWBExt"/>
          <w:b w:val="0"/>
        </w:rPr>
        <w:t>&lt;/RepeatBlock-By&gt;</w:t>
      </w:r>
    </w:p>
    <w:p w14:paraId="78D100B6"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5153850" w14:textId="77777777" w:rsidR="00013A6F" w:rsidRPr="00F30308" w:rsidRDefault="00013A6F" w:rsidP="00013A6F">
      <w:pPr>
        <w:pStyle w:val="NormalBold"/>
      </w:pPr>
      <w:r w:rsidRPr="00F30308">
        <w:rPr>
          <w:rStyle w:val="HideTWBExt"/>
          <w:b w:val="0"/>
        </w:rPr>
        <w:t>&lt;Article&gt;</w:t>
      </w:r>
      <w:r w:rsidRPr="00F30308">
        <w:t>Overweging 46</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C31F3B5" w14:textId="77777777" w:rsidTr="00016B45">
        <w:trPr>
          <w:trHeight w:hRule="exact" w:val="240"/>
          <w:jc w:val="center"/>
        </w:trPr>
        <w:tc>
          <w:tcPr>
            <w:tcW w:w="9752" w:type="dxa"/>
            <w:gridSpan w:val="2"/>
            <w:tcBorders>
              <w:top w:val="nil"/>
              <w:left w:val="nil"/>
              <w:bottom w:val="nil"/>
              <w:right w:val="nil"/>
            </w:tcBorders>
          </w:tcPr>
          <w:p w14:paraId="1A1E01A6" w14:textId="77777777" w:rsidR="00013A6F" w:rsidRPr="00F30308" w:rsidRDefault="00013A6F" w:rsidP="00016B45"/>
        </w:tc>
      </w:tr>
      <w:tr w:rsidR="00013A6F" w:rsidRPr="00F30308" w14:paraId="6CBB6769" w14:textId="77777777" w:rsidTr="00016B45">
        <w:trPr>
          <w:trHeight w:val="240"/>
          <w:jc w:val="center"/>
        </w:trPr>
        <w:tc>
          <w:tcPr>
            <w:tcW w:w="4876" w:type="dxa"/>
            <w:tcBorders>
              <w:top w:val="nil"/>
              <w:left w:val="nil"/>
              <w:bottom w:val="nil"/>
              <w:right w:val="nil"/>
            </w:tcBorders>
          </w:tcPr>
          <w:p w14:paraId="735F1548"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1C063A5" w14:textId="77777777" w:rsidR="00013A6F" w:rsidRPr="00F30308" w:rsidRDefault="00013A6F" w:rsidP="00016B45">
            <w:pPr>
              <w:pStyle w:val="AmColumnHeading"/>
            </w:pPr>
            <w:r w:rsidRPr="00F30308">
              <w:t>Amendement</w:t>
            </w:r>
          </w:p>
        </w:tc>
      </w:tr>
      <w:tr w:rsidR="00013A6F" w:rsidRPr="00F30308" w14:paraId="286D119E" w14:textId="77777777" w:rsidTr="00016B45">
        <w:trPr>
          <w:jc w:val="center"/>
        </w:trPr>
        <w:tc>
          <w:tcPr>
            <w:tcW w:w="4876" w:type="dxa"/>
            <w:tcBorders>
              <w:top w:val="nil"/>
              <w:left w:val="nil"/>
              <w:bottom w:val="nil"/>
              <w:right w:val="nil"/>
            </w:tcBorders>
          </w:tcPr>
          <w:p w14:paraId="6C7B295E" w14:textId="77777777" w:rsidR="00013A6F" w:rsidRPr="00F30308" w:rsidRDefault="00013A6F" w:rsidP="00016B45">
            <w:pPr>
              <w:pStyle w:val="Normal6a"/>
            </w:pPr>
            <w:r w:rsidRPr="00F30308">
              <w:t>(46)</w:t>
            </w:r>
            <w:r w:rsidRPr="00F30308">
              <w:tab/>
              <w:t>De Commissie moet waarborgen dat de solidariteitspool zodanig wordt opgezet dat de lidstaten worden aangemoedigd om hun vervoers- en logistieke vermogens, met inbegrip van mobiele activa voor tweeërlei gebruik zoals voer- en vaartuigen, vrijwillig te delen, en dat de Uniefinanciering om de inzet en het onderhoud van die vermogens te ondersteunen, efficiënt kan worden aangewend. De solidariteitspool moet ook de vervoers- en logistieke vermogens van de Unie omvatten, ook die welke zijn uitbesteed aan particuliere exploitanten. Dergelijke vervoers- en logistieke vermogens op Unieniveau moeten in het bijzonder gericht zijn op zeldzame en schaarse vermogens waarover de krijgsmachten van de lidstaten niet eenvoudig kunnen beschikken en waarvoor de aanbesteding van diensten op Unieniveau een aanzienlijke meerwaarde zou kunnen bieden.</w:t>
            </w:r>
          </w:p>
        </w:tc>
        <w:tc>
          <w:tcPr>
            <w:tcW w:w="4876" w:type="dxa"/>
            <w:tcBorders>
              <w:top w:val="nil"/>
              <w:left w:val="nil"/>
              <w:bottom w:val="nil"/>
              <w:right w:val="nil"/>
            </w:tcBorders>
          </w:tcPr>
          <w:p w14:paraId="4BEEEFA9" w14:textId="77777777" w:rsidR="00013A6F" w:rsidRPr="00F30308" w:rsidRDefault="00013A6F" w:rsidP="00016B45">
            <w:pPr>
              <w:pStyle w:val="Normal6a"/>
            </w:pPr>
            <w:r w:rsidRPr="00F30308">
              <w:t>(46)</w:t>
            </w:r>
            <w:r w:rsidRPr="00F30308">
              <w:tab/>
              <w:t xml:space="preserve">De Commissie moet waarborgen dat de solidariteitspool zodanig wordt opgezet dat de lidstaten worden aangemoedigd om hun vervoers- en logistieke vermogens, met inbegrip van mobiele activa voor tweeërlei gebruik zoals voer- en vaartuigen, vrijwillig te delen, en dat de Uniefinanciering om de inzet en het onderhoud van die vermogens te ondersteunen, efficiënt kan worden aangewend. De solidariteitspool moet ook de vervoers- en logistieke vermogens van de Unie omvatten, ook die welke zijn uitbesteed aan particuliere exploitanten. Dergelijke vervoers- en logistieke vermogens op Unieniveau moeten in het bijzonder gericht zijn op zeldzame en schaarse vermogens waarover de krijgsmachten van de lidstaten niet eenvoudig kunnen beschikken en waarvoor de aanbesteding van diensten op Unieniveau een aanzienlijke meerwaarde zou kunnen bieden. </w:t>
            </w:r>
            <w:r w:rsidRPr="00F30308">
              <w:rPr>
                <w:b/>
                <w:i/>
              </w:rPr>
              <w:t>Vermogens waarover gegronde of voldoende onderbouwde twijfels bestaan wat betreft de zeggenschap door een derde land, mogen niet in de solidariteitspool worden geregistreerd.</w:t>
            </w:r>
          </w:p>
        </w:tc>
      </w:tr>
    </w:tbl>
    <w:p w14:paraId="7B49B176"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529FE9E" w14:textId="77777777" w:rsidR="00013A6F" w:rsidRPr="00F30308" w:rsidRDefault="00013A6F" w:rsidP="00013A6F">
      <w:r w:rsidRPr="00F30308">
        <w:rPr>
          <w:rStyle w:val="HideTWBExt"/>
        </w:rPr>
        <w:t>&lt;/Amend&gt;</w:t>
      </w:r>
    </w:p>
    <w:p w14:paraId="0678FC79"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311</w:t>
      </w:r>
      <w:r w:rsidRPr="00F30308">
        <w:rPr>
          <w:rStyle w:val="HideTWBExt"/>
          <w:b w:val="0"/>
        </w:rPr>
        <w:t>&lt;/NumAm&gt;</w:t>
      </w:r>
    </w:p>
    <w:p w14:paraId="6A7A5A63" w14:textId="77777777" w:rsidR="00013A6F" w:rsidRPr="00F30308" w:rsidRDefault="00013A6F" w:rsidP="00013A6F">
      <w:pPr>
        <w:pStyle w:val="NormalBold"/>
      </w:pPr>
      <w:r w:rsidRPr="00F30308">
        <w:rPr>
          <w:rStyle w:val="HideTWBExt"/>
          <w:b w:val="0"/>
        </w:rPr>
        <w:t>&lt;RepeatBlock-By&gt;&lt;Members&gt;</w:t>
      </w:r>
      <w:r w:rsidRPr="00F30308">
        <w:t>Nathalie Loiseau</w:t>
      </w:r>
      <w:r w:rsidRPr="00F30308">
        <w:rPr>
          <w:rStyle w:val="HideTWBExt"/>
          <w:b w:val="0"/>
        </w:rPr>
        <w:t>&lt;/Members&gt;</w:t>
      </w:r>
    </w:p>
    <w:p w14:paraId="72EA7D26" w14:textId="77777777" w:rsidR="00013A6F" w:rsidRPr="00F30308" w:rsidRDefault="00013A6F" w:rsidP="00013A6F">
      <w:pPr>
        <w:pStyle w:val="NormalBold"/>
      </w:pPr>
      <w:r w:rsidRPr="00F30308">
        <w:rPr>
          <w:rStyle w:val="HideTWBExt"/>
          <w:b w:val="0"/>
        </w:rPr>
        <w:t>&lt;/RepeatBlock-By&gt;</w:t>
      </w:r>
    </w:p>
    <w:p w14:paraId="28D01E4E"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32767C8" w14:textId="77777777" w:rsidR="00013A6F" w:rsidRPr="00F30308" w:rsidRDefault="00013A6F" w:rsidP="00013A6F">
      <w:pPr>
        <w:pStyle w:val="NormalBold"/>
      </w:pPr>
      <w:r w:rsidRPr="00F30308">
        <w:rPr>
          <w:rStyle w:val="HideTWBExt"/>
          <w:b w:val="0"/>
        </w:rPr>
        <w:t>&lt;Article&gt;</w:t>
      </w:r>
      <w:r w:rsidRPr="00F30308">
        <w:t>Overweging 46</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1618574" w14:textId="77777777" w:rsidTr="00016B45">
        <w:trPr>
          <w:trHeight w:hRule="exact" w:val="240"/>
          <w:jc w:val="center"/>
        </w:trPr>
        <w:tc>
          <w:tcPr>
            <w:tcW w:w="9752" w:type="dxa"/>
            <w:gridSpan w:val="2"/>
            <w:tcBorders>
              <w:top w:val="nil"/>
              <w:left w:val="nil"/>
              <w:bottom w:val="nil"/>
              <w:right w:val="nil"/>
            </w:tcBorders>
          </w:tcPr>
          <w:p w14:paraId="29C54E81" w14:textId="77777777" w:rsidR="00013A6F" w:rsidRPr="00F30308" w:rsidRDefault="00013A6F" w:rsidP="00016B45"/>
        </w:tc>
      </w:tr>
      <w:tr w:rsidR="00013A6F" w:rsidRPr="00F30308" w14:paraId="4E189525" w14:textId="77777777" w:rsidTr="00016B45">
        <w:trPr>
          <w:trHeight w:val="240"/>
          <w:jc w:val="center"/>
        </w:trPr>
        <w:tc>
          <w:tcPr>
            <w:tcW w:w="4876" w:type="dxa"/>
            <w:tcBorders>
              <w:top w:val="nil"/>
              <w:left w:val="nil"/>
              <w:bottom w:val="nil"/>
              <w:right w:val="nil"/>
            </w:tcBorders>
          </w:tcPr>
          <w:p w14:paraId="65497DC4"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F6AC51C" w14:textId="77777777" w:rsidR="00013A6F" w:rsidRPr="00F30308" w:rsidRDefault="00013A6F" w:rsidP="00016B45">
            <w:pPr>
              <w:pStyle w:val="AmColumnHeading"/>
            </w:pPr>
            <w:r w:rsidRPr="00F30308">
              <w:t>Amendement</w:t>
            </w:r>
          </w:p>
        </w:tc>
      </w:tr>
      <w:tr w:rsidR="00013A6F" w:rsidRPr="00F30308" w14:paraId="4A7EBF5E" w14:textId="77777777" w:rsidTr="00016B45">
        <w:trPr>
          <w:jc w:val="center"/>
        </w:trPr>
        <w:tc>
          <w:tcPr>
            <w:tcW w:w="4876" w:type="dxa"/>
            <w:tcBorders>
              <w:top w:val="nil"/>
              <w:left w:val="nil"/>
              <w:bottom w:val="nil"/>
              <w:right w:val="nil"/>
            </w:tcBorders>
          </w:tcPr>
          <w:p w14:paraId="201E7B58" w14:textId="77777777" w:rsidR="00013A6F" w:rsidRPr="00F30308" w:rsidRDefault="00013A6F" w:rsidP="00016B45">
            <w:pPr>
              <w:pStyle w:val="Normal6a"/>
            </w:pPr>
            <w:r w:rsidRPr="00F30308">
              <w:t>(46)</w:t>
            </w:r>
            <w:r w:rsidRPr="00F30308">
              <w:tab/>
              <w:t>De Commissie moet waarborgen dat de solidariteitspool zodanig wordt opgezet dat de lidstaten worden aangemoedigd om hun vervoers- en logistieke vermogens, met inbegrip van mobiele activa voor tweeërlei gebruik zoals voer- en vaartuigen, vrijwillig te delen, en dat de Uniefinanciering om de inzet en het onderhoud van die vermogens te ondersteunen, efficiënt kan worden aangewend. De solidariteitspool moet ook de vervoers- en logistieke vermogens van de Unie omvatten, ook die welke zijn uitbesteed aan particuliere exploitanten. Dergelijke vervoers- en logistieke vermogens op Unieniveau moeten in het bijzonder gericht zijn op zeldzame en schaarse vermogens waarover de krijgsmachten van de lidstaten niet eenvoudig kunnen beschikken en waarvoor de aanbesteding van diensten op Unieniveau een aanzienlijke meerwaarde zou kunnen bieden.</w:t>
            </w:r>
          </w:p>
        </w:tc>
        <w:tc>
          <w:tcPr>
            <w:tcW w:w="4876" w:type="dxa"/>
            <w:tcBorders>
              <w:top w:val="nil"/>
              <w:left w:val="nil"/>
              <w:bottom w:val="nil"/>
              <w:right w:val="nil"/>
            </w:tcBorders>
          </w:tcPr>
          <w:p w14:paraId="4C6E9CB6" w14:textId="77777777" w:rsidR="00013A6F" w:rsidRPr="00F30308" w:rsidRDefault="00013A6F" w:rsidP="00016B45">
            <w:pPr>
              <w:pStyle w:val="Normal6a"/>
            </w:pPr>
            <w:r w:rsidRPr="00F30308">
              <w:t>(46)</w:t>
            </w:r>
            <w:r w:rsidRPr="00F30308">
              <w:tab/>
              <w:t xml:space="preserve">De Commissie moet waarborgen dat de solidariteitspool zodanig wordt opgezet dat de lidstaten worden aangemoedigd om hun vervoers- en logistieke vermogens, met inbegrip van mobiele activa voor tweeërlei gebruik zoals voer- en vaartuigen, vrijwillig te delen, en dat de Uniefinanciering om de inzet en het onderhoud van die vermogens te ondersteunen, efficiënt kan worden aangewend. De solidariteitspool moet ook de vervoers- en logistieke vermogens van de Unie omvatten, ook die welke zijn uitbesteed aan particuliere exploitanten. Dergelijke vervoers- en logistieke vermogens op Unieniveau moeten in het bijzonder gericht zijn op zeldzame en schaarse vermogens waarover de krijgsmachten van de lidstaten niet eenvoudig kunnen beschikken en waarvoor de aanbesteding van diensten op Unieniveau een aanzienlijke meerwaarde zou kunnen bieden. </w:t>
            </w:r>
            <w:r w:rsidRPr="00F30308">
              <w:rPr>
                <w:b/>
                <w:i/>
              </w:rPr>
              <w:t>Vermogens waarover gegronde of voldoende onderbouwde twijfels bestaan wat betreft de zeggenschap door een derde land, mogen niet in de solidariteitspool worden geregistreerd.</w:t>
            </w:r>
          </w:p>
        </w:tc>
      </w:tr>
    </w:tbl>
    <w:p w14:paraId="7B805D66"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68C139C" w14:textId="77777777" w:rsidR="00013A6F" w:rsidRPr="00F30308" w:rsidRDefault="00013A6F" w:rsidP="00013A6F">
      <w:r w:rsidRPr="00F30308">
        <w:rPr>
          <w:rStyle w:val="HideTWBExt"/>
        </w:rPr>
        <w:t>&lt;/Amend&gt;</w:t>
      </w:r>
    </w:p>
    <w:p w14:paraId="4741280B"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312</w:t>
      </w:r>
      <w:r w:rsidRPr="00F30308">
        <w:rPr>
          <w:rStyle w:val="HideTWBExt"/>
          <w:b w:val="0"/>
        </w:rPr>
        <w:t>&lt;/NumAm&gt;</w:t>
      </w:r>
    </w:p>
    <w:p w14:paraId="29AA1207" w14:textId="77777777" w:rsidR="00013A6F" w:rsidRPr="00F30308" w:rsidRDefault="00013A6F" w:rsidP="00013A6F">
      <w:pPr>
        <w:pStyle w:val="NormalBold"/>
      </w:pPr>
      <w:r w:rsidRPr="00F30308">
        <w:rPr>
          <w:rStyle w:val="HideTWBExt"/>
          <w:b w:val="0"/>
        </w:rPr>
        <w:t>&lt;RepeatBlock-By&gt;&lt;Members&gt;</w:t>
      </w:r>
      <w:r w:rsidRPr="00F30308">
        <w:t>Virginijus Sinkevičius, Mārtiņš Staķis</w:t>
      </w:r>
      <w:r w:rsidRPr="00F30308">
        <w:rPr>
          <w:rStyle w:val="HideTWBExt"/>
          <w:b w:val="0"/>
        </w:rPr>
        <w:t>&lt;/Members&gt;</w:t>
      </w:r>
    </w:p>
    <w:p w14:paraId="7C825CD3" w14:textId="77777777" w:rsidR="00013A6F" w:rsidRPr="00F30308" w:rsidRDefault="00013A6F" w:rsidP="00013A6F">
      <w:r w:rsidRPr="00F30308">
        <w:rPr>
          <w:rStyle w:val="HideTWBExt"/>
        </w:rPr>
        <w:t>&lt;AuNomDe&gt;</w:t>
      </w:r>
      <w:r w:rsidRPr="00F30308">
        <w:rPr>
          <w:rStyle w:val="HideTWBInt"/>
        </w:rPr>
        <w:t>{Verts/ALE}</w:t>
      </w:r>
      <w:r w:rsidRPr="00F30308">
        <w:t>namens de Verts/ALE-Fractie</w:t>
      </w:r>
      <w:r w:rsidRPr="00F30308">
        <w:rPr>
          <w:rStyle w:val="HideTWBExt"/>
        </w:rPr>
        <w:t>&lt;/AuNomDe&gt;</w:t>
      </w:r>
    </w:p>
    <w:p w14:paraId="302FF307" w14:textId="77777777" w:rsidR="00013A6F" w:rsidRPr="00F30308" w:rsidRDefault="00013A6F" w:rsidP="00013A6F">
      <w:pPr>
        <w:pStyle w:val="NormalBold"/>
      </w:pPr>
      <w:r w:rsidRPr="00F30308">
        <w:rPr>
          <w:rStyle w:val="HideTWBExt"/>
          <w:b w:val="0"/>
        </w:rPr>
        <w:t>&lt;/RepeatBlock-By&gt;</w:t>
      </w:r>
    </w:p>
    <w:p w14:paraId="3A8B2E6F"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8811877" w14:textId="77777777" w:rsidR="00013A6F" w:rsidRPr="00F30308" w:rsidRDefault="00013A6F" w:rsidP="00013A6F">
      <w:pPr>
        <w:pStyle w:val="NormalBold"/>
      </w:pPr>
      <w:r w:rsidRPr="00F30308">
        <w:rPr>
          <w:rStyle w:val="HideTWBExt"/>
          <w:b w:val="0"/>
        </w:rPr>
        <w:t>&lt;Article&gt;</w:t>
      </w:r>
      <w:r w:rsidRPr="00F30308">
        <w:t>Overweging 46</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44C115A" w14:textId="77777777" w:rsidTr="00016B45">
        <w:trPr>
          <w:trHeight w:hRule="exact" w:val="240"/>
          <w:jc w:val="center"/>
        </w:trPr>
        <w:tc>
          <w:tcPr>
            <w:tcW w:w="9752" w:type="dxa"/>
            <w:gridSpan w:val="2"/>
            <w:tcBorders>
              <w:top w:val="nil"/>
              <w:left w:val="nil"/>
              <w:bottom w:val="nil"/>
              <w:right w:val="nil"/>
            </w:tcBorders>
          </w:tcPr>
          <w:p w14:paraId="5B945349" w14:textId="77777777" w:rsidR="00013A6F" w:rsidRPr="00F30308" w:rsidRDefault="00013A6F" w:rsidP="00016B45"/>
        </w:tc>
      </w:tr>
      <w:tr w:rsidR="00013A6F" w:rsidRPr="00F30308" w14:paraId="5F5698FA" w14:textId="77777777" w:rsidTr="00016B45">
        <w:trPr>
          <w:trHeight w:val="240"/>
          <w:jc w:val="center"/>
        </w:trPr>
        <w:tc>
          <w:tcPr>
            <w:tcW w:w="4876" w:type="dxa"/>
            <w:tcBorders>
              <w:top w:val="nil"/>
              <w:left w:val="nil"/>
              <w:bottom w:val="nil"/>
              <w:right w:val="nil"/>
            </w:tcBorders>
          </w:tcPr>
          <w:p w14:paraId="554290DF"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5BC996B" w14:textId="77777777" w:rsidR="00013A6F" w:rsidRPr="00F30308" w:rsidRDefault="00013A6F" w:rsidP="00016B45">
            <w:pPr>
              <w:pStyle w:val="AmColumnHeading"/>
            </w:pPr>
            <w:r w:rsidRPr="00F30308">
              <w:t>Amendement</w:t>
            </w:r>
          </w:p>
        </w:tc>
      </w:tr>
      <w:tr w:rsidR="00013A6F" w:rsidRPr="00F30308" w14:paraId="1A074614" w14:textId="77777777" w:rsidTr="00016B45">
        <w:trPr>
          <w:jc w:val="center"/>
        </w:trPr>
        <w:tc>
          <w:tcPr>
            <w:tcW w:w="4876" w:type="dxa"/>
            <w:tcBorders>
              <w:top w:val="nil"/>
              <w:left w:val="nil"/>
              <w:bottom w:val="nil"/>
              <w:right w:val="nil"/>
            </w:tcBorders>
          </w:tcPr>
          <w:p w14:paraId="18379972" w14:textId="77777777" w:rsidR="00013A6F" w:rsidRPr="00F30308" w:rsidRDefault="00013A6F" w:rsidP="00016B45">
            <w:pPr>
              <w:pStyle w:val="Normal6a"/>
            </w:pPr>
            <w:r w:rsidRPr="00F30308">
              <w:t>(46)</w:t>
            </w:r>
            <w:r w:rsidRPr="00F30308">
              <w:tab/>
              <w:t>De Commissie moet waarborgen dat de solidariteitspool zodanig wordt opgezet dat de lidstaten worden aangemoedigd om hun vervoers- en logistieke vermogens, met inbegrip van mobiele activa voor tweeërlei gebruik zoals voer- en vaartuigen, vrijwillig te delen, en dat de Uniefinanciering om de inzet en het onderhoud van die vermogens te ondersteunen, efficiënt kan worden aangewend. De solidariteitspool moet ook de vervoers- en logistieke vermogens van de Unie omvatten, ook die welke zijn uitbesteed aan particuliere exploitanten. Dergelijke vervoers- en logistieke vermogens op Unieniveau moeten in het bijzonder gericht zijn op zeldzame en schaarse vermogens waarover de krijgsmachten van de lidstaten niet eenvoudig kunnen beschikken en waarvoor de aanbesteding van diensten op Unieniveau een aanzienlijke meerwaarde zou kunnen bieden.</w:t>
            </w:r>
          </w:p>
        </w:tc>
        <w:tc>
          <w:tcPr>
            <w:tcW w:w="4876" w:type="dxa"/>
            <w:tcBorders>
              <w:top w:val="nil"/>
              <w:left w:val="nil"/>
              <w:bottom w:val="nil"/>
              <w:right w:val="nil"/>
            </w:tcBorders>
          </w:tcPr>
          <w:p w14:paraId="28067019" w14:textId="77777777" w:rsidR="00013A6F" w:rsidRPr="00F30308" w:rsidRDefault="00013A6F" w:rsidP="00016B45">
            <w:pPr>
              <w:pStyle w:val="Normal6a"/>
            </w:pPr>
            <w:r w:rsidRPr="00F30308">
              <w:t>(46)</w:t>
            </w:r>
            <w:r w:rsidRPr="00F30308">
              <w:tab/>
              <w:t>De Commissie moet waarborgen dat de solidariteitspool zodanig wordt opgezet dat de lidstaten worden aangemoedigd om hun vervoers- en logistieke vermogens, met inbegrip van mobiele activa voor tweeërlei gebruik zoals voer- en vaartuigen, vrijwillig te delen, en dat de Uniefinanciering om de inzet en het onderhoud van die vermogens te ondersteunen, efficiënt kan worden aangewend. De solidariteitspool moet ook de vervoers- en logistieke vermogens van de Unie omvatten, ook die welke zijn uitbesteed aan particuliere exploitanten</w:t>
            </w:r>
            <w:r w:rsidRPr="00F30308">
              <w:rPr>
                <w:b/>
                <w:bCs/>
                <w:i/>
                <w:iCs/>
              </w:rPr>
              <w:t>, waarbij geldt dat civiel personeel en civiele bemanningen op zich geen vermogens vormen die in de pool mogen worden geregistreerd</w:t>
            </w:r>
            <w:r w:rsidRPr="00F30308">
              <w:t>. Dergelijke vervoers- en logistieke vermogens op Unieniveau moeten in het bijzonder gericht zijn op zeldzame en schaarse vermogens waarover de krijgsmachten van de lidstaten niet eenvoudig kunnen beschikken en waarvoor de aanbesteding van diensten op Unieniveau een aanzienlijke meerwaarde zou kunnen bieden.</w:t>
            </w:r>
          </w:p>
        </w:tc>
      </w:tr>
    </w:tbl>
    <w:p w14:paraId="24181C53"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C035253" w14:textId="77777777" w:rsidR="00013A6F" w:rsidRPr="00F30308" w:rsidRDefault="00013A6F" w:rsidP="00013A6F">
      <w:r w:rsidRPr="00F30308">
        <w:rPr>
          <w:rStyle w:val="HideTWBExt"/>
        </w:rPr>
        <w:t>&lt;/Amend&gt;</w:t>
      </w:r>
    </w:p>
    <w:p w14:paraId="6B6BFF94"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313</w:t>
      </w:r>
      <w:r w:rsidRPr="00F30308">
        <w:rPr>
          <w:rStyle w:val="HideTWBExt"/>
          <w:b w:val="0"/>
        </w:rPr>
        <w:t>&lt;/NumAm&gt;</w:t>
      </w:r>
    </w:p>
    <w:p w14:paraId="2938CD4C" w14:textId="77777777" w:rsidR="00013A6F" w:rsidRPr="00F30308" w:rsidRDefault="00013A6F" w:rsidP="00013A6F">
      <w:pPr>
        <w:pStyle w:val="NormalBold"/>
      </w:pPr>
      <w:r w:rsidRPr="00F30308">
        <w:rPr>
          <w:rStyle w:val="HideTWBExt"/>
          <w:b w:val="0"/>
        </w:rPr>
        <w:t>&lt;RepeatBlock-By&gt;&lt;Members&gt;</w:t>
      </w:r>
      <w:r w:rsidRPr="00F30308">
        <w:t>François Kalfon, Andreas Schieder, Marianne Vind, Jean-Marc Germain</w:t>
      </w:r>
      <w:r w:rsidRPr="00F30308">
        <w:rPr>
          <w:rStyle w:val="HideTWBExt"/>
          <w:b w:val="0"/>
        </w:rPr>
        <w:t>&lt;/Members&gt;</w:t>
      </w:r>
    </w:p>
    <w:p w14:paraId="0328B242" w14:textId="77777777" w:rsidR="00013A6F" w:rsidRPr="00F30308" w:rsidRDefault="00013A6F" w:rsidP="00013A6F">
      <w:pPr>
        <w:pStyle w:val="NormalBold"/>
      </w:pPr>
      <w:r w:rsidRPr="00F30308">
        <w:rPr>
          <w:rStyle w:val="HideTWBExt"/>
          <w:b w:val="0"/>
        </w:rPr>
        <w:t>&lt;/RepeatBlock-By&gt;</w:t>
      </w:r>
    </w:p>
    <w:p w14:paraId="4B4B32B1"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EE48A4B" w14:textId="77777777" w:rsidR="00013A6F" w:rsidRPr="00F30308" w:rsidRDefault="00013A6F" w:rsidP="00013A6F">
      <w:pPr>
        <w:pStyle w:val="NormalBold"/>
      </w:pPr>
      <w:r w:rsidRPr="00F30308">
        <w:rPr>
          <w:rStyle w:val="HideTWBExt"/>
          <w:b w:val="0"/>
        </w:rPr>
        <w:t>&lt;Article&gt;</w:t>
      </w:r>
      <w:r w:rsidRPr="00F30308">
        <w:t>Overweging 46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61CE337" w14:textId="77777777" w:rsidTr="00016B45">
        <w:trPr>
          <w:trHeight w:hRule="exact" w:val="240"/>
          <w:jc w:val="center"/>
        </w:trPr>
        <w:tc>
          <w:tcPr>
            <w:tcW w:w="9752" w:type="dxa"/>
            <w:gridSpan w:val="2"/>
            <w:tcBorders>
              <w:top w:val="nil"/>
              <w:left w:val="nil"/>
              <w:bottom w:val="nil"/>
              <w:right w:val="nil"/>
            </w:tcBorders>
          </w:tcPr>
          <w:p w14:paraId="409A2F7F" w14:textId="77777777" w:rsidR="00013A6F" w:rsidRPr="00F30308" w:rsidRDefault="00013A6F" w:rsidP="00016B45"/>
        </w:tc>
      </w:tr>
      <w:tr w:rsidR="00013A6F" w:rsidRPr="00F30308" w14:paraId="588BF44C" w14:textId="77777777" w:rsidTr="00016B45">
        <w:trPr>
          <w:trHeight w:val="240"/>
          <w:jc w:val="center"/>
        </w:trPr>
        <w:tc>
          <w:tcPr>
            <w:tcW w:w="4876" w:type="dxa"/>
            <w:tcBorders>
              <w:top w:val="nil"/>
              <w:left w:val="nil"/>
              <w:bottom w:val="nil"/>
              <w:right w:val="nil"/>
            </w:tcBorders>
          </w:tcPr>
          <w:p w14:paraId="4D45AB24"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4C36F28" w14:textId="77777777" w:rsidR="00013A6F" w:rsidRPr="00F30308" w:rsidRDefault="00013A6F" w:rsidP="00016B45">
            <w:pPr>
              <w:pStyle w:val="AmColumnHeading"/>
            </w:pPr>
            <w:r w:rsidRPr="00F30308">
              <w:t>Amendement</w:t>
            </w:r>
          </w:p>
        </w:tc>
      </w:tr>
      <w:tr w:rsidR="00013A6F" w:rsidRPr="00F30308" w14:paraId="4DFF076C" w14:textId="77777777" w:rsidTr="00016B45">
        <w:trPr>
          <w:jc w:val="center"/>
        </w:trPr>
        <w:tc>
          <w:tcPr>
            <w:tcW w:w="4876" w:type="dxa"/>
            <w:tcBorders>
              <w:top w:val="nil"/>
              <w:left w:val="nil"/>
              <w:bottom w:val="nil"/>
              <w:right w:val="nil"/>
            </w:tcBorders>
          </w:tcPr>
          <w:p w14:paraId="0C27EC3E" w14:textId="77777777" w:rsidR="00013A6F" w:rsidRPr="00F30308" w:rsidRDefault="00013A6F" w:rsidP="00016B45">
            <w:pPr>
              <w:pStyle w:val="Normal6a"/>
            </w:pPr>
          </w:p>
        </w:tc>
        <w:tc>
          <w:tcPr>
            <w:tcW w:w="4876" w:type="dxa"/>
            <w:tcBorders>
              <w:top w:val="nil"/>
              <w:left w:val="nil"/>
              <w:bottom w:val="nil"/>
              <w:right w:val="nil"/>
            </w:tcBorders>
          </w:tcPr>
          <w:p w14:paraId="729EB7D3" w14:textId="77777777" w:rsidR="00013A6F" w:rsidRPr="00F30308" w:rsidRDefault="00013A6F" w:rsidP="00016B45">
            <w:pPr>
              <w:pStyle w:val="Normal6a"/>
            </w:pPr>
            <w:r w:rsidRPr="00F30308">
              <w:rPr>
                <w:b/>
                <w:i/>
              </w:rPr>
              <w:t>(46 bis)</w:t>
            </w:r>
            <w:r w:rsidRPr="00F30308">
              <w:tab/>
            </w:r>
            <w:r w:rsidRPr="00F30308">
              <w:rPr>
                <w:b/>
                <w:i/>
              </w:rPr>
              <w:t>Ter vergroting van de veiligheid en veerkracht van militaire vervoersactiviteiten die worden ondersteund door uit de solidariteitspool toegewezen vermogens, moeten dergelijke vermogens aan strenge vereisten inzake lokale inhoud worden onderworpen en moet het gebruik, de installatie of de integratie van componenten van leveranciers met een hoog risico worden verboden. De kosten van componenten van verworven vermogens van oorsprong van buiten de Unie bedragen niet meer dan 35 % van de geschatte kosten van de componenten van het eindproduct. In het kader van een militaire vervoersactiviteit die wordt ondersteund door de solidariteitspool, mogen de vervoers- en logistieke vermogens waarmee de activiteit wordt verricht, geoptimaliseerd en gefaciliteerd, niet onder de zeggenschap staan van een niet-geassocieerd derde land of van een andere entiteit uit een derde land. Het is verboden om in de solidariteitspool geregistreerde logistieke en vervoersvermogens te gebruiken, te installeren of te integreren met componenten van leveranciers met een hoog risico in de zin van de cyberbeveiligingsverordening (2026/0011(COD)). Om in de solidariteitspool te worden geregistreerd, moeten helikopters, strategisch luchttransport en vermogens voor bijtanken in de lucht worden gecertificeerd door het Europees Agentschap voor de veiligheid van de luchtvaart (EASA).</w:t>
            </w:r>
          </w:p>
        </w:tc>
      </w:tr>
    </w:tbl>
    <w:p w14:paraId="4BCC981E"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2F4A798" w14:textId="77777777" w:rsidR="00013A6F" w:rsidRPr="00F30308" w:rsidRDefault="00013A6F" w:rsidP="00013A6F">
      <w:r w:rsidRPr="00F30308">
        <w:rPr>
          <w:rStyle w:val="HideTWBExt"/>
        </w:rPr>
        <w:t>&lt;/Amend&gt;</w:t>
      </w:r>
    </w:p>
    <w:p w14:paraId="60C34460"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314</w:t>
      </w:r>
      <w:r w:rsidRPr="00F30308">
        <w:rPr>
          <w:rStyle w:val="HideTWBExt"/>
          <w:b w:val="0"/>
        </w:rPr>
        <w:t>&lt;/NumAm&gt;</w:t>
      </w:r>
    </w:p>
    <w:p w14:paraId="3E22FDC1" w14:textId="77777777" w:rsidR="00013A6F" w:rsidRPr="00F30308" w:rsidRDefault="00013A6F" w:rsidP="00013A6F">
      <w:pPr>
        <w:pStyle w:val="NormalBold"/>
      </w:pPr>
      <w:r w:rsidRPr="00F30308">
        <w:rPr>
          <w:rStyle w:val="HideTWBExt"/>
          <w:b w:val="0"/>
        </w:rPr>
        <w:t>&lt;RepeatBlock-By&gt;&lt;Members&gt;</w:t>
      </w:r>
      <w:r w:rsidRPr="00F30308">
        <w:t>Carlo Fidanza, Alberico Gambino, Carlo Ciccioli, Elena Donazzan, Reinis Pozņaks</w:t>
      </w:r>
      <w:r w:rsidRPr="00F30308">
        <w:rPr>
          <w:rStyle w:val="HideTWBExt"/>
          <w:b w:val="0"/>
        </w:rPr>
        <w:t>&lt;/Members&gt;</w:t>
      </w:r>
    </w:p>
    <w:p w14:paraId="5F6D97A6" w14:textId="77777777" w:rsidR="00013A6F" w:rsidRPr="00F30308" w:rsidRDefault="00013A6F" w:rsidP="00013A6F">
      <w:pPr>
        <w:pStyle w:val="NormalBold"/>
      </w:pPr>
      <w:r w:rsidRPr="00F30308">
        <w:rPr>
          <w:rStyle w:val="HideTWBExt"/>
          <w:b w:val="0"/>
        </w:rPr>
        <w:t>&lt;/RepeatBlock-By&gt;</w:t>
      </w:r>
    </w:p>
    <w:p w14:paraId="0A5FA089"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19E6A75" w14:textId="77777777" w:rsidR="00013A6F" w:rsidRPr="00F30308" w:rsidRDefault="00013A6F" w:rsidP="00013A6F">
      <w:pPr>
        <w:pStyle w:val="NormalBold"/>
      </w:pPr>
      <w:r w:rsidRPr="00F30308">
        <w:rPr>
          <w:rStyle w:val="HideTWBExt"/>
          <w:b w:val="0"/>
        </w:rPr>
        <w:t>&lt;Article&gt;</w:t>
      </w:r>
      <w:r w:rsidRPr="00F30308">
        <w:t>Overweging 46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55EAC24" w14:textId="77777777" w:rsidTr="00016B45">
        <w:trPr>
          <w:trHeight w:hRule="exact" w:val="240"/>
          <w:jc w:val="center"/>
        </w:trPr>
        <w:tc>
          <w:tcPr>
            <w:tcW w:w="9752" w:type="dxa"/>
            <w:gridSpan w:val="2"/>
            <w:tcBorders>
              <w:top w:val="nil"/>
              <w:left w:val="nil"/>
              <w:bottom w:val="nil"/>
              <w:right w:val="nil"/>
            </w:tcBorders>
          </w:tcPr>
          <w:p w14:paraId="0566D74F" w14:textId="77777777" w:rsidR="00013A6F" w:rsidRPr="00F30308" w:rsidRDefault="00013A6F" w:rsidP="00016B45"/>
        </w:tc>
      </w:tr>
      <w:tr w:rsidR="00013A6F" w:rsidRPr="00F30308" w14:paraId="64E1C056" w14:textId="77777777" w:rsidTr="00016B45">
        <w:trPr>
          <w:trHeight w:val="240"/>
          <w:jc w:val="center"/>
        </w:trPr>
        <w:tc>
          <w:tcPr>
            <w:tcW w:w="4876" w:type="dxa"/>
            <w:tcBorders>
              <w:top w:val="nil"/>
              <w:left w:val="nil"/>
              <w:bottom w:val="nil"/>
              <w:right w:val="nil"/>
            </w:tcBorders>
          </w:tcPr>
          <w:p w14:paraId="2BFED4FE"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A3DEE09" w14:textId="77777777" w:rsidR="00013A6F" w:rsidRPr="00F30308" w:rsidRDefault="00013A6F" w:rsidP="00016B45">
            <w:pPr>
              <w:pStyle w:val="AmColumnHeading"/>
            </w:pPr>
            <w:r w:rsidRPr="00F30308">
              <w:t>Amendement</w:t>
            </w:r>
          </w:p>
        </w:tc>
      </w:tr>
      <w:tr w:rsidR="00013A6F" w:rsidRPr="00F30308" w14:paraId="4B308801" w14:textId="77777777" w:rsidTr="00016B45">
        <w:trPr>
          <w:jc w:val="center"/>
        </w:trPr>
        <w:tc>
          <w:tcPr>
            <w:tcW w:w="4876" w:type="dxa"/>
            <w:tcBorders>
              <w:top w:val="nil"/>
              <w:left w:val="nil"/>
              <w:bottom w:val="nil"/>
              <w:right w:val="nil"/>
            </w:tcBorders>
          </w:tcPr>
          <w:p w14:paraId="439C80C1" w14:textId="77777777" w:rsidR="00013A6F" w:rsidRPr="00F30308" w:rsidRDefault="00013A6F" w:rsidP="00016B45">
            <w:pPr>
              <w:pStyle w:val="Normal6a"/>
            </w:pPr>
          </w:p>
        </w:tc>
        <w:tc>
          <w:tcPr>
            <w:tcW w:w="4876" w:type="dxa"/>
            <w:tcBorders>
              <w:top w:val="nil"/>
              <w:left w:val="nil"/>
              <w:bottom w:val="nil"/>
              <w:right w:val="nil"/>
            </w:tcBorders>
          </w:tcPr>
          <w:p w14:paraId="660439F6" w14:textId="77777777" w:rsidR="00013A6F" w:rsidRPr="00F30308" w:rsidRDefault="00013A6F" w:rsidP="00016B45">
            <w:pPr>
              <w:pStyle w:val="Normal6a"/>
            </w:pPr>
            <w:r w:rsidRPr="00F30308">
              <w:rPr>
                <w:b/>
                <w:i/>
              </w:rPr>
              <w:t>(46 bis)</w:t>
            </w:r>
            <w:r w:rsidRPr="00F30308">
              <w:tab/>
            </w:r>
            <w:r w:rsidRPr="00F30308">
              <w:rPr>
                <w:b/>
                <w:i/>
              </w:rPr>
              <w:t>De Commissie moet ervoor zorgen dat bij de opzet van de solidariteitspool rekening wordt gehouden met andere in de gezamenlijke mededeling over militaire mobiliteit en in de industriële maritieme strategie van de EU uiteengezette belangrijke instrumenten, waaronder een strategische vervoersreserve om civiele exploitanten in staat te stellen vervoersvermogens (met name lucht- en zeetransport) te reserveren voor gebruik door de EU of de lidstaten in noodgevallen, en het ondersteuningsmechanisme voor de bouw van veerboten voor tweeërlei gebruik. Dat laatste mechanisme beoogt financiële middelen te mobiliseren voor in Europa gebouwde veerboten met aanvullende militaire specificaties, ter ondersteuning van het snelle vervoer van troepen, voertuigen en materieel op strategisch belangrijke zeeroutes over korte en middellange afstanden, alsook van evacuatie- en noodhulpoperaties. Zoals blijkt uit de gezamenlijke mededeling over militaire mobiliteit en het voorstel voor het volgende MFK, zijn de versterking en de uitbreiding van de industriële capaciteit van de EU noodzakelijke voorwaarden voor de uitvoering van instrumenten voor militaire mobiliteit en het leveren van de vereiste vermogens.</w:t>
            </w:r>
          </w:p>
        </w:tc>
      </w:tr>
    </w:tbl>
    <w:p w14:paraId="1FDE6EF3"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335318ED" w14:textId="77777777" w:rsidR="00013A6F" w:rsidRPr="00F30308" w:rsidRDefault="00013A6F" w:rsidP="00013A6F">
      <w:r w:rsidRPr="00F30308">
        <w:rPr>
          <w:rStyle w:val="HideTWBExt"/>
        </w:rPr>
        <w:t>&lt;/Amend&gt;</w:t>
      </w:r>
    </w:p>
    <w:p w14:paraId="7A703C03"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315</w:t>
      </w:r>
      <w:r w:rsidRPr="00F30308">
        <w:rPr>
          <w:rStyle w:val="HideTWBExt"/>
          <w:b w:val="0"/>
        </w:rPr>
        <w:t>&lt;/NumAm&gt;</w:t>
      </w:r>
    </w:p>
    <w:p w14:paraId="3EBB3A6C" w14:textId="77777777" w:rsidR="00013A6F" w:rsidRPr="00F30308" w:rsidRDefault="00013A6F" w:rsidP="00013A6F">
      <w:pPr>
        <w:pStyle w:val="NormalBold"/>
      </w:pPr>
      <w:r w:rsidRPr="00F30308">
        <w:rPr>
          <w:rStyle w:val="HideTWBExt"/>
          <w:b w:val="0"/>
        </w:rPr>
        <w:t>&lt;RepeatBlock-By&gt;&lt;Members&gt;</w:t>
      </w:r>
      <w:r w:rsidRPr="00F30308">
        <w:t>Michał Dworczyk, Alexandr Vondra, Reinis Pozņaks, Kosma Złotowski, Marion Maréchal, Adam Bielan</w:t>
      </w:r>
      <w:r w:rsidRPr="00F30308">
        <w:rPr>
          <w:rStyle w:val="HideTWBExt"/>
          <w:b w:val="0"/>
        </w:rPr>
        <w:t>&lt;/Members&gt;</w:t>
      </w:r>
    </w:p>
    <w:p w14:paraId="2FBD25DD" w14:textId="77777777" w:rsidR="00013A6F" w:rsidRPr="00F30308" w:rsidRDefault="00013A6F" w:rsidP="00013A6F">
      <w:pPr>
        <w:pStyle w:val="NormalBold"/>
      </w:pPr>
      <w:r w:rsidRPr="00F30308">
        <w:rPr>
          <w:rStyle w:val="HideTWBExt"/>
          <w:b w:val="0"/>
        </w:rPr>
        <w:t>&lt;/RepeatBlock-By&gt;</w:t>
      </w:r>
    </w:p>
    <w:p w14:paraId="066266F5"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814660D" w14:textId="77777777" w:rsidR="00013A6F" w:rsidRPr="00F30308" w:rsidRDefault="00013A6F" w:rsidP="00013A6F">
      <w:pPr>
        <w:pStyle w:val="NormalBold"/>
      </w:pPr>
      <w:r w:rsidRPr="00F30308">
        <w:rPr>
          <w:rStyle w:val="HideTWBExt"/>
          <w:b w:val="0"/>
        </w:rPr>
        <w:t>&lt;Article&gt;</w:t>
      </w:r>
      <w:r w:rsidRPr="00F30308">
        <w:t>Overweging 46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DF53359" w14:textId="77777777" w:rsidTr="00016B45">
        <w:trPr>
          <w:trHeight w:hRule="exact" w:val="240"/>
          <w:jc w:val="center"/>
        </w:trPr>
        <w:tc>
          <w:tcPr>
            <w:tcW w:w="9752" w:type="dxa"/>
            <w:gridSpan w:val="2"/>
            <w:tcBorders>
              <w:top w:val="nil"/>
              <w:left w:val="nil"/>
              <w:bottom w:val="nil"/>
              <w:right w:val="nil"/>
            </w:tcBorders>
          </w:tcPr>
          <w:p w14:paraId="119BB82C" w14:textId="77777777" w:rsidR="00013A6F" w:rsidRPr="00F30308" w:rsidRDefault="00013A6F" w:rsidP="00016B45"/>
        </w:tc>
      </w:tr>
      <w:tr w:rsidR="00013A6F" w:rsidRPr="00F30308" w14:paraId="6D1F87E4" w14:textId="77777777" w:rsidTr="00016B45">
        <w:trPr>
          <w:trHeight w:val="240"/>
          <w:jc w:val="center"/>
        </w:trPr>
        <w:tc>
          <w:tcPr>
            <w:tcW w:w="4876" w:type="dxa"/>
            <w:tcBorders>
              <w:top w:val="nil"/>
              <w:left w:val="nil"/>
              <w:bottom w:val="nil"/>
              <w:right w:val="nil"/>
            </w:tcBorders>
          </w:tcPr>
          <w:p w14:paraId="62BF9C1F"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BD53357" w14:textId="77777777" w:rsidR="00013A6F" w:rsidRPr="00F30308" w:rsidRDefault="00013A6F" w:rsidP="00016B45">
            <w:pPr>
              <w:pStyle w:val="AmColumnHeading"/>
            </w:pPr>
            <w:r w:rsidRPr="00F30308">
              <w:t>Amendement</w:t>
            </w:r>
          </w:p>
        </w:tc>
      </w:tr>
      <w:tr w:rsidR="00013A6F" w:rsidRPr="00F30308" w14:paraId="27135F76" w14:textId="77777777" w:rsidTr="00016B45">
        <w:trPr>
          <w:jc w:val="center"/>
        </w:trPr>
        <w:tc>
          <w:tcPr>
            <w:tcW w:w="4876" w:type="dxa"/>
            <w:tcBorders>
              <w:top w:val="nil"/>
              <w:left w:val="nil"/>
              <w:bottom w:val="nil"/>
              <w:right w:val="nil"/>
            </w:tcBorders>
          </w:tcPr>
          <w:p w14:paraId="6DAD1642" w14:textId="77777777" w:rsidR="00013A6F" w:rsidRPr="00F30308" w:rsidRDefault="00013A6F" w:rsidP="00016B45">
            <w:pPr>
              <w:pStyle w:val="Normal6a"/>
            </w:pPr>
          </w:p>
        </w:tc>
        <w:tc>
          <w:tcPr>
            <w:tcW w:w="4876" w:type="dxa"/>
            <w:tcBorders>
              <w:top w:val="nil"/>
              <w:left w:val="nil"/>
              <w:bottom w:val="nil"/>
              <w:right w:val="nil"/>
            </w:tcBorders>
          </w:tcPr>
          <w:p w14:paraId="243BD97D" w14:textId="77777777" w:rsidR="00013A6F" w:rsidRPr="00F30308" w:rsidRDefault="00013A6F" w:rsidP="00016B45">
            <w:pPr>
              <w:pStyle w:val="Normal6a"/>
            </w:pPr>
            <w:r w:rsidRPr="00F30308">
              <w:rPr>
                <w:b/>
                <w:i/>
              </w:rPr>
              <w:t>(46 bis)</w:t>
            </w:r>
            <w:r w:rsidRPr="00F30308">
              <w:tab/>
            </w:r>
            <w:r w:rsidRPr="00F30308">
              <w:rPr>
                <w:b/>
                <w:i/>
              </w:rPr>
              <w:t>De solidariteitspool moet de militaire mobiliteit vergroten, met volledige inachtneming van de verantwoordelijkheid die de lidstaten dragen voor de nationale veiligheid. De deelname moet vrijwillig blijven, ook voor met Uniemiddelen ondersteunde vermogens, die in voorkomend geval in de solidariteitspool moeten worden geregistreerd. De in de solidariteitspool geregistreerde vermogens blijven te allen tijde onder het volledige bevel en de volledige zeggenschap van de betrokken lidstaten staan, ook tijdens de inzet ervan. De lidstaten behouden de mogelijkheid om hun vermogens in naar behoren gemotiveerde uitzonderlijke situaties uit te sluiten, met volledige eerbiediging van hun nationale soevereiniteit. Er moet worden voorzien in passende financiële steun van de Unie voor kosten in verband met onderhoud, inzet, voortijdige plaatsing en opleiding, met name voor lidstaten die met verhoogde operationele lasten te maken hebben.</w:t>
            </w:r>
          </w:p>
        </w:tc>
      </w:tr>
    </w:tbl>
    <w:p w14:paraId="2D41FD8C"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7A8A8DE" w14:textId="77777777" w:rsidR="00013A6F" w:rsidRPr="00F30308" w:rsidRDefault="00013A6F" w:rsidP="00013A6F">
      <w:r w:rsidRPr="00F30308">
        <w:rPr>
          <w:rStyle w:val="HideTWBExt"/>
        </w:rPr>
        <w:t>&lt;/Amend&gt;</w:t>
      </w:r>
    </w:p>
    <w:p w14:paraId="1A83AE28"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316</w:t>
      </w:r>
      <w:r w:rsidRPr="00F30308">
        <w:rPr>
          <w:rStyle w:val="HideTWBExt"/>
          <w:b w:val="0"/>
        </w:rPr>
        <w:t>&lt;/NumAm&gt;</w:t>
      </w:r>
    </w:p>
    <w:p w14:paraId="48BCF68B" w14:textId="77777777" w:rsidR="00013A6F" w:rsidRPr="00F30308" w:rsidRDefault="00013A6F" w:rsidP="00013A6F">
      <w:pPr>
        <w:pStyle w:val="NormalBold"/>
      </w:pPr>
      <w:r w:rsidRPr="00F30308">
        <w:rPr>
          <w:rStyle w:val="HideTWBExt"/>
          <w:b w:val="0"/>
        </w:rPr>
        <w:t>&lt;RepeatBlock-By&gt;&lt;Members&gt;</w:t>
      </w:r>
      <w:r w:rsidRPr="00F30308">
        <w:t>Valérie Devaux, Benoit Cassart, Asger Christensen, Petras Auštrevičius, Nathalie Loiseau, Jeannette Baljeu, Jan-Christoph Oetjen</w:t>
      </w:r>
      <w:r w:rsidRPr="00F30308">
        <w:rPr>
          <w:rStyle w:val="HideTWBExt"/>
          <w:b w:val="0"/>
        </w:rPr>
        <w:t>&lt;/Members&gt;</w:t>
      </w:r>
    </w:p>
    <w:p w14:paraId="144B0D50" w14:textId="77777777" w:rsidR="00013A6F" w:rsidRPr="00F30308" w:rsidRDefault="00013A6F" w:rsidP="00013A6F">
      <w:pPr>
        <w:pStyle w:val="NormalBold"/>
      </w:pPr>
      <w:r w:rsidRPr="00F30308">
        <w:rPr>
          <w:rStyle w:val="HideTWBExt"/>
          <w:b w:val="0"/>
        </w:rPr>
        <w:t>&lt;/RepeatBlock-By&gt;</w:t>
      </w:r>
    </w:p>
    <w:p w14:paraId="1E4A6F3C"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89A1AFA" w14:textId="77777777" w:rsidR="00013A6F" w:rsidRPr="00F30308" w:rsidRDefault="00013A6F" w:rsidP="00013A6F">
      <w:pPr>
        <w:pStyle w:val="NormalBold"/>
      </w:pPr>
      <w:r w:rsidRPr="00F30308">
        <w:rPr>
          <w:rStyle w:val="HideTWBExt"/>
          <w:b w:val="0"/>
        </w:rPr>
        <w:t>&lt;Article&gt;</w:t>
      </w:r>
      <w:r w:rsidRPr="00F30308">
        <w:t>Overweging 46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F7AEAB4" w14:textId="77777777" w:rsidTr="00016B45">
        <w:trPr>
          <w:trHeight w:hRule="exact" w:val="240"/>
          <w:jc w:val="center"/>
        </w:trPr>
        <w:tc>
          <w:tcPr>
            <w:tcW w:w="9752" w:type="dxa"/>
            <w:gridSpan w:val="2"/>
            <w:tcBorders>
              <w:top w:val="nil"/>
              <w:left w:val="nil"/>
              <w:bottom w:val="nil"/>
              <w:right w:val="nil"/>
            </w:tcBorders>
          </w:tcPr>
          <w:p w14:paraId="3B09BBEB" w14:textId="77777777" w:rsidR="00013A6F" w:rsidRPr="00F30308" w:rsidRDefault="00013A6F" w:rsidP="00016B45"/>
        </w:tc>
      </w:tr>
      <w:tr w:rsidR="00013A6F" w:rsidRPr="00F30308" w14:paraId="6DB56254" w14:textId="77777777" w:rsidTr="00016B45">
        <w:trPr>
          <w:trHeight w:val="240"/>
          <w:jc w:val="center"/>
        </w:trPr>
        <w:tc>
          <w:tcPr>
            <w:tcW w:w="4876" w:type="dxa"/>
            <w:tcBorders>
              <w:top w:val="nil"/>
              <w:left w:val="nil"/>
              <w:bottom w:val="nil"/>
              <w:right w:val="nil"/>
            </w:tcBorders>
          </w:tcPr>
          <w:p w14:paraId="298AEE68"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51E8DEBA" w14:textId="77777777" w:rsidR="00013A6F" w:rsidRPr="00F30308" w:rsidRDefault="00013A6F" w:rsidP="00016B45">
            <w:pPr>
              <w:pStyle w:val="AmColumnHeading"/>
            </w:pPr>
            <w:r w:rsidRPr="00F30308">
              <w:t>Amendement</w:t>
            </w:r>
          </w:p>
        </w:tc>
      </w:tr>
      <w:tr w:rsidR="00013A6F" w:rsidRPr="00F30308" w14:paraId="3D70386E" w14:textId="77777777" w:rsidTr="00016B45">
        <w:trPr>
          <w:jc w:val="center"/>
        </w:trPr>
        <w:tc>
          <w:tcPr>
            <w:tcW w:w="4876" w:type="dxa"/>
            <w:tcBorders>
              <w:top w:val="nil"/>
              <w:left w:val="nil"/>
              <w:bottom w:val="nil"/>
              <w:right w:val="nil"/>
            </w:tcBorders>
          </w:tcPr>
          <w:p w14:paraId="628A2BC5" w14:textId="77777777" w:rsidR="00013A6F" w:rsidRPr="00F30308" w:rsidRDefault="00013A6F" w:rsidP="00016B45">
            <w:pPr>
              <w:pStyle w:val="Normal6a"/>
            </w:pPr>
          </w:p>
        </w:tc>
        <w:tc>
          <w:tcPr>
            <w:tcW w:w="4876" w:type="dxa"/>
            <w:tcBorders>
              <w:top w:val="nil"/>
              <w:left w:val="nil"/>
              <w:bottom w:val="nil"/>
              <w:right w:val="nil"/>
            </w:tcBorders>
          </w:tcPr>
          <w:p w14:paraId="69BE1D20" w14:textId="77777777" w:rsidR="00013A6F" w:rsidRPr="00F30308" w:rsidRDefault="00013A6F" w:rsidP="00016B45">
            <w:pPr>
              <w:pStyle w:val="Normal6a"/>
            </w:pPr>
            <w:r w:rsidRPr="00F30308">
              <w:rPr>
                <w:b/>
                <w:i/>
              </w:rPr>
              <w:t>(46 bis)</w:t>
            </w:r>
            <w:r w:rsidRPr="00F30308">
              <w:tab/>
            </w:r>
            <w:r w:rsidRPr="00F30308">
              <w:rPr>
                <w:b/>
                <w:i/>
              </w:rPr>
              <w:t>Wanneer bij particuliere exploitanten ingekochte vervoers- en logistieke vermogens in de solidariteitspool worden opgenomen, moeten de wettelijke verantwoordelijkheden, contractuele voorwaarden, aansprakelijkheidsregelingen en arbeidsvoorwaarden vooraf duidelijk worden vastgelegd.</w:t>
            </w:r>
          </w:p>
        </w:tc>
      </w:tr>
    </w:tbl>
    <w:p w14:paraId="1531ABB4"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D94E6C4" w14:textId="77777777" w:rsidR="00013A6F" w:rsidRPr="00F30308" w:rsidRDefault="00013A6F" w:rsidP="00013A6F">
      <w:r w:rsidRPr="00F30308">
        <w:rPr>
          <w:rStyle w:val="HideTWBExt"/>
        </w:rPr>
        <w:t>&lt;/Amend&gt;</w:t>
      </w:r>
    </w:p>
    <w:p w14:paraId="193ABA1F"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317</w:t>
      </w:r>
      <w:r w:rsidRPr="00F30308">
        <w:rPr>
          <w:rStyle w:val="HideTWBExt"/>
          <w:b w:val="0"/>
        </w:rPr>
        <w:t>&lt;/NumAm&gt;</w:t>
      </w:r>
    </w:p>
    <w:p w14:paraId="7D0308B5" w14:textId="77777777" w:rsidR="00013A6F" w:rsidRPr="00F30308" w:rsidRDefault="00013A6F" w:rsidP="00013A6F">
      <w:pPr>
        <w:pStyle w:val="NormalBold"/>
      </w:pPr>
      <w:r w:rsidRPr="00F30308">
        <w:rPr>
          <w:rStyle w:val="HideTWBExt"/>
          <w:b w:val="0"/>
        </w:rPr>
        <w:t>&lt;RepeatBlock-By&gt;&lt;Members&gt;</w:t>
      </w:r>
      <w:r w:rsidRPr="00F30308">
        <w:t>Nathalie Loiseau</w:t>
      </w:r>
      <w:r w:rsidRPr="00F30308">
        <w:rPr>
          <w:rStyle w:val="HideTWBExt"/>
          <w:b w:val="0"/>
        </w:rPr>
        <w:t>&lt;/Members&gt;</w:t>
      </w:r>
    </w:p>
    <w:p w14:paraId="7871F299" w14:textId="77777777" w:rsidR="00013A6F" w:rsidRPr="00F30308" w:rsidRDefault="00013A6F" w:rsidP="00013A6F">
      <w:pPr>
        <w:pStyle w:val="NormalBold"/>
      </w:pPr>
      <w:r w:rsidRPr="00F30308">
        <w:rPr>
          <w:rStyle w:val="HideTWBExt"/>
          <w:b w:val="0"/>
        </w:rPr>
        <w:t>&lt;/RepeatBlock-By&gt;</w:t>
      </w:r>
    </w:p>
    <w:p w14:paraId="4674D8AF"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BA98A38" w14:textId="77777777" w:rsidR="00013A6F" w:rsidRPr="00F30308" w:rsidRDefault="00013A6F" w:rsidP="00013A6F">
      <w:pPr>
        <w:pStyle w:val="NormalBold"/>
      </w:pPr>
      <w:r w:rsidRPr="00F30308">
        <w:rPr>
          <w:rStyle w:val="HideTWBExt"/>
          <w:b w:val="0"/>
        </w:rPr>
        <w:t>&lt;Article&gt;</w:t>
      </w:r>
      <w:r w:rsidRPr="00F30308">
        <w:t>Overweging 46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B8FA6D9" w14:textId="77777777" w:rsidTr="00016B45">
        <w:trPr>
          <w:trHeight w:hRule="exact" w:val="240"/>
          <w:jc w:val="center"/>
        </w:trPr>
        <w:tc>
          <w:tcPr>
            <w:tcW w:w="9752" w:type="dxa"/>
            <w:gridSpan w:val="2"/>
            <w:tcBorders>
              <w:top w:val="nil"/>
              <w:left w:val="nil"/>
              <w:bottom w:val="nil"/>
              <w:right w:val="nil"/>
            </w:tcBorders>
          </w:tcPr>
          <w:p w14:paraId="02283541" w14:textId="77777777" w:rsidR="00013A6F" w:rsidRPr="00F30308" w:rsidRDefault="00013A6F" w:rsidP="00016B45"/>
        </w:tc>
      </w:tr>
      <w:tr w:rsidR="00013A6F" w:rsidRPr="00F30308" w14:paraId="54CE27EE" w14:textId="77777777" w:rsidTr="00016B45">
        <w:trPr>
          <w:trHeight w:val="240"/>
          <w:jc w:val="center"/>
        </w:trPr>
        <w:tc>
          <w:tcPr>
            <w:tcW w:w="4876" w:type="dxa"/>
            <w:tcBorders>
              <w:top w:val="nil"/>
              <w:left w:val="nil"/>
              <w:bottom w:val="nil"/>
              <w:right w:val="nil"/>
            </w:tcBorders>
          </w:tcPr>
          <w:p w14:paraId="3100C16E"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5096757" w14:textId="77777777" w:rsidR="00013A6F" w:rsidRPr="00F30308" w:rsidRDefault="00013A6F" w:rsidP="00016B45">
            <w:pPr>
              <w:pStyle w:val="AmColumnHeading"/>
            </w:pPr>
            <w:r w:rsidRPr="00F30308">
              <w:t>Amendement</w:t>
            </w:r>
          </w:p>
        </w:tc>
      </w:tr>
      <w:tr w:rsidR="00013A6F" w:rsidRPr="00F30308" w14:paraId="0C3ACB9C" w14:textId="77777777" w:rsidTr="00016B45">
        <w:trPr>
          <w:jc w:val="center"/>
        </w:trPr>
        <w:tc>
          <w:tcPr>
            <w:tcW w:w="4876" w:type="dxa"/>
            <w:tcBorders>
              <w:top w:val="nil"/>
              <w:left w:val="nil"/>
              <w:bottom w:val="nil"/>
              <w:right w:val="nil"/>
            </w:tcBorders>
          </w:tcPr>
          <w:p w14:paraId="03DEBF90" w14:textId="77777777" w:rsidR="00013A6F" w:rsidRPr="00F30308" w:rsidRDefault="00013A6F" w:rsidP="00016B45">
            <w:pPr>
              <w:pStyle w:val="Normal6a"/>
            </w:pPr>
          </w:p>
        </w:tc>
        <w:tc>
          <w:tcPr>
            <w:tcW w:w="4876" w:type="dxa"/>
            <w:tcBorders>
              <w:top w:val="nil"/>
              <w:left w:val="nil"/>
              <w:bottom w:val="nil"/>
              <w:right w:val="nil"/>
            </w:tcBorders>
          </w:tcPr>
          <w:p w14:paraId="1367B295" w14:textId="77777777" w:rsidR="00013A6F" w:rsidRPr="00F30308" w:rsidRDefault="00013A6F" w:rsidP="00016B45">
            <w:pPr>
              <w:pStyle w:val="Normal6a"/>
            </w:pPr>
            <w:r w:rsidRPr="00F30308">
              <w:rPr>
                <w:b/>
                <w:i/>
              </w:rPr>
              <w:t>(46 bis)</w:t>
            </w:r>
            <w:r w:rsidRPr="00F30308">
              <w:tab/>
            </w:r>
            <w:r w:rsidRPr="00F30308">
              <w:rPr>
                <w:b/>
                <w:i/>
              </w:rPr>
              <w:t>Wanneer bij particuliere exploitanten ingekochte vervoers- en logistieke vermogens in de solidariteitspool worden opgenomen, moeten de wettelijke verantwoordelijkheden, contractuele voorwaarden, aansprakelijkheidsregelingen en arbeidsvoorwaarden vooraf duidelijk worden vastgelegd.</w:t>
            </w:r>
          </w:p>
        </w:tc>
      </w:tr>
    </w:tbl>
    <w:p w14:paraId="46A1CC1B"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81FF6A2" w14:textId="77777777" w:rsidR="00013A6F" w:rsidRPr="00F30308" w:rsidRDefault="00013A6F" w:rsidP="00013A6F">
      <w:r w:rsidRPr="00F30308">
        <w:rPr>
          <w:rStyle w:val="HideTWBExt"/>
        </w:rPr>
        <w:t>&lt;/Amend&gt;</w:t>
      </w:r>
    </w:p>
    <w:p w14:paraId="79F460BE"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318</w:t>
      </w:r>
      <w:r w:rsidRPr="00F30308">
        <w:rPr>
          <w:rStyle w:val="HideTWBExt"/>
          <w:b w:val="0"/>
        </w:rPr>
        <w:t>&lt;/NumAm&gt;</w:t>
      </w:r>
    </w:p>
    <w:p w14:paraId="2F305781" w14:textId="77777777" w:rsidR="00013A6F" w:rsidRPr="00F30308" w:rsidRDefault="00013A6F" w:rsidP="00013A6F">
      <w:pPr>
        <w:pStyle w:val="NormalBold"/>
      </w:pPr>
      <w:r w:rsidRPr="00F30308">
        <w:rPr>
          <w:rStyle w:val="HideTWBExt"/>
          <w:b w:val="0"/>
        </w:rPr>
        <w:t>&lt;RepeatBlock-By&gt;&lt;Members&gt;</w:t>
      </w:r>
      <w:r w:rsidRPr="00F30308">
        <w:t>Dariusz Joński, Michał Szczerba</w:t>
      </w:r>
      <w:r w:rsidRPr="00F30308">
        <w:rPr>
          <w:rStyle w:val="HideTWBExt"/>
          <w:b w:val="0"/>
        </w:rPr>
        <w:t>&lt;/Members&gt;</w:t>
      </w:r>
    </w:p>
    <w:p w14:paraId="6C99BAB7" w14:textId="77777777" w:rsidR="00013A6F" w:rsidRPr="00F30308" w:rsidRDefault="00013A6F" w:rsidP="00013A6F">
      <w:pPr>
        <w:pStyle w:val="NormalBold"/>
      </w:pPr>
      <w:r w:rsidRPr="00F30308">
        <w:rPr>
          <w:rStyle w:val="HideTWBExt"/>
          <w:b w:val="0"/>
        </w:rPr>
        <w:t>&lt;/RepeatBlock-By&gt;</w:t>
      </w:r>
    </w:p>
    <w:p w14:paraId="609CE9ED"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EC71537" w14:textId="77777777" w:rsidR="00013A6F" w:rsidRPr="00F30308" w:rsidRDefault="00013A6F" w:rsidP="00013A6F">
      <w:pPr>
        <w:pStyle w:val="NormalBold"/>
      </w:pPr>
      <w:r w:rsidRPr="00F30308">
        <w:rPr>
          <w:rStyle w:val="HideTWBExt"/>
          <w:b w:val="0"/>
        </w:rPr>
        <w:t>&lt;Article&gt;</w:t>
      </w:r>
      <w:r w:rsidRPr="00F30308">
        <w:t>Overweging 46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96DF8C8" w14:textId="77777777" w:rsidTr="00016B45">
        <w:trPr>
          <w:trHeight w:hRule="exact" w:val="240"/>
          <w:jc w:val="center"/>
        </w:trPr>
        <w:tc>
          <w:tcPr>
            <w:tcW w:w="9752" w:type="dxa"/>
            <w:gridSpan w:val="2"/>
            <w:tcBorders>
              <w:top w:val="nil"/>
              <w:left w:val="nil"/>
              <w:bottom w:val="nil"/>
              <w:right w:val="nil"/>
            </w:tcBorders>
          </w:tcPr>
          <w:p w14:paraId="3685E34E" w14:textId="77777777" w:rsidR="00013A6F" w:rsidRPr="00F30308" w:rsidRDefault="00013A6F" w:rsidP="00016B45"/>
        </w:tc>
      </w:tr>
      <w:tr w:rsidR="00013A6F" w:rsidRPr="00F30308" w14:paraId="58F252C5" w14:textId="77777777" w:rsidTr="00016B45">
        <w:trPr>
          <w:trHeight w:val="240"/>
          <w:jc w:val="center"/>
        </w:trPr>
        <w:tc>
          <w:tcPr>
            <w:tcW w:w="4876" w:type="dxa"/>
            <w:tcBorders>
              <w:top w:val="nil"/>
              <w:left w:val="nil"/>
              <w:bottom w:val="nil"/>
              <w:right w:val="nil"/>
            </w:tcBorders>
          </w:tcPr>
          <w:p w14:paraId="1AEDFB82"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6D65E74" w14:textId="77777777" w:rsidR="00013A6F" w:rsidRPr="00F30308" w:rsidRDefault="00013A6F" w:rsidP="00016B45">
            <w:pPr>
              <w:pStyle w:val="AmColumnHeading"/>
            </w:pPr>
            <w:r w:rsidRPr="00F30308">
              <w:t>Amendement</w:t>
            </w:r>
          </w:p>
        </w:tc>
      </w:tr>
      <w:tr w:rsidR="00013A6F" w:rsidRPr="00F30308" w14:paraId="57D2A457" w14:textId="77777777" w:rsidTr="00016B45">
        <w:trPr>
          <w:jc w:val="center"/>
        </w:trPr>
        <w:tc>
          <w:tcPr>
            <w:tcW w:w="4876" w:type="dxa"/>
            <w:tcBorders>
              <w:top w:val="nil"/>
              <w:left w:val="nil"/>
              <w:bottom w:val="nil"/>
              <w:right w:val="nil"/>
            </w:tcBorders>
          </w:tcPr>
          <w:p w14:paraId="635E261B" w14:textId="77777777" w:rsidR="00013A6F" w:rsidRPr="00F30308" w:rsidRDefault="00013A6F" w:rsidP="00016B45">
            <w:pPr>
              <w:pStyle w:val="Normal6a"/>
            </w:pPr>
          </w:p>
        </w:tc>
        <w:tc>
          <w:tcPr>
            <w:tcW w:w="4876" w:type="dxa"/>
            <w:tcBorders>
              <w:top w:val="nil"/>
              <w:left w:val="nil"/>
              <w:bottom w:val="nil"/>
              <w:right w:val="nil"/>
            </w:tcBorders>
          </w:tcPr>
          <w:p w14:paraId="2DE8D225" w14:textId="77777777" w:rsidR="00013A6F" w:rsidRPr="00F30308" w:rsidRDefault="00013A6F" w:rsidP="00016B45">
            <w:pPr>
              <w:pStyle w:val="Normal6a"/>
            </w:pPr>
            <w:r w:rsidRPr="00F30308">
              <w:rPr>
                <w:b/>
                <w:i/>
              </w:rPr>
              <w:t>(46 bis)</w:t>
            </w:r>
            <w:r w:rsidRPr="00F30308">
              <w:tab/>
            </w:r>
            <w:r w:rsidRPr="00F30308">
              <w:rPr>
                <w:b/>
                <w:i/>
              </w:rPr>
              <w:t>De lidstaten moeten de nodige maatregelen nemen om de wettelijke verantwoordelijkheden, contractuele voorwaarden, aansprakelijkheidsregelingen en arbeidsvoorwaarden van particuliere exploitanten duidelijk te definiëren voor het geval zij onder de solidariteitspool vallen.</w:t>
            </w:r>
          </w:p>
        </w:tc>
      </w:tr>
    </w:tbl>
    <w:p w14:paraId="46F781B6"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037F05F" w14:textId="77777777" w:rsidR="00013A6F" w:rsidRPr="00F30308" w:rsidRDefault="00013A6F" w:rsidP="00013A6F">
      <w:r w:rsidRPr="00F30308">
        <w:rPr>
          <w:rStyle w:val="HideTWBExt"/>
        </w:rPr>
        <w:t>&lt;/Amend&gt;</w:t>
      </w:r>
    </w:p>
    <w:p w14:paraId="4500E2AB"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319</w:t>
      </w:r>
      <w:r w:rsidRPr="00F30308">
        <w:rPr>
          <w:rStyle w:val="HideTWBExt"/>
          <w:b w:val="0"/>
        </w:rPr>
        <w:t>&lt;/NumAm&gt;</w:t>
      </w:r>
    </w:p>
    <w:p w14:paraId="4E04A365" w14:textId="77777777" w:rsidR="00013A6F" w:rsidRPr="00F30308" w:rsidRDefault="00013A6F" w:rsidP="00013A6F">
      <w:pPr>
        <w:pStyle w:val="NormalBold"/>
      </w:pPr>
      <w:r w:rsidRPr="00F30308">
        <w:rPr>
          <w:rStyle w:val="HideTWBExt"/>
          <w:b w:val="0"/>
        </w:rPr>
        <w:t>&lt;RepeatBlock-By&gt;&lt;Members&gt;</w:t>
      </w:r>
      <w:r w:rsidRPr="00F30308">
        <w:t>Kosma Złotowski, Michał Dworczyk</w:t>
      </w:r>
      <w:r w:rsidRPr="00F30308">
        <w:rPr>
          <w:rStyle w:val="HideTWBExt"/>
          <w:b w:val="0"/>
        </w:rPr>
        <w:t>&lt;/Members&gt;</w:t>
      </w:r>
    </w:p>
    <w:p w14:paraId="22FD3B66" w14:textId="77777777" w:rsidR="00013A6F" w:rsidRPr="00F30308" w:rsidRDefault="00013A6F" w:rsidP="00013A6F">
      <w:pPr>
        <w:pStyle w:val="NormalBold"/>
      </w:pPr>
      <w:r w:rsidRPr="00F30308">
        <w:rPr>
          <w:rStyle w:val="HideTWBExt"/>
          <w:b w:val="0"/>
        </w:rPr>
        <w:t>&lt;/RepeatBlock-By&gt;</w:t>
      </w:r>
    </w:p>
    <w:p w14:paraId="67DC8C7F"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306D92E" w14:textId="77777777" w:rsidR="00013A6F" w:rsidRPr="00F30308" w:rsidRDefault="00013A6F" w:rsidP="00013A6F">
      <w:pPr>
        <w:pStyle w:val="NormalBold"/>
      </w:pPr>
      <w:r w:rsidRPr="00F30308">
        <w:rPr>
          <w:rStyle w:val="HideTWBExt"/>
          <w:b w:val="0"/>
        </w:rPr>
        <w:t>&lt;Article&gt;</w:t>
      </w:r>
      <w:r w:rsidRPr="00F30308">
        <w:t>Overweging 46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3DBF6E79" w14:textId="77777777" w:rsidTr="00016B45">
        <w:trPr>
          <w:trHeight w:hRule="exact" w:val="240"/>
          <w:jc w:val="center"/>
        </w:trPr>
        <w:tc>
          <w:tcPr>
            <w:tcW w:w="9752" w:type="dxa"/>
            <w:gridSpan w:val="2"/>
            <w:tcBorders>
              <w:top w:val="nil"/>
              <w:left w:val="nil"/>
              <w:bottom w:val="nil"/>
              <w:right w:val="nil"/>
            </w:tcBorders>
          </w:tcPr>
          <w:p w14:paraId="08C6628D" w14:textId="77777777" w:rsidR="00013A6F" w:rsidRPr="00F30308" w:rsidRDefault="00013A6F" w:rsidP="00016B45"/>
        </w:tc>
      </w:tr>
      <w:tr w:rsidR="00013A6F" w:rsidRPr="00F30308" w14:paraId="310A4CA4" w14:textId="77777777" w:rsidTr="00016B45">
        <w:trPr>
          <w:trHeight w:val="240"/>
          <w:jc w:val="center"/>
        </w:trPr>
        <w:tc>
          <w:tcPr>
            <w:tcW w:w="4876" w:type="dxa"/>
            <w:tcBorders>
              <w:top w:val="nil"/>
              <w:left w:val="nil"/>
              <w:bottom w:val="nil"/>
              <w:right w:val="nil"/>
            </w:tcBorders>
          </w:tcPr>
          <w:p w14:paraId="73FDFB16"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19660BE" w14:textId="77777777" w:rsidR="00013A6F" w:rsidRPr="00F30308" w:rsidRDefault="00013A6F" w:rsidP="00016B45">
            <w:pPr>
              <w:pStyle w:val="AmColumnHeading"/>
            </w:pPr>
            <w:r w:rsidRPr="00F30308">
              <w:t>Amendement</w:t>
            </w:r>
          </w:p>
        </w:tc>
      </w:tr>
      <w:tr w:rsidR="00013A6F" w:rsidRPr="00F30308" w14:paraId="681611B5" w14:textId="77777777" w:rsidTr="00016B45">
        <w:trPr>
          <w:jc w:val="center"/>
        </w:trPr>
        <w:tc>
          <w:tcPr>
            <w:tcW w:w="4876" w:type="dxa"/>
            <w:tcBorders>
              <w:top w:val="nil"/>
              <w:left w:val="nil"/>
              <w:bottom w:val="nil"/>
              <w:right w:val="nil"/>
            </w:tcBorders>
          </w:tcPr>
          <w:p w14:paraId="732AED8B" w14:textId="77777777" w:rsidR="00013A6F" w:rsidRPr="00F30308" w:rsidRDefault="00013A6F" w:rsidP="00016B45">
            <w:pPr>
              <w:pStyle w:val="Normal6a"/>
            </w:pPr>
          </w:p>
        </w:tc>
        <w:tc>
          <w:tcPr>
            <w:tcW w:w="4876" w:type="dxa"/>
            <w:tcBorders>
              <w:top w:val="nil"/>
              <w:left w:val="nil"/>
              <w:bottom w:val="nil"/>
              <w:right w:val="nil"/>
            </w:tcBorders>
          </w:tcPr>
          <w:p w14:paraId="50E7CFA7" w14:textId="77777777" w:rsidR="00013A6F" w:rsidRPr="00F30308" w:rsidRDefault="00013A6F" w:rsidP="00016B45">
            <w:pPr>
              <w:pStyle w:val="Normal6a"/>
            </w:pPr>
            <w:r w:rsidRPr="00F30308">
              <w:rPr>
                <w:b/>
                <w:i/>
              </w:rPr>
              <w:t>(46 bis)</w:t>
            </w:r>
            <w:r w:rsidRPr="00F30308">
              <w:tab/>
            </w:r>
            <w:r w:rsidRPr="00F30308">
              <w:rPr>
                <w:b/>
                <w:i/>
              </w:rPr>
              <w:t>Wanneer civiele exploitanten in de solidariteitspool worden opgenomen, moeten hun wettelijke verantwoordelijkheden, contractuele voorwaarden, aansprakelijkheidsregelingen en arbeidsvoorwaarden vooraf duidelijk worden vastgelegd.</w:t>
            </w:r>
          </w:p>
        </w:tc>
      </w:tr>
    </w:tbl>
    <w:p w14:paraId="31B2370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CF4EA92" w14:textId="77777777" w:rsidR="00013A6F" w:rsidRPr="00F30308" w:rsidRDefault="00013A6F" w:rsidP="00013A6F">
      <w:r w:rsidRPr="00F30308">
        <w:rPr>
          <w:rStyle w:val="HideTWBExt"/>
        </w:rPr>
        <w:t>&lt;/Amend&gt;</w:t>
      </w:r>
    </w:p>
    <w:p w14:paraId="7F6579F6"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320</w:t>
      </w:r>
      <w:r w:rsidRPr="00F30308">
        <w:rPr>
          <w:rStyle w:val="HideTWBExt"/>
          <w:b w:val="0"/>
        </w:rPr>
        <w:t>&lt;/NumAm&gt;</w:t>
      </w:r>
    </w:p>
    <w:p w14:paraId="7304E00E"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1D146582" w14:textId="77777777" w:rsidR="00013A6F" w:rsidRPr="00F30308" w:rsidRDefault="00013A6F" w:rsidP="00013A6F">
      <w:pPr>
        <w:pStyle w:val="NormalBold"/>
      </w:pPr>
      <w:r w:rsidRPr="00F30308">
        <w:rPr>
          <w:rStyle w:val="HideTWBExt"/>
          <w:b w:val="0"/>
        </w:rPr>
        <w:t>&lt;/RepeatBlock-By&gt;</w:t>
      </w:r>
    </w:p>
    <w:p w14:paraId="3286FFC6"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00F16B7" w14:textId="77777777" w:rsidR="00013A6F" w:rsidRPr="00F30308" w:rsidRDefault="00013A6F" w:rsidP="00013A6F">
      <w:pPr>
        <w:pStyle w:val="NormalBold"/>
      </w:pPr>
      <w:r w:rsidRPr="00F30308">
        <w:rPr>
          <w:rStyle w:val="HideTWBExt"/>
          <w:b w:val="0"/>
        </w:rPr>
        <w:t>&lt;Article&gt;</w:t>
      </w:r>
      <w:r w:rsidRPr="00F30308">
        <w:t>Overweging 46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68650E8" w14:textId="77777777" w:rsidTr="00016B45">
        <w:trPr>
          <w:trHeight w:hRule="exact" w:val="240"/>
          <w:jc w:val="center"/>
        </w:trPr>
        <w:tc>
          <w:tcPr>
            <w:tcW w:w="9752" w:type="dxa"/>
            <w:gridSpan w:val="2"/>
            <w:tcBorders>
              <w:top w:val="nil"/>
              <w:left w:val="nil"/>
              <w:bottom w:val="nil"/>
              <w:right w:val="nil"/>
            </w:tcBorders>
          </w:tcPr>
          <w:p w14:paraId="5DE71E67" w14:textId="77777777" w:rsidR="00013A6F" w:rsidRPr="00F30308" w:rsidRDefault="00013A6F" w:rsidP="00016B45"/>
        </w:tc>
      </w:tr>
      <w:tr w:rsidR="00013A6F" w:rsidRPr="00F30308" w14:paraId="0605AB09" w14:textId="77777777" w:rsidTr="00016B45">
        <w:trPr>
          <w:trHeight w:val="240"/>
          <w:jc w:val="center"/>
        </w:trPr>
        <w:tc>
          <w:tcPr>
            <w:tcW w:w="4876" w:type="dxa"/>
            <w:tcBorders>
              <w:top w:val="nil"/>
              <w:left w:val="nil"/>
              <w:bottom w:val="nil"/>
              <w:right w:val="nil"/>
            </w:tcBorders>
          </w:tcPr>
          <w:p w14:paraId="69DA7C37"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DDC4310" w14:textId="77777777" w:rsidR="00013A6F" w:rsidRPr="00F30308" w:rsidRDefault="00013A6F" w:rsidP="00016B45">
            <w:pPr>
              <w:pStyle w:val="AmColumnHeading"/>
            </w:pPr>
            <w:r w:rsidRPr="00F30308">
              <w:t>Amendement</w:t>
            </w:r>
          </w:p>
        </w:tc>
      </w:tr>
      <w:tr w:rsidR="00013A6F" w:rsidRPr="00F30308" w14:paraId="40FC45E8" w14:textId="77777777" w:rsidTr="00016B45">
        <w:trPr>
          <w:jc w:val="center"/>
        </w:trPr>
        <w:tc>
          <w:tcPr>
            <w:tcW w:w="4876" w:type="dxa"/>
            <w:tcBorders>
              <w:top w:val="nil"/>
              <w:left w:val="nil"/>
              <w:bottom w:val="nil"/>
              <w:right w:val="nil"/>
            </w:tcBorders>
          </w:tcPr>
          <w:p w14:paraId="227F333D" w14:textId="77777777" w:rsidR="00013A6F" w:rsidRPr="00F30308" w:rsidRDefault="00013A6F" w:rsidP="00016B45">
            <w:pPr>
              <w:pStyle w:val="Normal6a"/>
            </w:pPr>
          </w:p>
        </w:tc>
        <w:tc>
          <w:tcPr>
            <w:tcW w:w="4876" w:type="dxa"/>
            <w:tcBorders>
              <w:top w:val="nil"/>
              <w:left w:val="nil"/>
              <w:bottom w:val="nil"/>
              <w:right w:val="nil"/>
            </w:tcBorders>
          </w:tcPr>
          <w:p w14:paraId="04DD8321" w14:textId="77777777" w:rsidR="00013A6F" w:rsidRPr="00F30308" w:rsidRDefault="00013A6F" w:rsidP="00016B45">
            <w:pPr>
              <w:pStyle w:val="Normal6a"/>
            </w:pPr>
            <w:r w:rsidRPr="00F30308">
              <w:rPr>
                <w:b/>
                <w:i/>
              </w:rPr>
              <w:t>(46 bis)</w:t>
            </w:r>
            <w:r w:rsidRPr="00F30308">
              <w:tab/>
            </w:r>
            <w:r w:rsidRPr="00F30308">
              <w:rPr>
                <w:b/>
                <w:i/>
              </w:rPr>
              <w:t>Wanneer civiele exploitanten in de solidariteitsreserve worden opgenomen, moeten hun wettelijke verantwoordelijkheden, contractuele voorwaarden, aansprakelijkheidsregelingen en arbeidsvoorwaarden vooraf duidelijk worden vastgelegd.</w:t>
            </w:r>
          </w:p>
        </w:tc>
      </w:tr>
    </w:tbl>
    <w:p w14:paraId="2912A29C"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AF4FF88" w14:textId="77777777" w:rsidR="00013A6F" w:rsidRPr="00F30308" w:rsidRDefault="00013A6F" w:rsidP="00013A6F">
      <w:r w:rsidRPr="00F30308">
        <w:rPr>
          <w:rStyle w:val="HideTWBExt"/>
        </w:rPr>
        <w:t>&lt;/Amend&gt;</w:t>
      </w:r>
    </w:p>
    <w:p w14:paraId="03062C86"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321</w:t>
      </w:r>
      <w:r w:rsidRPr="00F30308">
        <w:rPr>
          <w:rStyle w:val="HideTWBExt"/>
          <w:b w:val="0"/>
        </w:rPr>
        <w:t>&lt;/NumAm&gt;</w:t>
      </w:r>
    </w:p>
    <w:p w14:paraId="1EE6C7FB" w14:textId="77777777" w:rsidR="00013A6F" w:rsidRPr="00F30308" w:rsidRDefault="00013A6F" w:rsidP="00013A6F">
      <w:pPr>
        <w:pStyle w:val="NormalBold"/>
      </w:pPr>
      <w:r w:rsidRPr="00F30308">
        <w:rPr>
          <w:rStyle w:val="HideTWBExt"/>
          <w:b w:val="0"/>
        </w:rPr>
        <w:t>&lt;RepeatBlock-By&gt;&lt;Members&gt;</w:t>
      </w:r>
      <w:r w:rsidRPr="00F30308">
        <w:t>François Kalfon, Andreas Schieder, Marianne Vind, Jean-Marc Germain</w:t>
      </w:r>
      <w:r w:rsidRPr="00F30308">
        <w:rPr>
          <w:rStyle w:val="HideTWBExt"/>
          <w:b w:val="0"/>
        </w:rPr>
        <w:t>&lt;/Members&gt;</w:t>
      </w:r>
    </w:p>
    <w:p w14:paraId="16929D9D" w14:textId="77777777" w:rsidR="00013A6F" w:rsidRPr="00F30308" w:rsidRDefault="00013A6F" w:rsidP="00013A6F">
      <w:pPr>
        <w:pStyle w:val="NormalBold"/>
      </w:pPr>
      <w:r w:rsidRPr="00F30308">
        <w:rPr>
          <w:rStyle w:val="HideTWBExt"/>
          <w:b w:val="0"/>
        </w:rPr>
        <w:t>&lt;/RepeatBlock-By&gt;</w:t>
      </w:r>
    </w:p>
    <w:p w14:paraId="11B547B6"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28CC304" w14:textId="77777777" w:rsidR="00013A6F" w:rsidRPr="00F30308" w:rsidRDefault="00013A6F" w:rsidP="00013A6F">
      <w:pPr>
        <w:pStyle w:val="NormalBold"/>
      </w:pPr>
      <w:r w:rsidRPr="00F30308">
        <w:rPr>
          <w:rStyle w:val="HideTWBExt"/>
          <w:b w:val="0"/>
        </w:rPr>
        <w:t>&lt;Article&gt;</w:t>
      </w:r>
      <w:r w:rsidRPr="00F30308">
        <w:t>Overweging 46 ter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D207097" w14:textId="77777777" w:rsidTr="00016B45">
        <w:trPr>
          <w:trHeight w:hRule="exact" w:val="240"/>
          <w:jc w:val="center"/>
        </w:trPr>
        <w:tc>
          <w:tcPr>
            <w:tcW w:w="9752" w:type="dxa"/>
            <w:gridSpan w:val="2"/>
            <w:tcBorders>
              <w:top w:val="nil"/>
              <w:left w:val="nil"/>
              <w:bottom w:val="nil"/>
              <w:right w:val="nil"/>
            </w:tcBorders>
          </w:tcPr>
          <w:p w14:paraId="1D226F9C" w14:textId="77777777" w:rsidR="00013A6F" w:rsidRPr="00F30308" w:rsidRDefault="00013A6F" w:rsidP="00016B45"/>
        </w:tc>
      </w:tr>
      <w:tr w:rsidR="00013A6F" w:rsidRPr="00F30308" w14:paraId="144668F8" w14:textId="77777777" w:rsidTr="00016B45">
        <w:trPr>
          <w:trHeight w:val="240"/>
          <w:jc w:val="center"/>
        </w:trPr>
        <w:tc>
          <w:tcPr>
            <w:tcW w:w="4876" w:type="dxa"/>
            <w:tcBorders>
              <w:top w:val="nil"/>
              <w:left w:val="nil"/>
              <w:bottom w:val="nil"/>
              <w:right w:val="nil"/>
            </w:tcBorders>
          </w:tcPr>
          <w:p w14:paraId="708C1E2E"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A6EB5EF" w14:textId="77777777" w:rsidR="00013A6F" w:rsidRPr="00F30308" w:rsidRDefault="00013A6F" w:rsidP="00016B45">
            <w:pPr>
              <w:pStyle w:val="AmColumnHeading"/>
            </w:pPr>
            <w:r w:rsidRPr="00F30308">
              <w:t>Amendement</w:t>
            </w:r>
          </w:p>
        </w:tc>
      </w:tr>
      <w:tr w:rsidR="00013A6F" w:rsidRPr="00F30308" w14:paraId="7E0CDEB1" w14:textId="77777777" w:rsidTr="00016B45">
        <w:trPr>
          <w:jc w:val="center"/>
        </w:trPr>
        <w:tc>
          <w:tcPr>
            <w:tcW w:w="4876" w:type="dxa"/>
            <w:tcBorders>
              <w:top w:val="nil"/>
              <w:left w:val="nil"/>
              <w:bottom w:val="nil"/>
              <w:right w:val="nil"/>
            </w:tcBorders>
          </w:tcPr>
          <w:p w14:paraId="6C35AF15" w14:textId="77777777" w:rsidR="00013A6F" w:rsidRPr="00F30308" w:rsidRDefault="00013A6F" w:rsidP="00016B45">
            <w:pPr>
              <w:pStyle w:val="Normal6a"/>
            </w:pPr>
          </w:p>
        </w:tc>
        <w:tc>
          <w:tcPr>
            <w:tcW w:w="4876" w:type="dxa"/>
            <w:tcBorders>
              <w:top w:val="nil"/>
              <w:left w:val="nil"/>
              <w:bottom w:val="nil"/>
              <w:right w:val="nil"/>
            </w:tcBorders>
          </w:tcPr>
          <w:p w14:paraId="628AB349" w14:textId="77777777" w:rsidR="00013A6F" w:rsidRPr="00F30308" w:rsidRDefault="00013A6F" w:rsidP="00016B45">
            <w:pPr>
              <w:pStyle w:val="Normal6a"/>
            </w:pPr>
            <w:r w:rsidRPr="00F30308">
              <w:rPr>
                <w:b/>
                <w:i/>
              </w:rPr>
              <w:t>(46 ter)</w:t>
            </w:r>
            <w:r w:rsidRPr="00F30308">
              <w:tab/>
            </w:r>
            <w:r w:rsidRPr="00F30308">
              <w:rPr>
                <w:b/>
                <w:i/>
              </w:rPr>
              <w:t>Militaire crises kunnen gepaard gaan met civiele, humanitaire of gezondheidscrises. De in de solidariteitspool geregistreerde vervoers- en logistieke vermogens kunnen daarom ook voorzien in bepaalde operationele behoeften van civiele beschermings- en medische teams. Om dubbel werk te voorkomen, de administratieve lasten te verminderen en de paraatheid en veerkracht van de Unie bij zowel militaire als civiele crises te vergroten, moeten de in de solidariteitspool geregistreerde processen en vermogens volledig complementair zijn aan en interoperabel zijn met de processen en strategische reserves die zijn gecreëerd op grond van de verordening betreffende het Uniemechanisme voor civiele bescherming(2025/0223 (COD)). Hiertoe moeten de lidstaten, wanneer zij verzoeken om de toewijzing van vermogens uit de solidariteitspool, altijd de mogelijkheid hebben om via één enkele kennisgeving ook te verzoeken om bijstand op grond van de verordening betreffende het Uniemechanisme voor civiele bescherming(2025/0223 (COD)).</w:t>
            </w:r>
          </w:p>
        </w:tc>
      </w:tr>
    </w:tbl>
    <w:p w14:paraId="4EC83113"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10F7AA5" w14:textId="77777777" w:rsidR="00013A6F" w:rsidRPr="00F30308" w:rsidRDefault="00013A6F" w:rsidP="00013A6F">
      <w:r w:rsidRPr="00F30308">
        <w:rPr>
          <w:rStyle w:val="HideTWBExt"/>
        </w:rPr>
        <w:t>&lt;/Amend&gt;</w:t>
      </w:r>
    </w:p>
    <w:p w14:paraId="6F0EDE50"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322</w:t>
      </w:r>
      <w:r w:rsidRPr="00F30308">
        <w:rPr>
          <w:rStyle w:val="HideTWBExt"/>
          <w:b w:val="0"/>
        </w:rPr>
        <w:t>&lt;/NumAm&gt;</w:t>
      </w:r>
    </w:p>
    <w:p w14:paraId="2873909C"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747F79B9" w14:textId="77777777" w:rsidR="00013A6F" w:rsidRPr="00F30308" w:rsidRDefault="00013A6F" w:rsidP="00013A6F">
      <w:pPr>
        <w:pStyle w:val="NormalBold"/>
      </w:pPr>
      <w:r w:rsidRPr="00F30308">
        <w:rPr>
          <w:rStyle w:val="HideTWBExt"/>
          <w:b w:val="0"/>
        </w:rPr>
        <w:t>&lt;/RepeatBlock-By&gt;</w:t>
      </w:r>
    </w:p>
    <w:p w14:paraId="596DB23B"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05B5D5E" w14:textId="77777777" w:rsidR="00013A6F" w:rsidRPr="00F30308" w:rsidRDefault="00013A6F" w:rsidP="00013A6F">
      <w:pPr>
        <w:pStyle w:val="NormalBold"/>
      </w:pPr>
      <w:r w:rsidRPr="00F30308">
        <w:rPr>
          <w:rStyle w:val="HideTWBExt"/>
          <w:b w:val="0"/>
        </w:rPr>
        <w:t>&lt;Article&gt;</w:t>
      </w:r>
      <w:r w:rsidRPr="00F30308">
        <w:t>Overweging 46 ter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6DF79C5" w14:textId="77777777" w:rsidTr="00016B45">
        <w:trPr>
          <w:trHeight w:hRule="exact" w:val="240"/>
          <w:jc w:val="center"/>
        </w:trPr>
        <w:tc>
          <w:tcPr>
            <w:tcW w:w="9752" w:type="dxa"/>
            <w:gridSpan w:val="2"/>
            <w:tcBorders>
              <w:top w:val="nil"/>
              <w:left w:val="nil"/>
              <w:bottom w:val="nil"/>
              <w:right w:val="nil"/>
            </w:tcBorders>
          </w:tcPr>
          <w:p w14:paraId="2C19DA7B" w14:textId="77777777" w:rsidR="00013A6F" w:rsidRPr="00F30308" w:rsidRDefault="00013A6F" w:rsidP="00016B45"/>
        </w:tc>
      </w:tr>
      <w:tr w:rsidR="00013A6F" w:rsidRPr="00F30308" w14:paraId="63BA2E43" w14:textId="77777777" w:rsidTr="00016B45">
        <w:trPr>
          <w:trHeight w:val="240"/>
          <w:jc w:val="center"/>
        </w:trPr>
        <w:tc>
          <w:tcPr>
            <w:tcW w:w="4876" w:type="dxa"/>
            <w:tcBorders>
              <w:top w:val="nil"/>
              <w:left w:val="nil"/>
              <w:bottom w:val="nil"/>
              <w:right w:val="nil"/>
            </w:tcBorders>
          </w:tcPr>
          <w:p w14:paraId="764F79A4"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1FA8B2D" w14:textId="77777777" w:rsidR="00013A6F" w:rsidRPr="00F30308" w:rsidRDefault="00013A6F" w:rsidP="00016B45">
            <w:pPr>
              <w:pStyle w:val="AmColumnHeading"/>
            </w:pPr>
            <w:r w:rsidRPr="00F30308">
              <w:t>Amendement</w:t>
            </w:r>
          </w:p>
        </w:tc>
      </w:tr>
      <w:tr w:rsidR="00013A6F" w:rsidRPr="00F30308" w14:paraId="7F4DAE10" w14:textId="77777777" w:rsidTr="00016B45">
        <w:trPr>
          <w:jc w:val="center"/>
        </w:trPr>
        <w:tc>
          <w:tcPr>
            <w:tcW w:w="4876" w:type="dxa"/>
            <w:tcBorders>
              <w:top w:val="nil"/>
              <w:left w:val="nil"/>
              <w:bottom w:val="nil"/>
              <w:right w:val="nil"/>
            </w:tcBorders>
          </w:tcPr>
          <w:p w14:paraId="788DB646" w14:textId="77777777" w:rsidR="00013A6F" w:rsidRPr="00F30308" w:rsidRDefault="00013A6F" w:rsidP="00016B45">
            <w:pPr>
              <w:pStyle w:val="Normal6a"/>
            </w:pPr>
          </w:p>
        </w:tc>
        <w:tc>
          <w:tcPr>
            <w:tcW w:w="4876" w:type="dxa"/>
            <w:tcBorders>
              <w:top w:val="nil"/>
              <w:left w:val="nil"/>
              <w:bottom w:val="nil"/>
              <w:right w:val="nil"/>
            </w:tcBorders>
          </w:tcPr>
          <w:p w14:paraId="6F9697E2" w14:textId="46EF24A3" w:rsidR="00013A6F" w:rsidRPr="00F30308" w:rsidRDefault="00013A6F" w:rsidP="00016B45">
            <w:pPr>
              <w:pStyle w:val="Normal6a"/>
            </w:pPr>
            <w:r w:rsidRPr="00F30308">
              <w:rPr>
                <w:b/>
                <w:i/>
              </w:rPr>
              <w:t>(46 ter)</w:t>
            </w:r>
            <w:r w:rsidRPr="00F30308">
              <w:tab/>
            </w:r>
            <w:r w:rsidRPr="00F30308">
              <w:rPr>
                <w:b/>
                <w:i/>
              </w:rPr>
              <w:t>De solidariteitspool is bedoeld om te reageren op natuurlijke of door de mens veroorzaakte crises. In dit verband vormen medische vervoersvermogens voor tweeërlei gebruik, over de weg, per spoor, over zee en door de lucht, een essentieel element van mobiliteit, met name in scenario’s waarbij het EMERS wordt geactiveerd. Daarom moeten deze vermogens naar behoren worden geïdentificeerd, ondersteund en interoperabel zijn, met name aan de hand van geharmoniseerde technische parameters. Voorts moeten versnelde grensoverschrijdende procedures worden overwogen voor medische evacuaties, waarbij een hoog niveau van coördinatie met de lidstaten, de betrokken NAVO-normen en het Uniemechanisme voor civiele bescherming wordt gewaarborgd.</w:t>
            </w:r>
          </w:p>
        </w:tc>
      </w:tr>
    </w:tbl>
    <w:p w14:paraId="621B8A7B"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59C7576" w14:textId="77777777" w:rsidR="00013A6F" w:rsidRPr="00F30308" w:rsidRDefault="00013A6F" w:rsidP="00013A6F">
      <w:r w:rsidRPr="00F30308">
        <w:rPr>
          <w:rStyle w:val="HideTWBExt"/>
        </w:rPr>
        <w:t>&lt;/Amend&gt;</w:t>
      </w:r>
    </w:p>
    <w:p w14:paraId="7D8B7A0F"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323</w:t>
      </w:r>
      <w:r w:rsidRPr="00F30308">
        <w:rPr>
          <w:rStyle w:val="HideTWBExt"/>
          <w:b w:val="0"/>
        </w:rPr>
        <w:t>&lt;/NumAm&gt;</w:t>
      </w:r>
    </w:p>
    <w:p w14:paraId="6AD69A0B" w14:textId="77777777" w:rsidR="00013A6F" w:rsidRPr="00F30308" w:rsidRDefault="00013A6F" w:rsidP="00013A6F">
      <w:pPr>
        <w:pStyle w:val="NormalBold"/>
      </w:pPr>
      <w:r w:rsidRPr="00F30308">
        <w:rPr>
          <w:rStyle w:val="HideTWBExt"/>
          <w:b w:val="0"/>
        </w:rPr>
        <w:t>&lt;RepeatBlock-By&gt;&lt;Members&gt;</w:t>
      </w:r>
      <w:r w:rsidRPr="00F30308">
        <w:t>Nathalie Loiseau</w:t>
      </w:r>
      <w:r w:rsidRPr="00F30308">
        <w:rPr>
          <w:rStyle w:val="HideTWBExt"/>
          <w:b w:val="0"/>
        </w:rPr>
        <w:t>&lt;/Members&gt;</w:t>
      </w:r>
    </w:p>
    <w:p w14:paraId="45E076EE" w14:textId="77777777" w:rsidR="00013A6F" w:rsidRPr="00F30308" w:rsidRDefault="00013A6F" w:rsidP="00013A6F">
      <w:pPr>
        <w:pStyle w:val="NormalBold"/>
      </w:pPr>
      <w:r w:rsidRPr="00F30308">
        <w:rPr>
          <w:rStyle w:val="HideTWBExt"/>
          <w:b w:val="0"/>
        </w:rPr>
        <w:t>&lt;/RepeatBlock-By&gt;</w:t>
      </w:r>
    </w:p>
    <w:p w14:paraId="4F3F67B2"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E79EC55" w14:textId="77777777" w:rsidR="00013A6F" w:rsidRPr="00F30308" w:rsidRDefault="00013A6F" w:rsidP="00013A6F">
      <w:pPr>
        <w:pStyle w:val="NormalBold"/>
      </w:pPr>
      <w:r w:rsidRPr="00F30308">
        <w:rPr>
          <w:rStyle w:val="HideTWBExt"/>
          <w:b w:val="0"/>
        </w:rPr>
        <w:t>&lt;Article&gt;</w:t>
      </w:r>
      <w:r w:rsidRPr="00F30308">
        <w:t>Overweging 46 ter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623DDB3" w14:textId="77777777" w:rsidTr="00016B45">
        <w:trPr>
          <w:trHeight w:hRule="exact" w:val="240"/>
          <w:jc w:val="center"/>
        </w:trPr>
        <w:tc>
          <w:tcPr>
            <w:tcW w:w="9752" w:type="dxa"/>
            <w:gridSpan w:val="2"/>
            <w:tcBorders>
              <w:top w:val="nil"/>
              <w:left w:val="nil"/>
              <w:bottom w:val="nil"/>
              <w:right w:val="nil"/>
            </w:tcBorders>
          </w:tcPr>
          <w:p w14:paraId="366C5C76" w14:textId="77777777" w:rsidR="00013A6F" w:rsidRPr="00F30308" w:rsidRDefault="00013A6F" w:rsidP="00016B45"/>
        </w:tc>
      </w:tr>
      <w:tr w:rsidR="00013A6F" w:rsidRPr="00F30308" w14:paraId="74BC1CC1" w14:textId="77777777" w:rsidTr="00016B45">
        <w:trPr>
          <w:trHeight w:val="240"/>
          <w:jc w:val="center"/>
        </w:trPr>
        <w:tc>
          <w:tcPr>
            <w:tcW w:w="4876" w:type="dxa"/>
            <w:tcBorders>
              <w:top w:val="nil"/>
              <w:left w:val="nil"/>
              <w:bottom w:val="nil"/>
              <w:right w:val="nil"/>
            </w:tcBorders>
          </w:tcPr>
          <w:p w14:paraId="58FD1D21"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15353A2" w14:textId="77777777" w:rsidR="00013A6F" w:rsidRPr="00F30308" w:rsidRDefault="00013A6F" w:rsidP="00016B45">
            <w:pPr>
              <w:pStyle w:val="AmColumnHeading"/>
            </w:pPr>
            <w:r w:rsidRPr="00F30308">
              <w:t>Amendement</w:t>
            </w:r>
          </w:p>
        </w:tc>
      </w:tr>
      <w:tr w:rsidR="00013A6F" w:rsidRPr="00F30308" w14:paraId="38ADF1E7" w14:textId="77777777" w:rsidTr="00016B45">
        <w:trPr>
          <w:jc w:val="center"/>
        </w:trPr>
        <w:tc>
          <w:tcPr>
            <w:tcW w:w="4876" w:type="dxa"/>
            <w:tcBorders>
              <w:top w:val="nil"/>
              <w:left w:val="nil"/>
              <w:bottom w:val="nil"/>
              <w:right w:val="nil"/>
            </w:tcBorders>
          </w:tcPr>
          <w:p w14:paraId="6FA80D13" w14:textId="77777777" w:rsidR="00013A6F" w:rsidRPr="00F30308" w:rsidRDefault="00013A6F" w:rsidP="00016B45">
            <w:pPr>
              <w:pStyle w:val="Normal6a"/>
            </w:pPr>
          </w:p>
        </w:tc>
        <w:tc>
          <w:tcPr>
            <w:tcW w:w="4876" w:type="dxa"/>
            <w:tcBorders>
              <w:top w:val="nil"/>
              <w:left w:val="nil"/>
              <w:bottom w:val="nil"/>
              <w:right w:val="nil"/>
            </w:tcBorders>
          </w:tcPr>
          <w:p w14:paraId="1D0A8C1D" w14:textId="77777777" w:rsidR="00013A6F" w:rsidRPr="00F30308" w:rsidRDefault="00013A6F" w:rsidP="00016B45">
            <w:pPr>
              <w:pStyle w:val="Normal6a"/>
            </w:pPr>
            <w:r w:rsidRPr="00F30308">
              <w:rPr>
                <w:b/>
                <w:i/>
              </w:rPr>
              <w:t>(46 ter)</w:t>
            </w:r>
            <w:r w:rsidRPr="00F30308">
              <w:tab/>
            </w:r>
            <w:r w:rsidRPr="00F30308">
              <w:rPr>
                <w:b/>
                <w:i/>
              </w:rPr>
              <w:t>Om de operationele risico’s te beperken voor particuliere exploitanten wier vermogens worden ingezet in de solidariteitspool, moet er een oorlogsrisicoverzekering worden aangeboden wanneer zij actief zijn in conflictgebieden.</w:t>
            </w:r>
          </w:p>
        </w:tc>
      </w:tr>
    </w:tbl>
    <w:p w14:paraId="0425FBB2"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03587CC" w14:textId="77777777" w:rsidR="00013A6F" w:rsidRPr="00F30308" w:rsidRDefault="00013A6F" w:rsidP="00013A6F">
      <w:r w:rsidRPr="00F30308">
        <w:rPr>
          <w:rStyle w:val="HideTWBExt"/>
        </w:rPr>
        <w:t>&lt;/Amend&gt;</w:t>
      </w:r>
    </w:p>
    <w:p w14:paraId="4480F972"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324</w:t>
      </w:r>
      <w:r w:rsidRPr="00F30308">
        <w:rPr>
          <w:rStyle w:val="HideTWBExt"/>
          <w:b w:val="0"/>
        </w:rPr>
        <w:t>&lt;/NumAm&gt;</w:t>
      </w:r>
    </w:p>
    <w:p w14:paraId="22EE65FB" w14:textId="77777777" w:rsidR="00013A6F" w:rsidRPr="00F30308" w:rsidRDefault="00013A6F" w:rsidP="00013A6F">
      <w:pPr>
        <w:pStyle w:val="NormalBold"/>
      </w:pPr>
      <w:r w:rsidRPr="00F30308">
        <w:rPr>
          <w:rStyle w:val="HideTWBExt"/>
          <w:b w:val="0"/>
        </w:rPr>
        <w:t>&lt;RepeatBlock-By&gt;&lt;Members&gt;</w:t>
      </w:r>
      <w:r w:rsidRPr="00F30308">
        <w:t>Valérie Devaux, Benoit Cassart, Asger Christensen, Petras Auštrevičius, Nathalie Loiseau, Jeannette Baljeu, Jan-Christoph Oetjen</w:t>
      </w:r>
      <w:r w:rsidRPr="00F30308">
        <w:rPr>
          <w:rStyle w:val="HideTWBExt"/>
          <w:b w:val="0"/>
        </w:rPr>
        <w:t>&lt;/Members&gt;</w:t>
      </w:r>
    </w:p>
    <w:p w14:paraId="2ECB0050" w14:textId="77777777" w:rsidR="00013A6F" w:rsidRPr="00F30308" w:rsidRDefault="00013A6F" w:rsidP="00013A6F">
      <w:pPr>
        <w:pStyle w:val="NormalBold"/>
      </w:pPr>
      <w:r w:rsidRPr="00F30308">
        <w:rPr>
          <w:rStyle w:val="HideTWBExt"/>
          <w:b w:val="0"/>
        </w:rPr>
        <w:t>&lt;/RepeatBlock-By&gt;</w:t>
      </w:r>
    </w:p>
    <w:p w14:paraId="3CD7C465"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C962D89" w14:textId="77777777" w:rsidR="00013A6F" w:rsidRPr="00F30308" w:rsidRDefault="00013A6F" w:rsidP="00013A6F">
      <w:pPr>
        <w:pStyle w:val="NormalBold"/>
      </w:pPr>
      <w:r w:rsidRPr="00F30308">
        <w:rPr>
          <w:rStyle w:val="HideTWBExt"/>
          <w:b w:val="0"/>
        </w:rPr>
        <w:t>&lt;Article&gt;</w:t>
      </w:r>
      <w:r w:rsidRPr="00F30308">
        <w:t>Overweging 46 ter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C0C8407" w14:textId="77777777" w:rsidTr="00016B45">
        <w:trPr>
          <w:trHeight w:hRule="exact" w:val="240"/>
          <w:jc w:val="center"/>
        </w:trPr>
        <w:tc>
          <w:tcPr>
            <w:tcW w:w="9752" w:type="dxa"/>
            <w:gridSpan w:val="2"/>
            <w:tcBorders>
              <w:top w:val="nil"/>
              <w:left w:val="nil"/>
              <w:bottom w:val="nil"/>
              <w:right w:val="nil"/>
            </w:tcBorders>
          </w:tcPr>
          <w:p w14:paraId="685DA840" w14:textId="77777777" w:rsidR="00013A6F" w:rsidRPr="00F30308" w:rsidRDefault="00013A6F" w:rsidP="00016B45"/>
        </w:tc>
      </w:tr>
      <w:tr w:rsidR="00013A6F" w:rsidRPr="00F30308" w14:paraId="74804EA6" w14:textId="77777777" w:rsidTr="00016B45">
        <w:trPr>
          <w:trHeight w:val="240"/>
          <w:jc w:val="center"/>
        </w:trPr>
        <w:tc>
          <w:tcPr>
            <w:tcW w:w="4876" w:type="dxa"/>
            <w:tcBorders>
              <w:top w:val="nil"/>
              <w:left w:val="nil"/>
              <w:bottom w:val="nil"/>
              <w:right w:val="nil"/>
            </w:tcBorders>
          </w:tcPr>
          <w:p w14:paraId="3731E626"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1056FEF9" w14:textId="77777777" w:rsidR="00013A6F" w:rsidRPr="00F30308" w:rsidRDefault="00013A6F" w:rsidP="00016B45">
            <w:pPr>
              <w:pStyle w:val="AmColumnHeading"/>
            </w:pPr>
            <w:r w:rsidRPr="00F30308">
              <w:t>Amendement</w:t>
            </w:r>
          </w:p>
        </w:tc>
      </w:tr>
      <w:tr w:rsidR="00013A6F" w:rsidRPr="00F30308" w14:paraId="4A3901FD" w14:textId="77777777" w:rsidTr="00016B45">
        <w:trPr>
          <w:jc w:val="center"/>
        </w:trPr>
        <w:tc>
          <w:tcPr>
            <w:tcW w:w="4876" w:type="dxa"/>
            <w:tcBorders>
              <w:top w:val="nil"/>
              <w:left w:val="nil"/>
              <w:bottom w:val="nil"/>
              <w:right w:val="nil"/>
            </w:tcBorders>
          </w:tcPr>
          <w:p w14:paraId="79563F58" w14:textId="77777777" w:rsidR="00013A6F" w:rsidRPr="00F30308" w:rsidRDefault="00013A6F" w:rsidP="00016B45">
            <w:pPr>
              <w:pStyle w:val="Normal6a"/>
            </w:pPr>
          </w:p>
        </w:tc>
        <w:tc>
          <w:tcPr>
            <w:tcW w:w="4876" w:type="dxa"/>
            <w:tcBorders>
              <w:top w:val="nil"/>
              <w:left w:val="nil"/>
              <w:bottom w:val="nil"/>
              <w:right w:val="nil"/>
            </w:tcBorders>
          </w:tcPr>
          <w:p w14:paraId="7CC91BB6" w14:textId="77777777" w:rsidR="00013A6F" w:rsidRPr="00F30308" w:rsidRDefault="00013A6F" w:rsidP="00016B45">
            <w:pPr>
              <w:pStyle w:val="Normal6a"/>
            </w:pPr>
            <w:r w:rsidRPr="00F30308">
              <w:rPr>
                <w:b/>
                <w:i/>
              </w:rPr>
              <w:t>(46 ter)</w:t>
            </w:r>
            <w:r w:rsidRPr="00F30308">
              <w:tab/>
            </w:r>
            <w:r w:rsidRPr="00F30308">
              <w:rPr>
                <w:b/>
                <w:i/>
              </w:rPr>
              <w:t>Om de operationele risico’s te beperken voor particuliere exploitanten wier vermogens worden ingezet in de solidariteitspool, moet er een oorlogsrisicoverzekering worden aangeboden wanneer zij actief zijn in conflictgebieden.</w:t>
            </w:r>
          </w:p>
        </w:tc>
      </w:tr>
    </w:tbl>
    <w:p w14:paraId="080E1DE8"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09DFC57" w14:textId="77777777" w:rsidR="00013A6F" w:rsidRPr="00F30308" w:rsidRDefault="00013A6F" w:rsidP="00013A6F">
      <w:r w:rsidRPr="00F30308">
        <w:rPr>
          <w:rStyle w:val="HideTWBExt"/>
        </w:rPr>
        <w:t>&lt;/Amend&gt;</w:t>
      </w:r>
    </w:p>
    <w:p w14:paraId="05952901"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325</w:t>
      </w:r>
      <w:r w:rsidRPr="00F30308">
        <w:rPr>
          <w:rStyle w:val="HideTWBExt"/>
          <w:b w:val="0"/>
        </w:rPr>
        <w:t>&lt;/NumAm&gt;</w:t>
      </w:r>
    </w:p>
    <w:p w14:paraId="4652B62E" w14:textId="77777777" w:rsidR="00013A6F" w:rsidRPr="00F30308" w:rsidRDefault="00013A6F" w:rsidP="00013A6F">
      <w:pPr>
        <w:pStyle w:val="NormalBold"/>
      </w:pPr>
      <w:r w:rsidRPr="00F30308">
        <w:rPr>
          <w:rStyle w:val="HideTWBExt"/>
          <w:b w:val="0"/>
        </w:rPr>
        <w:t>&lt;RepeatBlock-By&gt;&lt;Members&gt;</w:t>
      </w:r>
      <w:r w:rsidRPr="00F30308">
        <w:t>Valérie Devaux, Benoit Cassart, Asger Christensen, Petras Auštrevičius, Nathalie Loiseau, Jan-Christoph Oetjen</w:t>
      </w:r>
      <w:r w:rsidRPr="00F30308">
        <w:rPr>
          <w:rStyle w:val="HideTWBExt"/>
          <w:b w:val="0"/>
        </w:rPr>
        <w:t>&lt;/Members&gt;</w:t>
      </w:r>
    </w:p>
    <w:p w14:paraId="6E23E0B8" w14:textId="77777777" w:rsidR="00013A6F" w:rsidRPr="00F30308" w:rsidRDefault="00013A6F" w:rsidP="00013A6F">
      <w:pPr>
        <w:pStyle w:val="NormalBold"/>
      </w:pPr>
      <w:r w:rsidRPr="00F30308">
        <w:rPr>
          <w:rStyle w:val="HideTWBExt"/>
          <w:b w:val="0"/>
        </w:rPr>
        <w:t>&lt;/RepeatBlock-By&gt;</w:t>
      </w:r>
    </w:p>
    <w:p w14:paraId="7170F1B2"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4F52770" w14:textId="77777777" w:rsidR="00013A6F" w:rsidRPr="00F30308" w:rsidRDefault="00013A6F" w:rsidP="00013A6F">
      <w:pPr>
        <w:pStyle w:val="NormalBold"/>
      </w:pPr>
      <w:r w:rsidRPr="00F30308">
        <w:rPr>
          <w:rStyle w:val="HideTWBExt"/>
          <w:b w:val="0"/>
        </w:rPr>
        <w:t>&lt;Article&gt;</w:t>
      </w:r>
      <w:r w:rsidRPr="00F30308">
        <w:t>Overweging 47</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11300F2" w14:textId="77777777" w:rsidTr="00016B45">
        <w:trPr>
          <w:trHeight w:hRule="exact" w:val="240"/>
          <w:jc w:val="center"/>
        </w:trPr>
        <w:tc>
          <w:tcPr>
            <w:tcW w:w="9752" w:type="dxa"/>
            <w:gridSpan w:val="2"/>
            <w:tcBorders>
              <w:top w:val="nil"/>
              <w:left w:val="nil"/>
              <w:bottom w:val="nil"/>
              <w:right w:val="nil"/>
            </w:tcBorders>
          </w:tcPr>
          <w:p w14:paraId="1BF6AB36" w14:textId="77777777" w:rsidR="00013A6F" w:rsidRPr="00F30308" w:rsidRDefault="00013A6F" w:rsidP="00016B45"/>
        </w:tc>
      </w:tr>
      <w:tr w:rsidR="00013A6F" w:rsidRPr="00F30308" w14:paraId="02221BEB" w14:textId="77777777" w:rsidTr="00016B45">
        <w:trPr>
          <w:trHeight w:val="240"/>
          <w:jc w:val="center"/>
        </w:trPr>
        <w:tc>
          <w:tcPr>
            <w:tcW w:w="4876" w:type="dxa"/>
            <w:tcBorders>
              <w:top w:val="nil"/>
              <w:left w:val="nil"/>
              <w:bottom w:val="nil"/>
              <w:right w:val="nil"/>
            </w:tcBorders>
          </w:tcPr>
          <w:p w14:paraId="311824F3"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64E3A60" w14:textId="77777777" w:rsidR="00013A6F" w:rsidRPr="00F30308" w:rsidRDefault="00013A6F" w:rsidP="00016B45">
            <w:pPr>
              <w:pStyle w:val="AmColumnHeading"/>
            </w:pPr>
            <w:r w:rsidRPr="00F30308">
              <w:t>Amendement</w:t>
            </w:r>
          </w:p>
        </w:tc>
      </w:tr>
      <w:tr w:rsidR="00013A6F" w:rsidRPr="00F30308" w14:paraId="67106AB3" w14:textId="77777777" w:rsidTr="00016B45">
        <w:trPr>
          <w:jc w:val="center"/>
        </w:trPr>
        <w:tc>
          <w:tcPr>
            <w:tcW w:w="4876" w:type="dxa"/>
            <w:tcBorders>
              <w:top w:val="nil"/>
              <w:left w:val="nil"/>
              <w:bottom w:val="nil"/>
              <w:right w:val="nil"/>
            </w:tcBorders>
          </w:tcPr>
          <w:p w14:paraId="7195ABD5" w14:textId="77777777" w:rsidR="00013A6F" w:rsidRPr="00F30308" w:rsidRDefault="00013A6F" w:rsidP="00016B45">
            <w:pPr>
              <w:pStyle w:val="Normal6a"/>
            </w:pPr>
            <w:r w:rsidRPr="00F30308">
              <w:t>(47)</w:t>
            </w:r>
            <w:r w:rsidRPr="00F30308">
              <w:tab/>
              <w:t>De lidstaten moeten toegang hebben tot informatie over bestaande vervoersvermogens voor tweeërlei gebruik om toekomstige militaire vervoersactiviteiten op passende wijze te plannen en persistente vermogenslacunes te detecteren. De meeste civiele spoor- en wegvoertuigen, vaartuigen en vliegtuigen zijn ingeschreven in nationale of in Europese registers. Het inzicht van de lidstaten in de bestaande vermogens moet daarom worden verbeterd door ervoor te zorgen dat de nationale diensten die verantwoordelijk zijn voor militair vervoer, toegang hebben tot die registers. Om het overzicht op Unieniveau te verbeteren en de planning van militair vervoer te ondersteunen, moet ook de Commissie toegang hebben tot die informatie.</w:t>
            </w:r>
          </w:p>
        </w:tc>
        <w:tc>
          <w:tcPr>
            <w:tcW w:w="4876" w:type="dxa"/>
            <w:tcBorders>
              <w:top w:val="nil"/>
              <w:left w:val="nil"/>
              <w:bottom w:val="nil"/>
              <w:right w:val="nil"/>
            </w:tcBorders>
          </w:tcPr>
          <w:p w14:paraId="15EE03B1" w14:textId="77777777" w:rsidR="00013A6F" w:rsidRPr="00F30308" w:rsidRDefault="00013A6F" w:rsidP="00016B45">
            <w:pPr>
              <w:pStyle w:val="Normal6a"/>
            </w:pPr>
            <w:r w:rsidRPr="00F30308">
              <w:t>(47)</w:t>
            </w:r>
            <w:r w:rsidRPr="00F30308">
              <w:tab/>
              <w:t xml:space="preserve">De lidstaten moeten toegang hebben tot informatie over bestaande vervoersvermogens voor tweeërlei gebruik om toekomstige militaire vervoersactiviteiten op passende wijze te plannen en persistente vermogenslacunes te detecteren. De meeste civiele spoor- en wegvoertuigen, vaartuigen en vliegtuigen zijn ingeschreven in nationale of in Europese registers. Het inzicht van de lidstaten in de bestaande vermogens moet daarom worden verbeterd door ervoor te zorgen dat de nationale diensten die verantwoordelijk zijn voor militair vervoer, toegang hebben tot die registers. Om het overzicht op Unieniveau te verbeteren en de planning van militair vervoer te ondersteunen, moet ook de Commissie toegang hebben tot die informatie. </w:t>
            </w:r>
            <w:r w:rsidRPr="00F30308">
              <w:rPr>
                <w:b/>
                <w:i/>
              </w:rPr>
              <w:t>Wanneer deze informatie in een machineleesbaar formaat beschikbaar wordt gesteld, zou de interoperabiliteit verder worden versterkt, zou de voorspelbaarheid worden vergroot en zou de gecoördineerde uitvoering van regelingen voor militair vervoer in de hele Unie worden ondersteund.</w:t>
            </w:r>
          </w:p>
        </w:tc>
      </w:tr>
    </w:tbl>
    <w:p w14:paraId="7BDA4737"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FEB0249" w14:textId="77777777" w:rsidR="00013A6F" w:rsidRPr="00F30308" w:rsidRDefault="00013A6F" w:rsidP="00013A6F">
      <w:r w:rsidRPr="00F30308">
        <w:rPr>
          <w:rStyle w:val="HideTWBExt"/>
        </w:rPr>
        <w:t>&lt;/Amend&gt;</w:t>
      </w:r>
    </w:p>
    <w:p w14:paraId="1EF050D4"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326</w:t>
      </w:r>
      <w:r w:rsidRPr="00F30308">
        <w:rPr>
          <w:rStyle w:val="HideTWBExt"/>
          <w:b w:val="0"/>
        </w:rPr>
        <w:t>&lt;/NumAm&gt;</w:t>
      </w:r>
    </w:p>
    <w:p w14:paraId="0459A9EA" w14:textId="77777777" w:rsidR="00013A6F" w:rsidRPr="00F30308" w:rsidRDefault="00013A6F" w:rsidP="00013A6F">
      <w:pPr>
        <w:pStyle w:val="NormalBold"/>
      </w:pPr>
      <w:r w:rsidRPr="00F30308">
        <w:rPr>
          <w:rStyle w:val="HideTWBExt"/>
          <w:b w:val="0"/>
        </w:rPr>
        <w:t>&lt;RepeatBlock-By&gt;&lt;Members&gt;</w:t>
      </w:r>
      <w:r w:rsidRPr="00F30308">
        <w:t>Nathalie Loiseau</w:t>
      </w:r>
      <w:r w:rsidRPr="00F30308">
        <w:rPr>
          <w:rStyle w:val="HideTWBExt"/>
          <w:b w:val="0"/>
        </w:rPr>
        <w:t>&lt;/Members&gt;</w:t>
      </w:r>
    </w:p>
    <w:p w14:paraId="7ED821C3" w14:textId="77777777" w:rsidR="00013A6F" w:rsidRPr="00F30308" w:rsidRDefault="00013A6F" w:rsidP="00013A6F">
      <w:pPr>
        <w:pStyle w:val="NormalBold"/>
      </w:pPr>
      <w:r w:rsidRPr="00F30308">
        <w:rPr>
          <w:rStyle w:val="HideTWBExt"/>
          <w:b w:val="0"/>
        </w:rPr>
        <w:t>&lt;/RepeatBlock-By&gt;</w:t>
      </w:r>
    </w:p>
    <w:p w14:paraId="4494390A"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55D1093" w14:textId="77777777" w:rsidR="00013A6F" w:rsidRPr="00F30308" w:rsidRDefault="00013A6F" w:rsidP="00013A6F">
      <w:pPr>
        <w:pStyle w:val="NormalBold"/>
      </w:pPr>
      <w:r w:rsidRPr="00F30308">
        <w:rPr>
          <w:rStyle w:val="HideTWBExt"/>
          <w:b w:val="0"/>
        </w:rPr>
        <w:t>&lt;Article&gt;</w:t>
      </w:r>
      <w:r w:rsidRPr="00F30308">
        <w:t>Overweging 47</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88ED3D0" w14:textId="77777777" w:rsidTr="00016B45">
        <w:trPr>
          <w:trHeight w:hRule="exact" w:val="240"/>
          <w:jc w:val="center"/>
        </w:trPr>
        <w:tc>
          <w:tcPr>
            <w:tcW w:w="9752" w:type="dxa"/>
            <w:gridSpan w:val="2"/>
            <w:tcBorders>
              <w:top w:val="nil"/>
              <w:left w:val="nil"/>
              <w:bottom w:val="nil"/>
              <w:right w:val="nil"/>
            </w:tcBorders>
          </w:tcPr>
          <w:p w14:paraId="5E518602" w14:textId="77777777" w:rsidR="00013A6F" w:rsidRPr="00F30308" w:rsidRDefault="00013A6F" w:rsidP="00016B45"/>
        </w:tc>
      </w:tr>
      <w:tr w:rsidR="00013A6F" w:rsidRPr="00F30308" w14:paraId="25908868" w14:textId="77777777" w:rsidTr="00016B45">
        <w:trPr>
          <w:trHeight w:val="240"/>
          <w:jc w:val="center"/>
        </w:trPr>
        <w:tc>
          <w:tcPr>
            <w:tcW w:w="4876" w:type="dxa"/>
            <w:tcBorders>
              <w:top w:val="nil"/>
              <w:left w:val="nil"/>
              <w:bottom w:val="nil"/>
              <w:right w:val="nil"/>
            </w:tcBorders>
          </w:tcPr>
          <w:p w14:paraId="1A60D1A5"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F575CD1" w14:textId="77777777" w:rsidR="00013A6F" w:rsidRPr="00F30308" w:rsidRDefault="00013A6F" w:rsidP="00016B45">
            <w:pPr>
              <w:pStyle w:val="AmColumnHeading"/>
            </w:pPr>
            <w:r w:rsidRPr="00F30308">
              <w:t>Amendement</w:t>
            </w:r>
          </w:p>
        </w:tc>
      </w:tr>
      <w:tr w:rsidR="00013A6F" w:rsidRPr="00F30308" w14:paraId="2B0118DD" w14:textId="77777777" w:rsidTr="00016B45">
        <w:trPr>
          <w:jc w:val="center"/>
        </w:trPr>
        <w:tc>
          <w:tcPr>
            <w:tcW w:w="4876" w:type="dxa"/>
            <w:tcBorders>
              <w:top w:val="nil"/>
              <w:left w:val="nil"/>
              <w:bottom w:val="nil"/>
              <w:right w:val="nil"/>
            </w:tcBorders>
          </w:tcPr>
          <w:p w14:paraId="34CDC663" w14:textId="77777777" w:rsidR="00013A6F" w:rsidRPr="00F30308" w:rsidRDefault="00013A6F" w:rsidP="00016B45">
            <w:pPr>
              <w:pStyle w:val="Normal6a"/>
            </w:pPr>
            <w:r w:rsidRPr="00F30308">
              <w:t>(47)</w:t>
            </w:r>
            <w:r w:rsidRPr="00F30308">
              <w:tab/>
              <w:t>De lidstaten moeten toegang hebben tot informatie over bestaande vervoersvermogens voor tweeërlei gebruik om toekomstige militaire vervoersactiviteiten op passende wijze te plannen en persistente vermogenslacunes te detecteren. De meeste civiele spoor- en wegvoertuigen, vaartuigen en vliegtuigen zijn ingeschreven in nationale of in Europese registers. Het inzicht van de lidstaten in de bestaande vermogens moet daarom worden verbeterd door ervoor te zorgen dat de nationale diensten die verantwoordelijk zijn voor militair vervoer, toegang hebben tot die registers. Om het overzicht op Unieniveau te verbeteren en de planning van militair vervoer te ondersteunen, moet ook de Commissie toegang hebben tot die informatie.</w:t>
            </w:r>
          </w:p>
        </w:tc>
        <w:tc>
          <w:tcPr>
            <w:tcW w:w="4876" w:type="dxa"/>
            <w:tcBorders>
              <w:top w:val="nil"/>
              <w:left w:val="nil"/>
              <w:bottom w:val="nil"/>
              <w:right w:val="nil"/>
            </w:tcBorders>
          </w:tcPr>
          <w:p w14:paraId="55409E2D" w14:textId="77777777" w:rsidR="00013A6F" w:rsidRPr="00F30308" w:rsidRDefault="00013A6F" w:rsidP="00016B45">
            <w:pPr>
              <w:pStyle w:val="Normal6a"/>
            </w:pPr>
            <w:r w:rsidRPr="00F30308">
              <w:t>(47)</w:t>
            </w:r>
            <w:r w:rsidRPr="00F30308">
              <w:tab/>
              <w:t xml:space="preserve">De lidstaten moeten toegang hebben tot informatie over bestaande vervoersvermogens voor tweeërlei gebruik om toekomstige militaire vervoersactiviteiten op passende wijze te plannen en persistente vermogenslacunes te detecteren. De meeste civiele spoor- en wegvoertuigen, vaartuigen en vliegtuigen zijn ingeschreven in nationale of in Europese registers. Het inzicht van de lidstaten in de bestaande vermogens moet daarom worden verbeterd door ervoor te zorgen dat de nationale diensten die verantwoordelijk zijn voor militair vervoer, toegang hebben tot die registers. Om het overzicht op Unieniveau te verbeteren en de planning van militair vervoer te ondersteunen, moet ook de Commissie toegang hebben tot die informatie. </w:t>
            </w:r>
            <w:r w:rsidRPr="00F30308">
              <w:rPr>
                <w:b/>
                <w:i/>
              </w:rPr>
              <w:t>Wanneer deze informatie in een machineleesbaar formaat beschikbaar wordt gesteld, zou de interoperabiliteit verder worden versterkt, zou de voorspelbaarheid worden vergroot en zou de gecoördineerde uitvoering van regelingen voor militair vervoer in de hele Unie worden ondersteund.</w:t>
            </w:r>
          </w:p>
        </w:tc>
      </w:tr>
    </w:tbl>
    <w:p w14:paraId="64239B1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500D1A3" w14:textId="77777777" w:rsidR="00013A6F" w:rsidRPr="00F30308" w:rsidRDefault="00013A6F" w:rsidP="00013A6F">
      <w:r w:rsidRPr="00F30308">
        <w:rPr>
          <w:rStyle w:val="HideTWBExt"/>
        </w:rPr>
        <w:t>&lt;/Amend&gt;</w:t>
      </w:r>
    </w:p>
    <w:p w14:paraId="7C5EBF30" w14:textId="77777777" w:rsidR="00013A6F" w:rsidRPr="00F30308" w:rsidRDefault="00013A6F" w:rsidP="00F30308">
      <w:pPr>
        <w:pStyle w:val="AmNumberTabs"/>
        <w:keepNext/>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327</w:t>
      </w:r>
      <w:r w:rsidRPr="00F30308">
        <w:rPr>
          <w:rStyle w:val="HideTWBExt"/>
          <w:b w:val="0"/>
        </w:rPr>
        <w:t>&lt;/NumAm&gt;</w:t>
      </w:r>
    </w:p>
    <w:p w14:paraId="59D99324" w14:textId="77777777" w:rsidR="00013A6F" w:rsidRPr="00F30308" w:rsidRDefault="00013A6F" w:rsidP="00013A6F">
      <w:pPr>
        <w:pStyle w:val="NormalBold"/>
      </w:pPr>
      <w:r w:rsidRPr="00F30308">
        <w:rPr>
          <w:rStyle w:val="HideTWBExt"/>
          <w:b w:val="0"/>
        </w:rPr>
        <w:t>&lt;RepeatBlock-By&gt;&lt;Members&gt;</w:t>
      </w:r>
      <w:r w:rsidRPr="00F30308">
        <w:t>Elissavet Vozemberg-Vrionidi, Vangelis Meimarakis</w:t>
      </w:r>
      <w:r w:rsidRPr="00F30308">
        <w:rPr>
          <w:rStyle w:val="HideTWBExt"/>
          <w:b w:val="0"/>
        </w:rPr>
        <w:t>&lt;/Members&gt;</w:t>
      </w:r>
    </w:p>
    <w:p w14:paraId="0AEEABEA" w14:textId="77777777" w:rsidR="00013A6F" w:rsidRPr="00F30308" w:rsidRDefault="00013A6F" w:rsidP="00013A6F">
      <w:pPr>
        <w:pStyle w:val="NormalBold"/>
      </w:pPr>
      <w:r w:rsidRPr="00F30308">
        <w:rPr>
          <w:rStyle w:val="HideTWBExt"/>
          <w:b w:val="0"/>
        </w:rPr>
        <w:t>&lt;/RepeatBlock-By&gt;</w:t>
      </w:r>
    </w:p>
    <w:p w14:paraId="0145EFB3"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30968A3" w14:textId="77777777" w:rsidR="00013A6F" w:rsidRPr="00F30308" w:rsidRDefault="00013A6F" w:rsidP="00013A6F">
      <w:pPr>
        <w:pStyle w:val="NormalBold"/>
      </w:pPr>
      <w:r w:rsidRPr="00F30308">
        <w:rPr>
          <w:rStyle w:val="HideTWBExt"/>
          <w:b w:val="0"/>
        </w:rPr>
        <w:t>&lt;Article&gt;</w:t>
      </w:r>
      <w:r w:rsidRPr="00F30308">
        <w:t>Overweging 47</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F0EA99C" w14:textId="77777777" w:rsidTr="00016B45">
        <w:trPr>
          <w:trHeight w:hRule="exact" w:val="240"/>
          <w:jc w:val="center"/>
        </w:trPr>
        <w:tc>
          <w:tcPr>
            <w:tcW w:w="9752" w:type="dxa"/>
            <w:gridSpan w:val="2"/>
            <w:tcBorders>
              <w:top w:val="nil"/>
              <w:left w:val="nil"/>
              <w:bottom w:val="nil"/>
              <w:right w:val="nil"/>
            </w:tcBorders>
          </w:tcPr>
          <w:p w14:paraId="4B00216A" w14:textId="77777777" w:rsidR="00013A6F" w:rsidRPr="00F30308" w:rsidRDefault="00013A6F" w:rsidP="00016B45"/>
        </w:tc>
      </w:tr>
      <w:tr w:rsidR="00013A6F" w:rsidRPr="00F30308" w14:paraId="6E0597C1" w14:textId="77777777" w:rsidTr="00016B45">
        <w:trPr>
          <w:trHeight w:val="240"/>
          <w:jc w:val="center"/>
        </w:trPr>
        <w:tc>
          <w:tcPr>
            <w:tcW w:w="4876" w:type="dxa"/>
            <w:tcBorders>
              <w:top w:val="nil"/>
              <w:left w:val="nil"/>
              <w:bottom w:val="nil"/>
              <w:right w:val="nil"/>
            </w:tcBorders>
          </w:tcPr>
          <w:p w14:paraId="508DB829"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7DEEBB6" w14:textId="77777777" w:rsidR="00013A6F" w:rsidRPr="00F30308" w:rsidRDefault="00013A6F" w:rsidP="00016B45">
            <w:pPr>
              <w:pStyle w:val="AmColumnHeading"/>
            </w:pPr>
            <w:r w:rsidRPr="00F30308">
              <w:t>Amendement</w:t>
            </w:r>
          </w:p>
        </w:tc>
      </w:tr>
      <w:tr w:rsidR="00013A6F" w:rsidRPr="00F30308" w14:paraId="2B15B160" w14:textId="77777777" w:rsidTr="00016B45">
        <w:trPr>
          <w:jc w:val="center"/>
        </w:trPr>
        <w:tc>
          <w:tcPr>
            <w:tcW w:w="4876" w:type="dxa"/>
            <w:tcBorders>
              <w:top w:val="nil"/>
              <w:left w:val="nil"/>
              <w:bottom w:val="nil"/>
              <w:right w:val="nil"/>
            </w:tcBorders>
          </w:tcPr>
          <w:p w14:paraId="679BC3DE" w14:textId="77777777" w:rsidR="00013A6F" w:rsidRPr="00F30308" w:rsidRDefault="00013A6F" w:rsidP="00016B45">
            <w:pPr>
              <w:pStyle w:val="Normal6a"/>
            </w:pPr>
            <w:r w:rsidRPr="00F30308">
              <w:t>(47)</w:t>
            </w:r>
            <w:r w:rsidRPr="00F30308">
              <w:tab/>
              <w:t xml:space="preserve">De lidstaten moeten toegang hebben tot informatie over bestaande vervoersvermogens voor tweeërlei gebruik om toekomstige militaire vervoersactiviteiten op passende wijze te plannen en persistente vermogenslacunes te detecteren. De meeste civiele spoor- en wegvoertuigen, vaartuigen en vliegtuigen zijn ingeschreven in nationale of in Europese registers. Het inzicht van de lidstaten in de bestaande vermogens moet daarom worden verbeterd door ervoor te zorgen dat de nationale diensten die verantwoordelijk zijn voor militair vervoer, toegang hebben tot die registers. </w:t>
            </w:r>
            <w:r w:rsidRPr="00F30308">
              <w:rPr>
                <w:b/>
                <w:bCs/>
                <w:i/>
                <w:iCs/>
              </w:rPr>
              <w:t xml:space="preserve">Om het overzicht op Unieniveau te verbeteren en de planning van militair vervoer te ondersteunen, moet ook de Commissie </w:t>
            </w:r>
            <w:r w:rsidRPr="00F30308">
              <w:t xml:space="preserve">toegang </w:t>
            </w:r>
            <w:r w:rsidRPr="00F30308">
              <w:rPr>
                <w:b/>
                <w:bCs/>
                <w:i/>
                <w:iCs/>
              </w:rPr>
              <w:t xml:space="preserve">hebben </w:t>
            </w:r>
            <w:r w:rsidRPr="00F30308">
              <w:t xml:space="preserve">tot </w:t>
            </w:r>
            <w:r w:rsidRPr="00F30308">
              <w:rPr>
                <w:b/>
                <w:bCs/>
                <w:i/>
                <w:iCs/>
              </w:rPr>
              <w:t>die informatie</w:t>
            </w:r>
            <w:r w:rsidRPr="00F30308">
              <w:t>.</w:t>
            </w:r>
          </w:p>
        </w:tc>
        <w:tc>
          <w:tcPr>
            <w:tcW w:w="4876" w:type="dxa"/>
            <w:tcBorders>
              <w:top w:val="nil"/>
              <w:left w:val="nil"/>
              <w:bottom w:val="nil"/>
              <w:right w:val="nil"/>
            </w:tcBorders>
          </w:tcPr>
          <w:p w14:paraId="5DB6061F" w14:textId="77777777" w:rsidR="00013A6F" w:rsidRPr="00F30308" w:rsidRDefault="00013A6F" w:rsidP="00016B45">
            <w:pPr>
              <w:pStyle w:val="Normal6a"/>
            </w:pPr>
            <w:r w:rsidRPr="00F30308">
              <w:t>(47)</w:t>
            </w:r>
            <w:r w:rsidRPr="00F30308">
              <w:tab/>
              <w:t xml:space="preserve">De lidstaten moeten toegang hebben tot informatie over bestaande vervoersvermogens voor tweeërlei gebruik om toekomstige militaire vervoersactiviteiten op passende wijze te plannen en persistente vermogenslacunes te detecteren. De meeste civiele spoor- en wegvoertuigen, vaartuigen en vliegtuigen zijn ingeschreven in nationale of in Europese registers. Het inzicht van de lidstaten in de bestaande vermogens moet daarom worden verbeterd door ervoor te zorgen dat de nationale diensten die verantwoordelijk zijn voor militair vervoer, toegang hebben tot die registers. </w:t>
            </w:r>
            <w:r w:rsidRPr="00F30308">
              <w:rPr>
                <w:b/>
                <w:bCs/>
                <w:i/>
                <w:iCs/>
              </w:rPr>
              <w:t xml:space="preserve">De </w:t>
            </w:r>
            <w:r w:rsidRPr="00F30308">
              <w:t>toegang tot</w:t>
            </w:r>
            <w:r w:rsidRPr="00F30308">
              <w:rPr>
                <w:b/>
                <w:bCs/>
                <w:i/>
                <w:iCs/>
              </w:rPr>
              <w:t xml:space="preserve"> de registers blijft echter beperkt tot de noodzakelijke gegevens, met inachtneming van vertrouwelijkheidswaarborgen en de bevoegdheden van de lidstaten.</w:t>
            </w:r>
          </w:p>
        </w:tc>
      </w:tr>
    </w:tbl>
    <w:p w14:paraId="7A4268BE"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0B93C0E" w14:textId="77777777" w:rsidR="00013A6F" w:rsidRPr="00F30308" w:rsidRDefault="00013A6F" w:rsidP="00013A6F">
      <w:r w:rsidRPr="00F30308">
        <w:rPr>
          <w:rStyle w:val="HideTWBExt"/>
        </w:rPr>
        <w:t>&lt;/Amend&gt;</w:t>
      </w:r>
    </w:p>
    <w:p w14:paraId="61844E18"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328</w:t>
      </w:r>
      <w:r w:rsidRPr="00F30308">
        <w:rPr>
          <w:rStyle w:val="HideTWBExt"/>
          <w:b w:val="0"/>
        </w:rPr>
        <w:t>&lt;/NumAm&gt;</w:t>
      </w:r>
    </w:p>
    <w:p w14:paraId="2BB4C75C" w14:textId="77777777" w:rsidR="00013A6F" w:rsidRPr="00F30308" w:rsidRDefault="00013A6F" w:rsidP="00013A6F">
      <w:pPr>
        <w:pStyle w:val="NormalBold"/>
      </w:pPr>
      <w:r w:rsidRPr="00F30308">
        <w:rPr>
          <w:rStyle w:val="HideTWBExt"/>
          <w:b w:val="0"/>
        </w:rPr>
        <w:t>&lt;RepeatBlock-By&gt;&lt;Members&gt;</w:t>
      </w:r>
      <w:r w:rsidRPr="00F30308">
        <w:t>Virginijus Sinkevičius, Mārtiņš Staķis</w:t>
      </w:r>
      <w:r w:rsidRPr="00F30308">
        <w:rPr>
          <w:rStyle w:val="HideTWBExt"/>
          <w:b w:val="0"/>
        </w:rPr>
        <w:t>&lt;/Members&gt;</w:t>
      </w:r>
    </w:p>
    <w:p w14:paraId="5150E9B1" w14:textId="77777777" w:rsidR="00013A6F" w:rsidRPr="00F30308" w:rsidRDefault="00013A6F" w:rsidP="00013A6F">
      <w:r w:rsidRPr="00F30308">
        <w:rPr>
          <w:rStyle w:val="HideTWBExt"/>
        </w:rPr>
        <w:t>&lt;AuNomDe&gt;</w:t>
      </w:r>
      <w:r w:rsidRPr="00F30308">
        <w:rPr>
          <w:rStyle w:val="HideTWBInt"/>
        </w:rPr>
        <w:t>{Verts/ALE}</w:t>
      </w:r>
      <w:r w:rsidRPr="00F30308">
        <w:t>namens de Verts/ALE-Fractie</w:t>
      </w:r>
      <w:r w:rsidRPr="00F30308">
        <w:rPr>
          <w:rStyle w:val="HideTWBExt"/>
        </w:rPr>
        <w:t>&lt;/AuNomDe&gt;</w:t>
      </w:r>
    </w:p>
    <w:p w14:paraId="2821F9E7" w14:textId="77777777" w:rsidR="00013A6F" w:rsidRPr="00F30308" w:rsidRDefault="00013A6F" w:rsidP="00013A6F">
      <w:pPr>
        <w:pStyle w:val="NormalBold"/>
      </w:pPr>
      <w:r w:rsidRPr="00F30308">
        <w:rPr>
          <w:rStyle w:val="HideTWBExt"/>
          <w:b w:val="0"/>
        </w:rPr>
        <w:t>&lt;/RepeatBlock-By&gt;</w:t>
      </w:r>
    </w:p>
    <w:p w14:paraId="3A7CDB26"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2F01E8A" w14:textId="77777777" w:rsidR="00013A6F" w:rsidRPr="00F30308" w:rsidRDefault="00013A6F" w:rsidP="00013A6F">
      <w:pPr>
        <w:pStyle w:val="NormalBold"/>
      </w:pPr>
      <w:r w:rsidRPr="00F30308">
        <w:rPr>
          <w:rStyle w:val="HideTWBExt"/>
          <w:b w:val="0"/>
        </w:rPr>
        <w:t>&lt;Article&gt;</w:t>
      </w:r>
      <w:r w:rsidRPr="00F30308">
        <w:t>Overweging 48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86DCBBD" w14:textId="77777777" w:rsidTr="00016B45">
        <w:trPr>
          <w:trHeight w:hRule="exact" w:val="240"/>
          <w:jc w:val="center"/>
        </w:trPr>
        <w:tc>
          <w:tcPr>
            <w:tcW w:w="9752" w:type="dxa"/>
            <w:gridSpan w:val="2"/>
            <w:tcBorders>
              <w:top w:val="nil"/>
              <w:left w:val="nil"/>
              <w:bottom w:val="nil"/>
              <w:right w:val="nil"/>
            </w:tcBorders>
          </w:tcPr>
          <w:p w14:paraId="30D076E4" w14:textId="77777777" w:rsidR="00013A6F" w:rsidRPr="00F30308" w:rsidRDefault="00013A6F" w:rsidP="00016B45"/>
        </w:tc>
      </w:tr>
      <w:tr w:rsidR="00013A6F" w:rsidRPr="00F30308" w14:paraId="7F2162E4" w14:textId="77777777" w:rsidTr="00016B45">
        <w:trPr>
          <w:trHeight w:val="240"/>
          <w:jc w:val="center"/>
        </w:trPr>
        <w:tc>
          <w:tcPr>
            <w:tcW w:w="4876" w:type="dxa"/>
            <w:tcBorders>
              <w:top w:val="nil"/>
              <w:left w:val="nil"/>
              <w:bottom w:val="nil"/>
              <w:right w:val="nil"/>
            </w:tcBorders>
          </w:tcPr>
          <w:p w14:paraId="372DF35E"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8DE3197" w14:textId="77777777" w:rsidR="00013A6F" w:rsidRPr="00F30308" w:rsidRDefault="00013A6F" w:rsidP="00016B45">
            <w:pPr>
              <w:pStyle w:val="AmColumnHeading"/>
            </w:pPr>
            <w:r w:rsidRPr="00F30308">
              <w:t>Amendement</w:t>
            </w:r>
          </w:p>
        </w:tc>
      </w:tr>
      <w:tr w:rsidR="00013A6F" w:rsidRPr="00F30308" w14:paraId="4B521F55" w14:textId="77777777" w:rsidTr="00016B45">
        <w:trPr>
          <w:jc w:val="center"/>
        </w:trPr>
        <w:tc>
          <w:tcPr>
            <w:tcW w:w="4876" w:type="dxa"/>
            <w:tcBorders>
              <w:top w:val="nil"/>
              <w:left w:val="nil"/>
              <w:bottom w:val="nil"/>
              <w:right w:val="nil"/>
            </w:tcBorders>
          </w:tcPr>
          <w:p w14:paraId="3EDBBA8A" w14:textId="77777777" w:rsidR="00013A6F" w:rsidRPr="00F30308" w:rsidRDefault="00013A6F" w:rsidP="00016B45">
            <w:pPr>
              <w:pStyle w:val="Normal6a"/>
            </w:pPr>
          </w:p>
        </w:tc>
        <w:tc>
          <w:tcPr>
            <w:tcW w:w="4876" w:type="dxa"/>
            <w:tcBorders>
              <w:top w:val="nil"/>
              <w:left w:val="nil"/>
              <w:bottom w:val="nil"/>
              <w:right w:val="nil"/>
            </w:tcBorders>
          </w:tcPr>
          <w:p w14:paraId="0E9027C3" w14:textId="77777777" w:rsidR="00013A6F" w:rsidRPr="00F30308" w:rsidRDefault="00013A6F" w:rsidP="00016B45">
            <w:pPr>
              <w:pStyle w:val="Normal6a"/>
            </w:pPr>
            <w:r w:rsidRPr="00F30308">
              <w:rPr>
                <w:b/>
                <w:i/>
              </w:rPr>
              <w:t>(48 bis)</w:t>
            </w:r>
            <w:r w:rsidRPr="00F30308">
              <w:tab/>
            </w:r>
            <w:r w:rsidRPr="00F30308">
              <w:rPr>
                <w:b/>
                <w:i/>
              </w:rPr>
              <w:t xml:space="preserve">Voor de verrichting van militaire vervoersactiviteiten per spoor, de levering van militaire voorraden of de evacuatie van burgers kunnen elektrodiesellocomotieven belangrijke operationele oplossing bieden, met name in crisissituaties en zeker in geval van een grootschalig tekort aan of verstoring van de elektriciteitsvoorziening van het tractienetwerk. Nieuwe technologieën voor locomotieven, </w:t>
            </w:r>
            <w:r w:rsidRPr="00F30308">
              <w:rPr>
                <w:b/>
                <w:bCs/>
                <w:i/>
                <w:iCs/>
              </w:rPr>
              <w:t>zoals waterstof en door batterijen aangedreven elektrische treinstellen, zouden ook meer flexibiliteit kunnen bieden op de niet-geëlektrificeerde delen van het netwerk en tegelijkertijd kunnen bijdragen tot een grotere energieonafhankelijkheid</w:t>
            </w:r>
            <w:r w:rsidRPr="00F30308">
              <w:rPr>
                <w:b/>
                <w:bCs/>
                <w:i/>
              </w:rPr>
              <w:t>.</w:t>
            </w:r>
          </w:p>
        </w:tc>
      </w:tr>
    </w:tbl>
    <w:p w14:paraId="2888E243"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65CEAC6" w14:textId="77777777" w:rsidR="00013A6F" w:rsidRPr="00F30308" w:rsidRDefault="00013A6F" w:rsidP="00013A6F">
      <w:r w:rsidRPr="00F30308">
        <w:rPr>
          <w:rStyle w:val="HideTWBExt"/>
        </w:rPr>
        <w:t>&lt;/Amend&gt;</w:t>
      </w:r>
    </w:p>
    <w:p w14:paraId="489DF5C8"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329</w:t>
      </w:r>
      <w:r w:rsidRPr="00F30308">
        <w:rPr>
          <w:rStyle w:val="HideTWBExt"/>
          <w:b w:val="0"/>
        </w:rPr>
        <w:t>&lt;/NumAm&gt;</w:t>
      </w:r>
    </w:p>
    <w:p w14:paraId="6EEAC2EF" w14:textId="77777777" w:rsidR="00013A6F" w:rsidRPr="00F30308" w:rsidRDefault="00013A6F" w:rsidP="00013A6F">
      <w:pPr>
        <w:pStyle w:val="NormalBold"/>
      </w:pPr>
      <w:r w:rsidRPr="00F30308">
        <w:rPr>
          <w:rStyle w:val="HideTWBExt"/>
          <w:b w:val="0"/>
        </w:rPr>
        <w:t>&lt;RepeatBlock-By&gt;&lt;Members&gt;</w:t>
      </w:r>
      <w:r w:rsidRPr="00F30308">
        <w:t>Bart Groothuis, Jeannette Baljeu, Petras Auštrevičius, Jan-Christoph Oetjen, Benoit Cassart, Marie-Agnes Strack-Zimmermann, Lucia Yar, Asger Christensen, Engin Eroglu</w:t>
      </w:r>
      <w:r w:rsidRPr="00F30308">
        <w:rPr>
          <w:rStyle w:val="HideTWBExt"/>
          <w:b w:val="0"/>
        </w:rPr>
        <w:t>&lt;/Members&gt;</w:t>
      </w:r>
    </w:p>
    <w:p w14:paraId="3F453D64" w14:textId="77777777" w:rsidR="00013A6F" w:rsidRPr="00F30308" w:rsidRDefault="00013A6F" w:rsidP="00013A6F">
      <w:pPr>
        <w:pStyle w:val="NormalBold"/>
      </w:pPr>
      <w:r w:rsidRPr="00F30308">
        <w:rPr>
          <w:rStyle w:val="HideTWBExt"/>
          <w:b w:val="0"/>
        </w:rPr>
        <w:t>&lt;/RepeatBlock-By&gt;</w:t>
      </w:r>
    </w:p>
    <w:p w14:paraId="5E50F4D3"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2CD3823" w14:textId="77777777" w:rsidR="00013A6F" w:rsidRPr="00F30308" w:rsidRDefault="00013A6F" w:rsidP="00013A6F">
      <w:pPr>
        <w:pStyle w:val="NormalBold"/>
      </w:pPr>
      <w:r w:rsidRPr="00F30308">
        <w:rPr>
          <w:rStyle w:val="HideTWBExt"/>
          <w:b w:val="0"/>
        </w:rPr>
        <w:t>&lt;Article&gt;</w:t>
      </w:r>
      <w:r w:rsidRPr="00F30308">
        <w:t>Overweging 48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2699376" w14:textId="77777777" w:rsidTr="00016B45">
        <w:trPr>
          <w:trHeight w:hRule="exact" w:val="240"/>
          <w:jc w:val="center"/>
        </w:trPr>
        <w:tc>
          <w:tcPr>
            <w:tcW w:w="9752" w:type="dxa"/>
            <w:gridSpan w:val="2"/>
            <w:tcBorders>
              <w:top w:val="nil"/>
              <w:left w:val="nil"/>
              <w:bottom w:val="nil"/>
              <w:right w:val="nil"/>
            </w:tcBorders>
          </w:tcPr>
          <w:p w14:paraId="75EF8FB9" w14:textId="77777777" w:rsidR="00013A6F" w:rsidRPr="00F30308" w:rsidRDefault="00013A6F" w:rsidP="00016B45"/>
        </w:tc>
      </w:tr>
      <w:tr w:rsidR="00013A6F" w:rsidRPr="00F30308" w14:paraId="09C338EB" w14:textId="77777777" w:rsidTr="00016B45">
        <w:trPr>
          <w:trHeight w:val="240"/>
          <w:jc w:val="center"/>
        </w:trPr>
        <w:tc>
          <w:tcPr>
            <w:tcW w:w="4876" w:type="dxa"/>
            <w:tcBorders>
              <w:top w:val="nil"/>
              <w:left w:val="nil"/>
              <w:bottom w:val="nil"/>
              <w:right w:val="nil"/>
            </w:tcBorders>
          </w:tcPr>
          <w:p w14:paraId="274AD509"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CDB7277" w14:textId="77777777" w:rsidR="00013A6F" w:rsidRPr="00F30308" w:rsidRDefault="00013A6F" w:rsidP="00016B45">
            <w:pPr>
              <w:pStyle w:val="AmColumnHeading"/>
            </w:pPr>
            <w:r w:rsidRPr="00F30308">
              <w:t>Amendement</w:t>
            </w:r>
          </w:p>
        </w:tc>
      </w:tr>
      <w:tr w:rsidR="00013A6F" w:rsidRPr="00F30308" w14:paraId="6E19EF20" w14:textId="77777777" w:rsidTr="00016B45">
        <w:trPr>
          <w:jc w:val="center"/>
        </w:trPr>
        <w:tc>
          <w:tcPr>
            <w:tcW w:w="4876" w:type="dxa"/>
            <w:tcBorders>
              <w:top w:val="nil"/>
              <w:left w:val="nil"/>
              <w:bottom w:val="nil"/>
              <w:right w:val="nil"/>
            </w:tcBorders>
          </w:tcPr>
          <w:p w14:paraId="216B4240" w14:textId="77777777" w:rsidR="00013A6F" w:rsidRPr="00F30308" w:rsidRDefault="00013A6F" w:rsidP="00016B45">
            <w:pPr>
              <w:pStyle w:val="Normal6a"/>
            </w:pPr>
          </w:p>
        </w:tc>
        <w:tc>
          <w:tcPr>
            <w:tcW w:w="4876" w:type="dxa"/>
            <w:tcBorders>
              <w:top w:val="nil"/>
              <w:left w:val="nil"/>
              <w:bottom w:val="nil"/>
              <w:right w:val="nil"/>
            </w:tcBorders>
          </w:tcPr>
          <w:p w14:paraId="2AD9518A" w14:textId="77777777" w:rsidR="00013A6F" w:rsidRPr="00F30308" w:rsidRDefault="00013A6F" w:rsidP="00016B45">
            <w:pPr>
              <w:pStyle w:val="Normal6a"/>
            </w:pPr>
            <w:r w:rsidRPr="00F30308">
              <w:rPr>
                <w:b/>
                <w:i/>
              </w:rPr>
              <w:t>(48 bis)</w:t>
            </w:r>
            <w:r w:rsidRPr="00F30308">
              <w:tab/>
            </w:r>
            <w:r w:rsidRPr="00F30308">
              <w:rPr>
                <w:b/>
                <w:bCs/>
                <w:i/>
                <w:iCs/>
              </w:rPr>
              <w:t>De aanschaf van civiele vervoersactiva, waaronder rollend spoorwegmaterieel, voor defensiedoeleinden of medische evacuaties kan worden beperkt door EU-regels inzake niet-discriminerende toegang en mededinging.</w:t>
            </w:r>
            <w:r w:rsidRPr="00F30308">
              <w:rPr>
                <w:b/>
                <w:i/>
              </w:rPr>
              <w:t xml:space="preserve"> </w:t>
            </w:r>
            <w:r w:rsidRPr="00F30308">
              <w:rPr>
                <w:b/>
                <w:bCs/>
                <w:i/>
                <w:iCs/>
              </w:rPr>
              <w:t>Wanneer de lidstaten dergelijke activa aanschaffen voor defensiedoeleinden, met inbegrip van grootschalige medische evacuaties, moeten zij voor de nodige flexibiliteit een beroep kunnen doen op artikel 346 VWEU</w:t>
            </w:r>
            <w:r w:rsidRPr="00F30308">
              <w:rPr>
                <w:b/>
                <w:bCs/>
                <w:i/>
              </w:rPr>
              <w:t>.</w:t>
            </w:r>
          </w:p>
        </w:tc>
      </w:tr>
    </w:tbl>
    <w:p w14:paraId="73F79037"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B6475E7" w14:textId="77777777" w:rsidR="00013A6F" w:rsidRPr="00F30308" w:rsidRDefault="00013A6F" w:rsidP="00013A6F">
      <w:r w:rsidRPr="00F30308">
        <w:rPr>
          <w:rStyle w:val="HideTWBExt"/>
        </w:rPr>
        <w:t>&lt;/Amend&gt;</w:t>
      </w:r>
    </w:p>
    <w:p w14:paraId="7C2A47E7"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330</w:t>
      </w:r>
      <w:r w:rsidRPr="00F30308">
        <w:rPr>
          <w:rStyle w:val="HideTWBExt"/>
          <w:b w:val="0"/>
        </w:rPr>
        <w:t>&lt;/NumAm&gt;</w:t>
      </w:r>
    </w:p>
    <w:p w14:paraId="7D155EED" w14:textId="77777777" w:rsidR="00013A6F" w:rsidRPr="00F30308" w:rsidRDefault="00013A6F" w:rsidP="00013A6F">
      <w:pPr>
        <w:pStyle w:val="NormalBold"/>
      </w:pPr>
      <w:r w:rsidRPr="00F30308">
        <w:rPr>
          <w:rStyle w:val="HideTWBExt"/>
          <w:b w:val="0"/>
        </w:rPr>
        <w:t>&lt;RepeatBlock-By&gt;&lt;Members&gt;</w:t>
      </w:r>
      <w:r w:rsidRPr="00F30308">
        <w:t>Nathalie Loiseau</w:t>
      </w:r>
      <w:r w:rsidRPr="00F30308">
        <w:rPr>
          <w:rStyle w:val="HideTWBExt"/>
          <w:b w:val="0"/>
        </w:rPr>
        <w:t>&lt;/Members&gt;</w:t>
      </w:r>
    </w:p>
    <w:p w14:paraId="37E7AD99" w14:textId="77777777" w:rsidR="00013A6F" w:rsidRPr="00F30308" w:rsidRDefault="00013A6F" w:rsidP="00013A6F">
      <w:pPr>
        <w:pStyle w:val="NormalBold"/>
      </w:pPr>
      <w:r w:rsidRPr="00F30308">
        <w:rPr>
          <w:rStyle w:val="HideTWBExt"/>
          <w:b w:val="0"/>
        </w:rPr>
        <w:t>&lt;/RepeatBlock-By&gt;</w:t>
      </w:r>
    </w:p>
    <w:p w14:paraId="4DFB9807"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8042F64" w14:textId="77777777" w:rsidR="00013A6F" w:rsidRPr="00F30308" w:rsidRDefault="00013A6F" w:rsidP="00013A6F">
      <w:pPr>
        <w:pStyle w:val="NormalBold"/>
      </w:pPr>
      <w:r w:rsidRPr="00F30308">
        <w:rPr>
          <w:rStyle w:val="HideTWBExt"/>
          <w:b w:val="0"/>
        </w:rPr>
        <w:t>&lt;Article&gt;</w:t>
      </w:r>
      <w:r w:rsidRPr="00F30308">
        <w:t>Overweging 48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90CA700" w14:textId="77777777" w:rsidTr="00016B45">
        <w:trPr>
          <w:trHeight w:hRule="exact" w:val="240"/>
          <w:jc w:val="center"/>
        </w:trPr>
        <w:tc>
          <w:tcPr>
            <w:tcW w:w="9752" w:type="dxa"/>
            <w:gridSpan w:val="2"/>
            <w:tcBorders>
              <w:top w:val="nil"/>
              <w:left w:val="nil"/>
              <w:bottom w:val="nil"/>
              <w:right w:val="nil"/>
            </w:tcBorders>
          </w:tcPr>
          <w:p w14:paraId="639AE9EA" w14:textId="77777777" w:rsidR="00013A6F" w:rsidRPr="00F30308" w:rsidRDefault="00013A6F" w:rsidP="00016B45"/>
        </w:tc>
      </w:tr>
      <w:tr w:rsidR="00013A6F" w:rsidRPr="00F30308" w14:paraId="4AC5617E" w14:textId="77777777" w:rsidTr="00016B45">
        <w:trPr>
          <w:trHeight w:val="240"/>
          <w:jc w:val="center"/>
        </w:trPr>
        <w:tc>
          <w:tcPr>
            <w:tcW w:w="4876" w:type="dxa"/>
            <w:tcBorders>
              <w:top w:val="nil"/>
              <w:left w:val="nil"/>
              <w:bottom w:val="nil"/>
              <w:right w:val="nil"/>
            </w:tcBorders>
          </w:tcPr>
          <w:p w14:paraId="056F818C"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1C98378" w14:textId="77777777" w:rsidR="00013A6F" w:rsidRPr="00F30308" w:rsidRDefault="00013A6F" w:rsidP="00016B45">
            <w:pPr>
              <w:pStyle w:val="AmColumnHeading"/>
            </w:pPr>
            <w:r w:rsidRPr="00F30308">
              <w:t>Amendement</w:t>
            </w:r>
          </w:p>
        </w:tc>
      </w:tr>
      <w:tr w:rsidR="00013A6F" w:rsidRPr="00F30308" w14:paraId="3AB6542A" w14:textId="77777777" w:rsidTr="00016B45">
        <w:trPr>
          <w:jc w:val="center"/>
        </w:trPr>
        <w:tc>
          <w:tcPr>
            <w:tcW w:w="4876" w:type="dxa"/>
            <w:tcBorders>
              <w:top w:val="nil"/>
              <w:left w:val="nil"/>
              <w:bottom w:val="nil"/>
              <w:right w:val="nil"/>
            </w:tcBorders>
          </w:tcPr>
          <w:p w14:paraId="113A02E1" w14:textId="77777777" w:rsidR="00013A6F" w:rsidRPr="00F30308" w:rsidRDefault="00013A6F" w:rsidP="00016B45">
            <w:pPr>
              <w:pStyle w:val="Normal6a"/>
            </w:pPr>
          </w:p>
        </w:tc>
        <w:tc>
          <w:tcPr>
            <w:tcW w:w="4876" w:type="dxa"/>
            <w:tcBorders>
              <w:top w:val="nil"/>
              <w:left w:val="nil"/>
              <w:bottom w:val="nil"/>
              <w:right w:val="nil"/>
            </w:tcBorders>
          </w:tcPr>
          <w:p w14:paraId="798D3EFC" w14:textId="77777777" w:rsidR="00013A6F" w:rsidRPr="00F30308" w:rsidRDefault="00013A6F" w:rsidP="00016B45">
            <w:pPr>
              <w:pStyle w:val="Normal6a"/>
            </w:pPr>
            <w:r w:rsidRPr="00F30308">
              <w:rPr>
                <w:b/>
                <w:i/>
              </w:rPr>
              <w:t>(48 bis)</w:t>
            </w:r>
            <w:r w:rsidRPr="00F30308">
              <w:tab/>
            </w:r>
            <w:r w:rsidRPr="00F30308">
              <w:rPr>
                <w:b/>
                <w:i/>
              </w:rPr>
              <w:t>Meer bepaald moet Uitvoeringsverordening (EU) 2021/1328 van de Commissie worden herzien om de financiering van infrastructuurelementen, bouwstenen en faciliteiten voor grensoverschrijdende militaire mobiliteit mogelijk te maken, zoals het ERTMS.</w:t>
            </w:r>
          </w:p>
        </w:tc>
      </w:tr>
    </w:tbl>
    <w:p w14:paraId="7FC7AA98"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9E8732B" w14:textId="77777777" w:rsidR="00013A6F" w:rsidRPr="00F30308" w:rsidRDefault="00013A6F" w:rsidP="00013A6F">
      <w:r w:rsidRPr="00F30308">
        <w:rPr>
          <w:rStyle w:val="HideTWBExt"/>
        </w:rPr>
        <w:t>&lt;/Amend&gt;</w:t>
      </w:r>
    </w:p>
    <w:p w14:paraId="513DC098"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331</w:t>
      </w:r>
      <w:r w:rsidRPr="00F30308">
        <w:rPr>
          <w:rStyle w:val="HideTWBExt"/>
          <w:b w:val="0"/>
        </w:rPr>
        <w:t>&lt;/NumAm&gt;</w:t>
      </w:r>
    </w:p>
    <w:p w14:paraId="491275E3" w14:textId="77777777" w:rsidR="00013A6F" w:rsidRPr="00F30308" w:rsidRDefault="00013A6F" w:rsidP="00013A6F">
      <w:pPr>
        <w:pStyle w:val="NormalBold"/>
      </w:pPr>
      <w:r w:rsidRPr="00F30308">
        <w:rPr>
          <w:rStyle w:val="HideTWBExt"/>
          <w:b w:val="0"/>
        </w:rPr>
        <w:t>&lt;RepeatBlock-By&gt;&lt;Members&gt;</w:t>
      </w:r>
      <w:r w:rsidRPr="00F30308">
        <w:t>Valérie Devaux, Benoit Cassart, Asger Christensen, Petras Auštrevičius, Nathalie Loiseau, Jeannette Baljeu, Jan-Christoph Oetjen</w:t>
      </w:r>
      <w:r w:rsidRPr="00F30308">
        <w:rPr>
          <w:rStyle w:val="HideTWBExt"/>
          <w:b w:val="0"/>
        </w:rPr>
        <w:t>&lt;/Members&gt;</w:t>
      </w:r>
    </w:p>
    <w:p w14:paraId="64416A2B" w14:textId="77777777" w:rsidR="00013A6F" w:rsidRPr="00F30308" w:rsidRDefault="00013A6F" w:rsidP="00013A6F">
      <w:pPr>
        <w:pStyle w:val="NormalBold"/>
      </w:pPr>
      <w:r w:rsidRPr="00F30308">
        <w:rPr>
          <w:rStyle w:val="HideTWBExt"/>
          <w:b w:val="0"/>
        </w:rPr>
        <w:t>&lt;/RepeatBlock-By&gt;</w:t>
      </w:r>
    </w:p>
    <w:p w14:paraId="3C92D242"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798F143" w14:textId="77777777" w:rsidR="00013A6F" w:rsidRPr="00F30308" w:rsidRDefault="00013A6F" w:rsidP="00013A6F">
      <w:pPr>
        <w:pStyle w:val="NormalBold"/>
      </w:pPr>
      <w:r w:rsidRPr="00F30308">
        <w:rPr>
          <w:rStyle w:val="HideTWBExt"/>
          <w:b w:val="0"/>
        </w:rPr>
        <w:t>&lt;Article&gt;</w:t>
      </w:r>
      <w:r w:rsidRPr="00F30308">
        <w:t>Overweging 48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8E57BE1" w14:textId="77777777" w:rsidTr="00016B45">
        <w:trPr>
          <w:trHeight w:hRule="exact" w:val="240"/>
          <w:jc w:val="center"/>
        </w:trPr>
        <w:tc>
          <w:tcPr>
            <w:tcW w:w="9752" w:type="dxa"/>
            <w:gridSpan w:val="2"/>
            <w:tcBorders>
              <w:top w:val="nil"/>
              <w:left w:val="nil"/>
              <w:bottom w:val="nil"/>
              <w:right w:val="nil"/>
            </w:tcBorders>
          </w:tcPr>
          <w:p w14:paraId="716C7586" w14:textId="77777777" w:rsidR="00013A6F" w:rsidRPr="00F30308" w:rsidRDefault="00013A6F" w:rsidP="00016B45"/>
        </w:tc>
      </w:tr>
      <w:tr w:rsidR="00013A6F" w:rsidRPr="00F30308" w14:paraId="689702A7" w14:textId="77777777" w:rsidTr="00016B45">
        <w:trPr>
          <w:trHeight w:val="240"/>
          <w:jc w:val="center"/>
        </w:trPr>
        <w:tc>
          <w:tcPr>
            <w:tcW w:w="4876" w:type="dxa"/>
            <w:tcBorders>
              <w:top w:val="nil"/>
              <w:left w:val="nil"/>
              <w:bottom w:val="nil"/>
              <w:right w:val="nil"/>
            </w:tcBorders>
          </w:tcPr>
          <w:p w14:paraId="46CE5DA6"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5EB8D42" w14:textId="77777777" w:rsidR="00013A6F" w:rsidRPr="00F30308" w:rsidRDefault="00013A6F" w:rsidP="00016B45">
            <w:pPr>
              <w:pStyle w:val="AmColumnHeading"/>
            </w:pPr>
            <w:r w:rsidRPr="00F30308">
              <w:t>Amendement</w:t>
            </w:r>
          </w:p>
        </w:tc>
      </w:tr>
      <w:tr w:rsidR="00013A6F" w:rsidRPr="00F30308" w14:paraId="03963F9D" w14:textId="77777777" w:rsidTr="00016B45">
        <w:trPr>
          <w:jc w:val="center"/>
        </w:trPr>
        <w:tc>
          <w:tcPr>
            <w:tcW w:w="4876" w:type="dxa"/>
            <w:tcBorders>
              <w:top w:val="nil"/>
              <w:left w:val="nil"/>
              <w:bottom w:val="nil"/>
              <w:right w:val="nil"/>
            </w:tcBorders>
          </w:tcPr>
          <w:p w14:paraId="044DAD3E" w14:textId="77777777" w:rsidR="00013A6F" w:rsidRPr="00F30308" w:rsidRDefault="00013A6F" w:rsidP="00016B45">
            <w:pPr>
              <w:pStyle w:val="Normal6a"/>
            </w:pPr>
          </w:p>
        </w:tc>
        <w:tc>
          <w:tcPr>
            <w:tcW w:w="4876" w:type="dxa"/>
            <w:tcBorders>
              <w:top w:val="nil"/>
              <w:left w:val="nil"/>
              <w:bottom w:val="nil"/>
              <w:right w:val="nil"/>
            </w:tcBorders>
          </w:tcPr>
          <w:p w14:paraId="32FBDE91" w14:textId="77777777" w:rsidR="00013A6F" w:rsidRPr="00F30308" w:rsidRDefault="00013A6F" w:rsidP="00016B45">
            <w:pPr>
              <w:pStyle w:val="Normal6a"/>
            </w:pPr>
            <w:r w:rsidRPr="00F30308">
              <w:rPr>
                <w:b/>
                <w:i/>
              </w:rPr>
              <w:t>(48 bis)</w:t>
            </w:r>
            <w:r w:rsidRPr="00F30308">
              <w:tab/>
            </w:r>
            <w:r w:rsidRPr="00F30308">
              <w:rPr>
                <w:b/>
                <w:i/>
              </w:rPr>
              <w:t>Meer bepaald moet Uitvoeringsverordening (EU) 2021/1328 van de Commissie worden herzien om de financiering van infrastructuurelementen, bouwstenen en faciliteiten voor grensoverschrijdende militaire mobiliteit mogelijk te maken, zoals het ERTMS.</w:t>
            </w:r>
          </w:p>
        </w:tc>
      </w:tr>
    </w:tbl>
    <w:p w14:paraId="361322D5"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72C1315" w14:textId="77777777" w:rsidR="00013A6F" w:rsidRPr="00F30308" w:rsidRDefault="00013A6F" w:rsidP="00013A6F">
      <w:r w:rsidRPr="00F30308">
        <w:rPr>
          <w:rStyle w:val="HideTWBExt"/>
        </w:rPr>
        <w:t>&lt;/Amend&gt;</w:t>
      </w:r>
    </w:p>
    <w:p w14:paraId="4381CAA0"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332</w:t>
      </w:r>
      <w:r w:rsidRPr="00F30308">
        <w:rPr>
          <w:rStyle w:val="HideTWBExt"/>
          <w:b w:val="0"/>
        </w:rPr>
        <w:t>&lt;/NumAm&gt;</w:t>
      </w:r>
    </w:p>
    <w:p w14:paraId="65474266" w14:textId="77777777" w:rsidR="00013A6F" w:rsidRPr="00F30308" w:rsidRDefault="00013A6F" w:rsidP="00013A6F">
      <w:pPr>
        <w:pStyle w:val="NormalBold"/>
      </w:pPr>
      <w:r w:rsidRPr="00F30308">
        <w:rPr>
          <w:rStyle w:val="HideTWBExt"/>
          <w:b w:val="0"/>
        </w:rPr>
        <w:t>&lt;RepeatBlock-By&gt;&lt;Members&gt;</w:t>
      </w:r>
      <w:r w:rsidRPr="00F30308">
        <w:t>Dariusz Joński, Flavio Tosi, Michał Szczerba</w:t>
      </w:r>
      <w:r w:rsidRPr="00F30308">
        <w:rPr>
          <w:rStyle w:val="HideTWBExt"/>
          <w:b w:val="0"/>
        </w:rPr>
        <w:t>&lt;/Members&gt;</w:t>
      </w:r>
    </w:p>
    <w:p w14:paraId="79CB40EE" w14:textId="77777777" w:rsidR="00013A6F" w:rsidRPr="00F30308" w:rsidRDefault="00013A6F" w:rsidP="00013A6F">
      <w:pPr>
        <w:pStyle w:val="NormalBold"/>
      </w:pPr>
      <w:r w:rsidRPr="00F30308">
        <w:rPr>
          <w:rStyle w:val="HideTWBExt"/>
          <w:b w:val="0"/>
        </w:rPr>
        <w:t>&lt;/RepeatBlock-By&gt;</w:t>
      </w:r>
    </w:p>
    <w:p w14:paraId="0586F0A9"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4CB4329" w14:textId="77777777" w:rsidR="00013A6F" w:rsidRPr="00F30308" w:rsidRDefault="00013A6F" w:rsidP="00013A6F">
      <w:pPr>
        <w:pStyle w:val="NormalBold"/>
      </w:pPr>
      <w:r w:rsidRPr="00F30308">
        <w:rPr>
          <w:rStyle w:val="HideTWBExt"/>
          <w:b w:val="0"/>
        </w:rPr>
        <w:t>&lt;Article&gt;</w:t>
      </w:r>
      <w:r w:rsidRPr="00F30308">
        <w:t>Overweging 49</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31621B09" w14:textId="77777777" w:rsidTr="00016B45">
        <w:trPr>
          <w:trHeight w:hRule="exact" w:val="240"/>
          <w:jc w:val="center"/>
        </w:trPr>
        <w:tc>
          <w:tcPr>
            <w:tcW w:w="9752" w:type="dxa"/>
            <w:gridSpan w:val="2"/>
            <w:tcBorders>
              <w:top w:val="nil"/>
              <w:left w:val="nil"/>
              <w:bottom w:val="nil"/>
              <w:right w:val="nil"/>
            </w:tcBorders>
          </w:tcPr>
          <w:p w14:paraId="24DC457A" w14:textId="77777777" w:rsidR="00013A6F" w:rsidRPr="00F30308" w:rsidRDefault="00013A6F" w:rsidP="00016B45"/>
        </w:tc>
      </w:tr>
      <w:tr w:rsidR="00013A6F" w:rsidRPr="00F30308" w14:paraId="75DE621B" w14:textId="77777777" w:rsidTr="00016B45">
        <w:trPr>
          <w:trHeight w:val="240"/>
          <w:jc w:val="center"/>
        </w:trPr>
        <w:tc>
          <w:tcPr>
            <w:tcW w:w="4876" w:type="dxa"/>
            <w:tcBorders>
              <w:top w:val="nil"/>
              <w:left w:val="nil"/>
              <w:bottom w:val="nil"/>
              <w:right w:val="nil"/>
            </w:tcBorders>
          </w:tcPr>
          <w:p w14:paraId="1BB3E736"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5FB9CC45" w14:textId="77777777" w:rsidR="00013A6F" w:rsidRPr="00F30308" w:rsidRDefault="00013A6F" w:rsidP="00016B45">
            <w:pPr>
              <w:pStyle w:val="AmColumnHeading"/>
            </w:pPr>
            <w:r w:rsidRPr="00F30308">
              <w:t>Amendement</w:t>
            </w:r>
          </w:p>
        </w:tc>
      </w:tr>
      <w:tr w:rsidR="00013A6F" w:rsidRPr="00F30308" w14:paraId="38318576" w14:textId="77777777" w:rsidTr="00016B45">
        <w:trPr>
          <w:jc w:val="center"/>
        </w:trPr>
        <w:tc>
          <w:tcPr>
            <w:tcW w:w="4876" w:type="dxa"/>
            <w:tcBorders>
              <w:top w:val="nil"/>
              <w:left w:val="nil"/>
              <w:bottom w:val="nil"/>
              <w:right w:val="nil"/>
            </w:tcBorders>
          </w:tcPr>
          <w:p w14:paraId="6F66AD5A" w14:textId="77777777" w:rsidR="00013A6F" w:rsidRPr="00F30308" w:rsidRDefault="00013A6F" w:rsidP="00016B45">
            <w:pPr>
              <w:pStyle w:val="Normal6a"/>
            </w:pPr>
            <w:r w:rsidRPr="00F30308">
              <w:t>(49)</w:t>
            </w:r>
            <w:r w:rsidRPr="00F30308">
              <w:tab/>
              <w:t>In uitzonderlijke omstandigheden kunnen voor militaire vervoersactiviteiten gespecialiseerde infrastructuur, activa of materieel nodig zijn om het militaire vervoer verder te vergemakkelijken. Om een ononderbroken toegang tot dergelijke kritieke vervoersmiddelen te waarborgen, moeten de lidstaten een kader vaststellen of hebben dat hen in staat stelt tijdig toegang tot die middelen te krijgen wanneer alternatieve oplossingen, zoals uitbesteding, niet binnen de vereiste termijn beschikbaar zijn.</w:t>
            </w:r>
          </w:p>
        </w:tc>
        <w:tc>
          <w:tcPr>
            <w:tcW w:w="4876" w:type="dxa"/>
            <w:tcBorders>
              <w:top w:val="nil"/>
              <w:left w:val="nil"/>
              <w:bottom w:val="nil"/>
              <w:right w:val="nil"/>
            </w:tcBorders>
          </w:tcPr>
          <w:p w14:paraId="51154629" w14:textId="77777777" w:rsidR="00013A6F" w:rsidRPr="00F30308" w:rsidRDefault="00013A6F" w:rsidP="00016B45">
            <w:pPr>
              <w:pStyle w:val="Normal6a"/>
            </w:pPr>
            <w:r w:rsidRPr="00F30308">
              <w:t>(49)</w:t>
            </w:r>
            <w:r w:rsidRPr="00F30308">
              <w:tab/>
              <w:t xml:space="preserve">In uitzonderlijke omstandigheden kunnen voor militaire vervoersactiviteiten gespecialiseerde infrastructuur, activa of materieel nodig zijn om het militaire vervoer verder te vergemakkelijken. Om een ononderbroken toegang tot dergelijke kritieke vervoersmiddelen te waarborgen, moeten de lidstaten een kader vaststellen of hebben dat hen in staat stelt tijdig toegang tot die middelen te krijgen wanneer alternatieve oplossingen, zoals uitbesteding, niet binnen de vereiste termijn beschikbaar zijn. </w:t>
            </w:r>
            <w:r w:rsidRPr="00F30308">
              <w:rPr>
                <w:b/>
                <w:bCs/>
                <w:i/>
                <w:iCs/>
              </w:rPr>
              <w:t xml:space="preserve">Wanneer tijdelijke zeggenschap over of tijdelijk gebruik van infrastructuur, activa of materieel kosten of schade met zich meebrengt, moeten de lidstaten zorgen voor een behoorlijke </w:t>
            </w:r>
            <w:r w:rsidRPr="00F30308">
              <w:rPr>
                <w:b/>
                <w:i/>
                <w:iCs/>
              </w:rPr>
              <w:t>vergoeding.</w:t>
            </w:r>
            <w:r w:rsidRPr="00F30308">
              <w:rPr>
                <w:b/>
                <w:i/>
              </w:rPr>
              <w:t xml:space="preserve"> </w:t>
            </w:r>
            <w:r w:rsidRPr="00F30308">
              <w:rPr>
                <w:b/>
                <w:bCs/>
                <w:i/>
                <w:iCs/>
              </w:rPr>
              <w:t>Bij schade aan infrastructuur moet worden gekeken naar de mogelijkheid van financiële steun uit de desbetreffende EU-fondsen.</w:t>
            </w:r>
          </w:p>
        </w:tc>
      </w:tr>
    </w:tbl>
    <w:p w14:paraId="5ED9CF4A"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4F23866" w14:textId="77777777" w:rsidR="00013A6F" w:rsidRPr="00F30308" w:rsidRDefault="00013A6F" w:rsidP="00013A6F">
      <w:r w:rsidRPr="00F30308">
        <w:rPr>
          <w:rStyle w:val="HideTWBExt"/>
        </w:rPr>
        <w:t>&lt;/Amend&gt;</w:t>
      </w:r>
    </w:p>
    <w:p w14:paraId="423635E5"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333</w:t>
      </w:r>
      <w:r w:rsidRPr="00F30308">
        <w:rPr>
          <w:rStyle w:val="HideTWBExt"/>
          <w:b w:val="0"/>
        </w:rPr>
        <w:t>&lt;/NumAm&gt;</w:t>
      </w:r>
    </w:p>
    <w:p w14:paraId="34BE69B5" w14:textId="77777777" w:rsidR="00013A6F" w:rsidRPr="00F30308" w:rsidRDefault="00013A6F" w:rsidP="00013A6F">
      <w:pPr>
        <w:pStyle w:val="NormalBold"/>
      </w:pPr>
      <w:r w:rsidRPr="00F30308">
        <w:rPr>
          <w:rStyle w:val="HideTWBExt"/>
          <w:b w:val="0"/>
        </w:rPr>
        <w:t>&lt;RepeatBlock-By&gt;&lt;Members&gt;</w:t>
      </w:r>
      <w:r w:rsidRPr="00F30308">
        <w:t>Carlo Fidanza, Alberico Gambino, Carlo Ciccioli, Elena Donazzan, Reinis Pozņaks</w:t>
      </w:r>
      <w:r w:rsidRPr="00F30308">
        <w:rPr>
          <w:rStyle w:val="HideTWBExt"/>
          <w:b w:val="0"/>
        </w:rPr>
        <w:t>&lt;/Members&gt;</w:t>
      </w:r>
    </w:p>
    <w:p w14:paraId="07EA2497" w14:textId="77777777" w:rsidR="00013A6F" w:rsidRPr="00F30308" w:rsidRDefault="00013A6F" w:rsidP="00013A6F">
      <w:pPr>
        <w:pStyle w:val="NormalBold"/>
      </w:pPr>
      <w:r w:rsidRPr="00F30308">
        <w:rPr>
          <w:rStyle w:val="HideTWBExt"/>
          <w:b w:val="0"/>
        </w:rPr>
        <w:t>&lt;/RepeatBlock-By&gt;</w:t>
      </w:r>
    </w:p>
    <w:p w14:paraId="3C8A748C"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6A5E179" w14:textId="77777777" w:rsidR="00013A6F" w:rsidRPr="00F30308" w:rsidRDefault="00013A6F" w:rsidP="00013A6F">
      <w:pPr>
        <w:pStyle w:val="NormalBold"/>
      </w:pPr>
      <w:r w:rsidRPr="00F30308">
        <w:rPr>
          <w:rStyle w:val="HideTWBExt"/>
          <w:b w:val="0"/>
        </w:rPr>
        <w:t>&lt;Article&gt;</w:t>
      </w:r>
      <w:r w:rsidRPr="00F30308">
        <w:t>Overweging 49</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3A09BE50" w14:textId="77777777" w:rsidTr="00016B45">
        <w:trPr>
          <w:trHeight w:hRule="exact" w:val="240"/>
          <w:jc w:val="center"/>
        </w:trPr>
        <w:tc>
          <w:tcPr>
            <w:tcW w:w="9752" w:type="dxa"/>
            <w:gridSpan w:val="2"/>
            <w:tcBorders>
              <w:top w:val="nil"/>
              <w:left w:val="nil"/>
              <w:bottom w:val="nil"/>
              <w:right w:val="nil"/>
            </w:tcBorders>
          </w:tcPr>
          <w:p w14:paraId="44C7A4CA" w14:textId="77777777" w:rsidR="00013A6F" w:rsidRPr="00F30308" w:rsidRDefault="00013A6F" w:rsidP="00016B45"/>
        </w:tc>
      </w:tr>
      <w:tr w:rsidR="00013A6F" w:rsidRPr="00F30308" w14:paraId="587BA1B9" w14:textId="77777777" w:rsidTr="00016B45">
        <w:trPr>
          <w:trHeight w:val="240"/>
          <w:jc w:val="center"/>
        </w:trPr>
        <w:tc>
          <w:tcPr>
            <w:tcW w:w="4876" w:type="dxa"/>
            <w:tcBorders>
              <w:top w:val="nil"/>
              <w:left w:val="nil"/>
              <w:bottom w:val="nil"/>
              <w:right w:val="nil"/>
            </w:tcBorders>
          </w:tcPr>
          <w:p w14:paraId="22D6D03E"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5FF9173" w14:textId="77777777" w:rsidR="00013A6F" w:rsidRPr="00F30308" w:rsidRDefault="00013A6F" w:rsidP="00016B45">
            <w:pPr>
              <w:pStyle w:val="AmColumnHeading"/>
            </w:pPr>
            <w:r w:rsidRPr="00F30308">
              <w:t>Amendement</w:t>
            </w:r>
          </w:p>
        </w:tc>
      </w:tr>
      <w:tr w:rsidR="00013A6F" w:rsidRPr="00F30308" w14:paraId="68FFEFAB" w14:textId="77777777" w:rsidTr="00016B45">
        <w:trPr>
          <w:jc w:val="center"/>
        </w:trPr>
        <w:tc>
          <w:tcPr>
            <w:tcW w:w="4876" w:type="dxa"/>
            <w:tcBorders>
              <w:top w:val="nil"/>
              <w:left w:val="nil"/>
              <w:bottom w:val="nil"/>
              <w:right w:val="nil"/>
            </w:tcBorders>
          </w:tcPr>
          <w:p w14:paraId="19F811D9" w14:textId="77777777" w:rsidR="00013A6F" w:rsidRPr="00F30308" w:rsidRDefault="00013A6F" w:rsidP="00016B45">
            <w:pPr>
              <w:pStyle w:val="Normal6a"/>
            </w:pPr>
            <w:r w:rsidRPr="00F30308">
              <w:t>(49)</w:t>
            </w:r>
            <w:r w:rsidRPr="00F30308">
              <w:tab/>
            </w:r>
            <w:r w:rsidRPr="00F30308">
              <w:rPr>
                <w:b/>
                <w:i/>
              </w:rPr>
              <w:t>In uitzonderlijke omstandigheden kunnen voor militaire vervoersactiviteiten gespecialiseerde infrastructuur, activa of materieel nodig zijn om het militaire vervoer verder te vergemakkelijken.</w:t>
            </w:r>
            <w:r w:rsidRPr="00F30308">
              <w:t xml:space="preserve"> Om een ononderbroken toegang tot dergelijke kritieke vervoersmiddelen te waarborgen, moeten de lidstaten een kader vaststellen of hebben dat hen in staat stelt tijdig toegang tot die middelen te krijgen wanneer alternatieve oplossingen, zoals uitbesteding, niet binnen de vereiste termijn beschikbaar zijn.</w:t>
            </w:r>
          </w:p>
        </w:tc>
        <w:tc>
          <w:tcPr>
            <w:tcW w:w="4876" w:type="dxa"/>
            <w:tcBorders>
              <w:top w:val="nil"/>
              <w:left w:val="nil"/>
              <w:bottom w:val="nil"/>
              <w:right w:val="nil"/>
            </w:tcBorders>
          </w:tcPr>
          <w:p w14:paraId="5CD16AED" w14:textId="77777777" w:rsidR="00013A6F" w:rsidRPr="00F30308" w:rsidRDefault="00013A6F" w:rsidP="00016B45">
            <w:pPr>
              <w:pStyle w:val="Normal6a"/>
            </w:pPr>
            <w:r w:rsidRPr="00F30308">
              <w:t>(49)</w:t>
            </w:r>
            <w:r w:rsidRPr="00F30308">
              <w:tab/>
              <w:t xml:space="preserve">Om een ononderbroken toegang tot dergelijke kritieke vervoersmiddelen te waarborgen, moeten de lidstaten een kader vaststellen of hebben dat hen in staat stelt tijdig toegang tot die middelen te krijgen wanneer alternatieve oplossingen, zoals uitbesteding, niet binnen de vereiste termijn beschikbaar zijn. </w:t>
            </w:r>
            <w:r w:rsidRPr="00F30308">
              <w:rPr>
                <w:b/>
                <w:bCs/>
                <w:i/>
                <w:iCs/>
              </w:rPr>
              <w:t xml:space="preserve">Wanneer tijdelijke zeggenschap over of tijdelijk gebruik van infrastructuur, activa of materieel kosten of schade met zich meebrengt, moeten de betrokken lidstaten zorgen voor een behoorlijke </w:t>
            </w:r>
            <w:r w:rsidRPr="00F30308">
              <w:rPr>
                <w:b/>
                <w:i/>
                <w:iCs/>
              </w:rPr>
              <w:t>vergoeding.</w:t>
            </w:r>
            <w:r w:rsidRPr="00F30308">
              <w:rPr>
                <w:b/>
                <w:i/>
              </w:rPr>
              <w:t xml:space="preserve"> </w:t>
            </w:r>
            <w:r w:rsidRPr="00F30308">
              <w:rPr>
                <w:b/>
                <w:bCs/>
                <w:i/>
                <w:iCs/>
              </w:rPr>
              <w:t xml:space="preserve">Bij schade aan infrastructuur moet worden gekeken naar de mogelijkheid van financiële steun </w:t>
            </w:r>
            <w:r w:rsidRPr="00F30308">
              <w:rPr>
                <w:b/>
                <w:i/>
                <w:iCs/>
              </w:rPr>
              <w:t>met Uniemiddelen.</w:t>
            </w:r>
          </w:p>
        </w:tc>
      </w:tr>
    </w:tbl>
    <w:p w14:paraId="3D9A70B4"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8E26D59" w14:textId="77777777" w:rsidR="00013A6F" w:rsidRPr="00F30308" w:rsidRDefault="00013A6F" w:rsidP="00013A6F">
      <w:r w:rsidRPr="00F30308">
        <w:rPr>
          <w:rStyle w:val="HideTWBExt"/>
        </w:rPr>
        <w:t>&lt;/Amend&gt;</w:t>
      </w:r>
    </w:p>
    <w:p w14:paraId="452E6CC5"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334</w:t>
      </w:r>
      <w:r w:rsidRPr="00F30308">
        <w:rPr>
          <w:rStyle w:val="HideTWBExt"/>
          <w:b w:val="0"/>
        </w:rPr>
        <w:t>&lt;/NumAm&gt;</w:t>
      </w:r>
    </w:p>
    <w:p w14:paraId="210F9783" w14:textId="77777777" w:rsidR="00013A6F" w:rsidRPr="00F30308" w:rsidRDefault="00013A6F" w:rsidP="00013A6F">
      <w:pPr>
        <w:pStyle w:val="NormalBold"/>
      </w:pPr>
      <w:r w:rsidRPr="00F30308">
        <w:rPr>
          <w:rStyle w:val="HideTWBExt"/>
          <w:b w:val="0"/>
        </w:rPr>
        <w:t>&lt;RepeatBlock-By&gt;&lt;Members&gt;</w:t>
      </w:r>
      <w:r w:rsidRPr="00F30308">
        <w:t>Virginijus Sinkevičius, Mārtiņš Staķis</w:t>
      </w:r>
      <w:r w:rsidRPr="00F30308">
        <w:rPr>
          <w:rStyle w:val="HideTWBExt"/>
          <w:b w:val="0"/>
        </w:rPr>
        <w:t>&lt;/Members&gt;</w:t>
      </w:r>
    </w:p>
    <w:p w14:paraId="6E343D2D" w14:textId="77777777" w:rsidR="00013A6F" w:rsidRPr="00F30308" w:rsidRDefault="00013A6F" w:rsidP="00013A6F">
      <w:r w:rsidRPr="00F30308">
        <w:rPr>
          <w:rStyle w:val="HideTWBExt"/>
        </w:rPr>
        <w:t>&lt;AuNomDe&gt;</w:t>
      </w:r>
      <w:r w:rsidRPr="00F30308">
        <w:rPr>
          <w:rStyle w:val="HideTWBInt"/>
        </w:rPr>
        <w:t>{Verts/ALE}</w:t>
      </w:r>
      <w:r w:rsidRPr="00F30308">
        <w:t>namens de Verts/ALE-Fractie</w:t>
      </w:r>
      <w:r w:rsidRPr="00F30308">
        <w:rPr>
          <w:rStyle w:val="HideTWBExt"/>
        </w:rPr>
        <w:t>&lt;/AuNomDe&gt;</w:t>
      </w:r>
    </w:p>
    <w:p w14:paraId="651BD737" w14:textId="77777777" w:rsidR="00013A6F" w:rsidRPr="00F30308" w:rsidRDefault="00013A6F" w:rsidP="00013A6F">
      <w:pPr>
        <w:pStyle w:val="NormalBold"/>
      </w:pPr>
      <w:r w:rsidRPr="00F30308">
        <w:rPr>
          <w:rStyle w:val="HideTWBExt"/>
          <w:b w:val="0"/>
        </w:rPr>
        <w:t>&lt;/RepeatBlock-By&gt;</w:t>
      </w:r>
    </w:p>
    <w:p w14:paraId="781C3A29"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DF02749" w14:textId="77777777" w:rsidR="00013A6F" w:rsidRPr="00F30308" w:rsidRDefault="00013A6F" w:rsidP="00013A6F">
      <w:pPr>
        <w:pStyle w:val="NormalBold"/>
      </w:pPr>
      <w:r w:rsidRPr="00F30308">
        <w:rPr>
          <w:rStyle w:val="HideTWBExt"/>
          <w:b w:val="0"/>
        </w:rPr>
        <w:t>&lt;Article&gt;</w:t>
      </w:r>
      <w:r w:rsidRPr="00F30308">
        <w:t>Overweging 51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34BAFDA6" w14:textId="77777777" w:rsidTr="00016B45">
        <w:trPr>
          <w:trHeight w:hRule="exact" w:val="240"/>
          <w:jc w:val="center"/>
        </w:trPr>
        <w:tc>
          <w:tcPr>
            <w:tcW w:w="9752" w:type="dxa"/>
            <w:gridSpan w:val="2"/>
            <w:tcBorders>
              <w:top w:val="nil"/>
              <w:left w:val="nil"/>
              <w:bottom w:val="nil"/>
              <w:right w:val="nil"/>
            </w:tcBorders>
          </w:tcPr>
          <w:p w14:paraId="3120070B" w14:textId="77777777" w:rsidR="00013A6F" w:rsidRPr="00F30308" w:rsidRDefault="00013A6F" w:rsidP="00016B45"/>
        </w:tc>
      </w:tr>
      <w:tr w:rsidR="00013A6F" w:rsidRPr="00F30308" w14:paraId="30367E18" w14:textId="77777777" w:rsidTr="00016B45">
        <w:trPr>
          <w:trHeight w:val="240"/>
          <w:jc w:val="center"/>
        </w:trPr>
        <w:tc>
          <w:tcPr>
            <w:tcW w:w="4876" w:type="dxa"/>
            <w:tcBorders>
              <w:top w:val="nil"/>
              <w:left w:val="nil"/>
              <w:bottom w:val="nil"/>
              <w:right w:val="nil"/>
            </w:tcBorders>
          </w:tcPr>
          <w:p w14:paraId="04A19C2E"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6F14024" w14:textId="77777777" w:rsidR="00013A6F" w:rsidRPr="00F30308" w:rsidRDefault="00013A6F" w:rsidP="00016B45">
            <w:pPr>
              <w:pStyle w:val="AmColumnHeading"/>
            </w:pPr>
            <w:r w:rsidRPr="00F30308">
              <w:t>Amendement</w:t>
            </w:r>
          </w:p>
        </w:tc>
      </w:tr>
      <w:tr w:rsidR="00013A6F" w:rsidRPr="00F30308" w14:paraId="55CEDBF5" w14:textId="77777777" w:rsidTr="00016B45">
        <w:trPr>
          <w:jc w:val="center"/>
        </w:trPr>
        <w:tc>
          <w:tcPr>
            <w:tcW w:w="4876" w:type="dxa"/>
            <w:tcBorders>
              <w:top w:val="nil"/>
              <w:left w:val="nil"/>
              <w:bottom w:val="nil"/>
              <w:right w:val="nil"/>
            </w:tcBorders>
          </w:tcPr>
          <w:p w14:paraId="35903077" w14:textId="77777777" w:rsidR="00013A6F" w:rsidRPr="00F30308" w:rsidRDefault="00013A6F" w:rsidP="00016B45">
            <w:pPr>
              <w:pStyle w:val="Normal6a"/>
            </w:pPr>
          </w:p>
        </w:tc>
        <w:tc>
          <w:tcPr>
            <w:tcW w:w="4876" w:type="dxa"/>
            <w:tcBorders>
              <w:top w:val="nil"/>
              <w:left w:val="nil"/>
              <w:bottom w:val="nil"/>
              <w:right w:val="nil"/>
            </w:tcBorders>
          </w:tcPr>
          <w:p w14:paraId="77A02596" w14:textId="77777777" w:rsidR="00013A6F" w:rsidRPr="00F30308" w:rsidRDefault="00013A6F" w:rsidP="00016B45">
            <w:pPr>
              <w:pStyle w:val="Normal6a"/>
            </w:pPr>
            <w:r w:rsidRPr="00F30308">
              <w:rPr>
                <w:b/>
                <w:i/>
              </w:rPr>
              <w:t>(51 bis)</w:t>
            </w:r>
            <w:r w:rsidRPr="00F30308">
              <w:tab/>
            </w:r>
            <w:r w:rsidRPr="00F30308">
              <w:rPr>
                <w:b/>
                <w:bCs/>
                <w:i/>
                <w:iCs/>
              </w:rPr>
              <w:t>Deze verordening mag niet worden uitgelegd of toegepast op een wijze die het recht van bij het vervoer van militair materieel, aanverwante goederen of personeel betrokken civiel personeel om te weigeren deel te nemen aan activiteiten in of boven conflictgebieden, oorlogsgebieden of andere risicovolle gebieden, beperkt of ondermijnt, en werknemers mogen evenmin worden onderworpen aan sancties, benadeling of vergeldingsmaatregelen wegens de uitoefening van dat recht.</w:t>
            </w:r>
            <w:r w:rsidRPr="00F30308">
              <w:rPr>
                <w:b/>
                <w:i/>
              </w:rPr>
              <w:t xml:space="preserve"> </w:t>
            </w:r>
            <w:r w:rsidRPr="00F30308">
              <w:rPr>
                <w:b/>
                <w:bCs/>
                <w:i/>
                <w:iCs/>
              </w:rPr>
              <w:t>Het grondrecht van gewetensbezwaar wordt erkend in verschillende internationale en Europese documenten, zoals het Handvest van de grondrechten van de EU en het Internationaal Verdrag inzake burgerrechten en politieke rechten, en geldt ten volle voor bij civiel vervoer en logistiek betrokken werknemers, die de mogelijkheid moeten hebben om militair vervoer of activiteiten ter ondersteuning van militair vervoer te weigeren.</w:t>
            </w:r>
            <w:r w:rsidRPr="00F30308">
              <w:rPr>
                <w:b/>
                <w:i/>
              </w:rPr>
              <w:t xml:space="preserve"> </w:t>
            </w:r>
            <w:r w:rsidRPr="00F30308">
              <w:rPr>
                <w:b/>
                <w:bCs/>
                <w:i/>
                <w:iCs/>
              </w:rPr>
              <w:t>Werknemers en hun vertegenwoordigende vakbonden in de sector infrastructuur voor tweeërlei gebruik of bij een onderneming waaraan militaire mobiliteit is uitbesteed, moeten tijdig en op transparante wijze worden geïnformeerd over het doel van een bepaalde activiteit.</w:t>
            </w:r>
            <w:r w:rsidRPr="00F30308">
              <w:rPr>
                <w:b/>
                <w:i/>
              </w:rPr>
              <w:t xml:space="preserve"> </w:t>
            </w:r>
            <w:r w:rsidRPr="00F30308">
              <w:rPr>
                <w:b/>
                <w:bCs/>
                <w:i/>
                <w:iCs/>
              </w:rPr>
              <w:t xml:space="preserve">Indien een werknemer de vervoersactiviteit uit vrije wil aanvaardt, mag de civiele vervoermedewerker die dat vervoer verricht, niet worden belast met de taak om de veiligheid en integriteit van de militaire vracht </w:t>
            </w:r>
            <w:r w:rsidRPr="00F30308">
              <w:rPr>
                <w:b/>
                <w:i/>
                <w:iCs/>
              </w:rPr>
              <w:t>te waarborgen.</w:t>
            </w:r>
          </w:p>
        </w:tc>
      </w:tr>
    </w:tbl>
    <w:p w14:paraId="7BD9389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75C0876" w14:textId="77777777" w:rsidR="00013A6F" w:rsidRPr="00F30308" w:rsidRDefault="00013A6F" w:rsidP="00013A6F">
      <w:r w:rsidRPr="00F30308">
        <w:rPr>
          <w:rStyle w:val="HideTWBExt"/>
        </w:rPr>
        <w:t>&lt;/Amend&gt;</w:t>
      </w:r>
    </w:p>
    <w:p w14:paraId="0200F6A5"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335</w:t>
      </w:r>
      <w:r w:rsidRPr="00F30308">
        <w:rPr>
          <w:rStyle w:val="HideTWBExt"/>
          <w:b w:val="0"/>
        </w:rPr>
        <w:t>&lt;/NumAm&gt;</w:t>
      </w:r>
    </w:p>
    <w:p w14:paraId="7A02BFBA" w14:textId="77777777" w:rsidR="00013A6F" w:rsidRPr="00F30308" w:rsidRDefault="00013A6F" w:rsidP="00013A6F">
      <w:pPr>
        <w:pStyle w:val="NormalBold"/>
      </w:pPr>
      <w:r w:rsidRPr="00F30308">
        <w:rPr>
          <w:rStyle w:val="HideTWBExt"/>
          <w:b w:val="0"/>
        </w:rPr>
        <w:t>&lt;RepeatBlock-By&gt;&lt;Members&gt;</w:t>
      </w:r>
      <w:r w:rsidRPr="00F30308">
        <w:t>Elissavet Vozemberg-Vrionidi, Vangelis Meimarakis</w:t>
      </w:r>
      <w:r w:rsidRPr="00F30308">
        <w:rPr>
          <w:rStyle w:val="HideTWBExt"/>
          <w:b w:val="0"/>
        </w:rPr>
        <w:t>&lt;/Members&gt;</w:t>
      </w:r>
    </w:p>
    <w:p w14:paraId="56822DB8" w14:textId="77777777" w:rsidR="00013A6F" w:rsidRPr="00F30308" w:rsidRDefault="00013A6F" w:rsidP="00013A6F">
      <w:pPr>
        <w:pStyle w:val="NormalBold"/>
      </w:pPr>
      <w:r w:rsidRPr="00F30308">
        <w:rPr>
          <w:rStyle w:val="HideTWBExt"/>
          <w:b w:val="0"/>
        </w:rPr>
        <w:t>&lt;/RepeatBlock-By&gt;</w:t>
      </w:r>
    </w:p>
    <w:p w14:paraId="5B20D305"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54C453B" w14:textId="77777777" w:rsidR="00013A6F" w:rsidRPr="00F30308" w:rsidRDefault="00013A6F" w:rsidP="00013A6F">
      <w:pPr>
        <w:pStyle w:val="NormalBold"/>
      </w:pPr>
      <w:r w:rsidRPr="00F30308">
        <w:rPr>
          <w:rStyle w:val="HideTWBExt"/>
          <w:b w:val="0"/>
        </w:rPr>
        <w:t>&lt;Article&gt;</w:t>
      </w:r>
      <w:r w:rsidRPr="00F30308">
        <w:t>Overweging 51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68E941D" w14:textId="77777777" w:rsidTr="00016B45">
        <w:trPr>
          <w:trHeight w:hRule="exact" w:val="240"/>
          <w:jc w:val="center"/>
        </w:trPr>
        <w:tc>
          <w:tcPr>
            <w:tcW w:w="9752" w:type="dxa"/>
            <w:gridSpan w:val="2"/>
            <w:tcBorders>
              <w:top w:val="nil"/>
              <w:left w:val="nil"/>
              <w:bottom w:val="nil"/>
              <w:right w:val="nil"/>
            </w:tcBorders>
          </w:tcPr>
          <w:p w14:paraId="2A0896D1" w14:textId="77777777" w:rsidR="00013A6F" w:rsidRPr="00F30308" w:rsidRDefault="00013A6F" w:rsidP="00016B45"/>
        </w:tc>
      </w:tr>
      <w:tr w:rsidR="00013A6F" w:rsidRPr="00F30308" w14:paraId="6EFD21D4" w14:textId="77777777" w:rsidTr="00016B45">
        <w:trPr>
          <w:trHeight w:val="240"/>
          <w:jc w:val="center"/>
        </w:trPr>
        <w:tc>
          <w:tcPr>
            <w:tcW w:w="4876" w:type="dxa"/>
            <w:tcBorders>
              <w:top w:val="nil"/>
              <w:left w:val="nil"/>
              <w:bottom w:val="nil"/>
              <w:right w:val="nil"/>
            </w:tcBorders>
          </w:tcPr>
          <w:p w14:paraId="46D4DB40"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EEC015C" w14:textId="77777777" w:rsidR="00013A6F" w:rsidRPr="00F30308" w:rsidRDefault="00013A6F" w:rsidP="00016B45">
            <w:pPr>
              <w:pStyle w:val="AmColumnHeading"/>
            </w:pPr>
            <w:r w:rsidRPr="00F30308">
              <w:t>Amendement</w:t>
            </w:r>
          </w:p>
        </w:tc>
      </w:tr>
      <w:tr w:rsidR="00013A6F" w:rsidRPr="00F30308" w14:paraId="38613983" w14:textId="77777777" w:rsidTr="00016B45">
        <w:trPr>
          <w:jc w:val="center"/>
        </w:trPr>
        <w:tc>
          <w:tcPr>
            <w:tcW w:w="4876" w:type="dxa"/>
            <w:tcBorders>
              <w:top w:val="nil"/>
              <w:left w:val="nil"/>
              <w:bottom w:val="nil"/>
              <w:right w:val="nil"/>
            </w:tcBorders>
          </w:tcPr>
          <w:p w14:paraId="0007A227" w14:textId="77777777" w:rsidR="00013A6F" w:rsidRPr="00F30308" w:rsidRDefault="00013A6F" w:rsidP="00016B45">
            <w:pPr>
              <w:pStyle w:val="Normal6a"/>
            </w:pPr>
          </w:p>
        </w:tc>
        <w:tc>
          <w:tcPr>
            <w:tcW w:w="4876" w:type="dxa"/>
            <w:tcBorders>
              <w:top w:val="nil"/>
              <w:left w:val="nil"/>
              <w:bottom w:val="nil"/>
              <w:right w:val="nil"/>
            </w:tcBorders>
          </w:tcPr>
          <w:p w14:paraId="3FE46771" w14:textId="77777777" w:rsidR="00013A6F" w:rsidRPr="00F30308" w:rsidRDefault="00013A6F" w:rsidP="00016B45">
            <w:pPr>
              <w:pStyle w:val="Normal6a"/>
            </w:pPr>
            <w:r w:rsidRPr="00F30308">
              <w:rPr>
                <w:b/>
                <w:i/>
              </w:rPr>
              <w:t>(51 bis)</w:t>
            </w:r>
            <w:r w:rsidRPr="00F30308">
              <w:tab/>
            </w:r>
            <w:r w:rsidRPr="00F30308">
              <w:rPr>
                <w:b/>
                <w:i/>
              </w:rPr>
              <w:t>Wanneer de vervoers- en logistieke vermogens commerciële maritieme activa omvatten, wordt het gebruik daarvan geregeld door een duidelijk en voorspelbaar wettelijk kader. De inzet van particuliere activa is strikt vrijwillig.</w:t>
            </w:r>
          </w:p>
        </w:tc>
      </w:tr>
    </w:tbl>
    <w:p w14:paraId="04E8277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593DCD27" w14:textId="77777777" w:rsidR="00013A6F" w:rsidRPr="00F30308" w:rsidRDefault="00013A6F" w:rsidP="00013A6F">
      <w:r w:rsidRPr="00F30308">
        <w:rPr>
          <w:rStyle w:val="HideTWBExt"/>
        </w:rPr>
        <w:t>&lt;/Amend&gt;</w:t>
      </w:r>
    </w:p>
    <w:p w14:paraId="4312CF49"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336</w:t>
      </w:r>
      <w:r w:rsidRPr="00F30308">
        <w:rPr>
          <w:rStyle w:val="HideTWBExt"/>
          <w:b w:val="0"/>
        </w:rPr>
        <w:t>&lt;/NumAm&gt;</w:t>
      </w:r>
    </w:p>
    <w:p w14:paraId="43A6F498" w14:textId="77777777" w:rsidR="00013A6F" w:rsidRPr="00F30308" w:rsidRDefault="00013A6F" w:rsidP="00013A6F">
      <w:pPr>
        <w:pStyle w:val="NormalBold"/>
      </w:pPr>
      <w:r w:rsidRPr="00F30308">
        <w:rPr>
          <w:rStyle w:val="HideTWBExt"/>
          <w:b w:val="0"/>
        </w:rPr>
        <w:t>&lt;RepeatBlock-By&gt;&lt;Members&gt;</w:t>
      </w:r>
      <w:r w:rsidRPr="00F30308">
        <w:t>François Kalfon, Andreas Schieder, Marianne Vind, Jean-Marc Germain</w:t>
      </w:r>
      <w:r w:rsidRPr="00F30308">
        <w:rPr>
          <w:rStyle w:val="HideTWBExt"/>
          <w:b w:val="0"/>
        </w:rPr>
        <w:t>&lt;/Members&gt;</w:t>
      </w:r>
    </w:p>
    <w:p w14:paraId="77023339" w14:textId="77777777" w:rsidR="00013A6F" w:rsidRPr="00F30308" w:rsidRDefault="00013A6F" w:rsidP="00013A6F">
      <w:pPr>
        <w:pStyle w:val="NormalBold"/>
      </w:pPr>
      <w:r w:rsidRPr="00F30308">
        <w:rPr>
          <w:rStyle w:val="HideTWBExt"/>
          <w:b w:val="0"/>
        </w:rPr>
        <w:t>&lt;/RepeatBlock-By&gt;</w:t>
      </w:r>
    </w:p>
    <w:p w14:paraId="2A7400E7"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F5366AC" w14:textId="77777777" w:rsidR="00013A6F" w:rsidRPr="00F30308" w:rsidRDefault="00013A6F" w:rsidP="00013A6F">
      <w:pPr>
        <w:pStyle w:val="NormalBold"/>
      </w:pPr>
      <w:r w:rsidRPr="00F30308">
        <w:rPr>
          <w:rStyle w:val="HideTWBExt"/>
          <w:b w:val="0"/>
        </w:rPr>
        <w:t>&lt;Article&gt;</w:t>
      </w:r>
      <w:r w:rsidRPr="00F30308">
        <w:t>Overweging 52</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ACF7F20" w14:textId="77777777" w:rsidTr="00016B45">
        <w:trPr>
          <w:trHeight w:hRule="exact" w:val="240"/>
          <w:jc w:val="center"/>
        </w:trPr>
        <w:tc>
          <w:tcPr>
            <w:tcW w:w="9752" w:type="dxa"/>
            <w:gridSpan w:val="2"/>
            <w:tcBorders>
              <w:top w:val="nil"/>
              <w:left w:val="nil"/>
              <w:bottom w:val="nil"/>
              <w:right w:val="nil"/>
            </w:tcBorders>
          </w:tcPr>
          <w:p w14:paraId="7D96BCA2" w14:textId="77777777" w:rsidR="00013A6F" w:rsidRPr="00F30308" w:rsidRDefault="00013A6F" w:rsidP="00016B45"/>
        </w:tc>
      </w:tr>
      <w:tr w:rsidR="00013A6F" w:rsidRPr="00F30308" w14:paraId="64A31ED4" w14:textId="77777777" w:rsidTr="00016B45">
        <w:trPr>
          <w:trHeight w:val="240"/>
          <w:jc w:val="center"/>
        </w:trPr>
        <w:tc>
          <w:tcPr>
            <w:tcW w:w="4876" w:type="dxa"/>
            <w:tcBorders>
              <w:top w:val="nil"/>
              <w:left w:val="nil"/>
              <w:bottom w:val="nil"/>
              <w:right w:val="nil"/>
            </w:tcBorders>
          </w:tcPr>
          <w:p w14:paraId="254CB43C"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AAB31D3" w14:textId="77777777" w:rsidR="00013A6F" w:rsidRPr="00F30308" w:rsidRDefault="00013A6F" w:rsidP="00016B45">
            <w:pPr>
              <w:pStyle w:val="AmColumnHeading"/>
            </w:pPr>
            <w:r w:rsidRPr="00F30308">
              <w:t>Amendement</w:t>
            </w:r>
          </w:p>
        </w:tc>
      </w:tr>
      <w:tr w:rsidR="00013A6F" w:rsidRPr="00F30308" w14:paraId="64B05E6F" w14:textId="77777777" w:rsidTr="00016B45">
        <w:trPr>
          <w:jc w:val="center"/>
        </w:trPr>
        <w:tc>
          <w:tcPr>
            <w:tcW w:w="4876" w:type="dxa"/>
            <w:tcBorders>
              <w:top w:val="nil"/>
              <w:left w:val="nil"/>
              <w:bottom w:val="nil"/>
              <w:right w:val="nil"/>
            </w:tcBorders>
          </w:tcPr>
          <w:p w14:paraId="60E2872D" w14:textId="77777777" w:rsidR="00013A6F" w:rsidRPr="00F30308" w:rsidRDefault="00013A6F" w:rsidP="00016B45">
            <w:pPr>
              <w:pStyle w:val="Normal6a"/>
            </w:pPr>
            <w:r w:rsidRPr="00F30308">
              <w:t>(52)</w:t>
            </w:r>
            <w:r w:rsidRPr="00F30308">
              <w:tab/>
              <w:t>Vanwege de schaarse vervoersvermogens kan het voorkomen dat een lidstaat reeds door een andere lidstaat geboekte vervoersvermogens vooraanbesteedt. Om dergelijke risico’s in verband met dubbele boekingen aan te pakken, moet in nieuwe raamovereenkomsten worden bepaald dat vervoersaanbieders de lidstaten op de hoogte moeten brengen van dergelijke dubbele boekingen. Om de toegang tot noodzakelijke vervoersdiensten te waarborgen, moeten nieuwe raamovereenkomsten de lidstaten daarnaast ook de mogelijkheid bieden andere lidstaten uit te nodigen om zich aan te sluiten als partij bij de overeenkomst.</w:t>
            </w:r>
          </w:p>
        </w:tc>
        <w:tc>
          <w:tcPr>
            <w:tcW w:w="4876" w:type="dxa"/>
            <w:tcBorders>
              <w:top w:val="nil"/>
              <w:left w:val="nil"/>
              <w:bottom w:val="nil"/>
              <w:right w:val="nil"/>
            </w:tcBorders>
          </w:tcPr>
          <w:p w14:paraId="6D68B338" w14:textId="77777777" w:rsidR="00013A6F" w:rsidRPr="00F30308" w:rsidRDefault="00013A6F" w:rsidP="00016B45">
            <w:pPr>
              <w:pStyle w:val="Normal6a"/>
            </w:pPr>
            <w:r w:rsidRPr="00F30308">
              <w:t>(52)</w:t>
            </w:r>
            <w:r w:rsidRPr="00F30308">
              <w:tab/>
              <w:t xml:space="preserve">Vanwege de schaarse vervoersvermogens kan het voorkomen dat een lidstaat reeds door een andere lidstaat geboekte vervoersvermogens vooraanbesteedt. Om dergelijke risico’s in verband met dubbele boekingen aan te pakken, moet in nieuwe raamovereenkomsten worden bepaald dat vervoersaanbieders de lidstaten op de hoogte moeten brengen van dergelijke dubbele boekingen. Om de toegang tot noodzakelijke vervoersdiensten te waarborgen, moeten nieuwe </w:t>
            </w:r>
            <w:r w:rsidRPr="00F30308">
              <w:rPr>
                <w:b/>
                <w:bCs/>
                <w:i/>
                <w:iCs/>
              </w:rPr>
              <w:t xml:space="preserve">stand-by- of </w:t>
            </w:r>
            <w:r w:rsidRPr="00F30308">
              <w:t>raamovereenkomsten de lidstaten daarnaast ook de mogelijkheid bieden andere lidstaten uit te nodigen om zich aan te sluiten als partij bij de overeenkomst.</w:t>
            </w:r>
          </w:p>
        </w:tc>
      </w:tr>
    </w:tbl>
    <w:p w14:paraId="5D23A229"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3B10F6EE" w14:textId="77777777" w:rsidR="00013A6F" w:rsidRPr="00F30308" w:rsidRDefault="00013A6F" w:rsidP="00013A6F">
      <w:r w:rsidRPr="00F30308">
        <w:rPr>
          <w:rStyle w:val="HideTWBExt"/>
        </w:rPr>
        <w:t>&lt;/Amend&gt;</w:t>
      </w:r>
    </w:p>
    <w:p w14:paraId="13714CF7"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337</w:t>
      </w:r>
      <w:r w:rsidRPr="00F30308">
        <w:rPr>
          <w:rStyle w:val="HideTWBExt"/>
          <w:b w:val="0"/>
        </w:rPr>
        <w:t>&lt;/NumAm&gt;</w:t>
      </w:r>
    </w:p>
    <w:p w14:paraId="7CA249E9"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78FA79F6" w14:textId="77777777" w:rsidR="00013A6F" w:rsidRPr="00F30308" w:rsidRDefault="00013A6F" w:rsidP="00013A6F">
      <w:pPr>
        <w:pStyle w:val="NormalBold"/>
      </w:pPr>
      <w:r w:rsidRPr="00F30308">
        <w:rPr>
          <w:rStyle w:val="HideTWBExt"/>
          <w:b w:val="0"/>
        </w:rPr>
        <w:t>&lt;/RepeatBlock-By&gt;</w:t>
      </w:r>
    </w:p>
    <w:p w14:paraId="3C25B832"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E182A50" w14:textId="77777777" w:rsidR="00013A6F" w:rsidRPr="00F30308" w:rsidRDefault="00013A6F" w:rsidP="00013A6F">
      <w:pPr>
        <w:pStyle w:val="NormalBold"/>
      </w:pPr>
      <w:r w:rsidRPr="00F30308">
        <w:rPr>
          <w:rStyle w:val="HideTWBExt"/>
          <w:b w:val="0"/>
        </w:rPr>
        <w:t>&lt;Article&gt;</w:t>
      </w:r>
      <w:r w:rsidRPr="00F30308">
        <w:t>Overweging 54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B1A8AF8" w14:textId="77777777" w:rsidTr="00016B45">
        <w:trPr>
          <w:trHeight w:hRule="exact" w:val="240"/>
          <w:jc w:val="center"/>
        </w:trPr>
        <w:tc>
          <w:tcPr>
            <w:tcW w:w="9752" w:type="dxa"/>
            <w:gridSpan w:val="2"/>
            <w:tcBorders>
              <w:top w:val="nil"/>
              <w:left w:val="nil"/>
              <w:bottom w:val="nil"/>
              <w:right w:val="nil"/>
            </w:tcBorders>
          </w:tcPr>
          <w:p w14:paraId="501BF1DD" w14:textId="77777777" w:rsidR="00013A6F" w:rsidRPr="00F30308" w:rsidRDefault="00013A6F" w:rsidP="00016B45"/>
        </w:tc>
      </w:tr>
      <w:tr w:rsidR="00013A6F" w:rsidRPr="00F30308" w14:paraId="1053450B" w14:textId="77777777" w:rsidTr="00016B45">
        <w:trPr>
          <w:trHeight w:val="240"/>
          <w:jc w:val="center"/>
        </w:trPr>
        <w:tc>
          <w:tcPr>
            <w:tcW w:w="4876" w:type="dxa"/>
            <w:tcBorders>
              <w:top w:val="nil"/>
              <w:left w:val="nil"/>
              <w:bottom w:val="nil"/>
              <w:right w:val="nil"/>
            </w:tcBorders>
          </w:tcPr>
          <w:p w14:paraId="24522436"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E43F678" w14:textId="77777777" w:rsidR="00013A6F" w:rsidRPr="00F30308" w:rsidRDefault="00013A6F" w:rsidP="00016B45">
            <w:pPr>
              <w:pStyle w:val="AmColumnHeading"/>
            </w:pPr>
            <w:r w:rsidRPr="00F30308">
              <w:t>Amendement</w:t>
            </w:r>
          </w:p>
        </w:tc>
      </w:tr>
      <w:tr w:rsidR="00013A6F" w:rsidRPr="00F30308" w14:paraId="24136834" w14:textId="77777777" w:rsidTr="00016B45">
        <w:trPr>
          <w:jc w:val="center"/>
        </w:trPr>
        <w:tc>
          <w:tcPr>
            <w:tcW w:w="4876" w:type="dxa"/>
            <w:tcBorders>
              <w:top w:val="nil"/>
              <w:left w:val="nil"/>
              <w:bottom w:val="nil"/>
              <w:right w:val="nil"/>
            </w:tcBorders>
          </w:tcPr>
          <w:p w14:paraId="658C7CC1" w14:textId="77777777" w:rsidR="00013A6F" w:rsidRPr="00F30308" w:rsidRDefault="00013A6F" w:rsidP="00016B45">
            <w:pPr>
              <w:pStyle w:val="Normal6a"/>
            </w:pPr>
            <w:r w:rsidRPr="00F30308">
              <w:t>(54)</w:t>
            </w:r>
            <w:r w:rsidRPr="00F30308">
              <w:tab/>
              <w:t>De nationale coördinator voor grensoverschrijdend militair vervoer moet te allen tijde bereikbaar zijn om een tijdige uitwisseling van informatie en verzoeken in verband met militaire vervoersactiviteiten te faciliteren, onder meer door verzoeken om vergunningen voor militair vervoer en kennisgevingen te ontvangen en door te geven. Om de doelstellingen van deze verordening te verwezenlijken, moet de nationale coördinator ook over de nodige deskundigheid en middelen beschikken om advies en ondersteuning te geven op het gebied van douaneformaliteiten, verzoeken om prioritaire toegang te ontvangen en beantwoorden die tijdens een activeringsperiode van het EMERS worden ingediend, de noodzakelijke procedures te faciliteren en te coördineren met alle relevante actoren op nationaal, regionaal en lokaal niveau die zijn betrokken zijn bij militaire vervoersactiviteiten.</w:t>
            </w:r>
          </w:p>
        </w:tc>
        <w:tc>
          <w:tcPr>
            <w:tcW w:w="4876" w:type="dxa"/>
            <w:tcBorders>
              <w:top w:val="nil"/>
              <w:left w:val="nil"/>
              <w:bottom w:val="nil"/>
              <w:right w:val="nil"/>
            </w:tcBorders>
          </w:tcPr>
          <w:p w14:paraId="599AD612" w14:textId="77777777" w:rsidR="00013A6F" w:rsidRPr="00F30308" w:rsidRDefault="00013A6F" w:rsidP="00016B45">
            <w:pPr>
              <w:pStyle w:val="Normal6a"/>
            </w:pPr>
            <w:r w:rsidRPr="00F30308">
              <w:t>(54)</w:t>
            </w:r>
            <w:r w:rsidRPr="00F30308">
              <w:tab/>
              <w:t>De nationale coördinator voor grensoverschrijdend militair vervoer moet te allen tijde bereikbaar zijn om een tijdige uitwisseling van informatie en verzoeken in verband met militaire vervoersactiviteiten te faciliteren, onder meer door verzoeken om vergunningen voor militair vervoer en kennisgevingen te ontvangen en door te geven. Om de doelstellingen van deze verordening te verwezenlijken, moet de nationale coördinator ook over de nodige deskundigheid en middelen beschikken om advies en ondersteuning te geven op het gebied van douaneformaliteiten, verzoeken om prioritaire toegang te ontvangen en beantwoorden die tijdens een activeringsperiode van het EMERS worden ingediend, de noodzakelijke procedures te faciliteren en te coördineren met alle relevante actoren op nationaal, regionaal en lokaal niveau die zijn betrokken zijn bij militaire vervoersactiviteiten</w:t>
            </w:r>
            <w:r w:rsidRPr="00F30308">
              <w:rPr>
                <w:b/>
                <w:bCs/>
                <w:i/>
                <w:iCs/>
              </w:rPr>
              <w:t>, met inbegrip van de autoriteiten die verantwoordelijk zijn voor de verlening van vergunningen voor uitzonderlijk vervoer</w:t>
            </w:r>
            <w:r w:rsidRPr="00F30308">
              <w:t>.</w:t>
            </w:r>
          </w:p>
        </w:tc>
      </w:tr>
    </w:tbl>
    <w:p w14:paraId="17914971"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3BBB3085" w14:textId="77777777" w:rsidR="00013A6F" w:rsidRPr="00F30308" w:rsidRDefault="00013A6F" w:rsidP="00013A6F">
      <w:r w:rsidRPr="00F30308">
        <w:rPr>
          <w:rStyle w:val="HideTWBExt"/>
        </w:rPr>
        <w:t>&lt;/Amend&gt;</w:t>
      </w:r>
    </w:p>
    <w:p w14:paraId="043B52A8"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338</w:t>
      </w:r>
      <w:r w:rsidRPr="00F30308">
        <w:rPr>
          <w:rStyle w:val="HideTWBExt"/>
          <w:b w:val="0"/>
        </w:rPr>
        <w:t>&lt;/NumAm&gt;</w:t>
      </w:r>
    </w:p>
    <w:p w14:paraId="72DEAFE6" w14:textId="77777777" w:rsidR="00013A6F" w:rsidRPr="00F30308" w:rsidRDefault="00013A6F" w:rsidP="00013A6F">
      <w:pPr>
        <w:pStyle w:val="NormalBold"/>
      </w:pPr>
      <w:r w:rsidRPr="00F30308">
        <w:rPr>
          <w:rStyle w:val="HideTWBExt"/>
          <w:b w:val="0"/>
        </w:rPr>
        <w:t>&lt;RepeatBlock-By&gt;&lt;Members&gt;</w:t>
      </w:r>
      <w:r w:rsidRPr="00F30308">
        <w:t>Dariusz Joński, Michał Szczerba</w:t>
      </w:r>
      <w:r w:rsidRPr="00F30308">
        <w:rPr>
          <w:rStyle w:val="HideTWBExt"/>
          <w:b w:val="0"/>
        </w:rPr>
        <w:t>&lt;/Members&gt;</w:t>
      </w:r>
    </w:p>
    <w:p w14:paraId="640F0596" w14:textId="77777777" w:rsidR="00013A6F" w:rsidRPr="00F30308" w:rsidRDefault="00013A6F" w:rsidP="00013A6F">
      <w:pPr>
        <w:pStyle w:val="NormalBold"/>
      </w:pPr>
      <w:r w:rsidRPr="00F30308">
        <w:rPr>
          <w:rStyle w:val="HideTWBExt"/>
          <w:b w:val="0"/>
        </w:rPr>
        <w:t>&lt;/RepeatBlock-By&gt;</w:t>
      </w:r>
    </w:p>
    <w:p w14:paraId="2F562F39"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85E6E7C" w14:textId="77777777" w:rsidR="00013A6F" w:rsidRPr="00F30308" w:rsidRDefault="00013A6F" w:rsidP="00013A6F">
      <w:pPr>
        <w:pStyle w:val="NormalBold"/>
      </w:pPr>
      <w:r w:rsidRPr="00F30308">
        <w:rPr>
          <w:rStyle w:val="HideTWBExt"/>
          <w:b w:val="0"/>
        </w:rPr>
        <w:t>&lt;Article&gt;</w:t>
      </w:r>
      <w:r w:rsidRPr="00F30308">
        <w:t>Overweging 54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46EB908" w14:textId="77777777" w:rsidTr="00016B45">
        <w:trPr>
          <w:trHeight w:hRule="exact" w:val="240"/>
          <w:jc w:val="center"/>
        </w:trPr>
        <w:tc>
          <w:tcPr>
            <w:tcW w:w="9752" w:type="dxa"/>
            <w:gridSpan w:val="2"/>
            <w:tcBorders>
              <w:top w:val="nil"/>
              <w:left w:val="nil"/>
              <w:bottom w:val="nil"/>
              <w:right w:val="nil"/>
            </w:tcBorders>
          </w:tcPr>
          <w:p w14:paraId="79C1372D" w14:textId="77777777" w:rsidR="00013A6F" w:rsidRPr="00F30308" w:rsidRDefault="00013A6F" w:rsidP="00016B45"/>
        </w:tc>
      </w:tr>
      <w:tr w:rsidR="00013A6F" w:rsidRPr="00F30308" w14:paraId="616DD1EF" w14:textId="77777777" w:rsidTr="00016B45">
        <w:trPr>
          <w:trHeight w:val="240"/>
          <w:jc w:val="center"/>
        </w:trPr>
        <w:tc>
          <w:tcPr>
            <w:tcW w:w="4876" w:type="dxa"/>
            <w:tcBorders>
              <w:top w:val="nil"/>
              <w:left w:val="nil"/>
              <w:bottom w:val="nil"/>
              <w:right w:val="nil"/>
            </w:tcBorders>
          </w:tcPr>
          <w:p w14:paraId="26BD08CD"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D077059" w14:textId="77777777" w:rsidR="00013A6F" w:rsidRPr="00F30308" w:rsidRDefault="00013A6F" w:rsidP="00016B45">
            <w:pPr>
              <w:pStyle w:val="AmColumnHeading"/>
            </w:pPr>
            <w:r w:rsidRPr="00F30308">
              <w:t>Amendement</w:t>
            </w:r>
          </w:p>
        </w:tc>
      </w:tr>
      <w:tr w:rsidR="00013A6F" w:rsidRPr="00F30308" w14:paraId="761575EE" w14:textId="77777777" w:rsidTr="00016B45">
        <w:trPr>
          <w:jc w:val="center"/>
        </w:trPr>
        <w:tc>
          <w:tcPr>
            <w:tcW w:w="4876" w:type="dxa"/>
            <w:tcBorders>
              <w:top w:val="nil"/>
              <w:left w:val="nil"/>
              <w:bottom w:val="nil"/>
              <w:right w:val="nil"/>
            </w:tcBorders>
          </w:tcPr>
          <w:p w14:paraId="4D1BA23A" w14:textId="77777777" w:rsidR="00013A6F" w:rsidRPr="00F30308" w:rsidRDefault="00013A6F" w:rsidP="00016B45">
            <w:pPr>
              <w:pStyle w:val="Normal6a"/>
            </w:pPr>
            <w:r w:rsidRPr="00F30308">
              <w:t>(54)</w:t>
            </w:r>
            <w:r w:rsidRPr="00F30308">
              <w:tab/>
              <w:t>De nationale coördinator voor grensoverschrijdend militair vervoer moet te allen tijde bereikbaar zijn om een tijdige uitwisseling van informatie en verzoeken in verband met militaire vervoersactiviteiten te faciliteren, onder meer door verzoeken om vergunningen voor militair vervoer en kennisgevingen te ontvangen en door te geven. Om de doelstellingen van deze verordening te verwezenlijken, moet de nationale coördinator ook over de nodige deskundigheid en middelen beschikken om advies en ondersteuning te geven op het gebied van douaneformaliteiten, verzoeken om prioritaire toegang te ontvangen en beantwoorden die tijdens een activeringsperiode van het EMERS worden ingediend, de noodzakelijke procedures te faciliteren en te coördineren met alle relevante actoren op nationaal, regionaal en lokaal niveau die zijn betrokken zijn bij militaire vervoersactiviteiten.</w:t>
            </w:r>
          </w:p>
        </w:tc>
        <w:tc>
          <w:tcPr>
            <w:tcW w:w="4876" w:type="dxa"/>
            <w:tcBorders>
              <w:top w:val="nil"/>
              <w:left w:val="nil"/>
              <w:bottom w:val="nil"/>
              <w:right w:val="nil"/>
            </w:tcBorders>
          </w:tcPr>
          <w:p w14:paraId="382B7432" w14:textId="77777777" w:rsidR="00013A6F" w:rsidRPr="00F30308" w:rsidRDefault="00013A6F" w:rsidP="00016B45">
            <w:pPr>
              <w:pStyle w:val="Normal6a"/>
            </w:pPr>
            <w:r w:rsidRPr="00F30308">
              <w:t>(54)</w:t>
            </w:r>
            <w:r w:rsidRPr="00F30308">
              <w:tab/>
              <w:t>De nationale coördinator voor grensoverschrijdend militair vervoer moet te allen tijde bereikbaar zijn om een tijdige uitwisseling van informatie en verzoeken in verband met militaire vervoersactiviteiten te faciliteren, onder meer door verzoeken om vergunningen voor militair vervoer en kennisgevingen te ontvangen en door te geven. Om de doelstellingen van deze verordening te verwezenlijken, moet de nationale coördinator ook over de nodige deskundigheid en middelen beschikken om advies en ondersteuning te geven op het gebied van douaneformaliteiten, verzoeken om prioritaire toegang te ontvangen en beantwoorden die tijdens een activeringsperiode van het EMERS worden ingediend, de noodzakelijke procedures te faciliteren en te coördineren met alle relevante actoren op nationaal, regionaal en lokaal niveau die zijn betrokken zijn bij militaire vervoersactiviteiten</w:t>
            </w:r>
            <w:r w:rsidRPr="00F30308">
              <w:rPr>
                <w:b/>
                <w:bCs/>
                <w:i/>
                <w:iCs/>
              </w:rPr>
              <w:t>, met inbegrip van de autoriteiten die vergunningen verlenen voor uitzonderlijk vervoer over de weg</w:t>
            </w:r>
            <w:r w:rsidRPr="00F30308">
              <w:t>.</w:t>
            </w:r>
          </w:p>
        </w:tc>
      </w:tr>
    </w:tbl>
    <w:p w14:paraId="305A2E83"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EB72598" w14:textId="77777777" w:rsidR="00013A6F" w:rsidRPr="00F30308" w:rsidRDefault="00013A6F" w:rsidP="00013A6F">
      <w:r w:rsidRPr="00F30308">
        <w:rPr>
          <w:rStyle w:val="HideTWBExt"/>
        </w:rPr>
        <w:t>&lt;/Amend&gt;</w:t>
      </w:r>
    </w:p>
    <w:p w14:paraId="0CD70C0A"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339</w:t>
      </w:r>
      <w:r w:rsidRPr="00F30308">
        <w:rPr>
          <w:rStyle w:val="HideTWBExt"/>
          <w:b w:val="0"/>
        </w:rPr>
        <w:t>&lt;/NumAm&gt;</w:t>
      </w:r>
    </w:p>
    <w:p w14:paraId="30F58658" w14:textId="77777777" w:rsidR="00013A6F" w:rsidRPr="00F30308" w:rsidRDefault="00013A6F" w:rsidP="00013A6F">
      <w:pPr>
        <w:pStyle w:val="NormalBold"/>
      </w:pPr>
      <w:r w:rsidRPr="00F30308">
        <w:rPr>
          <w:rStyle w:val="HideTWBExt"/>
          <w:b w:val="0"/>
        </w:rPr>
        <w:t>&lt;RepeatBlock-By&gt;&lt;Members&gt;</w:t>
      </w:r>
      <w:r w:rsidRPr="00F30308">
        <w:t>Kosma Złotowski, Michał Dworczyk</w:t>
      </w:r>
      <w:r w:rsidRPr="00F30308">
        <w:rPr>
          <w:rStyle w:val="HideTWBExt"/>
          <w:b w:val="0"/>
        </w:rPr>
        <w:t>&lt;/Members&gt;</w:t>
      </w:r>
    </w:p>
    <w:p w14:paraId="562FA5F9" w14:textId="77777777" w:rsidR="00013A6F" w:rsidRPr="00F30308" w:rsidRDefault="00013A6F" w:rsidP="00013A6F">
      <w:pPr>
        <w:pStyle w:val="NormalBold"/>
      </w:pPr>
      <w:r w:rsidRPr="00F30308">
        <w:rPr>
          <w:rStyle w:val="HideTWBExt"/>
          <w:b w:val="0"/>
        </w:rPr>
        <w:t>&lt;/RepeatBlock-By&gt;</w:t>
      </w:r>
    </w:p>
    <w:p w14:paraId="7CFF30A6"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4FA3F6C" w14:textId="77777777" w:rsidR="00013A6F" w:rsidRPr="00F30308" w:rsidRDefault="00013A6F" w:rsidP="00013A6F">
      <w:pPr>
        <w:pStyle w:val="NormalBold"/>
      </w:pPr>
      <w:r w:rsidRPr="00F30308">
        <w:rPr>
          <w:rStyle w:val="HideTWBExt"/>
          <w:b w:val="0"/>
        </w:rPr>
        <w:t>&lt;Article&gt;</w:t>
      </w:r>
      <w:r w:rsidRPr="00F30308">
        <w:t>Overweging 54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0184DBE" w14:textId="77777777" w:rsidTr="00016B45">
        <w:trPr>
          <w:trHeight w:hRule="exact" w:val="240"/>
          <w:jc w:val="center"/>
        </w:trPr>
        <w:tc>
          <w:tcPr>
            <w:tcW w:w="9752" w:type="dxa"/>
            <w:gridSpan w:val="2"/>
            <w:tcBorders>
              <w:top w:val="nil"/>
              <w:left w:val="nil"/>
              <w:bottom w:val="nil"/>
              <w:right w:val="nil"/>
            </w:tcBorders>
          </w:tcPr>
          <w:p w14:paraId="6F5FFA75" w14:textId="77777777" w:rsidR="00013A6F" w:rsidRPr="00F30308" w:rsidRDefault="00013A6F" w:rsidP="00016B45"/>
        </w:tc>
      </w:tr>
      <w:tr w:rsidR="00013A6F" w:rsidRPr="00F30308" w14:paraId="4EAE09D6" w14:textId="77777777" w:rsidTr="00016B45">
        <w:trPr>
          <w:trHeight w:val="240"/>
          <w:jc w:val="center"/>
        </w:trPr>
        <w:tc>
          <w:tcPr>
            <w:tcW w:w="4876" w:type="dxa"/>
            <w:tcBorders>
              <w:top w:val="nil"/>
              <w:left w:val="nil"/>
              <w:bottom w:val="nil"/>
              <w:right w:val="nil"/>
            </w:tcBorders>
          </w:tcPr>
          <w:p w14:paraId="4F6B59F3"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46696A4" w14:textId="77777777" w:rsidR="00013A6F" w:rsidRPr="00F30308" w:rsidRDefault="00013A6F" w:rsidP="00016B45">
            <w:pPr>
              <w:pStyle w:val="AmColumnHeading"/>
            </w:pPr>
            <w:r w:rsidRPr="00F30308">
              <w:t>Amendement</w:t>
            </w:r>
          </w:p>
        </w:tc>
      </w:tr>
      <w:tr w:rsidR="00013A6F" w:rsidRPr="00F30308" w14:paraId="07B69F04" w14:textId="77777777" w:rsidTr="00016B45">
        <w:trPr>
          <w:jc w:val="center"/>
        </w:trPr>
        <w:tc>
          <w:tcPr>
            <w:tcW w:w="4876" w:type="dxa"/>
            <w:tcBorders>
              <w:top w:val="nil"/>
              <w:left w:val="nil"/>
              <w:bottom w:val="nil"/>
              <w:right w:val="nil"/>
            </w:tcBorders>
          </w:tcPr>
          <w:p w14:paraId="05BC450A" w14:textId="77777777" w:rsidR="00013A6F" w:rsidRPr="00F30308" w:rsidRDefault="00013A6F" w:rsidP="00016B45">
            <w:pPr>
              <w:pStyle w:val="Normal6a"/>
            </w:pPr>
            <w:r w:rsidRPr="00F30308">
              <w:t>(54)</w:t>
            </w:r>
            <w:r w:rsidRPr="00F30308">
              <w:tab/>
              <w:t>De nationale coördinator voor grensoverschrijdend militair vervoer moet te allen tijde bereikbaar zijn om een tijdige uitwisseling van informatie en verzoeken in verband met militaire vervoersactiviteiten te faciliteren, onder meer door verzoeken om vergunningen voor militair vervoer en kennisgevingen te ontvangen en door te geven. Om de doelstellingen van deze verordening te verwezenlijken, moet de nationale coördinator ook over de nodige deskundigheid en middelen beschikken om advies en ondersteuning te geven op het gebied van douaneformaliteiten, verzoeken om prioritaire toegang te ontvangen en beantwoorden die tijdens een activeringsperiode van het EMERS worden ingediend, de noodzakelijke procedures te faciliteren en te coördineren met alle relevante actoren op nationaal, regionaal en lokaal niveau die zijn betrokken zijn bij militaire vervoersactiviteiten.</w:t>
            </w:r>
          </w:p>
        </w:tc>
        <w:tc>
          <w:tcPr>
            <w:tcW w:w="4876" w:type="dxa"/>
            <w:tcBorders>
              <w:top w:val="nil"/>
              <w:left w:val="nil"/>
              <w:bottom w:val="nil"/>
              <w:right w:val="nil"/>
            </w:tcBorders>
          </w:tcPr>
          <w:p w14:paraId="22B1527F" w14:textId="77777777" w:rsidR="00013A6F" w:rsidRPr="00F30308" w:rsidRDefault="00013A6F" w:rsidP="00016B45">
            <w:pPr>
              <w:pStyle w:val="Normal6a"/>
            </w:pPr>
            <w:r w:rsidRPr="00F30308">
              <w:t>(54)</w:t>
            </w:r>
            <w:r w:rsidRPr="00F30308">
              <w:tab/>
              <w:t>De nationale coördinator voor grensoverschrijdend militair vervoer moet te allen tijde bereikbaar zijn om een tijdige uitwisseling van informatie en verzoeken in verband met militaire vervoersactiviteiten te faciliteren, onder meer door verzoeken om vergunningen voor militair vervoer en kennisgevingen te ontvangen en door te geven. Om de doelstellingen van deze verordening te verwezenlijken, moet de nationale coördinator ook over de nodige deskundigheid en middelen beschikken om advies en ondersteuning te geven op het gebied van douaneformaliteiten, verzoeken om prioritaire toegang te ontvangen en beantwoorden die tijdens een activeringsperiode van het EMERS worden ingediend, de noodzakelijke procedures te faciliteren en te coördineren met alle relevante actoren op nationaal, regionaal en lokaal niveau die zijn betrokken zijn bij militaire vervoersactiviteiten</w:t>
            </w:r>
            <w:r w:rsidRPr="00F30308">
              <w:rPr>
                <w:b/>
                <w:bCs/>
                <w:i/>
                <w:iCs/>
              </w:rPr>
              <w:t>, met inbegrip van de autoriteiten die vergunningen verlenen voor uitzonderlijk vervoer</w:t>
            </w:r>
            <w:r w:rsidRPr="00F30308">
              <w:t>.</w:t>
            </w:r>
          </w:p>
        </w:tc>
      </w:tr>
    </w:tbl>
    <w:p w14:paraId="03FF1DDF"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D299713" w14:textId="77777777" w:rsidR="00013A6F" w:rsidRPr="00F30308" w:rsidRDefault="00013A6F" w:rsidP="00013A6F">
      <w:r w:rsidRPr="00F30308">
        <w:rPr>
          <w:rStyle w:val="HideTWBExt"/>
        </w:rPr>
        <w:t>&lt;/Amend&gt;</w:t>
      </w:r>
    </w:p>
    <w:p w14:paraId="31683D5D"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340</w:t>
      </w:r>
      <w:r w:rsidRPr="00F30308">
        <w:rPr>
          <w:rStyle w:val="HideTWBExt"/>
          <w:b w:val="0"/>
        </w:rPr>
        <w:t>&lt;/NumAm&gt;</w:t>
      </w:r>
    </w:p>
    <w:p w14:paraId="0706DAE0" w14:textId="77777777" w:rsidR="00013A6F" w:rsidRPr="00F30308" w:rsidRDefault="00013A6F" w:rsidP="00013A6F">
      <w:pPr>
        <w:pStyle w:val="NormalBold"/>
      </w:pPr>
      <w:r w:rsidRPr="00F30308">
        <w:rPr>
          <w:rStyle w:val="HideTWBExt"/>
          <w:b w:val="0"/>
        </w:rPr>
        <w:t>&lt;RepeatBlock-By&gt;&lt;Members&gt;</w:t>
      </w:r>
      <w:r w:rsidRPr="00F30308">
        <w:t>Petras Auštrevičius, Valérie Devaux, Engin Eroglu, Lucia Yar, Bart Groothuis, Marie-Agnes Strack-Zimmermann</w:t>
      </w:r>
      <w:r w:rsidRPr="00F30308">
        <w:rPr>
          <w:rStyle w:val="HideTWBExt"/>
          <w:b w:val="0"/>
        </w:rPr>
        <w:t>&lt;/Members&gt;</w:t>
      </w:r>
    </w:p>
    <w:p w14:paraId="2D077ECB" w14:textId="77777777" w:rsidR="00013A6F" w:rsidRPr="00F30308" w:rsidRDefault="00013A6F" w:rsidP="00013A6F">
      <w:pPr>
        <w:pStyle w:val="NormalBold"/>
      </w:pPr>
      <w:r w:rsidRPr="00F30308">
        <w:rPr>
          <w:rStyle w:val="HideTWBExt"/>
          <w:b w:val="0"/>
        </w:rPr>
        <w:t>&lt;/RepeatBlock-By&gt;</w:t>
      </w:r>
    </w:p>
    <w:p w14:paraId="13980D29"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B3DA873" w14:textId="77777777" w:rsidR="00013A6F" w:rsidRPr="00F30308" w:rsidRDefault="00013A6F" w:rsidP="00013A6F">
      <w:pPr>
        <w:pStyle w:val="NormalBold"/>
      </w:pPr>
      <w:r w:rsidRPr="00F30308">
        <w:rPr>
          <w:rStyle w:val="HideTWBExt"/>
          <w:b w:val="0"/>
        </w:rPr>
        <w:t>&lt;Article&gt;</w:t>
      </w:r>
      <w:r w:rsidRPr="00F30308">
        <w:t>Overweging 54</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B1739C9" w14:textId="77777777" w:rsidTr="00016B45">
        <w:trPr>
          <w:trHeight w:hRule="exact" w:val="240"/>
          <w:jc w:val="center"/>
        </w:trPr>
        <w:tc>
          <w:tcPr>
            <w:tcW w:w="9752" w:type="dxa"/>
            <w:gridSpan w:val="2"/>
            <w:tcBorders>
              <w:top w:val="nil"/>
              <w:left w:val="nil"/>
              <w:bottom w:val="nil"/>
              <w:right w:val="nil"/>
            </w:tcBorders>
          </w:tcPr>
          <w:p w14:paraId="1774135B" w14:textId="77777777" w:rsidR="00013A6F" w:rsidRPr="00F30308" w:rsidRDefault="00013A6F" w:rsidP="00016B45"/>
        </w:tc>
      </w:tr>
      <w:tr w:rsidR="00013A6F" w:rsidRPr="00F30308" w14:paraId="44B7CD23" w14:textId="77777777" w:rsidTr="00016B45">
        <w:trPr>
          <w:trHeight w:val="240"/>
          <w:jc w:val="center"/>
        </w:trPr>
        <w:tc>
          <w:tcPr>
            <w:tcW w:w="4876" w:type="dxa"/>
            <w:tcBorders>
              <w:top w:val="nil"/>
              <w:left w:val="nil"/>
              <w:bottom w:val="nil"/>
              <w:right w:val="nil"/>
            </w:tcBorders>
          </w:tcPr>
          <w:p w14:paraId="2510C8E9"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FF853E9" w14:textId="77777777" w:rsidR="00013A6F" w:rsidRPr="00F30308" w:rsidRDefault="00013A6F" w:rsidP="00016B45">
            <w:pPr>
              <w:pStyle w:val="AmColumnHeading"/>
            </w:pPr>
            <w:r w:rsidRPr="00F30308">
              <w:t>Amendement</w:t>
            </w:r>
          </w:p>
        </w:tc>
      </w:tr>
      <w:tr w:rsidR="00013A6F" w:rsidRPr="00F30308" w14:paraId="0D36D2E8" w14:textId="77777777" w:rsidTr="00016B45">
        <w:trPr>
          <w:jc w:val="center"/>
        </w:trPr>
        <w:tc>
          <w:tcPr>
            <w:tcW w:w="4876" w:type="dxa"/>
            <w:tcBorders>
              <w:top w:val="nil"/>
              <w:left w:val="nil"/>
              <w:bottom w:val="nil"/>
              <w:right w:val="nil"/>
            </w:tcBorders>
          </w:tcPr>
          <w:p w14:paraId="5A459A18" w14:textId="77777777" w:rsidR="00013A6F" w:rsidRPr="00F30308" w:rsidRDefault="00013A6F" w:rsidP="00016B45">
            <w:pPr>
              <w:pStyle w:val="Normal6a"/>
            </w:pPr>
            <w:r w:rsidRPr="00F30308">
              <w:t>(54)</w:t>
            </w:r>
            <w:r w:rsidRPr="00F30308">
              <w:tab/>
              <w:t>De nationale coördinator voor grensoverschrijdend militair vervoer moet te allen tijde bereikbaar zijn om een tijdige uitwisseling van informatie en verzoeken in verband met militaire vervoersactiviteiten te faciliteren, onder meer door verzoeken om vergunningen voor militair vervoer en kennisgevingen te ontvangen en door te geven. Om de doelstellingen van deze verordening te verwezenlijken, moet de nationale coördinator ook over de nodige deskundigheid en middelen beschikken om advies en ondersteuning te geven op het gebied van douaneformaliteiten, verzoeken om prioritaire toegang te ontvangen en beantwoorden die tijdens een activeringsperiode van het EMERS worden ingediend, de noodzakelijke procedures te faciliteren en te coördineren met alle relevante actoren op nationaal, regionaal en lokaal niveau die zijn betrokken zijn bij militaire vervoersactiviteiten.</w:t>
            </w:r>
          </w:p>
        </w:tc>
        <w:tc>
          <w:tcPr>
            <w:tcW w:w="4876" w:type="dxa"/>
            <w:tcBorders>
              <w:top w:val="nil"/>
              <w:left w:val="nil"/>
              <w:bottom w:val="nil"/>
              <w:right w:val="nil"/>
            </w:tcBorders>
          </w:tcPr>
          <w:p w14:paraId="3B357784" w14:textId="77777777" w:rsidR="00013A6F" w:rsidRPr="00F30308" w:rsidRDefault="00013A6F" w:rsidP="00016B45">
            <w:pPr>
              <w:pStyle w:val="Normal6a"/>
            </w:pPr>
            <w:r w:rsidRPr="00F30308">
              <w:t>(54)</w:t>
            </w:r>
            <w:r w:rsidRPr="00F30308">
              <w:tab/>
              <w:t xml:space="preserve">De nationale coördinator voor grensoverschrijdend militair vervoer moet te allen tijde bereikbaar zijn om een tijdige uitwisseling van informatie en verzoeken in verband met militaire vervoersactiviteiten te faciliteren, onder meer door verzoeken om vergunningen voor militair vervoer en kennisgevingen te ontvangen en door te geven. Om de doelstellingen van deze verordening te verwezenlijken, moet de nationale coördinator ook over de nodige deskundigheid en middelen beschikken om advies en ondersteuning te geven op het gebied van douaneformaliteiten, verzoeken om prioritaire toegang te ontvangen en beantwoorden die tijdens een activeringsperiode van het EMERS worden ingediend, de noodzakelijke procedures te faciliteren en te coördineren met alle relevante </w:t>
            </w:r>
            <w:r w:rsidRPr="00F30308">
              <w:rPr>
                <w:b/>
                <w:bCs/>
                <w:i/>
                <w:iCs/>
              </w:rPr>
              <w:t xml:space="preserve">publieke en particuliere </w:t>
            </w:r>
            <w:r w:rsidRPr="00F30308">
              <w:t>actoren op nationaal, regionaal en lokaal niveau die zijn betrokken zijn bij militaire vervoersactiviteiten.</w:t>
            </w:r>
          </w:p>
        </w:tc>
      </w:tr>
    </w:tbl>
    <w:p w14:paraId="0B45BA7E"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D102DB2" w14:textId="77777777" w:rsidR="00013A6F" w:rsidRPr="00F30308" w:rsidRDefault="00013A6F" w:rsidP="00013A6F">
      <w:r w:rsidRPr="00F30308">
        <w:rPr>
          <w:rStyle w:val="HideTWBExt"/>
        </w:rPr>
        <w:t>&lt;/Amend&gt;</w:t>
      </w:r>
    </w:p>
    <w:p w14:paraId="5DE1041D"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341</w:t>
      </w:r>
      <w:r w:rsidRPr="00F30308">
        <w:rPr>
          <w:rStyle w:val="HideTWBExt"/>
          <w:b w:val="0"/>
        </w:rPr>
        <w:t>&lt;/NumAm&gt;</w:t>
      </w:r>
    </w:p>
    <w:p w14:paraId="1C67C15A"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537153FD" w14:textId="77777777" w:rsidR="00013A6F" w:rsidRPr="00F30308" w:rsidRDefault="00013A6F" w:rsidP="00013A6F">
      <w:pPr>
        <w:pStyle w:val="NormalBold"/>
      </w:pPr>
      <w:r w:rsidRPr="00F30308">
        <w:rPr>
          <w:rStyle w:val="HideTWBExt"/>
          <w:b w:val="0"/>
        </w:rPr>
        <w:t>&lt;/RepeatBlock-By&gt;</w:t>
      </w:r>
    </w:p>
    <w:p w14:paraId="3DAFF6E3"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29F4479" w14:textId="77777777" w:rsidR="00013A6F" w:rsidRPr="00F30308" w:rsidRDefault="00013A6F" w:rsidP="00013A6F">
      <w:pPr>
        <w:pStyle w:val="NormalBold"/>
      </w:pPr>
      <w:r w:rsidRPr="00F30308">
        <w:rPr>
          <w:rStyle w:val="HideTWBExt"/>
          <w:b w:val="0"/>
        </w:rPr>
        <w:t>&lt;Article&gt;</w:t>
      </w:r>
      <w:r w:rsidRPr="00F30308">
        <w:t>Overweging 54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C8D9234" w14:textId="77777777" w:rsidTr="00016B45">
        <w:trPr>
          <w:trHeight w:hRule="exact" w:val="240"/>
          <w:jc w:val="center"/>
        </w:trPr>
        <w:tc>
          <w:tcPr>
            <w:tcW w:w="9752" w:type="dxa"/>
            <w:gridSpan w:val="2"/>
            <w:tcBorders>
              <w:top w:val="nil"/>
              <w:left w:val="nil"/>
              <w:bottom w:val="nil"/>
              <w:right w:val="nil"/>
            </w:tcBorders>
          </w:tcPr>
          <w:p w14:paraId="53129FE9" w14:textId="77777777" w:rsidR="00013A6F" w:rsidRPr="00F30308" w:rsidRDefault="00013A6F" w:rsidP="00016B45"/>
        </w:tc>
      </w:tr>
      <w:tr w:rsidR="00013A6F" w:rsidRPr="00F30308" w14:paraId="799E8E04" w14:textId="77777777" w:rsidTr="00016B45">
        <w:trPr>
          <w:trHeight w:val="240"/>
          <w:jc w:val="center"/>
        </w:trPr>
        <w:tc>
          <w:tcPr>
            <w:tcW w:w="4876" w:type="dxa"/>
            <w:tcBorders>
              <w:top w:val="nil"/>
              <w:left w:val="nil"/>
              <w:bottom w:val="nil"/>
              <w:right w:val="nil"/>
            </w:tcBorders>
          </w:tcPr>
          <w:p w14:paraId="2E2E7F3A"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8D39F99" w14:textId="77777777" w:rsidR="00013A6F" w:rsidRPr="00F30308" w:rsidRDefault="00013A6F" w:rsidP="00016B45">
            <w:pPr>
              <w:pStyle w:val="AmColumnHeading"/>
            </w:pPr>
            <w:r w:rsidRPr="00F30308">
              <w:t>Amendement</w:t>
            </w:r>
          </w:p>
        </w:tc>
      </w:tr>
      <w:tr w:rsidR="00013A6F" w:rsidRPr="00F30308" w14:paraId="57C3192F" w14:textId="77777777" w:rsidTr="00016B45">
        <w:trPr>
          <w:jc w:val="center"/>
        </w:trPr>
        <w:tc>
          <w:tcPr>
            <w:tcW w:w="4876" w:type="dxa"/>
            <w:tcBorders>
              <w:top w:val="nil"/>
              <w:left w:val="nil"/>
              <w:bottom w:val="nil"/>
              <w:right w:val="nil"/>
            </w:tcBorders>
          </w:tcPr>
          <w:p w14:paraId="52BB1CB3" w14:textId="77777777" w:rsidR="00013A6F" w:rsidRPr="00F30308" w:rsidRDefault="00013A6F" w:rsidP="00016B45">
            <w:pPr>
              <w:pStyle w:val="Normal6a"/>
            </w:pPr>
          </w:p>
        </w:tc>
        <w:tc>
          <w:tcPr>
            <w:tcW w:w="4876" w:type="dxa"/>
            <w:tcBorders>
              <w:top w:val="nil"/>
              <w:left w:val="nil"/>
              <w:bottom w:val="nil"/>
              <w:right w:val="nil"/>
            </w:tcBorders>
          </w:tcPr>
          <w:p w14:paraId="6F48D292" w14:textId="77777777" w:rsidR="00013A6F" w:rsidRPr="00F30308" w:rsidRDefault="00013A6F" w:rsidP="00016B45">
            <w:pPr>
              <w:pStyle w:val="Normal6a"/>
            </w:pPr>
            <w:r w:rsidRPr="00F30308">
              <w:rPr>
                <w:b/>
                <w:i/>
              </w:rPr>
              <w:t>(54 bis)</w:t>
            </w:r>
            <w:r w:rsidRPr="00F30308">
              <w:tab/>
            </w:r>
            <w:r w:rsidRPr="00F30308">
              <w:rPr>
                <w:b/>
                <w:i/>
              </w:rPr>
              <w:t>Om te zorgen voor efficiënte en snelle administratieve procedures met betrekking tot militaire mobiliteit, moeten de lidstaten ervoor zorgen dat de nationale coördinator voor grensoverschrijdend militair vervoer, of een andere bevoegde autoriteit, als coördinerende spil kan fungeren tussen de betrokken autoriteiten in de lidstaat. Daartoe moeten de lidstaten een versnelde procedure instellen om hun besluitvormingsproces te stroomlijnen, vertragingen te verminderen en te zorgen voor doeltreffende samenwerking tussen de verschillende betrokken autoriteiten.</w:t>
            </w:r>
          </w:p>
        </w:tc>
      </w:tr>
    </w:tbl>
    <w:p w14:paraId="72A9FA83"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DFC56A4" w14:textId="77777777" w:rsidR="00013A6F" w:rsidRPr="00F30308" w:rsidRDefault="00013A6F" w:rsidP="00013A6F">
      <w:r w:rsidRPr="00F30308">
        <w:rPr>
          <w:rStyle w:val="HideTWBExt"/>
        </w:rPr>
        <w:t>&lt;/Amend&gt;</w:t>
      </w:r>
    </w:p>
    <w:p w14:paraId="75177F65"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342</w:t>
      </w:r>
      <w:r w:rsidRPr="00F30308">
        <w:rPr>
          <w:rStyle w:val="HideTWBExt"/>
          <w:b w:val="0"/>
        </w:rPr>
        <w:t>&lt;/NumAm&gt;</w:t>
      </w:r>
    </w:p>
    <w:p w14:paraId="217F2D52" w14:textId="77777777" w:rsidR="00013A6F" w:rsidRPr="00F30308" w:rsidRDefault="00013A6F" w:rsidP="00013A6F">
      <w:pPr>
        <w:pStyle w:val="NormalBold"/>
      </w:pPr>
      <w:r w:rsidRPr="00F30308">
        <w:rPr>
          <w:rStyle w:val="HideTWBExt"/>
          <w:b w:val="0"/>
        </w:rPr>
        <w:t>&lt;RepeatBlock-By&gt;&lt;Members&gt;</w:t>
      </w:r>
      <w:r w:rsidRPr="00F30308">
        <w:t>Alexandra Mehnert</w:t>
      </w:r>
      <w:r w:rsidRPr="00F30308">
        <w:rPr>
          <w:rStyle w:val="HideTWBExt"/>
          <w:b w:val="0"/>
        </w:rPr>
        <w:t>&lt;/Members&gt;</w:t>
      </w:r>
    </w:p>
    <w:p w14:paraId="26FA5E5C" w14:textId="77777777" w:rsidR="00013A6F" w:rsidRPr="00F30308" w:rsidRDefault="00013A6F" w:rsidP="00013A6F">
      <w:pPr>
        <w:pStyle w:val="NormalBold"/>
      </w:pPr>
      <w:r w:rsidRPr="00F30308">
        <w:rPr>
          <w:rStyle w:val="HideTWBExt"/>
          <w:b w:val="0"/>
        </w:rPr>
        <w:t>&lt;/RepeatBlock-By&gt;</w:t>
      </w:r>
    </w:p>
    <w:p w14:paraId="6E02B268"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8832874" w14:textId="77777777" w:rsidR="00013A6F" w:rsidRPr="00F30308" w:rsidRDefault="00013A6F" w:rsidP="00013A6F">
      <w:pPr>
        <w:pStyle w:val="NormalBold"/>
      </w:pPr>
      <w:r w:rsidRPr="00F30308">
        <w:rPr>
          <w:rStyle w:val="HideTWBExt"/>
          <w:b w:val="0"/>
        </w:rPr>
        <w:t>&lt;Article&gt;</w:t>
      </w:r>
      <w:r w:rsidRPr="00F30308">
        <w:t>Overweging 55</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1C7D403" w14:textId="77777777" w:rsidTr="00016B45">
        <w:trPr>
          <w:trHeight w:hRule="exact" w:val="240"/>
          <w:jc w:val="center"/>
        </w:trPr>
        <w:tc>
          <w:tcPr>
            <w:tcW w:w="9752" w:type="dxa"/>
            <w:gridSpan w:val="2"/>
            <w:tcBorders>
              <w:top w:val="nil"/>
              <w:left w:val="nil"/>
              <w:bottom w:val="nil"/>
              <w:right w:val="nil"/>
            </w:tcBorders>
          </w:tcPr>
          <w:p w14:paraId="5AB3E0E7" w14:textId="77777777" w:rsidR="00013A6F" w:rsidRPr="00F30308" w:rsidRDefault="00013A6F" w:rsidP="00016B45"/>
        </w:tc>
      </w:tr>
      <w:tr w:rsidR="00013A6F" w:rsidRPr="00F30308" w14:paraId="07A25841" w14:textId="77777777" w:rsidTr="00016B45">
        <w:trPr>
          <w:trHeight w:val="240"/>
          <w:jc w:val="center"/>
        </w:trPr>
        <w:tc>
          <w:tcPr>
            <w:tcW w:w="4876" w:type="dxa"/>
            <w:tcBorders>
              <w:top w:val="nil"/>
              <w:left w:val="nil"/>
              <w:bottom w:val="nil"/>
              <w:right w:val="nil"/>
            </w:tcBorders>
          </w:tcPr>
          <w:p w14:paraId="2A1D459E"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0047FA9" w14:textId="77777777" w:rsidR="00013A6F" w:rsidRPr="00F30308" w:rsidRDefault="00013A6F" w:rsidP="00016B45">
            <w:pPr>
              <w:pStyle w:val="AmColumnHeading"/>
            </w:pPr>
            <w:r w:rsidRPr="00F30308">
              <w:t>Amendement</w:t>
            </w:r>
          </w:p>
        </w:tc>
      </w:tr>
      <w:tr w:rsidR="00013A6F" w:rsidRPr="00F30308" w14:paraId="1D613278" w14:textId="77777777" w:rsidTr="00016B45">
        <w:trPr>
          <w:jc w:val="center"/>
        </w:trPr>
        <w:tc>
          <w:tcPr>
            <w:tcW w:w="4876" w:type="dxa"/>
            <w:tcBorders>
              <w:top w:val="nil"/>
              <w:left w:val="nil"/>
              <w:bottom w:val="nil"/>
              <w:right w:val="nil"/>
            </w:tcBorders>
          </w:tcPr>
          <w:p w14:paraId="7A2071A1" w14:textId="77777777" w:rsidR="00013A6F" w:rsidRPr="00F30308" w:rsidRDefault="00013A6F" w:rsidP="00016B45">
            <w:pPr>
              <w:pStyle w:val="Normal6a"/>
            </w:pPr>
            <w:r w:rsidRPr="00F30308">
              <w:t>(55)</w:t>
            </w:r>
            <w:r w:rsidRPr="00F30308">
              <w:tab/>
              <w:t>Om de Commissie bij te staan bij de uitvoering van deze verordening en de samenwerking en uitwisseling van informatie tussen de lidstaten te vergemakkelijken, moet een Groep vervoer in het kader van militaire mobiliteit worden opgericht. Een dergelijke Groep vervoer in het kader van militaire mobiliteit is onder meer essentieel om samenwerking te faciliteren bij de verlening van vergunningen voor militair vervoer en verkeersregelingen (met name tussen lidstaten die langs dezelfde militaire mobiliteitscorridors liggen), coördinatie en samenwerking tussen lidstaten te bevorderen , onder meer voor de uitvoering van de relevante douaneformaliteiten, de aanwijzing en pre-positionering van belangrijke vervoersvermogens voor de solidariteitspool te vergemakkelijken, uitdagingen op het gebied van energiezekerheid voor militaire vervoersactiviteiten aan te pakken en gebieden vast te stellen waarop een gezamenlijke aanbesteding van vermogens voor militair vervoer mogelijk is. De Groep vervoer in het kader van militaire mobiliteit moet, in voorkomend geval en met inachtneming van de veiligheids- en defensiebelangen van de Unie en haar lidstaten, Oekraïne, Moldavië en de landen van de Europese Economische Ruimte kunnen uitnodigen om bijeenkomsten bij te wonen als waarnemer. In voorkomend geval moet de Groep vervoer in het kader van militaire mobiliteit ook gezamenlijke bijeenkomsten met het bij artikel 57 van Verordening [EDIP-voorstel] opgerichte Comité voor de voorzieningszekerheid op defensiegebied kunnen organiseren om kwesties in verband met de beschikbaarheid van militaire activa en vermogens te bespreken.</w:t>
            </w:r>
          </w:p>
        </w:tc>
        <w:tc>
          <w:tcPr>
            <w:tcW w:w="4876" w:type="dxa"/>
            <w:tcBorders>
              <w:top w:val="nil"/>
              <w:left w:val="nil"/>
              <w:bottom w:val="nil"/>
              <w:right w:val="nil"/>
            </w:tcBorders>
          </w:tcPr>
          <w:p w14:paraId="49B41A49" w14:textId="77777777" w:rsidR="00013A6F" w:rsidRPr="00F30308" w:rsidRDefault="00013A6F" w:rsidP="00016B45">
            <w:pPr>
              <w:pStyle w:val="Normal6a"/>
            </w:pPr>
            <w:r w:rsidRPr="00F30308">
              <w:t>(55)</w:t>
            </w:r>
            <w:r w:rsidRPr="00F30308">
              <w:tab/>
              <w:t>Om de Commissie bij te staan bij de uitvoering van deze verordening en de samenwerking en uitwisseling van informatie tussen de lidstaten te vergemakkelijken, moet een Groep vervoer in het kader van militaire mobiliteit worden opgericht. Een dergelijke Groep vervoer in het kader van militaire mobiliteit is onder meer essentieel om samenwerking te faciliteren bij de verlening van vergunningen voor militair vervoer en verkeersregelingen (met name tussen lidstaten die langs dezelfde militaire mobiliteitscorridors liggen), coördinatie en samenwerking tussen lidstaten te bevorderen, onder meer voor de uitvoering van de relevante douaneformaliteiten, de aanwijzing en pre-positionering van belangrijke vervoersvermogens voor de solidariteitspool te vergemakkelijken, uitdagingen op het gebied van energiezekerheid voor militaire vervoersactiviteiten aan te pakken en gebieden vast te stellen waarop een gezamenlijke aanbesteding van vermogens voor militair vervoer mogelijk is</w:t>
            </w:r>
            <w:r w:rsidRPr="00F30308">
              <w:rPr>
                <w:b/>
                <w:bCs/>
                <w:i/>
                <w:iCs/>
              </w:rPr>
              <w:t>, informatie en uitleg aan de bevolking te geven en bij het communiceren van de maatregelen ondersteuning te bieden om de aanvaarding van militaire activiteiten te waarborgen</w:t>
            </w:r>
            <w:r w:rsidRPr="00F30308">
              <w:t>. De Groep vervoer in het kader van militaire mobiliteit moet, in voorkomend geval en met inachtneming van de veiligheids- en defensiebelangen van de Unie en haar lidstaten, Oekraïne, Moldavië en de landen van de Europese Economische Ruimte kunnen uitnodigen om bijeenkomsten bij te wonen als waarnemer. In voorkomend geval moet de Groep vervoer in het kader van militaire mobiliteit ook gezamenlijke bijeenkomsten met het bij artikel 57 van Verordening [EDIP-voorstel] opgerichte Comité voor de voorzieningszekerheid op defensiegebied kunnen organiseren om kwesties in verband met de beschikbaarheid van militaire activa en vermogens te bespreken.</w:t>
            </w:r>
          </w:p>
        </w:tc>
      </w:tr>
    </w:tbl>
    <w:p w14:paraId="34D9F82A"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{DE}</w:t>
      </w:r>
      <w:r w:rsidRPr="00F30308">
        <w:t>de</w:t>
      </w:r>
      <w:r w:rsidRPr="00F30308">
        <w:rPr>
          <w:rStyle w:val="HideTWBExt"/>
        </w:rPr>
        <w:t>&lt;/Original&gt;</w:t>
      </w:r>
    </w:p>
    <w:p w14:paraId="2912438B" w14:textId="77777777" w:rsidR="00013A6F" w:rsidRPr="00F30308" w:rsidRDefault="00013A6F" w:rsidP="00013A6F">
      <w:r w:rsidRPr="00F30308">
        <w:rPr>
          <w:rStyle w:val="HideTWBExt"/>
        </w:rPr>
        <w:t>&lt;/Amend&gt;</w:t>
      </w:r>
    </w:p>
    <w:p w14:paraId="414323BF"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343</w:t>
      </w:r>
      <w:r w:rsidRPr="00F30308">
        <w:rPr>
          <w:rStyle w:val="HideTWBExt"/>
          <w:b w:val="0"/>
        </w:rPr>
        <w:t>&lt;/NumAm&gt;</w:t>
      </w:r>
    </w:p>
    <w:p w14:paraId="47BF1DCB" w14:textId="77777777" w:rsidR="00013A6F" w:rsidRPr="00F30308" w:rsidRDefault="00013A6F" w:rsidP="00013A6F">
      <w:pPr>
        <w:pStyle w:val="NormalBold"/>
      </w:pPr>
      <w:r w:rsidRPr="00F30308">
        <w:rPr>
          <w:rStyle w:val="HideTWBExt"/>
          <w:b w:val="0"/>
        </w:rPr>
        <w:t>&lt;RepeatBlock-By&gt;&lt;Members&gt;</w:t>
      </w:r>
      <w:r w:rsidRPr="00F30308">
        <w:t>François Kalfon, Andreas Schieder, Marianne Vind</w:t>
      </w:r>
      <w:r w:rsidRPr="00F30308">
        <w:rPr>
          <w:rStyle w:val="HideTWBExt"/>
          <w:b w:val="0"/>
        </w:rPr>
        <w:t>&lt;/Members&gt;</w:t>
      </w:r>
    </w:p>
    <w:p w14:paraId="09E6D28F" w14:textId="77777777" w:rsidR="00013A6F" w:rsidRPr="00F30308" w:rsidRDefault="00013A6F" w:rsidP="00013A6F">
      <w:pPr>
        <w:pStyle w:val="NormalBold"/>
      </w:pPr>
      <w:r w:rsidRPr="00F30308">
        <w:rPr>
          <w:rStyle w:val="HideTWBExt"/>
          <w:b w:val="0"/>
        </w:rPr>
        <w:t>&lt;/RepeatBlock-By&gt;</w:t>
      </w:r>
    </w:p>
    <w:p w14:paraId="77287B4F"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70F6ADA" w14:textId="77777777" w:rsidR="00013A6F" w:rsidRPr="00F30308" w:rsidRDefault="00013A6F" w:rsidP="00013A6F">
      <w:pPr>
        <w:pStyle w:val="NormalBold"/>
      </w:pPr>
      <w:r w:rsidRPr="00F30308">
        <w:rPr>
          <w:rStyle w:val="HideTWBExt"/>
          <w:b w:val="0"/>
        </w:rPr>
        <w:t>&lt;Article&gt;</w:t>
      </w:r>
      <w:r w:rsidRPr="00F30308">
        <w:t>Overweging 55</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FF3A776" w14:textId="77777777" w:rsidTr="00016B45">
        <w:trPr>
          <w:trHeight w:hRule="exact" w:val="240"/>
          <w:jc w:val="center"/>
        </w:trPr>
        <w:tc>
          <w:tcPr>
            <w:tcW w:w="9752" w:type="dxa"/>
            <w:gridSpan w:val="2"/>
            <w:tcBorders>
              <w:top w:val="nil"/>
              <w:left w:val="nil"/>
              <w:bottom w:val="nil"/>
              <w:right w:val="nil"/>
            </w:tcBorders>
          </w:tcPr>
          <w:p w14:paraId="55830F6D" w14:textId="77777777" w:rsidR="00013A6F" w:rsidRPr="00F30308" w:rsidRDefault="00013A6F" w:rsidP="00016B45"/>
        </w:tc>
      </w:tr>
      <w:tr w:rsidR="00013A6F" w:rsidRPr="00F30308" w14:paraId="4C1FE55F" w14:textId="77777777" w:rsidTr="00016B45">
        <w:trPr>
          <w:trHeight w:val="240"/>
          <w:jc w:val="center"/>
        </w:trPr>
        <w:tc>
          <w:tcPr>
            <w:tcW w:w="4876" w:type="dxa"/>
            <w:tcBorders>
              <w:top w:val="nil"/>
              <w:left w:val="nil"/>
              <w:bottom w:val="nil"/>
              <w:right w:val="nil"/>
            </w:tcBorders>
          </w:tcPr>
          <w:p w14:paraId="616C0BB1"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9097D7D" w14:textId="77777777" w:rsidR="00013A6F" w:rsidRPr="00F30308" w:rsidRDefault="00013A6F" w:rsidP="00016B45">
            <w:pPr>
              <w:pStyle w:val="AmColumnHeading"/>
            </w:pPr>
            <w:r w:rsidRPr="00F30308">
              <w:t>Amendement</w:t>
            </w:r>
          </w:p>
        </w:tc>
      </w:tr>
      <w:tr w:rsidR="00013A6F" w:rsidRPr="00F30308" w14:paraId="19372F9C" w14:textId="77777777" w:rsidTr="00016B45">
        <w:trPr>
          <w:jc w:val="center"/>
        </w:trPr>
        <w:tc>
          <w:tcPr>
            <w:tcW w:w="4876" w:type="dxa"/>
            <w:tcBorders>
              <w:top w:val="nil"/>
              <w:left w:val="nil"/>
              <w:bottom w:val="nil"/>
              <w:right w:val="nil"/>
            </w:tcBorders>
          </w:tcPr>
          <w:p w14:paraId="7EAF59DB" w14:textId="77777777" w:rsidR="00013A6F" w:rsidRPr="00F30308" w:rsidRDefault="00013A6F" w:rsidP="00016B45">
            <w:pPr>
              <w:pStyle w:val="Normal6a"/>
            </w:pPr>
            <w:r w:rsidRPr="00F30308">
              <w:t>(55)</w:t>
            </w:r>
            <w:r w:rsidRPr="00F30308">
              <w:tab/>
              <w:t>Om de Commissie bij te staan bij de uitvoering van deze verordening en de samenwerking en uitwisseling van informatie tussen de lidstaten te vergemakkelijken, moet een Groep vervoer in het kader van militaire mobiliteit worden opgericht. Een dergelijke Groep vervoer in het kader van militaire mobiliteit is onder meer essentieel om samenwerking te faciliteren bij de verlening van vergunningen voor militair vervoer en verkeersregelingen (met name tussen lidstaten die langs dezelfde militaire mobiliteitscorridors liggen), coördinatie en samenwerking tussen lidstaten te bevorderen , onder meer voor de uitvoering van de relevante douaneformaliteiten, de aanwijzing en pre-positionering van belangrijke vervoersvermogens voor de solidariteitspool te vergemakkelijken, uitdagingen op het gebied van energiezekerheid voor militaire vervoersactiviteiten aan te pakken en gebieden vast te stellen waarop een gezamenlijke aanbesteding van vermogens voor militair vervoer mogelijk is. De Groep vervoer in het kader van militaire mobiliteit moet, in voorkomend geval en met inachtneming van de veiligheids- en defensiebelangen van de Unie en haar lidstaten, Oekraïne, Moldavië en de landen van de Europese Economische Ruimte kunnen uitnodigen om bijeenkomsten bij te wonen als waarnemer. In voorkomend geval moet de Groep vervoer in het kader van militaire mobiliteit ook gezamenlijke bijeenkomsten met het bij artikel 57 van Verordening [EDIP-voorstel] opgerichte Comité voor de voorzieningszekerheid op defensiegebied kunnen organiseren om kwesties in verband met de beschikbaarheid van militaire activa en vermogens te bespreken.</w:t>
            </w:r>
          </w:p>
        </w:tc>
        <w:tc>
          <w:tcPr>
            <w:tcW w:w="4876" w:type="dxa"/>
            <w:tcBorders>
              <w:top w:val="nil"/>
              <w:left w:val="nil"/>
              <w:bottom w:val="nil"/>
              <w:right w:val="nil"/>
            </w:tcBorders>
          </w:tcPr>
          <w:p w14:paraId="2817196D" w14:textId="77777777" w:rsidR="00013A6F" w:rsidRPr="00F30308" w:rsidRDefault="00013A6F" w:rsidP="00016B45">
            <w:pPr>
              <w:pStyle w:val="Normal6a"/>
            </w:pPr>
            <w:r w:rsidRPr="00F30308">
              <w:t>(55)</w:t>
            </w:r>
            <w:r w:rsidRPr="00F30308">
              <w:tab/>
              <w:t>Om de Commissie bij te staan bij de uitvoering van deze verordening en de samenwerking en uitwisseling van informatie tussen de lidstaten te vergemakkelijken, moet een Groep vervoer in het kader van militaire mobiliteit worden opgericht. Een dergelijke Groep vervoer in het kader van militaire mobiliteit is onder meer essentieel om samenwerking te faciliteren bij de verlening van vergunningen voor militair vervoer en verkeersregelingen (met name tussen lidstaten die langs dezelfde militaire mobiliteitscorridors liggen), coördinatie en samenwerking tussen lidstaten te bevorderen , onder meer voor de uitvoering van de relevante douaneformaliteiten, de aanwijzing en pre-positionering van belangrijke vervoersvermogens voor de solidariteitspool te vergemakkelijken, uitdagingen op het gebied van energiezekerheid voor militaire vervoersactiviteiten aan te pakken</w:t>
            </w:r>
            <w:r w:rsidRPr="00F30308">
              <w:rPr>
                <w:b/>
                <w:bCs/>
                <w:i/>
                <w:iCs/>
              </w:rPr>
              <w:t>, strategische reserves van brandstoffen, biobrandstoffen en e-brandstoffen aan te leggen om de EU minder afhankelijk te maken van de invoer van fossiele brandstoffen uit derde landen</w:t>
            </w:r>
            <w:r w:rsidRPr="00F30308">
              <w:t xml:space="preserve"> en gebieden vast te stellen waarop een gezamenlijke aanbesteding van vermogens voor militair vervoer mogelijk is. De Groep vervoer in het kader van militaire mobiliteit moet, in voorkomend geval en met inachtneming van de veiligheids- en defensiebelangen van de Unie en haar lidstaten, Oekraïne, Moldavië en de landen van de Europese Economische Ruimte kunnen uitnodigen om bijeenkomsten bij te wonen als waarnemer. In voorkomend geval moet de Groep vervoer in het kader van militaire mobiliteit ook gezamenlijke bijeenkomsten met het bij artikel 57 van Verordening [EDIP-voorstel] opgerichte Comité voor de voorzieningszekerheid op defensiegebied kunnen organiseren om kwesties in verband met de beschikbaarheid van militaire activa en vermogens te bespreken.</w:t>
            </w:r>
          </w:p>
        </w:tc>
      </w:tr>
    </w:tbl>
    <w:p w14:paraId="752A324F"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ED8FB34" w14:textId="77777777" w:rsidR="00013A6F" w:rsidRPr="00F30308" w:rsidRDefault="00013A6F" w:rsidP="00013A6F">
      <w:r w:rsidRPr="00F30308">
        <w:rPr>
          <w:rStyle w:val="HideTWBExt"/>
        </w:rPr>
        <w:t>&lt;/Amend&gt;</w:t>
      </w:r>
    </w:p>
    <w:p w14:paraId="7857E509"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344</w:t>
      </w:r>
      <w:r w:rsidRPr="00F30308">
        <w:rPr>
          <w:rStyle w:val="HideTWBExt"/>
          <w:b w:val="0"/>
        </w:rPr>
        <w:t>&lt;/NumAm&gt;</w:t>
      </w:r>
    </w:p>
    <w:p w14:paraId="5EFA7B09" w14:textId="77777777" w:rsidR="00013A6F" w:rsidRPr="00F30308" w:rsidRDefault="00013A6F" w:rsidP="00013A6F">
      <w:pPr>
        <w:pStyle w:val="NormalBold"/>
      </w:pPr>
      <w:r w:rsidRPr="00F30308">
        <w:rPr>
          <w:rStyle w:val="HideTWBExt"/>
          <w:b w:val="0"/>
        </w:rPr>
        <w:t>&lt;RepeatBlock-By&gt;&lt;Members&gt;</w:t>
      </w:r>
      <w:r w:rsidRPr="00F30308">
        <w:t>Kosma Złotowski, Michał Dworczyk</w:t>
      </w:r>
      <w:r w:rsidRPr="00F30308">
        <w:rPr>
          <w:rStyle w:val="HideTWBExt"/>
          <w:b w:val="0"/>
        </w:rPr>
        <w:t>&lt;/Members&gt;</w:t>
      </w:r>
    </w:p>
    <w:p w14:paraId="4A4EF058" w14:textId="77777777" w:rsidR="00013A6F" w:rsidRPr="00F30308" w:rsidRDefault="00013A6F" w:rsidP="00013A6F">
      <w:pPr>
        <w:pStyle w:val="NormalBold"/>
      </w:pPr>
      <w:r w:rsidRPr="00F30308">
        <w:rPr>
          <w:rStyle w:val="HideTWBExt"/>
          <w:b w:val="0"/>
        </w:rPr>
        <w:t>&lt;/RepeatBlock-By&gt;</w:t>
      </w:r>
    </w:p>
    <w:p w14:paraId="51674545"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01D95817" w14:textId="77777777" w:rsidR="00013A6F" w:rsidRPr="00F30308" w:rsidRDefault="00013A6F" w:rsidP="00013A6F">
      <w:pPr>
        <w:pStyle w:val="NormalBold"/>
      </w:pPr>
      <w:r w:rsidRPr="00F30308">
        <w:rPr>
          <w:rStyle w:val="HideTWBExt"/>
          <w:b w:val="0"/>
        </w:rPr>
        <w:t>&lt;Article&gt;</w:t>
      </w:r>
      <w:r w:rsidRPr="00F30308">
        <w:t>Overweging 55</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649403AB" w14:textId="77777777" w:rsidTr="00016B45">
        <w:trPr>
          <w:trHeight w:hRule="exact" w:val="240"/>
          <w:jc w:val="center"/>
        </w:trPr>
        <w:tc>
          <w:tcPr>
            <w:tcW w:w="9752" w:type="dxa"/>
            <w:gridSpan w:val="2"/>
            <w:tcBorders>
              <w:top w:val="nil"/>
              <w:left w:val="nil"/>
              <w:bottom w:val="nil"/>
              <w:right w:val="nil"/>
            </w:tcBorders>
          </w:tcPr>
          <w:p w14:paraId="0A150CAD" w14:textId="77777777" w:rsidR="00013A6F" w:rsidRPr="00F30308" w:rsidRDefault="00013A6F" w:rsidP="00016B45"/>
        </w:tc>
      </w:tr>
      <w:tr w:rsidR="00013A6F" w:rsidRPr="00F30308" w14:paraId="3A78D057" w14:textId="77777777" w:rsidTr="00016B45">
        <w:trPr>
          <w:trHeight w:val="240"/>
          <w:jc w:val="center"/>
        </w:trPr>
        <w:tc>
          <w:tcPr>
            <w:tcW w:w="4876" w:type="dxa"/>
            <w:tcBorders>
              <w:top w:val="nil"/>
              <w:left w:val="nil"/>
              <w:bottom w:val="nil"/>
              <w:right w:val="nil"/>
            </w:tcBorders>
          </w:tcPr>
          <w:p w14:paraId="1D5D9825"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2AA2969D" w14:textId="77777777" w:rsidR="00013A6F" w:rsidRPr="00F30308" w:rsidRDefault="00013A6F" w:rsidP="00016B45">
            <w:pPr>
              <w:pStyle w:val="AmColumnHeading"/>
            </w:pPr>
            <w:r w:rsidRPr="00F30308">
              <w:t>Amendement</w:t>
            </w:r>
          </w:p>
        </w:tc>
      </w:tr>
      <w:tr w:rsidR="00013A6F" w:rsidRPr="00F30308" w14:paraId="1B73CEA4" w14:textId="77777777" w:rsidTr="00016B45">
        <w:trPr>
          <w:jc w:val="center"/>
        </w:trPr>
        <w:tc>
          <w:tcPr>
            <w:tcW w:w="4876" w:type="dxa"/>
            <w:tcBorders>
              <w:top w:val="nil"/>
              <w:left w:val="nil"/>
              <w:bottom w:val="nil"/>
              <w:right w:val="nil"/>
            </w:tcBorders>
          </w:tcPr>
          <w:p w14:paraId="47DD6223" w14:textId="77777777" w:rsidR="00013A6F" w:rsidRPr="00F30308" w:rsidRDefault="00013A6F" w:rsidP="00016B45">
            <w:pPr>
              <w:pStyle w:val="Normal6a"/>
            </w:pPr>
            <w:r w:rsidRPr="00F30308">
              <w:t>(55)</w:t>
            </w:r>
            <w:r w:rsidRPr="00F30308">
              <w:tab/>
              <w:t>Om de Commissie bij te staan bij de uitvoering van deze verordening en de samenwerking en uitwisseling van informatie tussen de lidstaten te vergemakkelijken, moet een Groep vervoer in het kader van militaire mobiliteit worden opgericht. Een dergelijke Groep vervoer in het kader van militaire mobiliteit is onder meer essentieel om samenwerking te faciliteren bij de verlening van vergunningen voor militair vervoer en verkeersregelingen (met name tussen lidstaten die langs dezelfde militaire mobiliteitscorridors liggen), coördinatie en samenwerking tussen lidstaten te bevorderen , onder meer voor de uitvoering van de relevante douaneformaliteiten, de aanwijzing en pre-positionering van belangrijke vervoersvermogens voor de solidariteitspool te vergemakkelijken, uitdagingen op het gebied van energiezekerheid voor militaire vervoersactiviteiten aan te pakken en gebieden vast te stellen waarop een gezamenlijke aanbesteding van vermogens voor militair vervoer mogelijk is. De Groep vervoer in het kader van militaire mobiliteit moet, in voorkomend geval en met inachtneming van de veiligheids- en defensiebelangen van de Unie en haar lidstaten, Oekraïne, Moldavië en de landen van de Europese Economische Ruimte kunnen uitnodigen om bijeenkomsten bij te wonen als waarnemer. In voorkomend geval moet de Groep vervoer in het kader van militaire mobiliteit ook gezamenlijke bijeenkomsten met het bij artikel 57 van Verordening [EDIP-voorstel] opgerichte Comité voor de voorzieningszekerheid op defensiegebied kunnen organiseren om kwesties in verband met de beschikbaarheid van militaire activa en vermogens te bespreken.</w:t>
            </w:r>
          </w:p>
        </w:tc>
        <w:tc>
          <w:tcPr>
            <w:tcW w:w="4876" w:type="dxa"/>
            <w:tcBorders>
              <w:top w:val="nil"/>
              <w:left w:val="nil"/>
              <w:bottom w:val="nil"/>
              <w:right w:val="nil"/>
            </w:tcBorders>
          </w:tcPr>
          <w:p w14:paraId="130AABF7" w14:textId="77777777" w:rsidR="00013A6F" w:rsidRPr="00F30308" w:rsidRDefault="00013A6F" w:rsidP="00016B45">
            <w:pPr>
              <w:pStyle w:val="Normal6a"/>
            </w:pPr>
            <w:r w:rsidRPr="00F30308">
              <w:t>(55)</w:t>
            </w:r>
            <w:r w:rsidRPr="00F30308">
              <w:tab/>
              <w:t>Om de Commissie bij te staan bij de uitvoering van deze verordening en de samenwerking en uitwisseling van informatie tussen de lidstaten te vergemakkelijken, moet een Groep vervoer in het kader van militaire mobiliteit worden opgericht. Een dergelijke Groep vervoer in het kader van militaire mobiliteit is onder meer essentieel om samenwerking te faciliteren bij de verlening van vergunningen voor militair vervoer en verkeersregelingen (met name tussen lidstaten die langs dezelfde militaire mobiliteitscorridors liggen), coördinatie en samenwerking tussen lidstaten te bevorderen , onder meer voor de uitvoering van de relevante douaneformaliteiten, de aanwijzing en pre-positionering van belangrijke vervoersvermogens voor de solidariteitspool te vergemakkelijken, uitdagingen op het gebied van energiezekerheid voor militaire vervoersactiviteiten aan te pakken en gebieden vast te stellen waarop een gezamenlijke aanbesteding van vermogens voor militair vervoer mogelijk is. De Groep vervoer in het kader van militaire mobiliteit moet, in voorkomend geval en met inachtneming van de veiligheids- en defensiebelangen van de Unie en haar lidstaten, Oekraïne, Moldavië en de landen van de Europese Economische Ruimte</w:t>
            </w:r>
            <w:r w:rsidRPr="00F30308">
              <w:rPr>
                <w:b/>
                <w:bCs/>
                <w:i/>
                <w:iCs/>
              </w:rPr>
              <w:t xml:space="preserve"> alsook, in voorkomend geval, vertegenwoordigers uit de vervoers- en logistieke sector</w:t>
            </w:r>
            <w:r w:rsidRPr="00F30308">
              <w:t xml:space="preserve"> kunnen uitnodigen om bijeenkomsten bij te wonen als waarnemer. In voorkomend geval moet de Groep vervoer in het kader van militaire mobiliteit ook gezamenlijke bijeenkomsten met het bij artikel 57 van Verordening [EDIP-voorstel] opgerichte Comité voor de voorzieningszekerheid op defensiegebied kunnen organiseren om kwesties in verband met de beschikbaarheid van militaire activa en vermogens te bespreken.</w:t>
            </w:r>
          </w:p>
        </w:tc>
      </w:tr>
    </w:tbl>
    <w:p w14:paraId="44CB2DFD"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1B01688" w14:textId="77777777" w:rsidR="00013A6F" w:rsidRPr="00F30308" w:rsidRDefault="00013A6F" w:rsidP="00013A6F">
      <w:r w:rsidRPr="00F30308">
        <w:rPr>
          <w:rStyle w:val="HideTWBExt"/>
        </w:rPr>
        <w:t>&lt;/Amend&gt;</w:t>
      </w:r>
    </w:p>
    <w:p w14:paraId="5007C734"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345</w:t>
      </w:r>
      <w:r w:rsidRPr="00F30308">
        <w:rPr>
          <w:rStyle w:val="HideTWBExt"/>
          <w:b w:val="0"/>
        </w:rPr>
        <w:t>&lt;/NumAm&gt;</w:t>
      </w:r>
    </w:p>
    <w:p w14:paraId="5571F4AD" w14:textId="77777777" w:rsidR="00013A6F" w:rsidRPr="00F30308" w:rsidRDefault="00013A6F" w:rsidP="00013A6F">
      <w:pPr>
        <w:pStyle w:val="NormalBold"/>
      </w:pPr>
      <w:r w:rsidRPr="00F30308">
        <w:rPr>
          <w:rStyle w:val="HideTWBExt"/>
          <w:b w:val="0"/>
        </w:rPr>
        <w:t>&lt;RepeatBlock-By&gt;&lt;Members&gt;</w:t>
      </w:r>
      <w:r w:rsidRPr="00F30308">
        <w:t>Dariusz Joński, Michał Szczerba</w:t>
      </w:r>
      <w:r w:rsidRPr="00F30308">
        <w:rPr>
          <w:rStyle w:val="HideTWBExt"/>
          <w:b w:val="0"/>
        </w:rPr>
        <w:t>&lt;/Members&gt;</w:t>
      </w:r>
    </w:p>
    <w:p w14:paraId="0FC46213" w14:textId="77777777" w:rsidR="00013A6F" w:rsidRPr="00F30308" w:rsidRDefault="00013A6F" w:rsidP="00013A6F">
      <w:pPr>
        <w:pStyle w:val="NormalBold"/>
      </w:pPr>
      <w:r w:rsidRPr="00F30308">
        <w:rPr>
          <w:rStyle w:val="HideTWBExt"/>
          <w:b w:val="0"/>
        </w:rPr>
        <w:t>&lt;/RepeatBlock-By&gt;</w:t>
      </w:r>
    </w:p>
    <w:p w14:paraId="7BF3227A"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397EAFA3" w14:textId="77777777" w:rsidR="00013A6F" w:rsidRPr="00F30308" w:rsidRDefault="00013A6F" w:rsidP="00013A6F">
      <w:pPr>
        <w:pStyle w:val="NormalBold"/>
      </w:pPr>
      <w:r w:rsidRPr="00F30308">
        <w:rPr>
          <w:rStyle w:val="HideTWBExt"/>
          <w:b w:val="0"/>
        </w:rPr>
        <w:t>&lt;Article&gt;</w:t>
      </w:r>
      <w:r w:rsidRPr="00F30308">
        <w:t>Overweging 55</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3A6138B1" w14:textId="77777777" w:rsidTr="00016B45">
        <w:trPr>
          <w:trHeight w:hRule="exact" w:val="240"/>
          <w:jc w:val="center"/>
        </w:trPr>
        <w:tc>
          <w:tcPr>
            <w:tcW w:w="9752" w:type="dxa"/>
            <w:gridSpan w:val="2"/>
            <w:tcBorders>
              <w:top w:val="nil"/>
              <w:left w:val="nil"/>
              <w:bottom w:val="nil"/>
              <w:right w:val="nil"/>
            </w:tcBorders>
          </w:tcPr>
          <w:p w14:paraId="4C24C9DE" w14:textId="77777777" w:rsidR="00013A6F" w:rsidRPr="00F30308" w:rsidRDefault="00013A6F" w:rsidP="00016B45"/>
        </w:tc>
      </w:tr>
      <w:tr w:rsidR="00013A6F" w:rsidRPr="00F30308" w14:paraId="1F303E6D" w14:textId="77777777" w:rsidTr="00016B45">
        <w:trPr>
          <w:trHeight w:val="240"/>
          <w:jc w:val="center"/>
        </w:trPr>
        <w:tc>
          <w:tcPr>
            <w:tcW w:w="4876" w:type="dxa"/>
            <w:tcBorders>
              <w:top w:val="nil"/>
              <w:left w:val="nil"/>
              <w:bottom w:val="nil"/>
              <w:right w:val="nil"/>
            </w:tcBorders>
          </w:tcPr>
          <w:p w14:paraId="3EC8BF7C"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3666C214" w14:textId="77777777" w:rsidR="00013A6F" w:rsidRPr="00F30308" w:rsidRDefault="00013A6F" w:rsidP="00016B45">
            <w:pPr>
              <w:pStyle w:val="AmColumnHeading"/>
            </w:pPr>
            <w:r w:rsidRPr="00F30308">
              <w:t>Amendement</w:t>
            </w:r>
          </w:p>
        </w:tc>
      </w:tr>
      <w:tr w:rsidR="00013A6F" w:rsidRPr="00F30308" w14:paraId="68067B29" w14:textId="77777777" w:rsidTr="00016B45">
        <w:trPr>
          <w:jc w:val="center"/>
        </w:trPr>
        <w:tc>
          <w:tcPr>
            <w:tcW w:w="4876" w:type="dxa"/>
            <w:tcBorders>
              <w:top w:val="nil"/>
              <w:left w:val="nil"/>
              <w:bottom w:val="nil"/>
              <w:right w:val="nil"/>
            </w:tcBorders>
          </w:tcPr>
          <w:p w14:paraId="18D7A82D" w14:textId="77777777" w:rsidR="00013A6F" w:rsidRPr="00F30308" w:rsidRDefault="00013A6F" w:rsidP="00016B45">
            <w:pPr>
              <w:pStyle w:val="Normal6a"/>
            </w:pPr>
            <w:r w:rsidRPr="00F30308">
              <w:t>(55)</w:t>
            </w:r>
            <w:r w:rsidRPr="00F30308">
              <w:tab/>
              <w:t>Om de Commissie bij te staan bij de uitvoering van deze verordening en de samenwerking en uitwisseling van informatie tussen de lidstaten te vergemakkelijken, moet een Groep vervoer in het kader van militaire mobiliteit worden opgericht. Een dergelijke Groep vervoer in het kader van militaire mobiliteit is onder meer essentieel om samenwerking te faciliteren bij de verlening van vergunningen voor militair vervoer en verkeersregelingen (met name tussen lidstaten die langs dezelfde militaire mobiliteitscorridors liggen), coördinatie en samenwerking tussen lidstaten te bevorderen , onder meer voor de uitvoering van de relevante douaneformaliteiten, de aanwijzing en pre-positionering van belangrijke vervoersvermogens voor de solidariteitspool te vergemakkelijken, uitdagingen op het gebied van energiezekerheid voor militaire vervoersactiviteiten aan te pakken en gebieden vast te stellen waarop een gezamenlijke aanbesteding van vermogens voor militair vervoer mogelijk is. De Groep vervoer in het kader van militaire mobiliteit moet, in voorkomend geval en met inachtneming van de veiligheids- en defensiebelangen van de Unie en haar lidstaten, Oekraïne, Moldavië en de landen van de Europese Economische Ruimte kunnen uitnodigen om bijeenkomsten bij te wonen als waarnemer. In voorkomend geval moet de Groep vervoer in het kader van militaire mobiliteit ook gezamenlijke bijeenkomsten met het bij artikel 57 van Verordening [EDIP-voorstel] opgerichte Comité voor de voorzieningszekerheid op defensiegebied kunnen organiseren om kwesties in verband met de beschikbaarheid van militaire activa en vermogens te bespreken.</w:t>
            </w:r>
          </w:p>
        </w:tc>
        <w:tc>
          <w:tcPr>
            <w:tcW w:w="4876" w:type="dxa"/>
            <w:tcBorders>
              <w:top w:val="nil"/>
              <w:left w:val="nil"/>
              <w:bottom w:val="nil"/>
              <w:right w:val="nil"/>
            </w:tcBorders>
          </w:tcPr>
          <w:p w14:paraId="245B9241" w14:textId="77777777" w:rsidR="00013A6F" w:rsidRPr="00F30308" w:rsidRDefault="00013A6F" w:rsidP="00016B45">
            <w:pPr>
              <w:pStyle w:val="Normal6a"/>
            </w:pPr>
            <w:r w:rsidRPr="00F30308">
              <w:t>(55)</w:t>
            </w:r>
            <w:r w:rsidRPr="00F30308">
              <w:tab/>
              <w:t>Om de Commissie bij te staan bij de uitvoering van deze verordening en de samenwerking en uitwisseling van informatie tussen de lidstaten te vergemakkelijken, moet een Groep vervoer in het kader van militaire mobiliteit worden opgericht. Een dergelijke Groep vervoer in het kader van militaire mobiliteit is onder meer essentieel om samenwerking te faciliteren bij de verlening van vergunningen voor militair vervoer en verkeersregelingen (met name tussen lidstaten die langs dezelfde militaire mobiliteitscorridors liggen), coördinatie en samenwerking tussen lidstaten te bevorderen , onder meer voor de uitvoering van de relevante douaneformaliteiten, de aanwijzing en pre-positionering van belangrijke vervoersvermogens voor de solidariteitspool te vergemakkelijken, uitdagingen op het gebied van energiezekerheid voor militaire vervoersactiviteiten aan te pakken en gebieden vast te stellen waarop een gezamenlijke aanbesteding van vermogens voor militair vervoer mogelijk is. De Groep vervoer in het kader van militaire mobiliteit moet, in voorkomend geval en met inachtneming van de veiligheids- en defensiebelangen van de Unie en haar lidstaten, Oekraïne, Moldavië en de landen van de Europese Economische Ruimte</w:t>
            </w:r>
            <w:r w:rsidRPr="00F30308">
              <w:rPr>
                <w:b/>
                <w:bCs/>
                <w:i/>
                <w:iCs/>
              </w:rPr>
              <w:t xml:space="preserve"> alsook, in voorkomend geval, vertegenwoordigers uit de vervoers- en logistieke sector</w:t>
            </w:r>
            <w:r w:rsidRPr="00F30308">
              <w:t xml:space="preserve"> kunnen uitnodigen om bijeenkomsten bij te wonen als waarnemer. In voorkomend geval moet de Groep vervoer in het kader van militaire mobiliteit ook gezamenlijke bijeenkomsten met het bij artikel 57 van Verordening [EDIP-voorstel] opgerichte Comité voor de voorzieningszekerheid op defensiegebied kunnen organiseren om kwesties in verband met de beschikbaarheid van militaire activa en vermogens te bespreken.</w:t>
            </w:r>
          </w:p>
        </w:tc>
      </w:tr>
    </w:tbl>
    <w:p w14:paraId="5BAFD2E6"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33A96D4" w14:textId="77777777" w:rsidR="00013A6F" w:rsidRPr="00F30308" w:rsidRDefault="00013A6F" w:rsidP="00013A6F">
      <w:r w:rsidRPr="00F30308">
        <w:rPr>
          <w:rStyle w:val="HideTWBExt"/>
        </w:rPr>
        <w:t>&lt;/Amend&gt;</w:t>
      </w:r>
    </w:p>
    <w:p w14:paraId="33BAE173"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346</w:t>
      </w:r>
      <w:r w:rsidRPr="00F30308">
        <w:rPr>
          <w:rStyle w:val="HideTWBExt"/>
          <w:b w:val="0"/>
        </w:rPr>
        <w:t>&lt;/NumAm&gt;</w:t>
      </w:r>
    </w:p>
    <w:p w14:paraId="2367BD57" w14:textId="77777777" w:rsidR="00013A6F" w:rsidRPr="00F30308" w:rsidRDefault="00013A6F" w:rsidP="00013A6F">
      <w:pPr>
        <w:pStyle w:val="NormalBold"/>
      </w:pPr>
      <w:r w:rsidRPr="00F30308">
        <w:rPr>
          <w:rStyle w:val="HideTWBExt"/>
          <w:b w:val="0"/>
        </w:rPr>
        <w:t>&lt;RepeatBlock-By&gt;&lt;Members&gt;</w:t>
      </w:r>
      <w:r w:rsidRPr="00F30308">
        <w:t>Cristian Terheş</w:t>
      </w:r>
      <w:r w:rsidRPr="00F30308">
        <w:rPr>
          <w:rStyle w:val="HideTWBExt"/>
          <w:b w:val="0"/>
        </w:rPr>
        <w:t>&lt;/Members&gt;</w:t>
      </w:r>
    </w:p>
    <w:p w14:paraId="5DD76DCC" w14:textId="77777777" w:rsidR="00013A6F" w:rsidRPr="00F30308" w:rsidRDefault="00013A6F" w:rsidP="00013A6F">
      <w:pPr>
        <w:pStyle w:val="NormalBold"/>
      </w:pPr>
      <w:r w:rsidRPr="00F30308">
        <w:rPr>
          <w:rStyle w:val="HideTWBExt"/>
          <w:b w:val="0"/>
        </w:rPr>
        <w:t>&lt;/RepeatBlock-By&gt;</w:t>
      </w:r>
    </w:p>
    <w:p w14:paraId="2C9C17FB"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7B50CF19" w14:textId="77777777" w:rsidR="00013A6F" w:rsidRPr="00F30308" w:rsidRDefault="00013A6F" w:rsidP="00013A6F">
      <w:pPr>
        <w:pStyle w:val="NormalBold"/>
      </w:pPr>
      <w:r w:rsidRPr="00F30308">
        <w:rPr>
          <w:rStyle w:val="HideTWBExt"/>
          <w:b w:val="0"/>
        </w:rPr>
        <w:t>&lt;Article&gt;</w:t>
      </w:r>
      <w:r w:rsidRPr="00F30308">
        <w:t>Overweging 55</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5717BFEC" w14:textId="77777777" w:rsidTr="00016B45">
        <w:trPr>
          <w:trHeight w:hRule="exact" w:val="240"/>
          <w:jc w:val="center"/>
        </w:trPr>
        <w:tc>
          <w:tcPr>
            <w:tcW w:w="9752" w:type="dxa"/>
            <w:gridSpan w:val="2"/>
            <w:tcBorders>
              <w:top w:val="nil"/>
              <w:left w:val="nil"/>
              <w:bottom w:val="nil"/>
              <w:right w:val="nil"/>
            </w:tcBorders>
          </w:tcPr>
          <w:p w14:paraId="6625E6E5" w14:textId="77777777" w:rsidR="00013A6F" w:rsidRPr="00F30308" w:rsidRDefault="00013A6F" w:rsidP="00016B45"/>
        </w:tc>
      </w:tr>
      <w:tr w:rsidR="00013A6F" w:rsidRPr="00F30308" w14:paraId="2336EB6A" w14:textId="77777777" w:rsidTr="00016B45">
        <w:trPr>
          <w:trHeight w:val="240"/>
          <w:jc w:val="center"/>
        </w:trPr>
        <w:tc>
          <w:tcPr>
            <w:tcW w:w="4876" w:type="dxa"/>
            <w:tcBorders>
              <w:top w:val="nil"/>
              <w:left w:val="nil"/>
              <w:bottom w:val="nil"/>
              <w:right w:val="nil"/>
            </w:tcBorders>
          </w:tcPr>
          <w:p w14:paraId="452AADAE"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1155CA19" w14:textId="77777777" w:rsidR="00013A6F" w:rsidRPr="00F30308" w:rsidRDefault="00013A6F" w:rsidP="00016B45">
            <w:pPr>
              <w:pStyle w:val="AmColumnHeading"/>
            </w:pPr>
            <w:r w:rsidRPr="00F30308">
              <w:t>Amendement</w:t>
            </w:r>
          </w:p>
        </w:tc>
      </w:tr>
      <w:tr w:rsidR="00013A6F" w:rsidRPr="00F30308" w14:paraId="3017A83D" w14:textId="77777777" w:rsidTr="00016B45">
        <w:trPr>
          <w:jc w:val="center"/>
        </w:trPr>
        <w:tc>
          <w:tcPr>
            <w:tcW w:w="4876" w:type="dxa"/>
            <w:tcBorders>
              <w:top w:val="nil"/>
              <w:left w:val="nil"/>
              <w:bottom w:val="nil"/>
              <w:right w:val="nil"/>
            </w:tcBorders>
          </w:tcPr>
          <w:p w14:paraId="0CF1FC2E" w14:textId="77777777" w:rsidR="00013A6F" w:rsidRPr="00F30308" w:rsidRDefault="00013A6F" w:rsidP="00016B45">
            <w:pPr>
              <w:pStyle w:val="Normal6a"/>
            </w:pPr>
            <w:r w:rsidRPr="00F30308">
              <w:t>(55)</w:t>
            </w:r>
            <w:r w:rsidRPr="00F30308">
              <w:tab/>
              <w:t>Om de Commissie bij te staan bij de uitvoering van deze verordening en de samenwerking en uitwisseling van informatie tussen de lidstaten te vergemakkelijken, moet een Groep vervoer in het kader van militaire mobiliteit worden opgericht. Een dergelijke Groep vervoer in het kader van militaire mobiliteit is onder meer essentieel om samenwerking te faciliteren bij de verlening van vergunningen voor militair vervoer en verkeersregelingen (met name tussen lidstaten die langs dezelfde militaire mobiliteitscorridors liggen), coördinatie en samenwerking tussen lidstaten te bevorderen , onder meer voor de uitvoering van de relevante douaneformaliteiten, de aanwijzing en pre-positionering van belangrijke vervoersvermogens voor de solidariteitspool te vergemakkelijken, uitdagingen op het gebied van energiezekerheid voor militaire vervoersactiviteiten aan te pakken en gebieden vast te stellen waarop een gezamenlijke aanbesteding van vermogens voor militair vervoer mogelijk is. De Groep vervoer in het kader van militaire mobiliteit moet, in voorkomend geval en met inachtneming van de veiligheids- en defensiebelangen van de Unie en haar lidstaten, Oekraïne, Moldavië en de landen van de Europese Economische Ruimte kunnen uitnodigen om bijeenkomsten bij te wonen als waarnemer. In voorkomend geval moet de Groep vervoer in het kader van militaire mobiliteit ook gezamenlijke bijeenkomsten met het bij artikel 57 van Verordening [EDIP-voorstel] opgerichte Comité voor de voorzieningszekerheid op defensiegebied kunnen organiseren om kwesties in verband met de beschikbaarheid van militaire activa en vermogens te bespreken.</w:t>
            </w:r>
          </w:p>
        </w:tc>
        <w:tc>
          <w:tcPr>
            <w:tcW w:w="4876" w:type="dxa"/>
            <w:tcBorders>
              <w:top w:val="nil"/>
              <w:left w:val="nil"/>
              <w:bottom w:val="nil"/>
              <w:right w:val="nil"/>
            </w:tcBorders>
          </w:tcPr>
          <w:p w14:paraId="3A642CCE" w14:textId="77777777" w:rsidR="00013A6F" w:rsidRPr="00F30308" w:rsidRDefault="00013A6F" w:rsidP="00016B45">
            <w:pPr>
              <w:pStyle w:val="Normal6a"/>
            </w:pPr>
            <w:r w:rsidRPr="00F30308">
              <w:t>(55)</w:t>
            </w:r>
            <w:r w:rsidRPr="00F30308">
              <w:tab/>
              <w:t xml:space="preserve">Om de Commissie bij te staan bij de uitvoering van deze verordening en de samenwerking en uitwisseling van informatie tussen de lidstaten te vergemakkelijken, moet een Groep vervoer in het kader van militaire mobiliteit worden opgericht. Een dergelijke Groep vervoer in het kader van militaire mobiliteit is onder meer essentieel om samenwerking te faciliteren bij de verlening van vergunningen voor militair vervoer en verkeersregelingen (met name tussen lidstaten die langs dezelfde militaire mobiliteitscorridors liggen), coördinatie en samenwerking tussen lidstaten te bevorderen , onder meer voor de uitvoering van de relevante douaneformaliteiten, de aanwijzing en pre-positionering van belangrijke vervoersvermogens voor de solidariteitspool te vergemakkelijken, uitdagingen op het gebied van energiezekerheid voor militaire vervoersactiviteiten aan te pakken en gebieden vast te stellen waarop een gezamenlijke aanbesteding van vermogens voor militair vervoer mogelijk is. De Groep vervoer in het kader van militaire mobiliteit moet, in voorkomend geval en met inachtneming van de veiligheids- en defensiebelangen van de Unie en haar lidstaten, Oekraïne, Moldavië en de landen van de Europese Economische Ruimte </w:t>
            </w:r>
            <w:r w:rsidRPr="00F30308">
              <w:rPr>
                <w:b/>
                <w:bCs/>
                <w:i/>
                <w:iCs/>
              </w:rPr>
              <w:t xml:space="preserve">en NAVO-bondgenoten </w:t>
            </w:r>
            <w:r w:rsidRPr="00F30308">
              <w:t>kunnen uitnodigen om bijeenkomsten bij te wonen als waarnemer. In voorkomend geval moet de Groep vervoer in het kader van militaire mobiliteit ook gezamenlijke bijeenkomsten met het bij artikel 57 van Verordening [EDIP-voorstel] opgerichte Comité voor de voorzieningszekerheid op defensiegebied kunnen organiseren om kwesties in verband met de beschikbaarheid van militaire activa en vermogens te bespreken.</w:t>
            </w:r>
          </w:p>
        </w:tc>
      </w:tr>
    </w:tbl>
    <w:p w14:paraId="169DF7FE"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53F77DB" w14:textId="77777777" w:rsidR="00013A6F" w:rsidRPr="00F30308" w:rsidRDefault="00013A6F" w:rsidP="00013A6F">
      <w:r w:rsidRPr="00F30308">
        <w:rPr>
          <w:rStyle w:val="HideTWBExt"/>
        </w:rPr>
        <w:t>&lt;/Amend&gt;</w:t>
      </w:r>
    </w:p>
    <w:p w14:paraId="6DAA9A9E"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347</w:t>
      </w:r>
      <w:r w:rsidRPr="00F30308">
        <w:rPr>
          <w:rStyle w:val="HideTWBExt"/>
          <w:b w:val="0"/>
        </w:rPr>
        <w:t>&lt;/NumAm&gt;</w:t>
      </w:r>
    </w:p>
    <w:p w14:paraId="44FA9509" w14:textId="77777777" w:rsidR="00013A6F" w:rsidRPr="00F30308" w:rsidRDefault="00013A6F" w:rsidP="00013A6F">
      <w:pPr>
        <w:pStyle w:val="NormalBold"/>
      </w:pPr>
      <w:r w:rsidRPr="00F30308">
        <w:rPr>
          <w:rStyle w:val="HideTWBExt"/>
          <w:b w:val="0"/>
        </w:rPr>
        <w:t>&lt;RepeatBlock-By&gt;&lt;Members&gt;</w:t>
      </w:r>
      <w:r w:rsidRPr="00F30308">
        <w:t>Elio Di Rupo, José Cepeda</w:t>
      </w:r>
      <w:r w:rsidRPr="00F30308">
        <w:rPr>
          <w:rStyle w:val="HideTWBExt"/>
          <w:b w:val="0"/>
        </w:rPr>
        <w:t>&lt;/Members&gt;</w:t>
      </w:r>
    </w:p>
    <w:p w14:paraId="5C345B00" w14:textId="77777777" w:rsidR="00013A6F" w:rsidRPr="00F30308" w:rsidRDefault="00013A6F" w:rsidP="00013A6F">
      <w:pPr>
        <w:pStyle w:val="NormalBold"/>
      </w:pPr>
      <w:r w:rsidRPr="00F30308">
        <w:rPr>
          <w:rStyle w:val="HideTWBExt"/>
          <w:b w:val="0"/>
        </w:rPr>
        <w:t>&lt;/RepeatBlock-By&gt;</w:t>
      </w:r>
    </w:p>
    <w:p w14:paraId="5F93FBF2"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B3550CD" w14:textId="77777777" w:rsidR="00013A6F" w:rsidRPr="00F30308" w:rsidRDefault="00013A6F" w:rsidP="00013A6F">
      <w:pPr>
        <w:pStyle w:val="NormalBold"/>
      </w:pPr>
      <w:r w:rsidRPr="00F30308">
        <w:rPr>
          <w:rStyle w:val="HideTWBExt"/>
          <w:b w:val="0"/>
        </w:rPr>
        <w:t>&lt;Article&gt;</w:t>
      </w:r>
      <w:r w:rsidRPr="00F30308">
        <w:t>Overweging 55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831A382" w14:textId="77777777" w:rsidTr="00016B45">
        <w:trPr>
          <w:trHeight w:hRule="exact" w:val="240"/>
          <w:jc w:val="center"/>
        </w:trPr>
        <w:tc>
          <w:tcPr>
            <w:tcW w:w="9752" w:type="dxa"/>
            <w:gridSpan w:val="2"/>
            <w:tcBorders>
              <w:top w:val="nil"/>
              <w:left w:val="nil"/>
              <w:bottom w:val="nil"/>
              <w:right w:val="nil"/>
            </w:tcBorders>
          </w:tcPr>
          <w:p w14:paraId="576992CD" w14:textId="77777777" w:rsidR="00013A6F" w:rsidRPr="00F30308" w:rsidRDefault="00013A6F" w:rsidP="00016B45"/>
        </w:tc>
      </w:tr>
      <w:tr w:rsidR="00013A6F" w:rsidRPr="00F30308" w14:paraId="13D1DCB5" w14:textId="77777777" w:rsidTr="00016B45">
        <w:trPr>
          <w:trHeight w:val="240"/>
          <w:jc w:val="center"/>
        </w:trPr>
        <w:tc>
          <w:tcPr>
            <w:tcW w:w="4876" w:type="dxa"/>
            <w:tcBorders>
              <w:top w:val="nil"/>
              <w:left w:val="nil"/>
              <w:bottom w:val="nil"/>
              <w:right w:val="nil"/>
            </w:tcBorders>
          </w:tcPr>
          <w:p w14:paraId="735A6E51"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F470D30" w14:textId="77777777" w:rsidR="00013A6F" w:rsidRPr="00F30308" w:rsidRDefault="00013A6F" w:rsidP="00016B45">
            <w:pPr>
              <w:pStyle w:val="AmColumnHeading"/>
            </w:pPr>
            <w:r w:rsidRPr="00F30308">
              <w:t>Amendement</w:t>
            </w:r>
          </w:p>
        </w:tc>
      </w:tr>
      <w:tr w:rsidR="00013A6F" w:rsidRPr="00F30308" w14:paraId="569714FA" w14:textId="77777777" w:rsidTr="00016B45">
        <w:trPr>
          <w:jc w:val="center"/>
        </w:trPr>
        <w:tc>
          <w:tcPr>
            <w:tcW w:w="4876" w:type="dxa"/>
            <w:tcBorders>
              <w:top w:val="nil"/>
              <w:left w:val="nil"/>
              <w:bottom w:val="nil"/>
              <w:right w:val="nil"/>
            </w:tcBorders>
          </w:tcPr>
          <w:p w14:paraId="750CBF60" w14:textId="77777777" w:rsidR="00013A6F" w:rsidRPr="00F30308" w:rsidRDefault="00013A6F" w:rsidP="00016B45">
            <w:pPr>
              <w:pStyle w:val="Normal6a"/>
            </w:pPr>
          </w:p>
        </w:tc>
        <w:tc>
          <w:tcPr>
            <w:tcW w:w="4876" w:type="dxa"/>
            <w:tcBorders>
              <w:top w:val="nil"/>
              <w:left w:val="nil"/>
              <w:bottom w:val="nil"/>
              <w:right w:val="nil"/>
            </w:tcBorders>
          </w:tcPr>
          <w:p w14:paraId="0516CBDA" w14:textId="77777777" w:rsidR="00013A6F" w:rsidRPr="00F30308" w:rsidRDefault="00013A6F" w:rsidP="00016B45">
            <w:pPr>
              <w:pStyle w:val="Normal6a"/>
            </w:pPr>
            <w:r w:rsidRPr="00F30308">
              <w:rPr>
                <w:b/>
                <w:i/>
              </w:rPr>
              <w:t>(55 bis)</w:t>
            </w:r>
            <w:r w:rsidRPr="00F30308">
              <w:tab/>
            </w:r>
            <w:r w:rsidRPr="00F30308">
              <w:rPr>
                <w:b/>
                <w:i/>
              </w:rPr>
              <w:t>Om te anticiperen op toekomstige militairevervoersbehoeften binnen de Unie, overeenkomstig de richtsnoeren die zijn uiteengezet in het gezamenlijk verslag van de Commissie aan het Europees Parlement en de Raad over de uitvoering van het actieplan voor militaire mobiliteit 2.0, moet de groep vervoer in het kader van militaire mobiliteit de effecten van de inzet van alternatieve brandstoffen analyseren en aanbevelingen doen met betrekking tot de inzet, interoperabiliteit en beveiliging van infrastructuur in verband met toeleveringsketens voor alternatieve brandstoffen. De ontwikkeling van deze alternatieve brandstoffen en de bijbehorende infrastructuur is van strategisch belang voor militaire mobiliteit, aangezien deze de huidige en toekomstige energieafhankelijkheid vermindert, de veerkracht van de brandstofvoorziening versterkt en de overgang naar vervoerswijzen met lagere broeikasgasemissies ondersteunt. Daartoe moet de groep vervoer in het kader van militaire mobiliteit, ondersteund door de Commissie, relevante deskundigengroepen raadplegen, met name het forum voor duurzaam vervoer en de werkgroep inzake de veerkracht van kritieke entiteiten.</w:t>
            </w:r>
          </w:p>
        </w:tc>
      </w:tr>
    </w:tbl>
    <w:p w14:paraId="7D0CB028"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ACED99A" w14:textId="77777777" w:rsidR="00013A6F" w:rsidRPr="00F30308" w:rsidRDefault="00013A6F" w:rsidP="00013A6F">
      <w:r w:rsidRPr="00F30308">
        <w:rPr>
          <w:rStyle w:val="HideTWBExt"/>
        </w:rPr>
        <w:t>&lt;/Amend&gt;</w:t>
      </w:r>
    </w:p>
    <w:p w14:paraId="7EF38465"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348</w:t>
      </w:r>
      <w:r w:rsidRPr="00F30308">
        <w:rPr>
          <w:rStyle w:val="HideTWBExt"/>
          <w:b w:val="0"/>
        </w:rPr>
        <w:t>&lt;/NumAm&gt;</w:t>
      </w:r>
    </w:p>
    <w:p w14:paraId="5F2B1971" w14:textId="77777777" w:rsidR="00013A6F" w:rsidRPr="00F30308" w:rsidRDefault="00013A6F" w:rsidP="00013A6F">
      <w:pPr>
        <w:pStyle w:val="NormalBold"/>
      </w:pPr>
      <w:r w:rsidRPr="00F30308">
        <w:rPr>
          <w:rStyle w:val="HideTWBExt"/>
          <w:b w:val="0"/>
        </w:rPr>
        <w:t>&lt;RepeatBlock-By&gt;&lt;Members&gt;</w:t>
      </w:r>
      <w:r w:rsidRPr="00F30308">
        <w:t>Michał Szczerba, Dariusz Joński</w:t>
      </w:r>
      <w:r w:rsidRPr="00F30308">
        <w:rPr>
          <w:rStyle w:val="HideTWBExt"/>
          <w:b w:val="0"/>
        </w:rPr>
        <w:t>&lt;/Members&gt;</w:t>
      </w:r>
    </w:p>
    <w:p w14:paraId="137BDC8B" w14:textId="77777777" w:rsidR="00013A6F" w:rsidRPr="00F30308" w:rsidRDefault="00013A6F" w:rsidP="00013A6F">
      <w:pPr>
        <w:pStyle w:val="NormalBold"/>
      </w:pPr>
      <w:r w:rsidRPr="00F30308">
        <w:rPr>
          <w:rStyle w:val="HideTWBExt"/>
          <w:b w:val="0"/>
        </w:rPr>
        <w:t>&lt;/RepeatBlock-By&gt;</w:t>
      </w:r>
    </w:p>
    <w:p w14:paraId="11C887D5"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50FA6DB" w14:textId="77777777" w:rsidR="00013A6F" w:rsidRPr="00F30308" w:rsidRDefault="00013A6F" w:rsidP="00013A6F">
      <w:pPr>
        <w:pStyle w:val="NormalBold"/>
      </w:pPr>
      <w:r w:rsidRPr="00F30308">
        <w:rPr>
          <w:rStyle w:val="HideTWBExt"/>
          <w:b w:val="0"/>
        </w:rPr>
        <w:t>&lt;Article&gt;</w:t>
      </w:r>
      <w:r w:rsidRPr="00F30308">
        <w:t>Overweging 55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5EC0D32" w14:textId="77777777" w:rsidTr="00016B45">
        <w:trPr>
          <w:trHeight w:hRule="exact" w:val="240"/>
          <w:jc w:val="center"/>
        </w:trPr>
        <w:tc>
          <w:tcPr>
            <w:tcW w:w="9752" w:type="dxa"/>
            <w:gridSpan w:val="2"/>
            <w:tcBorders>
              <w:top w:val="nil"/>
              <w:left w:val="nil"/>
              <w:bottom w:val="nil"/>
              <w:right w:val="nil"/>
            </w:tcBorders>
          </w:tcPr>
          <w:p w14:paraId="54810D67" w14:textId="77777777" w:rsidR="00013A6F" w:rsidRPr="00F30308" w:rsidRDefault="00013A6F" w:rsidP="00016B45"/>
        </w:tc>
      </w:tr>
      <w:tr w:rsidR="00013A6F" w:rsidRPr="00F30308" w14:paraId="5B789491" w14:textId="77777777" w:rsidTr="00016B45">
        <w:trPr>
          <w:trHeight w:val="240"/>
          <w:jc w:val="center"/>
        </w:trPr>
        <w:tc>
          <w:tcPr>
            <w:tcW w:w="4876" w:type="dxa"/>
            <w:tcBorders>
              <w:top w:val="nil"/>
              <w:left w:val="nil"/>
              <w:bottom w:val="nil"/>
              <w:right w:val="nil"/>
            </w:tcBorders>
          </w:tcPr>
          <w:p w14:paraId="7BC31CC3"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73370BC" w14:textId="77777777" w:rsidR="00013A6F" w:rsidRPr="00F30308" w:rsidRDefault="00013A6F" w:rsidP="00016B45">
            <w:pPr>
              <w:pStyle w:val="AmColumnHeading"/>
            </w:pPr>
            <w:r w:rsidRPr="00F30308">
              <w:t>Amendement</w:t>
            </w:r>
          </w:p>
        </w:tc>
      </w:tr>
      <w:tr w:rsidR="00013A6F" w:rsidRPr="00F30308" w14:paraId="6B20C771" w14:textId="77777777" w:rsidTr="00016B45">
        <w:trPr>
          <w:jc w:val="center"/>
        </w:trPr>
        <w:tc>
          <w:tcPr>
            <w:tcW w:w="4876" w:type="dxa"/>
            <w:tcBorders>
              <w:top w:val="nil"/>
              <w:left w:val="nil"/>
              <w:bottom w:val="nil"/>
              <w:right w:val="nil"/>
            </w:tcBorders>
          </w:tcPr>
          <w:p w14:paraId="3BE86853" w14:textId="77777777" w:rsidR="00013A6F" w:rsidRPr="00F30308" w:rsidRDefault="00013A6F" w:rsidP="00016B45">
            <w:pPr>
              <w:pStyle w:val="Normal6a"/>
            </w:pPr>
          </w:p>
        </w:tc>
        <w:tc>
          <w:tcPr>
            <w:tcW w:w="4876" w:type="dxa"/>
            <w:tcBorders>
              <w:top w:val="nil"/>
              <w:left w:val="nil"/>
              <w:bottom w:val="nil"/>
              <w:right w:val="nil"/>
            </w:tcBorders>
          </w:tcPr>
          <w:p w14:paraId="5DF71656" w14:textId="77777777" w:rsidR="00013A6F" w:rsidRPr="00F30308" w:rsidRDefault="00013A6F" w:rsidP="00016B45">
            <w:pPr>
              <w:pStyle w:val="Normal6a"/>
            </w:pPr>
            <w:r w:rsidRPr="00F30308">
              <w:rPr>
                <w:b/>
                <w:i/>
              </w:rPr>
              <w:t>(55 bis)</w:t>
            </w:r>
            <w:r w:rsidRPr="00F30308">
              <w:tab/>
            </w:r>
            <w:r w:rsidRPr="00F30308">
              <w:rPr>
                <w:b/>
                <w:i/>
              </w:rPr>
              <w:t>Verbeterde samenwerking tussen de lidstaten op het gebied van militaire mobiliteit, onder meer in regionale samenwerkingsverbanden zoals die tussen België, Duitsland, Nederland en Polen, alsook in het kader van prioritaire vermogensgebieden, draagt bij tot betere coördinatie, interoperabiliteit en doeltreffende vermogensontwikkeling. Dergelijke samenwerking moet worden aangemoedigd en in aanmerking worden genomen bij de uitvoering van deze verordening.</w:t>
            </w:r>
          </w:p>
        </w:tc>
      </w:tr>
    </w:tbl>
    <w:p w14:paraId="639030F6"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DB33166" w14:textId="77777777" w:rsidR="00013A6F" w:rsidRPr="00F30308" w:rsidRDefault="00013A6F" w:rsidP="00013A6F">
      <w:r w:rsidRPr="00F30308">
        <w:rPr>
          <w:rStyle w:val="HideTWBExt"/>
        </w:rPr>
        <w:t>&lt;/Amend&gt;</w:t>
      </w:r>
    </w:p>
    <w:p w14:paraId="66EAE6AF"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349</w:t>
      </w:r>
      <w:r w:rsidRPr="00F30308">
        <w:rPr>
          <w:rStyle w:val="HideTWBExt"/>
          <w:b w:val="0"/>
        </w:rPr>
        <w:t>&lt;/NumAm&gt;</w:t>
      </w:r>
    </w:p>
    <w:p w14:paraId="5CA0A9BB" w14:textId="77777777" w:rsidR="00013A6F" w:rsidRPr="00F30308" w:rsidRDefault="00013A6F" w:rsidP="00013A6F">
      <w:pPr>
        <w:pStyle w:val="NormalBold"/>
      </w:pPr>
      <w:r w:rsidRPr="00F30308">
        <w:rPr>
          <w:rStyle w:val="HideTWBExt"/>
          <w:b w:val="0"/>
        </w:rPr>
        <w:t>&lt;RepeatBlock-By&gt;&lt;Members&gt;</w:t>
      </w:r>
      <w:r w:rsidRPr="00F30308">
        <w:t>Michał Szczerba, Dariusz Joński</w:t>
      </w:r>
      <w:r w:rsidRPr="00F30308">
        <w:rPr>
          <w:rStyle w:val="HideTWBExt"/>
          <w:b w:val="0"/>
        </w:rPr>
        <w:t>&lt;/Members&gt;</w:t>
      </w:r>
    </w:p>
    <w:p w14:paraId="1A9C42D4" w14:textId="77777777" w:rsidR="00013A6F" w:rsidRPr="00F30308" w:rsidRDefault="00013A6F" w:rsidP="00013A6F">
      <w:pPr>
        <w:pStyle w:val="NormalBold"/>
      </w:pPr>
      <w:r w:rsidRPr="00F30308">
        <w:rPr>
          <w:rStyle w:val="HideTWBExt"/>
          <w:b w:val="0"/>
        </w:rPr>
        <w:t>&lt;/RepeatBlock-By&gt;</w:t>
      </w:r>
    </w:p>
    <w:p w14:paraId="77BC74F6"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3DFF92E" w14:textId="77777777" w:rsidR="00013A6F" w:rsidRPr="00F30308" w:rsidRDefault="00013A6F" w:rsidP="00013A6F">
      <w:pPr>
        <w:pStyle w:val="NormalBold"/>
      </w:pPr>
      <w:r w:rsidRPr="00F30308">
        <w:rPr>
          <w:rStyle w:val="HideTWBExt"/>
          <w:b w:val="0"/>
        </w:rPr>
        <w:t>&lt;Article&gt;</w:t>
      </w:r>
      <w:r w:rsidRPr="00F30308">
        <w:t>Overweging 55 ter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9011EA0" w14:textId="77777777" w:rsidTr="00016B45">
        <w:trPr>
          <w:trHeight w:hRule="exact" w:val="240"/>
          <w:jc w:val="center"/>
        </w:trPr>
        <w:tc>
          <w:tcPr>
            <w:tcW w:w="9752" w:type="dxa"/>
            <w:gridSpan w:val="2"/>
            <w:tcBorders>
              <w:top w:val="nil"/>
              <w:left w:val="nil"/>
              <w:bottom w:val="nil"/>
              <w:right w:val="nil"/>
            </w:tcBorders>
          </w:tcPr>
          <w:p w14:paraId="12671E46" w14:textId="77777777" w:rsidR="00013A6F" w:rsidRPr="00F30308" w:rsidRDefault="00013A6F" w:rsidP="00016B45"/>
        </w:tc>
      </w:tr>
      <w:tr w:rsidR="00013A6F" w:rsidRPr="00F30308" w14:paraId="42043304" w14:textId="77777777" w:rsidTr="00016B45">
        <w:trPr>
          <w:trHeight w:val="240"/>
          <w:jc w:val="center"/>
        </w:trPr>
        <w:tc>
          <w:tcPr>
            <w:tcW w:w="4876" w:type="dxa"/>
            <w:tcBorders>
              <w:top w:val="nil"/>
              <w:left w:val="nil"/>
              <w:bottom w:val="nil"/>
              <w:right w:val="nil"/>
            </w:tcBorders>
          </w:tcPr>
          <w:p w14:paraId="5B00A6A2"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3056BC5" w14:textId="77777777" w:rsidR="00013A6F" w:rsidRPr="00F30308" w:rsidRDefault="00013A6F" w:rsidP="00016B45">
            <w:pPr>
              <w:pStyle w:val="AmColumnHeading"/>
            </w:pPr>
            <w:r w:rsidRPr="00F30308">
              <w:t>Amendement</w:t>
            </w:r>
          </w:p>
        </w:tc>
      </w:tr>
      <w:tr w:rsidR="00013A6F" w:rsidRPr="00F30308" w14:paraId="4B6C14CF" w14:textId="77777777" w:rsidTr="00016B45">
        <w:trPr>
          <w:jc w:val="center"/>
        </w:trPr>
        <w:tc>
          <w:tcPr>
            <w:tcW w:w="4876" w:type="dxa"/>
            <w:tcBorders>
              <w:top w:val="nil"/>
              <w:left w:val="nil"/>
              <w:bottom w:val="nil"/>
              <w:right w:val="nil"/>
            </w:tcBorders>
          </w:tcPr>
          <w:p w14:paraId="3626011D" w14:textId="77777777" w:rsidR="00013A6F" w:rsidRPr="00F30308" w:rsidRDefault="00013A6F" w:rsidP="00016B45">
            <w:pPr>
              <w:pStyle w:val="Normal6a"/>
            </w:pPr>
          </w:p>
        </w:tc>
        <w:tc>
          <w:tcPr>
            <w:tcW w:w="4876" w:type="dxa"/>
            <w:tcBorders>
              <w:top w:val="nil"/>
              <w:left w:val="nil"/>
              <w:bottom w:val="nil"/>
              <w:right w:val="nil"/>
            </w:tcBorders>
          </w:tcPr>
          <w:p w14:paraId="6B057526" w14:textId="77777777" w:rsidR="00013A6F" w:rsidRPr="00F30308" w:rsidRDefault="00013A6F" w:rsidP="00016B45">
            <w:pPr>
              <w:pStyle w:val="Normal6a"/>
            </w:pPr>
            <w:r w:rsidRPr="00F30308">
              <w:rPr>
                <w:b/>
                <w:i/>
              </w:rPr>
              <w:t>(55 ter)</w:t>
            </w:r>
            <w:r w:rsidRPr="00F30308">
              <w:tab/>
            </w:r>
            <w:r w:rsidRPr="00F30308">
              <w:rPr>
                <w:b/>
                <w:i/>
              </w:rPr>
              <w:t>De paraatheid van de vervoersinfrastructuur voor militaire mobiliteit vereist niet alleen fysieke aanpassingen, zoals het wegnemen van knelpunten en het creëren van corridors, maar ook dat er hoogwaardige, toegankelijke en interoperabele digitale gegevens beschikbaar zijn ter ondersteuning van de planning en uitvoering van grensoverschrijdende verplaatsingen. In Richtlijn (EU) 2023/2661 betreffende het aanbieden van Uniebrede wegverkeersinformatiediensten wordt benadrukt hoe belangrijk zowel statische als realtimegegevens zijn, met inbegrip van informatie over infrastructuurkenmerken zoals maximaal toegestane gewichten en afmetingen, snelheidsbeperkingen en andere operationele beperkingen. Wanneer die gegevens in een machineleesbaar formaat beschikbaar wordt gesteld, kunnen de coördinatie, de voorspelbaarheid en de interoperabiliteit van het militaire vervoer in de hele Unie aanzienlijk worden verbeterd.</w:t>
            </w:r>
          </w:p>
        </w:tc>
      </w:tr>
    </w:tbl>
    <w:p w14:paraId="0C673985"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6F166181" w14:textId="77777777" w:rsidR="00013A6F" w:rsidRPr="00F30308" w:rsidRDefault="00013A6F" w:rsidP="00013A6F">
      <w:r w:rsidRPr="00F30308">
        <w:rPr>
          <w:rStyle w:val="HideTWBExt"/>
        </w:rPr>
        <w:t>&lt;/Amend&gt;</w:t>
      </w:r>
    </w:p>
    <w:p w14:paraId="00A02ABE"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350</w:t>
      </w:r>
      <w:r w:rsidRPr="00F30308">
        <w:rPr>
          <w:rStyle w:val="HideTWBExt"/>
          <w:b w:val="0"/>
        </w:rPr>
        <w:t>&lt;/NumAm&gt;</w:t>
      </w:r>
    </w:p>
    <w:p w14:paraId="1B945F5E" w14:textId="77777777" w:rsidR="00013A6F" w:rsidRPr="00F30308" w:rsidRDefault="00013A6F" w:rsidP="00013A6F">
      <w:pPr>
        <w:pStyle w:val="NormalBold"/>
      </w:pPr>
      <w:r w:rsidRPr="00F30308">
        <w:rPr>
          <w:rStyle w:val="HideTWBExt"/>
          <w:b w:val="0"/>
        </w:rPr>
        <w:t>&lt;RepeatBlock-By&gt;&lt;Members&gt;</w:t>
      </w:r>
      <w:r w:rsidRPr="00F30308">
        <w:t>Michał Szczerba, Dariusz Joński</w:t>
      </w:r>
      <w:r w:rsidRPr="00F30308">
        <w:rPr>
          <w:rStyle w:val="HideTWBExt"/>
          <w:b w:val="0"/>
        </w:rPr>
        <w:t>&lt;/Members&gt;</w:t>
      </w:r>
    </w:p>
    <w:p w14:paraId="261B504C" w14:textId="77777777" w:rsidR="00013A6F" w:rsidRPr="00F30308" w:rsidRDefault="00013A6F" w:rsidP="00013A6F">
      <w:pPr>
        <w:pStyle w:val="NormalBold"/>
      </w:pPr>
      <w:r w:rsidRPr="00F30308">
        <w:rPr>
          <w:rStyle w:val="HideTWBExt"/>
          <w:b w:val="0"/>
        </w:rPr>
        <w:t>&lt;/RepeatBlock-By&gt;</w:t>
      </w:r>
    </w:p>
    <w:p w14:paraId="00E44CF7"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5169574A" w14:textId="77777777" w:rsidR="00013A6F" w:rsidRPr="00F30308" w:rsidRDefault="00013A6F" w:rsidP="00013A6F">
      <w:pPr>
        <w:pStyle w:val="NormalBold"/>
      </w:pPr>
      <w:r w:rsidRPr="00F30308">
        <w:rPr>
          <w:rStyle w:val="HideTWBExt"/>
          <w:b w:val="0"/>
        </w:rPr>
        <w:t>&lt;Article&gt;</w:t>
      </w:r>
      <w:r w:rsidRPr="00F30308">
        <w:t>Overweging 55 quater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B7D9908" w14:textId="77777777" w:rsidTr="00016B45">
        <w:trPr>
          <w:trHeight w:hRule="exact" w:val="240"/>
          <w:jc w:val="center"/>
        </w:trPr>
        <w:tc>
          <w:tcPr>
            <w:tcW w:w="9752" w:type="dxa"/>
            <w:gridSpan w:val="2"/>
            <w:tcBorders>
              <w:top w:val="nil"/>
              <w:left w:val="nil"/>
              <w:bottom w:val="nil"/>
              <w:right w:val="nil"/>
            </w:tcBorders>
          </w:tcPr>
          <w:p w14:paraId="514692E1" w14:textId="77777777" w:rsidR="00013A6F" w:rsidRPr="00F30308" w:rsidRDefault="00013A6F" w:rsidP="00016B45"/>
        </w:tc>
      </w:tr>
      <w:tr w:rsidR="00013A6F" w:rsidRPr="00F30308" w14:paraId="3C063E99" w14:textId="77777777" w:rsidTr="00016B45">
        <w:trPr>
          <w:trHeight w:val="240"/>
          <w:jc w:val="center"/>
        </w:trPr>
        <w:tc>
          <w:tcPr>
            <w:tcW w:w="4876" w:type="dxa"/>
            <w:tcBorders>
              <w:top w:val="nil"/>
              <w:left w:val="nil"/>
              <w:bottom w:val="nil"/>
              <w:right w:val="nil"/>
            </w:tcBorders>
          </w:tcPr>
          <w:p w14:paraId="3C6492D6"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961E7CB" w14:textId="77777777" w:rsidR="00013A6F" w:rsidRPr="00F30308" w:rsidRDefault="00013A6F" w:rsidP="00016B45">
            <w:pPr>
              <w:pStyle w:val="AmColumnHeading"/>
            </w:pPr>
            <w:r w:rsidRPr="00F30308">
              <w:t>Amendement</w:t>
            </w:r>
          </w:p>
        </w:tc>
      </w:tr>
      <w:tr w:rsidR="00013A6F" w:rsidRPr="00F30308" w14:paraId="312EC83B" w14:textId="77777777" w:rsidTr="00016B45">
        <w:trPr>
          <w:jc w:val="center"/>
        </w:trPr>
        <w:tc>
          <w:tcPr>
            <w:tcW w:w="4876" w:type="dxa"/>
            <w:tcBorders>
              <w:top w:val="nil"/>
              <w:left w:val="nil"/>
              <w:bottom w:val="nil"/>
              <w:right w:val="nil"/>
            </w:tcBorders>
          </w:tcPr>
          <w:p w14:paraId="569C4421" w14:textId="77777777" w:rsidR="00013A6F" w:rsidRPr="00F30308" w:rsidRDefault="00013A6F" w:rsidP="00016B45">
            <w:pPr>
              <w:pStyle w:val="Normal6a"/>
            </w:pPr>
          </w:p>
        </w:tc>
        <w:tc>
          <w:tcPr>
            <w:tcW w:w="4876" w:type="dxa"/>
            <w:tcBorders>
              <w:top w:val="nil"/>
              <w:left w:val="nil"/>
              <w:bottom w:val="nil"/>
              <w:right w:val="nil"/>
            </w:tcBorders>
          </w:tcPr>
          <w:p w14:paraId="43EE89F1" w14:textId="77777777" w:rsidR="00013A6F" w:rsidRPr="00F30308" w:rsidRDefault="00013A6F" w:rsidP="00016B45">
            <w:pPr>
              <w:pStyle w:val="Normal6a"/>
            </w:pPr>
            <w:r w:rsidRPr="00F30308">
              <w:rPr>
                <w:b/>
                <w:i/>
              </w:rPr>
              <w:t>(55 quater)</w:t>
            </w:r>
            <w:r w:rsidRPr="00F30308">
              <w:tab/>
            </w:r>
            <w:r w:rsidRPr="00F30308">
              <w:rPr>
                <w:b/>
                <w:i/>
              </w:rPr>
              <w:t>Nauwkeurige, veilige, interoperabele en bijgewerkte geospatiale informatie, waaronder digitale kartering, modellering en geografische informatiesystemen, speelt een sleutelrol bij de ondersteuning van zowel civiele als militaire vervoersinfrastructuur. Dergelijke vermogens zijn essentieel voor routeplanning, grensoverschrijdende coördinatie en de tijdige inzet van personeel en materieel. Het gebruik van geospatiale gegevens kan de regeling van het verkeer vergemakkelijken, de identificatie van geschikte vervoerscorridors mogelijk maken en de coördinatie tussen de betrokken autoriteiten verbeteren, terwijl de verstoring van het civiele verkeer wordt beperkt. In voorkomend geval moeten dergelijke gegevens en vermogens ter beschikking worden gesteld aan de groep vervoer in het kader van militaire mobiliteit, de autoriteiten van de lidstaten en andere relevante belanghebbenden met het oog op de uitvoering van deze verordening, met inbegrip van stresstests en noodplanning.</w:t>
            </w:r>
          </w:p>
        </w:tc>
      </w:tr>
    </w:tbl>
    <w:p w14:paraId="6AC44590"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06ADA61E" w14:textId="77777777" w:rsidR="00013A6F" w:rsidRPr="00F30308" w:rsidRDefault="00013A6F" w:rsidP="00013A6F">
      <w:r w:rsidRPr="00F30308">
        <w:rPr>
          <w:rStyle w:val="HideTWBExt"/>
        </w:rPr>
        <w:t>&lt;/Amend&gt;</w:t>
      </w:r>
    </w:p>
    <w:p w14:paraId="207E9A4E"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351</w:t>
      </w:r>
      <w:r w:rsidRPr="00F30308">
        <w:rPr>
          <w:rStyle w:val="HideTWBExt"/>
          <w:b w:val="0"/>
        </w:rPr>
        <w:t>&lt;/NumAm&gt;</w:t>
      </w:r>
    </w:p>
    <w:p w14:paraId="33F25B48" w14:textId="77777777" w:rsidR="00013A6F" w:rsidRPr="00F30308" w:rsidRDefault="00013A6F" w:rsidP="00013A6F">
      <w:pPr>
        <w:pStyle w:val="NormalBold"/>
      </w:pPr>
      <w:r w:rsidRPr="00F30308">
        <w:rPr>
          <w:rStyle w:val="HideTWBExt"/>
          <w:b w:val="0"/>
        </w:rPr>
        <w:t>&lt;RepeatBlock-By&gt;&lt;Members&gt;</w:t>
      </w:r>
      <w:r w:rsidRPr="00F30308">
        <w:t>Michał Szczerba, Dariusz Joński</w:t>
      </w:r>
      <w:r w:rsidRPr="00F30308">
        <w:rPr>
          <w:rStyle w:val="HideTWBExt"/>
          <w:b w:val="0"/>
        </w:rPr>
        <w:t>&lt;/Members&gt;</w:t>
      </w:r>
    </w:p>
    <w:p w14:paraId="73A4B4CA" w14:textId="77777777" w:rsidR="00013A6F" w:rsidRPr="00F30308" w:rsidRDefault="00013A6F" w:rsidP="00013A6F">
      <w:pPr>
        <w:pStyle w:val="NormalBold"/>
      </w:pPr>
      <w:r w:rsidRPr="00F30308">
        <w:rPr>
          <w:rStyle w:val="HideTWBExt"/>
          <w:b w:val="0"/>
        </w:rPr>
        <w:t>&lt;/RepeatBlock-By&gt;</w:t>
      </w:r>
    </w:p>
    <w:p w14:paraId="10B8AF35"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826479E" w14:textId="77777777" w:rsidR="00013A6F" w:rsidRPr="00F30308" w:rsidRDefault="00013A6F" w:rsidP="00013A6F">
      <w:pPr>
        <w:pStyle w:val="NormalBold"/>
      </w:pPr>
      <w:r w:rsidRPr="00F30308">
        <w:rPr>
          <w:rStyle w:val="HideTWBExt"/>
          <w:b w:val="0"/>
        </w:rPr>
        <w:t>&lt;Article&gt;</w:t>
      </w:r>
      <w:r w:rsidRPr="00F30308">
        <w:t>Overweging 55 quinquies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0D00E86" w14:textId="77777777" w:rsidTr="00016B45">
        <w:trPr>
          <w:trHeight w:hRule="exact" w:val="240"/>
          <w:jc w:val="center"/>
        </w:trPr>
        <w:tc>
          <w:tcPr>
            <w:tcW w:w="9752" w:type="dxa"/>
            <w:gridSpan w:val="2"/>
            <w:tcBorders>
              <w:top w:val="nil"/>
              <w:left w:val="nil"/>
              <w:bottom w:val="nil"/>
              <w:right w:val="nil"/>
            </w:tcBorders>
          </w:tcPr>
          <w:p w14:paraId="0F963731" w14:textId="77777777" w:rsidR="00013A6F" w:rsidRPr="00F30308" w:rsidRDefault="00013A6F" w:rsidP="00016B45"/>
        </w:tc>
      </w:tr>
      <w:tr w:rsidR="00013A6F" w:rsidRPr="00F30308" w14:paraId="1A74494B" w14:textId="77777777" w:rsidTr="00016B45">
        <w:trPr>
          <w:trHeight w:val="240"/>
          <w:jc w:val="center"/>
        </w:trPr>
        <w:tc>
          <w:tcPr>
            <w:tcW w:w="4876" w:type="dxa"/>
            <w:tcBorders>
              <w:top w:val="nil"/>
              <w:left w:val="nil"/>
              <w:bottom w:val="nil"/>
              <w:right w:val="nil"/>
            </w:tcBorders>
          </w:tcPr>
          <w:p w14:paraId="18C9D53E"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12066599" w14:textId="77777777" w:rsidR="00013A6F" w:rsidRPr="00F30308" w:rsidRDefault="00013A6F" w:rsidP="00016B45">
            <w:pPr>
              <w:pStyle w:val="AmColumnHeading"/>
            </w:pPr>
            <w:r w:rsidRPr="00F30308">
              <w:t>Amendement</w:t>
            </w:r>
          </w:p>
        </w:tc>
      </w:tr>
      <w:tr w:rsidR="00013A6F" w:rsidRPr="00F30308" w14:paraId="0F0AE62C" w14:textId="77777777" w:rsidTr="00016B45">
        <w:trPr>
          <w:jc w:val="center"/>
        </w:trPr>
        <w:tc>
          <w:tcPr>
            <w:tcW w:w="4876" w:type="dxa"/>
            <w:tcBorders>
              <w:top w:val="nil"/>
              <w:left w:val="nil"/>
              <w:bottom w:val="nil"/>
              <w:right w:val="nil"/>
            </w:tcBorders>
          </w:tcPr>
          <w:p w14:paraId="7A2C8A40" w14:textId="77777777" w:rsidR="00013A6F" w:rsidRPr="00F30308" w:rsidRDefault="00013A6F" w:rsidP="00016B45">
            <w:pPr>
              <w:pStyle w:val="Normal6a"/>
            </w:pPr>
          </w:p>
        </w:tc>
        <w:tc>
          <w:tcPr>
            <w:tcW w:w="4876" w:type="dxa"/>
            <w:tcBorders>
              <w:top w:val="nil"/>
              <w:left w:val="nil"/>
              <w:bottom w:val="nil"/>
              <w:right w:val="nil"/>
            </w:tcBorders>
          </w:tcPr>
          <w:p w14:paraId="19C0A872" w14:textId="77777777" w:rsidR="00013A6F" w:rsidRPr="00F30308" w:rsidRDefault="00013A6F" w:rsidP="00016B45">
            <w:pPr>
              <w:pStyle w:val="Normal6a"/>
            </w:pPr>
            <w:r w:rsidRPr="00F30308">
              <w:rPr>
                <w:b/>
                <w:i/>
              </w:rPr>
              <w:t>(55 quinquies)</w:t>
            </w:r>
            <w:r w:rsidRPr="00F30308">
              <w:tab/>
            </w:r>
            <w:r w:rsidRPr="00F30308">
              <w:rPr>
                <w:b/>
                <w:i/>
              </w:rPr>
              <w:t>Aangezien digitale systemen van essentieel belang zijn voor een goed verloop van grensoverschrijdend militair vervoer, moet de verordening minimale maatregelen inzake cyberbeveiliging en -weerbaarheid moeten omvatten, die aansluiten bij het cyberweerbaarheidsbeleid van de Unie en de NAVO-normen, teneinde de continuïteit van de activiteiten te waarborgen en gevoelige gegevens te beschermen.</w:t>
            </w:r>
          </w:p>
        </w:tc>
      </w:tr>
    </w:tbl>
    <w:p w14:paraId="302CE7C6"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45C45CD6" w14:textId="77777777" w:rsidR="00013A6F" w:rsidRPr="00F30308" w:rsidRDefault="00013A6F" w:rsidP="00013A6F">
      <w:r w:rsidRPr="00F30308">
        <w:rPr>
          <w:rStyle w:val="HideTWBExt"/>
        </w:rPr>
        <w:t>&lt;/Amend&gt;</w:t>
      </w:r>
    </w:p>
    <w:p w14:paraId="2ED2E0C0"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352</w:t>
      </w:r>
      <w:r w:rsidRPr="00F30308">
        <w:rPr>
          <w:rStyle w:val="HideTWBExt"/>
          <w:b w:val="0"/>
        </w:rPr>
        <w:t>&lt;/NumAm&gt;</w:t>
      </w:r>
    </w:p>
    <w:p w14:paraId="6B04EB48" w14:textId="77777777" w:rsidR="00013A6F" w:rsidRPr="00F30308" w:rsidRDefault="00013A6F" w:rsidP="00013A6F">
      <w:pPr>
        <w:pStyle w:val="NormalBold"/>
      </w:pPr>
      <w:r w:rsidRPr="00F30308">
        <w:rPr>
          <w:rStyle w:val="HideTWBExt"/>
          <w:b w:val="0"/>
        </w:rPr>
        <w:t>&lt;RepeatBlock-By&gt;&lt;Members&gt;</w:t>
      </w:r>
      <w:r w:rsidRPr="00F30308">
        <w:t>Alexandra Mehnert</w:t>
      </w:r>
      <w:r w:rsidRPr="00F30308">
        <w:rPr>
          <w:rStyle w:val="HideTWBExt"/>
          <w:b w:val="0"/>
        </w:rPr>
        <w:t>&lt;/Members&gt;</w:t>
      </w:r>
    </w:p>
    <w:p w14:paraId="36C31893" w14:textId="77777777" w:rsidR="00013A6F" w:rsidRPr="00F30308" w:rsidRDefault="00013A6F" w:rsidP="00013A6F">
      <w:pPr>
        <w:pStyle w:val="NormalBold"/>
      </w:pPr>
      <w:r w:rsidRPr="00F30308">
        <w:rPr>
          <w:rStyle w:val="HideTWBExt"/>
          <w:b w:val="0"/>
        </w:rPr>
        <w:t>&lt;/RepeatBlock-By&gt;</w:t>
      </w:r>
    </w:p>
    <w:p w14:paraId="75929D22"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4A32A79" w14:textId="77777777" w:rsidR="00013A6F" w:rsidRPr="00F30308" w:rsidRDefault="00013A6F" w:rsidP="00013A6F">
      <w:pPr>
        <w:pStyle w:val="NormalBold"/>
      </w:pPr>
      <w:r w:rsidRPr="00F30308">
        <w:rPr>
          <w:rStyle w:val="HideTWBExt"/>
          <w:b w:val="0"/>
        </w:rPr>
        <w:t>&lt;Article&gt;</w:t>
      </w:r>
      <w:r w:rsidRPr="00F30308">
        <w:t>Overweging 56</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B62B41A" w14:textId="77777777" w:rsidTr="00016B45">
        <w:trPr>
          <w:trHeight w:hRule="exact" w:val="240"/>
          <w:jc w:val="center"/>
        </w:trPr>
        <w:tc>
          <w:tcPr>
            <w:tcW w:w="9752" w:type="dxa"/>
            <w:gridSpan w:val="2"/>
            <w:tcBorders>
              <w:top w:val="nil"/>
              <w:left w:val="nil"/>
              <w:bottom w:val="nil"/>
              <w:right w:val="nil"/>
            </w:tcBorders>
          </w:tcPr>
          <w:p w14:paraId="52A12704" w14:textId="77777777" w:rsidR="00013A6F" w:rsidRPr="00F30308" w:rsidRDefault="00013A6F" w:rsidP="00016B45"/>
        </w:tc>
      </w:tr>
      <w:tr w:rsidR="00013A6F" w:rsidRPr="00F30308" w14:paraId="56551612" w14:textId="77777777" w:rsidTr="00016B45">
        <w:trPr>
          <w:trHeight w:val="240"/>
          <w:jc w:val="center"/>
        </w:trPr>
        <w:tc>
          <w:tcPr>
            <w:tcW w:w="4876" w:type="dxa"/>
            <w:tcBorders>
              <w:top w:val="nil"/>
              <w:left w:val="nil"/>
              <w:bottom w:val="nil"/>
              <w:right w:val="nil"/>
            </w:tcBorders>
          </w:tcPr>
          <w:p w14:paraId="64A3EF48"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001F92F3" w14:textId="77777777" w:rsidR="00013A6F" w:rsidRPr="00F30308" w:rsidRDefault="00013A6F" w:rsidP="00016B45">
            <w:pPr>
              <w:pStyle w:val="AmColumnHeading"/>
            </w:pPr>
            <w:r w:rsidRPr="00F30308">
              <w:t>Amendement</w:t>
            </w:r>
          </w:p>
        </w:tc>
      </w:tr>
      <w:tr w:rsidR="00013A6F" w:rsidRPr="00F30308" w14:paraId="54C6C1AF" w14:textId="77777777" w:rsidTr="00016B45">
        <w:trPr>
          <w:jc w:val="center"/>
        </w:trPr>
        <w:tc>
          <w:tcPr>
            <w:tcW w:w="4876" w:type="dxa"/>
            <w:tcBorders>
              <w:top w:val="nil"/>
              <w:left w:val="nil"/>
              <w:bottom w:val="nil"/>
              <w:right w:val="nil"/>
            </w:tcBorders>
          </w:tcPr>
          <w:p w14:paraId="193C874F" w14:textId="77777777" w:rsidR="00013A6F" w:rsidRPr="00F30308" w:rsidRDefault="00013A6F" w:rsidP="00016B45">
            <w:pPr>
              <w:pStyle w:val="Normal6a"/>
            </w:pPr>
            <w:r w:rsidRPr="00F30308">
              <w:t>(56)</w:t>
            </w:r>
            <w:r w:rsidRPr="00F30308">
              <w:tab/>
              <w:t>Om de doeltreffendheid van militaire vervoersactiviteiten in de Unie te bevorderen, moeten alle lidstaten een jaarlijkse controle van hun gereedheid voor militair vervoer uitvoeren om te bepalen in welke mate zij gereed zijn om militaire vervoersactiviteiten uit te voeren of daaraan bij te dragen, en om het EMERS uit te voeren. Dergelijke controles moeten er onder meer toe bijdragen dat de lidstaten voldoende voorbereid zijn om grensoverschrijdende militaire vervoersactiviteiten op hun grondgebied te verwelkomen en dat zij de nodige maatregelen hebben getroffen om de verlening van vergunningen voor militair vervoer te faciliteren en een overheidsbrede benadering te waarborgen.</w:t>
            </w:r>
          </w:p>
        </w:tc>
        <w:tc>
          <w:tcPr>
            <w:tcW w:w="4876" w:type="dxa"/>
            <w:tcBorders>
              <w:top w:val="nil"/>
              <w:left w:val="nil"/>
              <w:bottom w:val="nil"/>
              <w:right w:val="nil"/>
            </w:tcBorders>
          </w:tcPr>
          <w:p w14:paraId="421FB099" w14:textId="77777777" w:rsidR="00013A6F" w:rsidRPr="00F30308" w:rsidRDefault="00013A6F" w:rsidP="00016B45">
            <w:pPr>
              <w:pStyle w:val="Normal6a"/>
            </w:pPr>
            <w:r w:rsidRPr="00F30308">
              <w:t>(56)</w:t>
            </w:r>
            <w:r w:rsidRPr="00F30308">
              <w:tab/>
              <w:t>Om de doeltreffendheid van militaire vervoersactiviteiten in de Unie te bevorderen, moeten alle lidstaten een jaarlijkse controle van hun gereedheid voor militair vervoer uitvoeren om te bepalen in welke mate zij gereed zijn om militaire vervoersactiviteiten uit te voeren of daaraan bij te dragen, en om het EMERS uit te voeren.</w:t>
            </w:r>
            <w:r w:rsidRPr="00F30308">
              <w:rPr>
                <w:b/>
                <w:i/>
              </w:rPr>
              <w:t xml:space="preserve"> </w:t>
            </w:r>
            <w:r w:rsidRPr="00F30308">
              <w:rPr>
                <w:b/>
                <w:bCs/>
                <w:i/>
                <w:iCs/>
              </w:rPr>
              <w:t>Deze controle moet ook de evaluatie van voorlichtings- en aanvaardingsmaatregelen voor de bevolking omvatten.</w:t>
            </w:r>
            <w:r w:rsidRPr="00F30308">
              <w:t xml:space="preserve"> Dergelijke controles moeten er onder meer toe bijdragen dat de lidstaten voldoende voorbereid zijn om grensoverschrijdende militaire vervoersactiviteiten op hun grondgebied te verwelkomen en dat zij de nodige maatregelen hebben getroffen om de verlening van vergunningen voor militair vervoer te faciliteren en een overheidsbrede benadering te waarborgen.</w:t>
            </w:r>
          </w:p>
        </w:tc>
      </w:tr>
    </w:tbl>
    <w:p w14:paraId="68014A30"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{DE}</w:t>
      </w:r>
      <w:r w:rsidRPr="00F30308">
        <w:t>de</w:t>
      </w:r>
      <w:r w:rsidRPr="00F30308">
        <w:rPr>
          <w:rStyle w:val="HideTWBExt"/>
        </w:rPr>
        <w:t>&lt;/Original&gt;</w:t>
      </w:r>
    </w:p>
    <w:p w14:paraId="1487F7B2" w14:textId="77777777" w:rsidR="00013A6F" w:rsidRPr="00F30308" w:rsidRDefault="00013A6F" w:rsidP="00013A6F">
      <w:r w:rsidRPr="00F30308">
        <w:rPr>
          <w:rStyle w:val="HideTWBExt"/>
        </w:rPr>
        <w:t>&lt;/Amend&gt;</w:t>
      </w:r>
    </w:p>
    <w:p w14:paraId="56A228EC"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353</w:t>
      </w:r>
      <w:r w:rsidRPr="00F30308">
        <w:rPr>
          <w:rStyle w:val="HideTWBExt"/>
          <w:b w:val="0"/>
        </w:rPr>
        <w:t>&lt;/NumAm&gt;</w:t>
      </w:r>
    </w:p>
    <w:p w14:paraId="2608CD5D" w14:textId="77777777" w:rsidR="00013A6F" w:rsidRPr="00F30308" w:rsidRDefault="00013A6F" w:rsidP="00013A6F">
      <w:pPr>
        <w:pStyle w:val="NormalBold"/>
      </w:pPr>
      <w:r w:rsidRPr="00F30308">
        <w:rPr>
          <w:rStyle w:val="HideTWBExt"/>
          <w:b w:val="0"/>
        </w:rPr>
        <w:t>&lt;RepeatBlock-By&gt;&lt;Members&gt;</w:t>
      </w:r>
      <w:r w:rsidRPr="00F30308">
        <w:t>Bart Groothuis, Jeannette Baljeu, Petras Auštrevičius, Jan-Christoph Oetjen, Benoit Cassart, Marie-Agnes Strack-Zimmermann, Lucia Yar, Valérie Devaux, Asger Christensen, Nathalie Loiseau, Engin Eroglu</w:t>
      </w:r>
      <w:r w:rsidRPr="00F30308">
        <w:rPr>
          <w:rStyle w:val="HideTWBExt"/>
          <w:b w:val="0"/>
        </w:rPr>
        <w:t>&lt;/Members&gt;</w:t>
      </w:r>
    </w:p>
    <w:p w14:paraId="3ABB2447" w14:textId="77777777" w:rsidR="00013A6F" w:rsidRPr="00F30308" w:rsidRDefault="00013A6F" w:rsidP="00013A6F">
      <w:pPr>
        <w:pStyle w:val="NormalBold"/>
      </w:pPr>
      <w:r w:rsidRPr="00F30308">
        <w:rPr>
          <w:rStyle w:val="HideTWBExt"/>
          <w:b w:val="0"/>
        </w:rPr>
        <w:t>&lt;/RepeatBlock-By&gt;</w:t>
      </w:r>
    </w:p>
    <w:p w14:paraId="386B9A2D"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130676C9" w14:textId="77777777" w:rsidR="00013A6F" w:rsidRPr="00F30308" w:rsidRDefault="00013A6F" w:rsidP="00013A6F">
      <w:pPr>
        <w:pStyle w:val="NormalBold"/>
      </w:pPr>
      <w:r w:rsidRPr="00F30308">
        <w:rPr>
          <w:rStyle w:val="HideTWBExt"/>
          <w:b w:val="0"/>
        </w:rPr>
        <w:t>&lt;Article&gt;</w:t>
      </w:r>
      <w:r w:rsidRPr="00F30308">
        <w:t>Overweging 57</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128F5AE2" w14:textId="77777777" w:rsidTr="00016B45">
        <w:trPr>
          <w:trHeight w:hRule="exact" w:val="240"/>
          <w:jc w:val="center"/>
        </w:trPr>
        <w:tc>
          <w:tcPr>
            <w:tcW w:w="9752" w:type="dxa"/>
            <w:gridSpan w:val="2"/>
            <w:tcBorders>
              <w:top w:val="nil"/>
              <w:left w:val="nil"/>
              <w:bottom w:val="nil"/>
              <w:right w:val="nil"/>
            </w:tcBorders>
          </w:tcPr>
          <w:p w14:paraId="7A07A69A" w14:textId="77777777" w:rsidR="00013A6F" w:rsidRPr="00F30308" w:rsidRDefault="00013A6F" w:rsidP="00016B45"/>
        </w:tc>
      </w:tr>
      <w:tr w:rsidR="00013A6F" w:rsidRPr="00F30308" w14:paraId="019C4676" w14:textId="77777777" w:rsidTr="00016B45">
        <w:trPr>
          <w:trHeight w:val="240"/>
          <w:jc w:val="center"/>
        </w:trPr>
        <w:tc>
          <w:tcPr>
            <w:tcW w:w="4876" w:type="dxa"/>
            <w:tcBorders>
              <w:top w:val="nil"/>
              <w:left w:val="nil"/>
              <w:bottom w:val="nil"/>
              <w:right w:val="nil"/>
            </w:tcBorders>
          </w:tcPr>
          <w:p w14:paraId="209E4A2C"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3904B0E" w14:textId="77777777" w:rsidR="00013A6F" w:rsidRPr="00F30308" w:rsidRDefault="00013A6F" w:rsidP="00016B45">
            <w:pPr>
              <w:pStyle w:val="AmColumnHeading"/>
            </w:pPr>
            <w:r w:rsidRPr="00F30308">
              <w:t>Amendement</w:t>
            </w:r>
          </w:p>
        </w:tc>
      </w:tr>
      <w:tr w:rsidR="00013A6F" w:rsidRPr="00F30308" w14:paraId="1D86AA25" w14:textId="77777777" w:rsidTr="00016B45">
        <w:trPr>
          <w:jc w:val="center"/>
        </w:trPr>
        <w:tc>
          <w:tcPr>
            <w:tcW w:w="4876" w:type="dxa"/>
            <w:tcBorders>
              <w:top w:val="nil"/>
              <w:left w:val="nil"/>
              <w:bottom w:val="nil"/>
              <w:right w:val="nil"/>
            </w:tcBorders>
          </w:tcPr>
          <w:p w14:paraId="6347BF68" w14:textId="77777777" w:rsidR="00013A6F" w:rsidRPr="00F30308" w:rsidRDefault="00013A6F" w:rsidP="00016B45">
            <w:pPr>
              <w:pStyle w:val="Normal6a"/>
            </w:pPr>
            <w:r w:rsidRPr="00F30308">
              <w:t>(57)</w:t>
            </w:r>
            <w:r w:rsidRPr="00F30308">
              <w:tab/>
              <w:t>In de toezegging inzake militaire mobiliteit van de Europese Raad van 2024 werd benadrukt dat er regelmatig oefeningen moeten worden gehouden om grensoverschrijdende militaire verplaatsingen te testen. Het vermogen van de Commissie om stresstests uit te voeren is ook essentieel om de doeltreffendheid van deze verordening in dit opzicht te evalueren. Daarom moet de Commissie, in samenwerking met de lidstaten en relevante organen van de Unie, stresstests kunnen uitvoeren om de paraatheid van de lidstaten en actoren op Unieniveau om deze verordening uit te voeren, te verbeteren. Dergelijke tests moeten zijn gericht op aspecten als de voorbereiding op de activering van het EMERS, de beoordeling van de doeltreffendheid van de overheidsbrede aanpak bij de verwezenlijking van de doelstellingen van deze verordening en de beoordeling van de verwezenlijking van de doelstellingen van deze verordening in specifieke geografische gebieden, zoals specifieke militaire mobiliteitscorridors, of in specifieke sectoren, waaronder de douane.</w:t>
            </w:r>
          </w:p>
        </w:tc>
        <w:tc>
          <w:tcPr>
            <w:tcW w:w="4876" w:type="dxa"/>
            <w:tcBorders>
              <w:top w:val="nil"/>
              <w:left w:val="nil"/>
              <w:bottom w:val="nil"/>
              <w:right w:val="nil"/>
            </w:tcBorders>
          </w:tcPr>
          <w:p w14:paraId="5286EEDE" w14:textId="77777777" w:rsidR="00013A6F" w:rsidRPr="00F30308" w:rsidRDefault="00013A6F" w:rsidP="00016B45">
            <w:pPr>
              <w:pStyle w:val="Normal6a"/>
            </w:pPr>
            <w:r w:rsidRPr="00F30308">
              <w:t>(57)</w:t>
            </w:r>
            <w:r w:rsidRPr="00F30308">
              <w:tab/>
              <w:t xml:space="preserve">In de toezegging inzake militaire mobiliteit van de Europese Raad van 2024 werd benadrukt dat er regelmatig oefeningen moeten worden gehouden om grensoverschrijdende militaire verplaatsingen te testen. Het vermogen van de Commissie om stresstests uit te voeren is ook essentieel om de doeltreffendheid van deze verordening in dit opzicht te evalueren. Daarom moet de Commissie, in samenwerking met de lidstaten en relevante organen van de Unie, stresstests kunnen uitvoeren om de paraatheid van de lidstaten en actoren op Unieniveau om deze verordening uit te voeren, te verbeteren. Dergelijke tests moeten zijn gericht op aspecten als de voorbereiding op de activering van het EMERS, de beoordeling van de doeltreffendheid van de overheidsbrede aanpak bij de verwezenlijking van de doelstellingen van deze verordening en de beoordeling van de verwezenlijking van de doelstellingen van deze verordening in specifieke geografische gebieden, zoals specifieke militaire mobiliteitscorridors, of in specifieke sectoren, waaronder de douane. </w:t>
            </w:r>
            <w:r w:rsidRPr="00F30308">
              <w:rPr>
                <w:b/>
                <w:i/>
              </w:rPr>
              <w:t>Dergelijke oefeningen moeten worden afgestemd op bestaande cycli van multinationale oefeningen die in samenwerking met de NAVO worden uitgevoerd, waaronder de “Integrated Resolve”-oefeningen van de EU, die in 2022 en 2024 om de twee jaar hebben plaatsgevonden.</w:t>
            </w:r>
          </w:p>
        </w:tc>
      </w:tr>
    </w:tbl>
    <w:p w14:paraId="523A0BB5"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17DFF66C" w14:textId="77777777" w:rsidR="00013A6F" w:rsidRPr="00F30308" w:rsidRDefault="00013A6F" w:rsidP="00013A6F">
      <w:r w:rsidRPr="00F30308">
        <w:rPr>
          <w:rStyle w:val="HideTWBExt"/>
        </w:rPr>
        <w:t>&lt;/Amend&gt;</w:t>
      </w:r>
    </w:p>
    <w:p w14:paraId="7A87A7C7"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354</w:t>
      </w:r>
      <w:r w:rsidRPr="00F30308">
        <w:rPr>
          <w:rStyle w:val="HideTWBExt"/>
          <w:b w:val="0"/>
        </w:rPr>
        <w:t>&lt;/NumAm&gt;</w:t>
      </w:r>
    </w:p>
    <w:p w14:paraId="413C7AF3" w14:textId="77777777" w:rsidR="00013A6F" w:rsidRPr="00F30308" w:rsidRDefault="00013A6F" w:rsidP="00013A6F">
      <w:pPr>
        <w:pStyle w:val="NormalBold"/>
      </w:pPr>
      <w:r w:rsidRPr="00F30308">
        <w:rPr>
          <w:rStyle w:val="HideTWBExt"/>
          <w:b w:val="0"/>
        </w:rPr>
        <w:t>&lt;RepeatBlock-By&gt;&lt;Members&gt;</w:t>
      </w:r>
      <w:r w:rsidRPr="00F30308">
        <w:t>François Kalfon, Andreas Schieder, Marianne Vind, Jean-Marc Germain</w:t>
      </w:r>
      <w:r w:rsidRPr="00F30308">
        <w:rPr>
          <w:rStyle w:val="HideTWBExt"/>
          <w:b w:val="0"/>
        </w:rPr>
        <w:t>&lt;/Members&gt;</w:t>
      </w:r>
    </w:p>
    <w:p w14:paraId="48458748" w14:textId="77777777" w:rsidR="00013A6F" w:rsidRPr="00F30308" w:rsidRDefault="00013A6F" w:rsidP="00013A6F">
      <w:pPr>
        <w:pStyle w:val="NormalBold"/>
      </w:pPr>
      <w:r w:rsidRPr="00F30308">
        <w:rPr>
          <w:rStyle w:val="HideTWBExt"/>
          <w:b w:val="0"/>
        </w:rPr>
        <w:t>&lt;/RepeatBlock-By&gt;</w:t>
      </w:r>
    </w:p>
    <w:p w14:paraId="2E63A82E"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4037AA14" w14:textId="77777777" w:rsidR="00013A6F" w:rsidRPr="00F30308" w:rsidRDefault="00013A6F" w:rsidP="00013A6F">
      <w:pPr>
        <w:pStyle w:val="NormalBold"/>
      </w:pPr>
      <w:r w:rsidRPr="00F30308">
        <w:rPr>
          <w:rStyle w:val="HideTWBExt"/>
          <w:b w:val="0"/>
        </w:rPr>
        <w:t>&lt;Article&gt;</w:t>
      </w:r>
      <w:r w:rsidRPr="00F30308">
        <w:t>Overweging 57</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22E35C22" w14:textId="77777777" w:rsidTr="00016B45">
        <w:trPr>
          <w:trHeight w:hRule="exact" w:val="240"/>
          <w:jc w:val="center"/>
        </w:trPr>
        <w:tc>
          <w:tcPr>
            <w:tcW w:w="9752" w:type="dxa"/>
            <w:gridSpan w:val="2"/>
            <w:tcBorders>
              <w:top w:val="nil"/>
              <w:left w:val="nil"/>
              <w:bottom w:val="nil"/>
              <w:right w:val="nil"/>
            </w:tcBorders>
          </w:tcPr>
          <w:p w14:paraId="3284920A" w14:textId="77777777" w:rsidR="00013A6F" w:rsidRPr="00F30308" w:rsidRDefault="00013A6F" w:rsidP="00016B45"/>
        </w:tc>
      </w:tr>
      <w:tr w:rsidR="00013A6F" w:rsidRPr="00F30308" w14:paraId="0FD90118" w14:textId="77777777" w:rsidTr="00016B45">
        <w:trPr>
          <w:trHeight w:val="240"/>
          <w:jc w:val="center"/>
        </w:trPr>
        <w:tc>
          <w:tcPr>
            <w:tcW w:w="4876" w:type="dxa"/>
            <w:tcBorders>
              <w:top w:val="nil"/>
              <w:left w:val="nil"/>
              <w:bottom w:val="nil"/>
              <w:right w:val="nil"/>
            </w:tcBorders>
          </w:tcPr>
          <w:p w14:paraId="0752374E"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8207297" w14:textId="77777777" w:rsidR="00013A6F" w:rsidRPr="00F30308" w:rsidRDefault="00013A6F" w:rsidP="00016B45">
            <w:pPr>
              <w:pStyle w:val="AmColumnHeading"/>
            </w:pPr>
            <w:r w:rsidRPr="00F30308">
              <w:t>Amendement</w:t>
            </w:r>
          </w:p>
        </w:tc>
      </w:tr>
      <w:tr w:rsidR="00013A6F" w:rsidRPr="00F30308" w14:paraId="2D5253B5" w14:textId="77777777" w:rsidTr="00016B45">
        <w:trPr>
          <w:jc w:val="center"/>
        </w:trPr>
        <w:tc>
          <w:tcPr>
            <w:tcW w:w="4876" w:type="dxa"/>
            <w:tcBorders>
              <w:top w:val="nil"/>
              <w:left w:val="nil"/>
              <w:bottom w:val="nil"/>
              <w:right w:val="nil"/>
            </w:tcBorders>
          </w:tcPr>
          <w:p w14:paraId="130BC179" w14:textId="77777777" w:rsidR="00013A6F" w:rsidRPr="00F30308" w:rsidRDefault="00013A6F" w:rsidP="00016B45">
            <w:pPr>
              <w:pStyle w:val="Normal6a"/>
            </w:pPr>
            <w:r w:rsidRPr="00F30308">
              <w:t>(57)</w:t>
            </w:r>
            <w:r w:rsidRPr="00F30308">
              <w:tab/>
              <w:t>In de toezegging inzake militaire mobiliteit van de Europese Raad van 2024 werd benadrukt dat er regelmatig oefeningen moeten worden gehouden om grensoverschrijdende militaire verplaatsingen te testen. Het vermogen van de Commissie om stresstests uit te voeren is ook essentieel om de doeltreffendheid van deze verordening in dit opzicht te evalueren. Daarom moet de Commissie, in samenwerking met de lidstaten en relevante organen van de Unie, stresstests kunnen uitvoeren om de paraatheid van de lidstaten en actoren op Unieniveau om deze verordening uit te voeren, te verbeteren. Dergelijke tests moeten zijn gericht op aspecten als de voorbereiding op de activering van het EMERS, de beoordeling van de doeltreffendheid van de overheidsbrede aanpak bij de verwezenlijking van de doelstellingen van deze verordening en de beoordeling van de verwezenlijking van de doelstellingen van deze verordening in specifieke geografische gebieden, zoals specifieke militaire mobiliteitscorridors, of in specifieke sectoren, waaronder de douane.</w:t>
            </w:r>
          </w:p>
        </w:tc>
        <w:tc>
          <w:tcPr>
            <w:tcW w:w="4876" w:type="dxa"/>
            <w:tcBorders>
              <w:top w:val="nil"/>
              <w:left w:val="nil"/>
              <w:bottom w:val="nil"/>
              <w:right w:val="nil"/>
            </w:tcBorders>
          </w:tcPr>
          <w:p w14:paraId="450A0AEF" w14:textId="77777777" w:rsidR="00013A6F" w:rsidRPr="00F30308" w:rsidRDefault="00013A6F" w:rsidP="00016B45">
            <w:pPr>
              <w:pStyle w:val="Normal6a"/>
            </w:pPr>
            <w:r w:rsidRPr="00F30308">
              <w:t>(57)</w:t>
            </w:r>
            <w:r w:rsidRPr="00F30308">
              <w:tab/>
              <w:t xml:space="preserve">In de toezegging inzake militaire mobiliteit van de Europese Raad van 2024 werd benadrukt dat er regelmatig oefeningen moeten worden gehouden om grensoverschrijdende militaire verplaatsingen te testen. Het vermogen van de Commissie om stresstests uit te voeren is ook essentieel om de doeltreffendheid van deze verordening in dit opzicht te evalueren. Daarom moet de Commissie, in samenwerking met de lidstaten en relevante organen van de Unie, </w:t>
            </w:r>
            <w:r w:rsidRPr="00F30308">
              <w:rPr>
                <w:b/>
                <w:bCs/>
                <w:i/>
                <w:iCs/>
              </w:rPr>
              <w:t xml:space="preserve">met name het Agentschap van de Europese Unie voor de veiligheid van de luchtvaart, het Spoorwegbureau van de Europese Unie, het Europees Agentschap voor maritieme veiligheid en het Agentschap van de Europese Unie voor cyberbeveiliging, regelmatig </w:t>
            </w:r>
            <w:r w:rsidRPr="00F30308">
              <w:t>stresstests kunnen uitvoeren om de paraatheid van de lidstaten en actoren op Unieniveau om deze verordening uit te voeren, te verbeteren. Dergelijke tests moeten zijn gericht op aspecten als de voorbereiding op de activering van het EMERS, de beoordeling van de doeltreffendheid van de overheidsbrede aanpak bij de verwezenlijking van de doelstellingen van deze verordening en de beoordeling van de verwezenlijking van de doelstellingen van deze verordening in specifieke geografische gebieden, zoals specifieke militaire mobiliteitscorridors, of in specifieke sectoren, waaronder de douane.</w:t>
            </w:r>
          </w:p>
        </w:tc>
      </w:tr>
    </w:tbl>
    <w:p w14:paraId="4A621B46"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30BD2213" w14:textId="77777777" w:rsidR="00013A6F" w:rsidRPr="00F30308" w:rsidRDefault="00013A6F" w:rsidP="00013A6F">
      <w:r w:rsidRPr="00F30308">
        <w:rPr>
          <w:rStyle w:val="HideTWBExt"/>
        </w:rPr>
        <w:t>&lt;/Amend&gt;</w:t>
      </w:r>
    </w:p>
    <w:p w14:paraId="080D38F7"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355</w:t>
      </w:r>
      <w:r w:rsidRPr="00F30308">
        <w:rPr>
          <w:rStyle w:val="HideTWBExt"/>
          <w:b w:val="0"/>
        </w:rPr>
        <w:t>&lt;/NumAm&gt;</w:t>
      </w:r>
    </w:p>
    <w:p w14:paraId="7E4EFE32" w14:textId="77777777" w:rsidR="00013A6F" w:rsidRPr="00F30308" w:rsidRDefault="00013A6F" w:rsidP="00013A6F">
      <w:pPr>
        <w:pStyle w:val="NormalBold"/>
      </w:pPr>
      <w:r w:rsidRPr="00F30308">
        <w:rPr>
          <w:rStyle w:val="HideTWBExt"/>
          <w:b w:val="0"/>
        </w:rPr>
        <w:t>&lt;RepeatBlock-By&gt;&lt;Members&gt;</w:t>
      </w:r>
      <w:r w:rsidRPr="00F30308">
        <w:t>Michał Dworczyk, Alexandr Vondra, Reinis Pozņaks, Kosma Złotowski, Adam Bielan</w:t>
      </w:r>
      <w:r w:rsidRPr="00F30308">
        <w:rPr>
          <w:rStyle w:val="HideTWBExt"/>
          <w:b w:val="0"/>
        </w:rPr>
        <w:t>&lt;/Members&gt;</w:t>
      </w:r>
    </w:p>
    <w:p w14:paraId="377AB349" w14:textId="77777777" w:rsidR="00013A6F" w:rsidRPr="00F30308" w:rsidRDefault="00013A6F" w:rsidP="00013A6F">
      <w:pPr>
        <w:pStyle w:val="NormalBold"/>
      </w:pPr>
      <w:r w:rsidRPr="00F30308">
        <w:rPr>
          <w:rStyle w:val="HideTWBExt"/>
          <w:b w:val="0"/>
        </w:rPr>
        <w:t>&lt;/RepeatBlock-By&gt;</w:t>
      </w:r>
    </w:p>
    <w:p w14:paraId="793CB961"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29A0B17B" w14:textId="77777777" w:rsidR="00013A6F" w:rsidRPr="00F30308" w:rsidRDefault="00013A6F" w:rsidP="00013A6F">
      <w:pPr>
        <w:pStyle w:val="NormalBold"/>
      </w:pPr>
      <w:r w:rsidRPr="00F30308">
        <w:rPr>
          <w:rStyle w:val="HideTWBExt"/>
          <w:b w:val="0"/>
        </w:rPr>
        <w:t>&lt;Article&gt;</w:t>
      </w:r>
      <w:r w:rsidRPr="00F30308">
        <w:t>Overweging 57</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7762B140" w14:textId="77777777" w:rsidTr="00016B45">
        <w:trPr>
          <w:trHeight w:hRule="exact" w:val="240"/>
          <w:jc w:val="center"/>
        </w:trPr>
        <w:tc>
          <w:tcPr>
            <w:tcW w:w="9752" w:type="dxa"/>
            <w:gridSpan w:val="2"/>
            <w:tcBorders>
              <w:top w:val="nil"/>
              <w:left w:val="nil"/>
              <w:bottom w:val="nil"/>
              <w:right w:val="nil"/>
            </w:tcBorders>
          </w:tcPr>
          <w:p w14:paraId="14C57D40" w14:textId="77777777" w:rsidR="00013A6F" w:rsidRPr="00F30308" w:rsidRDefault="00013A6F" w:rsidP="00016B45"/>
        </w:tc>
      </w:tr>
      <w:tr w:rsidR="00013A6F" w:rsidRPr="00F30308" w14:paraId="34FE976A" w14:textId="77777777" w:rsidTr="00016B45">
        <w:trPr>
          <w:trHeight w:val="240"/>
          <w:jc w:val="center"/>
        </w:trPr>
        <w:tc>
          <w:tcPr>
            <w:tcW w:w="4876" w:type="dxa"/>
            <w:tcBorders>
              <w:top w:val="nil"/>
              <w:left w:val="nil"/>
              <w:bottom w:val="nil"/>
              <w:right w:val="nil"/>
            </w:tcBorders>
          </w:tcPr>
          <w:p w14:paraId="2036DC83"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3B65598" w14:textId="77777777" w:rsidR="00013A6F" w:rsidRPr="00F30308" w:rsidRDefault="00013A6F" w:rsidP="00016B45">
            <w:pPr>
              <w:pStyle w:val="AmColumnHeading"/>
            </w:pPr>
            <w:r w:rsidRPr="00F30308">
              <w:t>Amendement</w:t>
            </w:r>
          </w:p>
        </w:tc>
      </w:tr>
      <w:tr w:rsidR="00013A6F" w:rsidRPr="00F30308" w14:paraId="4713C7AE" w14:textId="77777777" w:rsidTr="00016B45">
        <w:trPr>
          <w:jc w:val="center"/>
        </w:trPr>
        <w:tc>
          <w:tcPr>
            <w:tcW w:w="4876" w:type="dxa"/>
            <w:tcBorders>
              <w:top w:val="nil"/>
              <w:left w:val="nil"/>
              <w:bottom w:val="nil"/>
              <w:right w:val="nil"/>
            </w:tcBorders>
          </w:tcPr>
          <w:p w14:paraId="26038644" w14:textId="77777777" w:rsidR="00013A6F" w:rsidRPr="00F30308" w:rsidRDefault="00013A6F" w:rsidP="00016B45">
            <w:pPr>
              <w:pStyle w:val="Normal6a"/>
            </w:pPr>
            <w:r w:rsidRPr="00F30308">
              <w:t>(57)</w:t>
            </w:r>
            <w:r w:rsidRPr="00F30308">
              <w:tab/>
              <w:t>In de toezegging inzake militaire mobiliteit van de Europese Raad van 2024 werd benadrukt dat er regelmatig oefeningen moeten worden gehouden om grensoverschrijdende militaire verplaatsingen te testen. Het vermogen van de Commissie om stresstests uit te voeren is ook essentieel om de doeltreffendheid van deze verordening in dit opzicht te evalueren. Daarom moet de Commissie, in samenwerking met de lidstaten en relevante organen van de Unie, stresstests kunnen uitvoeren om de paraatheid van de lidstaten en actoren op Unieniveau om deze verordening uit te voeren, te verbeteren. Dergelijke tests moeten zijn gericht op aspecten als de voorbereiding op de activering van het EMERS, de beoordeling van de doeltreffendheid van de overheidsbrede aanpak bij de verwezenlijking van de doelstellingen van deze verordening en de beoordeling van de verwezenlijking van de doelstellingen van deze verordening in specifieke geografische gebieden, zoals specifieke militaire mobiliteitscorridors, of in specifieke sectoren, waaronder de douane.</w:t>
            </w:r>
          </w:p>
        </w:tc>
        <w:tc>
          <w:tcPr>
            <w:tcW w:w="4876" w:type="dxa"/>
            <w:tcBorders>
              <w:top w:val="nil"/>
              <w:left w:val="nil"/>
              <w:bottom w:val="nil"/>
              <w:right w:val="nil"/>
            </w:tcBorders>
          </w:tcPr>
          <w:p w14:paraId="7042A07D" w14:textId="77777777" w:rsidR="00013A6F" w:rsidRPr="00F30308" w:rsidRDefault="00013A6F" w:rsidP="00016B45">
            <w:pPr>
              <w:pStyle w:val="Normal6a"/>
            </w:pPr>
            <w:r w:rsidRPr="00F30308">
              <w:t>(57)</w:t>
            </w:r>
            <w:r w:rsidRPr="00F30308">
              <w:tab/>
              <w:t xml:space="preserve">In de toezegging inzake militaire mobiliteit van de Europese Raad van 2024 werd benadrukt dat er regelmatig oefeningen moeten worden gehouden om grensoverschrijdende militaire verplaatsingen te testen. Het vermogen van de Commissie om stresstests uit te voeren is ook essentieel om de doeltreffendheid van deze verordening in dit opzicht te evalueren. Daarom moet de Commissie, in samenwerking met de lidstaten en relevante organen van de Unie, stresstests kunnen uitvoeren om de paraatheid van de lidstaten en actoren op Unieniveau om deze verordening uit te voeren, te verbeteren. Dergelijke tests moeten zijn gericht op aspecten als de voorbereiding op de activering van het EMERS, de beoordeling van de doeltreffendheid van de overheidsbrede aanpak bij de verwezenlijking van de doelstellingen van deze verordening en de beoordeling van de verwezenlijking van de doelstellingen van deze verordening in specifieke geografische gebieden, zoals specifieke militaire mobiliteitscorridors, of in specifieke sectoren, waaronder de douane. </w:t>
            </w:r>
            <w:r w:rsidRPr="00F30308">
              <w:rPr>
                <w:b/>
                <w:i/>
              </w:rPr>
              <w:t>De tests moeten ook betrekking hebben op het vermogen van de lidstaten om een optimale coördinatie met de NAVO te waarborgen.</w:t>
            </w:r>
          </w:p>
        </w:tc>
      </w:tr>
    </w:tbl>
    <w:p w14:paraId="5CE04A2E"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238ABD1A" w14:textId="77777777" w:rsidR="00013A6F" w:rsidRPr="00F30308" w:rsidRDefault="00013A6F" w:rsidP="00013A6F">
      <w:r w:rsidRPr="00F30308">
        <w:rPr>
          <w:rStyle w:val="HideTWBExt"/>
        </w:rPr>
        <w:t>&lt;/Amend&gt;</w:t>
      </w:r>
    </w:p>
    <w:p w14:paraId="71808264"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356</w:t>
      </w:r>
      <w:r w:rsidRPr="00F30308">
        <w:rPr>
          <w:rStyle w:val="HideTWBExt"/>
          <w:b w:val="0"/>
        </w:rPr>
        <w:t>&lt;/NumAm&gt;</w:t>
      </w:r>
    </w:p>
    <w:p w14:paraId="6A17316F" w14:textId="77777777" w:rsidR="00013A6F" w:rsidRPr="00F30308" w:rsidRDefault="00013A6F" w:rsidP="00013A6F">
      <w:pPr>
        <w:pStyle w:val="NormalBold"/>
      </w:pPr>
      <w:r w:rsidRPr="00F30308">
        <w:rPr>
          <w:rStyle w:val="HideTWBExt"/>
          <w:b w:val="0"/>
        </w:rPr>
        <w:t>&lt;RepeatBlock-By&gt;&lt;Members&gt;</w:t>
      </w:r>
      <w:r w:rsidRPr="00F30308">
        <w:t>Alexandra Mehnert</w:t>
      </w:r>
      <w:r w:rsidRPr="00F30308">
        <w:rPr>
          <w:rStyle w:val="HideTWBExt"/>
          <w:b w:val="0"/>
        </w:rPr>
        <w:t>&lt;/Members&gt;</w:t>
      </w:r>
    </w:p>
    <w:p w14:paraId="16D059F3" w14:textId="77777777" w:rsidR="00013A6F" w:rsidRPr="00F30308" w:rsidRDefault="00013A6F" w:rsidP="00013A6F">
      <w:pPr>
        <w:pStyle w:val="NormalBold"/>
      </w:pPr>
      <w:r w:rsidRPr="00F30308">
        <w:rPr>
          <w:rStyle w:val="HideTWBExt"/>
          <w:b w:val="0"/>
        </w:rPr>
        <w:t>&lt;/RepeatBlock-By&gt;</w:t>
      </w:r>
    </w:p>
    <w:p w14:paraId="521784F6"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B54A85B" w14:textId="77777777" w:rsidR="00013A6F" w:rsidRPr="00F30308" w:rsidRDefault="00013A6F" w:rsidP="00013A6F">
      <w:pPr>
        <w:pStyle w:val="NormalBold"/>
      </w:pPr>
      <w:r w:rsidRPr="00F30308">
        <w:rPr>
          <w:rStyle w:val="HideTWBExt"/>
          <w:b w:val="0"/>
        </w:rPr>
        <w:t>&lt;Article&gt;</w:t>
      </w:r>
      <w:r w:rsidRPr="00F30308">
        <w:t>Overweging 57</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04CC62A5" w14:textId="77777777" w:rsidTr="00016B45">
        <w:trPr>
          <w:trHeight w:hRule="exact" w:val="240"/>
          <w:jc w:val="center"/>
        </w:trPr>
        <w:tc>
          <w:tcPr>
            <w:tcW w:w="9752" w:type="dxa"/>
            <w:gridSpan w:val="2"/>
            <w:tcBorders>
              <w:top w:val="nil"/>
              <w:left w:val="nil"/>
              <w:bottom w:val="nil"/>
              <w:right w:val="nil"/>
            </w:tcBorders>
          </w:tcPr>
          <w:p w14:paraId="29CBA6D8" w14:textId="77777777" w:rsidR="00013A6F" w:rsidRPr="00F30308" w:rsidRDefault="00013A6F" w:rsidP="00016B45"/>
        </w:tc>
      </w:tr>
      <w:tr w:rsidR="00013A6F" w:rsidRPr="00F30308" w14:paraId="7C51729F" w14:textId="77777777" w:rsidTr="00016B45">
        <w:trPr>
          <w:trHeight w:val="240"/>
          <w:jc w:val="center"/>
        </w:trPr>
        <w:tc>
          <w:tcPr>
            <w:tcW w:w="4876" w:type="dxa"/>
            <w:tcBorders>
              <w:top w:val="nil"/>
              <w:left w:val="nil"/>
              <w:bottom w:val="nil"/>
              <w:right w:val="nil"/>
            </w:tcBorders>
          </w:tcPr>
          <w:p w14:paraId="2FF113EE"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4E966FF2" w14:textId="77777777" w:rsidR="00013A6F" w:rsidRPr="00F30308" w:rsidRDefault="00013A6F" w:rsidP="00016B45">
            <w:pPr>
              <w:pStyle w:val="AmColumnHeading"/>
            </w:pPr>
            <w:r w:rsidRPr="00F30308">
              <w:t>Amendement</w:t>
            </w:r>
          </w:p>
        </w:tc>
      </w:tr>
      <w:tr w:rsidR="00013A6F" w:rsidRPr="00F30308" w14:paraId="3164EC50" w14:textId="77777777" w:rsidTr="00016B45">
        <w:trPr>
          <w:jc w:val="center"/>
        </w:trPr>
        <w:tc>
          <w:tcPr>
            <w:tcW w:w="4876" w:type="dxa"/>
            <w:tcBorders>
              <w:top w:val="nil"/>
              <w:left w:val="nil"/>
              <w:bottom w:val="nil"/>
              <w:right w:val="nil"/>
            </w:tcBorders>
          </w:tcPr>
          <w:p w14:paraId="5BA74A8D" w14:textId="77777777" w:rsidR="00013A6F" w:rsidRPr="00F30308" w:rsidRDefault="00013A6F" w:rsidP="00016B45">
            <w:pPr>
              <w:pStyle w:val="Normal6a"/>
            </w:pPr>
            <w:r w:rsidRPr="00F30308">
              <w:t>(57)</w:t>
            </w:r>
            <w:r w:rsidRPr="00F30308">
              <w:tab/>
              <w:t>In de toezegging inzake militaire mobiliteit van de Europese Raad van 2024 werd benadrukt dat er regelmatig oefeningen moeten worden gehouden om grensoverschrijdende militaire verplaatsingen te testen. Het vermogen van de Commissie om stresstests uit te voeren is ook essentieel om de doeltreffendheid van deze verordening in dit opzicht te evalueren. Daarom moet de Commissie, in samenwerking met de lidstaten en relevante organen van de Unie, stresstests kunnen uitvoeren om de paraatheid van de lidstaten en actoren op Unieniveau om deze verordening uit te voeren, te verbeteren. Dergelijke tests moeten zijn gericht op aspecten als de voorbereiding op de activering van het EMERS, de beoordeling van de doeltreffendheid van de overheidsbrede aanpak bij de verwezenlijking van de doelstellingen van deze verordening en de beoordeling van de verwezenlijking van de doelstellingen van deze verordening in specifieke geografische gebieden, zoals specifieke militaire mobiliteitscorridors, of in specifieke sectoren, waaronder de douane.</w:t>
            </w:r>
          </w:p>
        </w:tc>
        <w:tc>
          <w:tcPr>
            <w:tcW w:w="4876" w:type="dxa"/>
            <w:tcBorders>
              <w:top w:val="nil"/>
              <w:left w:val="nil"/>
              <w:bottom w:val="nil"/>
              <w:right w:val="nil"/>
            </w:tcBorders>
          </w:tcPr>
          <w:p w14:paraId="3BE3E8C0" w14:textId="77777777" w:rsidR="00013A6F" w:rsidRPr="00F30308" w:rsidRDefault="00013A6F" w:rsidP="00016B45">
            <w:pPr>
              <w:pStyle w:val="Normal6a"/>
            </w:pPr>
            <w:r w:rsidRPr="00F30308">
              <w:t>(57)</w:t>
            </w:r>
            <w:r w:rsidRPr="00F30308">
              <w:tab/>
              <w:t>In de toezegging inzake militaire mobiliteit van de Europese Raad van 2024 werd benadrukt dat er regelmatig oefeningen moeten worden gehouden om grensoverschrijdende militaire verplaatsingen te testen. Het vermogen van de Commissie om stresstests uit te voeren is ook essentieel om de doeltreffendheid van deze verordening in dit opzicht te evalueren. Daarom moet de Commissie, in samenwerking met de lidstaten en relevante organen van de Unie, stresstests kunnen uitvoeren om de paraatheid van de lidstaten</w:t>
            </w:r>
            <w:r w:rsidRPr="00F30308">
              <w:rPr>
                <w:b/>
                <w:bCs/>
                <w:i/>
                <w:iCs/>
              </w:rPr>
              <w:t>, aanvaarding van defensiemaatregelen onder de bevolking,</w:t>
            </w:r>
            <w:r w:rsidRPr="00F30308">
              <w:t xml:space="preserve"> en actoren op Unieniveau om deze verordening uit te voeren, te verbeteren. Dergelijke tests moeten zijn gericht op aspecten als de voorbereiding op de activering van het EMERS, de beoordeling van de doeltreffendheid van de overheidsbrede aanpak bij de verwezenlijking van de doelstellingen van deze verordening en de beoordeling van de verwezenlijking van de doelstellingen van deze verordening in specifieke geografische gebieden, zoals specifieke militaire mobiliteitscorridors, of in specifieke sectoren, waaronder de douane.</w:t>
            </w:r>
          </w:p>
        </w:tc>
      </w:tr>
    </w:tbl>
    <w:p w14:paraId="07CA7562"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{DE}</w:t>
      </w:r>
      <w:r w:rsidRPr="00F30308">
        <w:t>de</w:t>
      </w:r>
      <w:r w:rsidRPr="00F30308">
        <w:rPr>
          <w:rStyle w:val="HideTWBExt"/>
        </w:rPr>
        <w:t>&lt;/Original&gt;</w:t>
      </w:r>
    </w:p>
    <w:p w14:paraId="73E43705" w14:textId="7A3A4FD9" w:rsidR="00013A6F" w:rsidRPr="00F30308" w:rsidRDefault="00013A6F" w:rsidP="00013A6F">
      <w:r w:rsidRPr="00F30308">
        <w:rPr>
          <w:rStyle w:val="HideTWBExt"/>
        </w:rPr>
        <w:t>&lt;/Amend&gt;</w:t>
      </w:r>
    </w:p>
    <w:p w14:paraId="2C64A929" w14:textId="77777777" w:rsidR="00013A6F" w:rsidRPr="00F30308" w:rsidRDefault="00013A6F" w:rsidP="00013A6F">
      <w:pPr>
        <w:pStyle w:val="AmNumberTabs"/>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357</w:t>
      </w:r>
      <w:r w:rsidRPr="00F30308">
        <w:rPr>
          <w:rStyle w:val="HideTWBExt"/>
          <w:b w:val="0"/>
        </w:rPr>
        <w:t>&lt;/NumAm&gt;</w:t>
      </w:r>
    </w:p>
    <w:p w14:paraId="2CBA43F7" w14:textId="77777777" w:rsidR="00013A6F" w:rsidRPr="00F30308" w:rsidRDefault="00013A6F" w:rsidP="00013A6F">
      <w:pPr>
        <w:pStyle w:val="NormalBold"/>
      </w:pPr>
      <w:r w:rsidRPr="00F30308">
        <w:rPr>
          <w:rStyle w:val="HideTWBExt"/>
          <w:b w:val="0"/>
        </w:rPr>
        <w:t>&lt;RepeatBlock-By&gt;&lt;Members&gt;</w:t>
      </w:r>
      <w:r w:rsidRPr="00F30308">
        <w:t>Michał Dworczyk, Alexandr Vondra, Reinis Pozņaks, Kosma Złotowski, Marion Maréchal, Adam Bielan</w:t>
      </w:r>
      <w:r w:rsidRPr="00F30308">
        <w:rPr>
          <w:rStyle w:val="HideTWBExt"/>
          <w:b w:val="0"/>
        </w:rPr>
        <w:t>&lt;/Members&gt;</w:t>
      </w:r>
    </w:p>
    <w:p w14:paraId="00CE2BCF" w14:textId="77777777" w:rsidR="00013A6F" w:rsidRPr="00F30308" w:rsidRDefault="00013A6F" w:rsidP="00013A6F">
      <w:pPr>
        <w:pStyle w:val="NormalBold"/>
      </w:pPr>
      <w:r w:rsidRPr="00F30308">
        <w:rPr>
          <w:rStyle w:val="HideTWBExt"/>
          <w:b w:val="0"/>
        </w:rPr>
        <w:t>&lt;/RepeatBlock-By&gt;</w:t>
      </w:r>
    </w:p>
    <w:p w14:paraId="007345D9"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14B384C" w14:textId="77777777" w:rsidR="00013A6F" w:rsidRPr="00F30308" w:rsidRDefault="00013A6F" w:rsidP="00013A6F">
      <w:pPr>
        <w:pStyle w:val="NormalBold"/>
      </w:pPr>
      <w:r w:rsidRPr="00F30308">
        <w:rPr>
          <w:rStyle w:val="HideTWBExt"/>
          <w:b w:val="0"/>
        </w:rPr>
        <w:t>&lt;Article&gt;</w:t>
      </w:r>
      <w:r w:rsidRPr="00F30308">
        <w:t>Overweging 58</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54AAEE7" w14:textId="77777777" w:rsidTr="00016B45">
        <w:trPr>
          <w:trHeight w:hRule="exact" w:val="240"/>
          <w:jc w:val="center"/>
        </w:trPr>
        <w:tc>
          <w:tcPr>
            <w:tcW w:w="9752" w:type="dxa"/>
            <w:gridSpan w:val="2"/>
            <w:tcBorders>
              <w:top w:val="nil"/>
              <w:left w:val="nil"/>
              <w:bottom w:val="nil"/>
              <w:right w:val="nil"/>
            </w:tcBorders>
          </w:tcPr>
          <w:p w14:paraId="1DBBB63B" w14:textId="77777777" w:rsidR="00013A6F" w:rsidRPr="00F30308" w:rsidRDefault="00013A6F" w:rsidP="00016B45"/>
        </w:tc>
      </w:tr>
      <w:tr w:rsidR="00013A6F" w:rsidRPr="00F30308" w14:paraId="307CA060" w14:textId="77777777" w:rsidTr="00016B45">
        <w:trPr>
          <w:trHeight w:val="240"/>
          <w:jc w:val="center"/>
        </w:trPr>
        <w:tc>
          <w:tcPr>
            <w:tcW w:w="4876" w:type="dxa"/>
            <w:tcBorders>
              <w:top w:val="nil"/>
              <w:left w:val="nil"/>
              <w:bottom w:val="nil"/>
              <w:right w:val="nil"/>
            </w:tcBorders>
          </w:tcPr>
          <w:p w14:paraId="5D24B9F8"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64FF4811" w14:textId="77777777" w:rsidR="00013A6F" w:rsidRPr="00F30308" w:rsidRDefault="00013A6F" w:rsidP="00016B45">
            <w:pPr>
              <w:pStyle w:val="AmColumnHeading"/>
            </w:pPr>
            <w:r w:rsidRPr="00F30308">
              <w:t>Amendement</w:t>
            </w:r>
          </w:p>
        </w:tc>
      </w:tr>
      <w:tr w:rsidR="00013A6F" w:rsidRPr="00F30308" w14:paraId="7CE3E35A" w14:textId="77777777" w:rsidTr="00016B45">
        <w:trPr>
          <w:jc w:val="center"/>
        </w:trPr>
        <w:tc>
          <w:tcPr>
            <w:tcW w:w="4876" w:type="dxa"/>
            <w:tcBorders>
              <w:top w:val="nil"/>
              <w:left w:val="nil"/>
              <w:bottom w:val="nil"/>
              <w:right w:val="nil"/>
            </w:tcBorders>
          </w:tcPr>
          <w:p w14:paraId="38214171" w14:textId="77777777" w:rsidR="00013A6F" w:rsidRPr="00F30308" w:rsidRDefault="00013A6F" w:rsidP="00016B45">
            <w:pPr>
              <w:pStyle w:val="Normal6a"/>
            </w:pPr>
            <w:r w:rsidRPr="00F30308">
              <w:t>(58)</w:t>
            </w:r>
            <w:r w:rsidRPr="00F30308">
              <w:tab/>
              <w:t xml:space="preserve">Met het oog op de verwezenlijking van de doelstelling van deze verordening om uniforme Unievoorschriften voor militair vervoer vast te stellen, moet aan de Commissie de bevoegdheid worden gedelegeerd om overeenkomstig artikel 290 VWEU handelingen vast te stellen voor het bijwerken van de in bijlage I opgenomen lijst van soorten militaire vervoersactiviteiten die onder permanente militaire vervoersvergunningen vallen, en voor het bijwerken van het model voor verzoeken en kennisgevingen met betrekking tot militaire vervoersvergunningen in bijlage II teneinde te garanderen dat dit model actueel blijft. Het is van bijzonder belang dat de Commissie bij haar voorbereidende werkzaamheden tot passende raadplegingen overgaat, </w:t>
            </w:r>
            <w:r w:rsidRPr="00F30308">
              <w:rPr>
                <w:b/>
                <w:bCs/>
                <w:i/>
                <w:iCs/>
              </w:rPr>
              <w:t>onder meer</w:t>
            </w:r>
            <w:r w:rsidRPr="00F30308">
              <w:t xml:space="preserve"> op deskundigenniveau, en dat die raadplegingen gebeuren in overeenstemming met de beginselen die zijn vastgelegd in het Interinstitutioneel Akkoord van 13 april 2016 over beter wetgeven</w:t>
            </w:r>
            <w:r w:rsidRPr="00F30308">
              <w:rPr>
                <w:vertAlign w:val="superscript"/>
              </w:rPr>
              <w:t>20</w:t>
            </w:r>
            <w:r w:rsidRPr="00F30308">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tcBorders>
              <w:top w:val="nil"/>
              <w:left w:val="nil"/>
              <w:bottom w:val="nil"/>
              <w:right w:val="nil"/>
            </w:tcBorders>
          </w:tcPr>
          <w:p w14:paraId="6ED85939" w14:textId="77777777" w:rsidR="00013A6F" w:rsidRPr="00F30308" w:rsidRDefault="00013A6F" w:rsidP="00016B45">
            <w:pPr>
              <w:pStyle w:val="Normal6a"/>
            </w:pPr>
            <w:r w:rsidRPr="00F30308">
              <w:t>(58)</w:t>
            </w:r>
            <w:r w:rsidRPr="00F30308">
              <w:tab/>
              <w:t xml:space="preserve">Met het oog op de verwezenlijking van de doelstelling van deze verordening om uniforme Unievoorschriften voor militair vervoer vast te stellen, moet aan de Commissie de bevoegdheid worden gedelegeerd om overeenkomstig artikel 290 VWEU handelingen vast te stellen voor het bijwerken van de in bijlage I opgenomen lijst van soorten militaire vervoersactiviteiten die onder permanente militaire vervoersvergunningen vallen, en voor het bijwerken van het model voor verzoeken en kennisgevingen met betrekking tot militaire vervoersvergunningen in bijlage II teneinde te garanderen dat dit model actueel blijft. Het is van bijzonder belang dat de Commissie bij haar voorbereidende werkzaamheden met betrekking tot de wijziging van de bijlagen bij gedelegeerde handeling tot passende raadpleging overgaat, </w:t>
            </w:r>
            <w:r w:rsidRPr="00F30308">
              <w:rPr>
                <w:b/>
                <w:bCs/>
                <w:i/>
                <w:iCs/>
              </w:rPr>
              <w:t>met name van de lidstaten, rekening houdend met hun nationale veiligheidsoverwegingen, en</w:t>
            </w:r>
            <w:r w:rsidRPr="00F30308">
              <w:t xml:space="preserve"> op deskundigenniveau, en dat die raadplegingen gebeuren in overeenstemming met de beginselen die zijn vastgelegd in het Interinstitutioneel Akkoord van 13 april 2016 over beter wetgeven</w:t>
            </w:r>
            <w:r w:rsidRPr="00F30308">
              <w:rPr>
                <w:vertAlign w:val="superscript"/>
              </w:rPr>
              <w:t>20</w:t>
            </w:r>
            <w:r w:rsidRPr="00F30308">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r>
      <w:tr w:rsidR="00013A6F" w:rsidRPr="00F30308" w14:paraId="4C99563D" w14:textId="77777777" w:rsidTr="00016B45">
        <w:trPr>
          <w:jc w:val="center"/>
        </w:trPr>
        <w:tc>
          <w:tcPr>
            <w:tcW w:w="4876" w:type="dxa"/>
            <w:tcBorders>
              <w:top w:val="nil"/>
              <w:left w:val="nil"/>
              <w:bottom w:val="nil"/>
              <w:right w:val="nil"/>
            </w:tcBorders>
          </w:tcPr>
          <w:p w14:paraId="4D95F971" w14:textId="77777777" w:rsidR="00013A6F" w:rsidRPr="00F30308" w:rsidRDefault="00013A6F" w:rsidP="00016B45">
            <w:pPr>
              <w:pStyle w:val="Normal6a"/>
            </w:pPr>
            <w:r w:rsidRPr="00F30308">
              <w:rPr>
                <w:b/>
                <w:i/>
              </w:rPr>
              <w:t>_________________</w:t>
            </w:r>
          </w:p>
        </w:tc>
        <w:tc>
          <w:tcPr>
            <w:tcW w:w="4876" w:type="dxa"/>
            <w:tcBorders>
              <w:top w:val="nil"/>
              <w:left w:val="nil"/>
              <w:bottom w:val="nil"/>
              <w:right w:val="nil"/>
            </w:tcBorders>
          </w:tcPr>
          <w:p w14:paraId="0D8F46BC" w14:textId="77777777" w:rsidR="00013A6F" w:rsidRPr="00F30308" w:rsidRDefault="00013A6F" w:rsidP="00016B45">
            <w:pPr>
              <w:pStyle w:val="Normal6a"/>
            </w:pPr>
            <w:r w:rsidRPr="00F30308">
              <w:rPr>
                <w:b/>
                <w:i/>
              </w:rPr>
              <w:t>_________________</w:t>
            </w:r>
          </w:p>
        </w:tc>
      </w:tr>
      <w:tr w:rsidR="00013A6F" w:rsidRPr="00F30308" w14:paraId="70CFD761" w14:textId="77777777" w:rsidTr="00016B45">
        <w:trPr>
          <w:jc w:val="center"/>
        </w:trPr>
        <w:tc>
          <w:tcPr>
            <w:tcW w:w="4876" w:type="dxa"/>
            <w:tcBorders>
              <w:top w:val="nil"/>
              <w:left w:val="nil"/>
              <w:bottom w:val="nil"/>
              <w:right w:val="nil"/>
            </w:tcBorders>
          </w:tcPr>
          <w:p w14:paraId="318E47FD" w14:textId="77777777" w:rsidR="00013A6F" w:rsidRPr="00F30308" w:rsidRDefault="00013A6F" w:rsidP="00016B45">
            <w:pPr>
              <w:pStyle w:val="Normal6a"/>
            </w:pPr>
            <w:r w:rsidRPr="00F30308">
              <w:rPr>
                <w:vertAlign w:val="superscript"/>
              </w:rPr>
              <w:t>20</w:t>
            </w:r>
            <w:r w:rsidRPr="00F30308">
              <w:t xml:space="preserve"> PB L 123 van 12.5.2016, blz. 1, ELI: http://data.europa.eu/eli/agree_interinstit/2016/512/oj.</w:t>
            </w:r>
          </w:p>
        </w:tc>
        <w:tc>
          <w:tcPr>
            <w:tcW w:w="4876" w:type="dxa"/>
            <w:tcBorders>
              <w:top w:val="nil"/>
              <w:left w:val="nil"/>
              <w:bottom w:val="nil"/>
              <w:right w:val="nil"/>
            </w:tcBorders>
          </w:tcPr>
          <w:p w14:paraId="3A6C88FB" w14:textId="77777777" w:rsidR="00013A6F" w:rsidRPr="00F30308" w:rsidRDefault="00013A6F" w:rsidP="00016B45">
            <w:pPr>
              <w:pStyle w:val="Normal6a"/>
            </w:pPr>
            <w:r w:rsidRPr="00F30308">
              <w:rPr>
                <w:vertAlign w:val="superscript"/>
              </w:rPr>
              <w:t>20</w:t>
            </w:r>
            <w:r w:rsidRPr="00F30308">
              <w:t xml:space="preserve"> PB L 123 van 12.5.2016, blz. 1, ELI: http://data.europa.eu/eli/agree_interinstit/2016/512/oj.</w:t>
            </w:r>
          </w:p>
        </w:tc>
      </w:tr>
    </w:tbl>
    <w:p w14:paraId="7086880A"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41DE5BC" w14:textId="77777777" w:rsidR="00013A6F" w:rsidRPr="00F30308" w:rsidRDefault="00013A6F" w:rsidP="00013A6F">
      <w:r w:rsidRPr="00F30308">
        <w:rPr>
          <w:rStyle w:val="HideTWBExt"/>
        </w:rPr>
        <w:t>&lt;/Amend&gt;</w:t>
      </w:r>
    </w:p>
    <w:p w14:paraId="4746F30C" w14:textId="77777777" w:rsidR="00013A6F" w:rsidRPr="00F30308" w:rsidRDefault="00013A6F" w:rsidP="00E1384F">
      <w:pPr>
        <w:pStyle w:val="AmNumberTabs"/>
        <w:keepNext/>
      </w:pPr>
      <w:r w:rsidRPr="00F30308">
        <w:rPr>
          <w:rStyle w:val="HideTWBExt"/>
          <w:b w:val="0"/>
        </w:rPr>
        <w:t>&lt;Amend&gt;</w:t>
      </w:r>
      <w:r w:rsidRPr="00F30308">
        <w:t>Amendement</w:t>
      </w:r>
      <w:r w:rsidRPr="00F30308">
        <w:tab/>
      </w:r>
      <w:r w:rsidRPr="00F30308">
        <w:tab/>
      </w:r>
      <w:r w:rsidRPr="00F30308">
        <w:rPr>
          <w:rStyle w:val="HideTWBExt"/>
          <w:b w:val="0"/>
        </w:rPr>
        <w:t>&lt;NumAm&gt;</w:t>
      </w:r>
      <w:r w:rsidRPr="00F30308">
        <w:t>358</w:t>
      </w:r>
      <w:r w:rsidRPr="00F30308">
        <w:rPr>
          <w:rStyle w:val="HideTWBExt"/>
          <w:b w:val="0"/>
        </w:rPr>
        <w:t>&lt;/NumAm&gt;</w:t>
      </w:r>
    </w:p>
    <w:p w14:paraId="07E6FC43" w14:textId="77777777" w:rsidR="00013A6F" w:rsidRPr="00F30308" w:rsidRDefault="00013A6F" w:rsidP="00013A6F">
      <w:pPr>
        <w:pStyle w:val="NormalBold"/>
      </w:pPr>
      <w:r w:rsidRPr="00F30308">
        <w:rPr>
          <w:rStyle w:val="HideTWBExt"/>
          <w:b w:val="0"/>
        </w:rPr>
        <w:t>&lt;RepeatBlock-By&gt;&lt;Members&gt;</w:t>
      </w:r>
      <w:r w:rsidRPr="00F30308">
        <w:t>Bart Groothuis, Jeannette Baljeu, Petras Auštrevičius, Jan-Christoph Oetjen, Benoit Cassart, Marie-Agnes Strack-Zimmermann, Lucia Yar, Asger Christensen, Engin Eroglu</w:t>
      </w:r>
      <w:r w:rsidRPr="00F30308">
        <w:rPr>
          <w:rStyle w:val="HideTWBExt"/>
          <w:b w:val="0"/>
        </w:rPr>
        <w:t>&lt;/Members&gt;</w:t>
      </w:r>
    </w:p>
    <w:p w14:paraId="43685534" w14:textId="77777777" w:rsidR="00013A6F" w:rsidRPr="00F30308" w:rsidRDefault="00013A6F" w:rsidP="00013A6F">
      <w:pPr>
        <w:pStyle w:val="NormalBold"/>
      </w:pPr>
      <w:r w:rsidRPr="00F30308">
        <w:rPr>
          <w:rStyle w:val="HideTWBExt"/>
          <w:b w:val="0"/>
        </w:rPr>
        <w:t>&lt;/RepeatBlock-By&gt;</w:t>
      </w:r>
    </w:p>
    <w:p w14:paraId="149994F1" w14:textId="77777777" w:rsidR="00013A6F" w:rsidRPr="00F30308" w:rsidRDefault="00013A6F" w:rsidP="00013A6F">
      <w:pPr>
        <w:pStyle w:val="NormalBold"/>
      </w:pPr>
      <w:r w:rsidRPr="00F30308">
        <w:rPr>
          <w:rStyle w:val="HideTWBExt"/>
          <w:b w:val="0"/>
        </w:rPr>
        <w:t>&lt;DocAmend&gt;</w:t>
      </w:r>
      <w:r w:rsidRPr="00F30308">
        <w:t>Voorstel voor een verordening</w:t>
      </w:r>
      <w:r w:rsidRPr="00F30308">
        <w:rPr>
          <w:rStyle w:val="HideTWBExt"/>
          <w:b w:val="0"/>
        </w:rPr>
        <w:t>&lt;/DocAmend&gt;</w:t>
      </w:r>
    </w:p>
    <w:p w14:paraId="62F3AE5A" w14:textId="77777777" w:rsidR="00013A6F" w:rsidRPr="00F30308" w:rsidRDefault="00013A6F" w:rsidP="00013A6F">
      <w:pPr>
        <w:pStyle w:val="NormalBold"/>
      </w:pPr>
      <w:r w:rsidRPr="00F30308">
        <w:rPr>
          <w:rStyle w:val="HideTWBExt"/>
          <w:b w:val="0"/>
        </w:rPr>
        <w:t>&lt;Article&gt;</w:t>
      </w:r>
      <w:r w:rsidRPr="00F30308">
        <w:t>Overweging 58 bis (nieuw)</w:t>
      </w:r>
      <w:r w:rsidRPr="00F303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3A6F" w:rsidRPr="00F30308" w14:paraId="484B896A" w14:textId="77777777" w:rsidTr="00016B45">
        <w:trPr>
          <w:trHeight w:hRule="exact" w:val="240"/>
          <w:jc w:val="center"/>
        </w:trPr>
        <w:tc>
          <w:tcPr>
            <w:tcW w:w="9752" w:type="dxa"/>
            <w:gridSpan w:val="2"/>
            <w:tcBorders>
              <w:top w:val="nil"/>
              <w:left w:val="nil"/>
              <w:bottom w:val="nil"/>
              <w:right w:val="nil"/>
            </w:tcBorders>
          </w:tcPr>
          <w:p w14:paraId="39749381" w14:textId="77777777" w:rsidR="00013A6F" w:rsidRPr="00F30308" w:rsidRDefault="00013A6F" w:rsidP="00016B45"/>
        </w:tc>
      </w:tr>
      <w:tr w:rsidR="00013A6F" w:rsidRPr="00F30308" w14:paraId="031466DE" w14:textId="77777777" w:rsidTr="00016B45">
        <w:trPr>
          <w:trHeight w:val="240"/>
          <w:jc w:val="center"/>
        </w:trPr>
        <w:tc>
          <w:tcPr>
            <w:tcW w:w="4876" w:type="dxa"/>
            <w:tcBorders>
              <w:top w:val="nil"/>
              <w:left w:val="nil"/>
              <w:bottom w:val="nil"/>
              <w:right w:val="nil"/>
            </w:tcBorders>
          </w:tcPr>
          <w:p w14:paraId="14E38146" w14:textId="77777777" w:rsidR="00013A6F" w:rsidRPr="00F30308" w:rsidRDefault="00013A6F" w:rsidP="00016B45">
            <w:pPr>
              <w:pStyle w:val="AmColumnHeading"/>
            </w:pPr>
            <w:r w:rsidRPr="00F30308">
              <w:t>Door de Commissie voorgestelde tekst</w:t>
            </w:r>
          </w:p>
        </w:tc>
        <w:tc>
          <w:tcPr>
            <w:tcW w:w="4876" w:type="dxa"/>
            <w:tcBorders>
              <w:top w:val="nil"/>
              <w:left w:val="nil"/>
              <w:bottom w:val="nil"/>
              <w:right w:val="nil"/>
            </w:tcBorders>
          </w:tcPr>
          <w:p w14:paraId="76E32521" w14:textId="77777777" w:rsidR="00013A6F" w:rsidRPr="00F30308" w:rsidRDefault="00013A6F" w:rsidP="00016B45">
            <w:pPr>
              <w:pStyle w:val="AmColumnHeading"/>
            </w:pPr>
            <w:r w:rsidRPr="00F30308">
              <w:t>Amendement</w:t>
            </w:r>
          </w:p>
        </w:tc>
      </w:tr>
      <w:tr w:rsidR="00013A6F" w:rsidRPr="00F30308" w14:paraId="020FE480" w14:textId="77777777" w:rsidTr="00016B45">
        <w:trPr>
          <w:jc w:val="center"/>
        </w:trPr>
        <w:tc>
          <w:tcPr>
            <w:tcW w:w="4876" w:type="dxa"/>
            <w:tcBorders>
              <w:top w:val="nil"/>
              <w:left w:val="nil"/>
              <w:bottom w:val="nil"/>
              <w:right w:val="nil"/>
            </w:tcBorders>
          </w:tcPr>
          <w:p w14:paraId="40BAFA23" w14:textId="77777777" w:rsidR="00013A6F" w:rsidRPr="00F30308" w:rsidRDefault="00013A6F" w:rsidP="00016B45">
            <w:pPr>
              <w:pStyle w:val="Normal6a"/>
            </w:pPr>
          </w:p>
        </w:tc>
        <w:tc>
          <w:tcPr>
            <w:tcW w:w="4876" w:type="dxa"/>
            <w:tcBorders>
              <w:top w:val="nil"/>
              <w:left w:val="nil"/>
              <w:bottom w:val="nil"/>
              <w:right w:val="nil"/>
            </w:tcBorders>
          </w:tcPr>
          <w:p w14:paraId="601ADFFD" w14:textId="77777777" w:rsidR="00013A6F" w:rsidRPr="00F30308" w:rsidRDefault="00013A6F" w:rsidP="00016B45">
            <w:pPr>
              <w:pStyle w:val="Normal6a"/>
            </w:pPr>
            <w:r w:rsidRPr="00F30308">
              <w:rPr>
                <w:b/>
                <w:i/>
              </w:rPr>
              <w:t>(58 bis)</w:t>
            </w:r>
            <w:r w:rsidRPr="00F30308">
              <w:tab/>
            </w:r>
            <w:r w:rsidRPr="00F30308">
              <w:rPr>
                <w:b/>
                <w:i/>
              </w:rPr>
              <w:t>Gelet op het mogelijke gebruik van vervoersinfrastructuur door tegenstanders, moeten de lidstaten, ondersteund door de Commissie, een Uniebreed actieplan inzake contramobiliteit opstellen en uitvoeren. Dit plan omvat gezamenlijke oefeningen om te zorgen voor paraatheid in geval van contramobiliteit;</w:t>
            </w:r>
          </w:p>
        </w:tc>
      </w:tr>
    </w:tbl>
    <w:p w14:paraId="36BDB215" w14:textId="77777777" w:rsidR="00013A6F" w:rsidRPr="00F30308" w:rsidRDefault="00013A6F" w:rsidP="00013A6F">
      <w:pPr>
        <w:pStyle w:val="AmOrLang"/>
      </w:pPr>
      <w:r w:rsidRPr="00F30308">
        <w:t xml:space="preserve">Or. </w:t>
      </w:r>
      <w:r w:rsidRPr="00F30308">
        <w:rPr>
          <w:rStyle w:val="HideTWBExt"/>
        </w:rPr>
        <w:t>&lt;Original&gt;</w:t>
      </w:r>
      <w:r w:rsidRPr="00F30308">
        <w:rPr>
          <w:rStyle w:val="HideTWBInt"/>
        </w:rPr>
        <w:t>{EN}</w:t>
      </w:r>
      <w:r w:rsidRPr="00F30308">
        <w:t>en</w:t>
      </w:r>
      <w:r w:rsidRPr="00F30308">
        <w:rPr>
          <w:rStyle w:val="HideTWBExt"/>
        </w:rPr>
        <w:t>&lt;/Original&gt;</w:t>
      </w:r>
    </w:p>
    <w:p w14:paraId="7D1B5D30" w14:textId="46A85359" w:rsidR="00013A6F" w:rsidRPr="00F30308" w:rsidRDefault="00013A6F" w:rsidP="00013A6F">
      <w:r w:rsidRPr="00F30308">
        <w:rPr>
          <w:rStyle w:val="HideTWBExt"/>
        </w:rPr>
        <w:t>&lt;/Amend&gt;&lt;/RepeatBlock-Amend&gt;</w:t>
      </w:r>
    </w:p>
    <w:p w14:paraId="6A1FAD36" w14:textId="4D14AFE3" w:rsidR="008509E6" w:rsidRPr="00F30308" w:rsidRDefault="008509E6" w:rsidP="00013A6F"/>
    <w:sectPr w:rsidR="008509E6" w:rsidRPr="00F30308" w:rsidSect="00294F4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FFD29" w14:textId="77777777" w:rsidR="00DF6FEE" w:rsidRPr="00DC0B1E" w:rsidRDefault="00DF6FEE">
      <w:r w:rsidRPr="00DC0B1E">
        <w:separator/>
      </w:r>
    </w:p>
  </w:endnote>
  <w:endnote w:type="continuationSeparator" w:id="0">
    <w:p w14:paraId="446AE7E1" w14:textId="77777777" w:rsidR="00DF6FEE" w:rsidRPr="00DC0B1E" w:rsidRDefault="00DF6FEE">
      <w:r w:rsidRPr="00DC0B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D23CB" w14:textId="00D36E18" w:rsidR="00294F48" w:rsidRPr="00DC0B1E" w:rsidRDefault="00294F48" w:rsidP="00294F48">
    <w:pPr>
      <w:pStyle w:val="EPFooter"/>
    </w:pPr>
    <w:r w:rsidRPr="00DC0B1E">
      <w:t>PE</w:t>
    </w:r>
    <w:r w:rsidRPr="00F30308">
      <w:rPr>
        <w:rStyle w:val="HideTWBExt"/>
      </w:rPr>
      <w:t>&lt;NoPE&gt;</w:t>
    </w:r>
    <w:r w:rsidRPr="00DC0B1E">
      <w:t>786.975</w:t>
    </w:r>
    <w:r w:rsidRPr="00F30308">
      <w:rPr>
        <w:rStyle w:val="HideTWBExt"/>
      </w:rPr>
      <w:t>&lt;/NoPE&gt;&lt;Version&gt;</w:t>
    </w:r>
    <w:r w:rsidRPr="00DC0B1E">
      <w:t>v01-00</w:t>
    </w:r>
    <w:r w:rsidRPr="00F30308">
      <w:rPr>
        <w:rStyle w:val="HideTWBExt"/>
      </w:rPr>
      <w:t>&lt;/Version&gt;</w:t>
    </w:r>
    <w:r w:rsidRPr="00DC0B1E">
      <w:tab/>
    </w:r>
    <w:r w:rsidRPr="00DC0B1E">
      <w:fldChar w:fldCharType="begin"/>
    </w:r>
    <w:r w:rsidRPr="00DC0B1E">
      <w:instrText xml:space="preserve"> PAGE  \* MERGEFORMAT </w:instrText>
    </w:r>
    <w:r w:rsidRPr="00DC0B1E">
      <w:fldChar w:fldCharType="separate"/>
    </w:r>
    <w:r w:rsidRPr="00DC0B1E">
      <w:rPr>
        <w:noProof/>
      </w:rPr>
      <w:t>202</w:t>
    </w:r>
    <w:r w:rsidRPr="00DC0B1E">
      <w:fldChar w:fldCharType="end"/>
    </w:r>
    <w:r w:rsidRPr="00DC0B1E">
      <w:t>/</w:t>
    </w:r>
    <w:r w:rsidRPr="00DC0B1E">
      <w:fldChar w:fldCharType="begin"/>
    </w:r>
    <w:r w:rsidRPr="00DC0B1E">
      <w:instrText xml:space="preserve"> NUMPAGES  \* MERGEFORMAT </w:instrText>
    </w:r>
    <w:r w:rsidRPr="00DC0B1E">
      <w:fldChar w:fldCharType="separate"/>
    </w:r>
    <w:r w:rsidRPr="00DC0B1E">
      <w:rPr>
        <w:noProof/>
      </w:rPr>
      <w:t>203</w:t>
    </w:r>
    <w:r w:rsidRPr="00DC0B1E">
      <w:fldChar w:fldCharType="end"/>
    </w:r>
    <w:r w:rsidRPr="00DC0B1E">
      <w:tab/>
    </w:r>
    <w:r w:rsidRPr="00F30308">
      <w:rPr>
        <w:rStyle w:val="HideTWBExt"/>
      </w:rPr>
      <w:t>&lt;PathFdR&gt;</w:t>
    </w:r>
    <w:r w:rsidR="00DC0B1E" w:rsidRPr="00DC0B1E">
      <w:t>AM\1341234NL.docx</w:t>
    </w:r>
    <w:r w:rsidRPr="00F30308">
      <w:rPr>
        <w:rStyle w:val="HideTWBExt"/>
      </w:rPr>
      <w:t>&lt;/PathFdR&gt;</w:t>
    </w:r>
  </w:p>
  <w:p w14:paraId="43D97913" w14:textId="06E8ABC9" w:rsidR="008509E6" w:rsidRPr="00DC0B1E" w:rsidRDefault="00294F48" w:rsidP="00294F48">
    <w:pPr>
      <w:pStyle w:val="EPFooter2"/>
    </w:pPr>
    <w:r w:rsidRPr="00DC0B1E">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1B803" w14:textId="2C8A9DD0" w:rsidR="00294F48" w:rsidRPr="00DC0B1E" w:rsidRDefault="00294F48" w:rsidP="00294F48">
    <w:pPr>
      <w:pStyle w:val="EPFooter"/>
    </w:pPr>
    <w:r w:rsidRPr="00F30308">
      <w:rPr>
        <w:rStyle w:val="HideTWBExt"/>
      </w:rPr>
      <w:t>&lt;PathFdR&gt;</w:t>
    </w:r>
    <w:r w:rsidR="00DC0B1E" w:rsidRPr="00DC0B1E">
      <w:t>AM\1341234NL.docx</w:t>
    </w:r>
    <w:r w:rsidRPr="00F30308">
      <w:rPr>
        <w:rStyle w:val="HideTWBExt"/>
      </w:rPr>
      <w:t>&lt;/PathFdR&gt;</w:t>
    </w:r>
    <w:r w:rsidRPr="00DC0B1E">
      <w:tab/>
    </w:r>
    <w:r w:rsidRPr="00DC0B1E">
      <w:fldChar w:fldCharType="begin"/>
    </w:r>
    <w:r w:rsidRPr="00DC0B1E">
      <w:instrText xml:space="preserve"> PAGE  \* MERGEFORMAT </w:instrText>
    </w:r>
    <w:r w:rsidRPr="00DC0B1E">
      <w:fldChar w:fldCharType="separate"/>
    </w:r>
    <w:r w:rsidRPr="00DC0B1E">
      <w:rPr>
        <w:noProof/>
      </w:rPr>
      <w:t>203</w:t>
    </w:r>
    <w:r w:rsidRPr="00DC0B1E">
      <w:fldChar w:fldCharType="end"/>
    </w:r>
    <w:r w:rsidRPr="00DC0B1E">
      <w:t>/</w:t>
    </w:r>
    <w:r w:rsidRPr="00DC0B1E">
      <w:fldChar w:fldCharType="begin"/>
    </w:r>
    <w:r w:rsidRPr="00DC0B1E">
      <w:instrText xml:space="preserve"> NUMPAGES  \* MERGEFORMAT </w:instrText>
    </w:r>
    <w:r w:rsidRPr="00DC0B1E">
      <w:fldChar w:fldCharType="separate"/>
    </w:r>
    <w:r w:rsidRPr="00DC0B1E">
      <w:rPr>
        <w:noProof/>
      </w:rPr>
      <w:t>203</w:t>
    </w:r>
    <w:r w:rsidRPr="00DC0B1E">
      <w:fldChar w:fldCharType="end"/>
    </w:r>
    <w:r w:rsidRPr="00DC0B1E">
      <w:tab/>
      <w:t>PE</w:t>
    </w:r>
    <w:r w:rsidRPr="00F30308">
      <w:rPr>
        <w:rStyle w:val="HideTWBExt"/>
      </w:rPr>
      <w:t>&lt;NoPE&gt;</w:t>
    </w:r>
    <w:r w:rsidRPr="00DC0B1E">
      <w:t>786.975</w:t>
    </w:r>
    <w:r w:rsidRPr="00F30308">
      <w:rPr>
        <w:rStyle w:val="HideTWBExt"/>
      </w:rPr>
      <w:t>&lt;/NoPE&gt;&lt;Version&gt;</w:t>
    </w:r>
    <w:r w:rsidRPr="00DC0B1E">
      <w:t>v01-00</w:t>
    </w:r>
    <w:r w:rsidRPr="00F30308">
      <w:rPr>
        <w:rStyle w:val="HideTWBExt"/>
      </w:rPr>
      <w:t>&lt;/Version&gt;</w:t>
    </w:r>
  </w:p>
  <w:p w14:paraId="1B777EF8" w14:textId="2C164C44" w:rsidR="008509E6" w:rsidRPr="00DC0B1E" w:rsidRDefault="00294F48" w:rsidP="00294F48">
    <w:pPr>
      <w:pStyle w:val="EPFooter2"/>
    </w:pPr>
    <w:r w:rsidRPr="00DC0B1E">
      <w:tab/>
    </w:r>
    <w:r w:rsidRPr="00DC0B1E">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18C4F" w14:textId="708B85A5" w:rsidR="00294F48" w:rsidRPr="00DC0B1E" w:rsidRDefault="00294F48" w:rsidP="00294F48">
    <w:pPr>
      <w:pStyle w:val="EPFooter"/>
    </w:pPr>
    <w:r w:rsidRPr="00F30308">
      <w:rPr>
        <w:rStyle w:val="HideTWBExt"/>
      </w:rPr>
      <w:t>&lt;PathFdR&gt;</w:t>
    </w:r>
    <w:r w:rsidR="00DC0B1E" w:rsidRPr="00DC0B1E">
      <w:t>AM\1341234NL.docx</w:t>
    </w:r>
    <w:r w:rsidRPr="00F30308">
      <w:rPr>
        <w:rStyle w:val="HideTWBExt"/>
      </w:rPr>
      <w:t>&lt;/PathFdR&gt;</w:t>
    </w:r>
    <w:r w:rsidRPr="00DC0B1E">
      <w:tab/>
    </w:r>
    <w:r w:rsidRPr="00DC0B1E">
      <w:tab/>
      <w:t>PE</w:t>
    </w:r>
    <w:r w:rsidRPr="00F30308">
      <w:rPr>
        <w:rStyle w:val="HideTWBExt"/>
      </w:rPr>
      <w:t>&lt;NoPE&gt;</w:t>
    </w:r>
    <w:r w:rsidRPr="00DC0B1E">
      <w:t>786.975</w:t>
    </w:r>
    <w:r w:rsidRPr="00F30308">
      <w:rPr>
        <w:rStyle w:val="HideTWBExt"/>
      </w:rPr>
      <w:t>&lt;/NoPE&gt;&lt;Version&gt;</w:t>
    </w:r>
    <w:r w:rsidRPr="00DC0B1E">
      <w:t>v01-00</w:t>
    </w:r>
    <w:r w:rsidRPr="00F30308">
      <w:rPr>
        <w:rStyle w:val="HideTWBExt"/>
      </w:rPr>
      <w:t>&lt;/Version&gt;</w:t>
    </w:r>
  </w:p>
  <w:p w14:paraId="74BC7B37" w14:textId="1AD5B979" w:rsidR="008509E6" w:rsidRPr="00DC0B1E" w:rsidRDefault="00294F48" w:rsidP="00294F48">
    <w:pPr>
      <w:pStyle w:val="EPFooter2"/>
    </w:pPr>
    <w:r w:rsidRPr="00DC0B1E">
      <w:t>NL</w:t>
    </w:r>
    <w:r w:rsidRPr="00DC0B1E">
      <w:tab/>
    </w:r>
    <w:r w:rsidRPr="00DC0B1E">
      <w:rPr>
        <w:b w:val="0"/>
        <w:i/>
        <w:color w:val="C0C0C0"/>
        <w:sz w:val="22"/>
      </w:rPr>
      <w:t>In verscheidenheid verenigd</w:t>
    </w:r>
    <w:r w:rsidRPr="00DC0B1E">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84023" w14:textId="77777777" w:rsidR="00DF6FEE" w:rsidRPr="00DC0B1E" w:rsidRDefault="00DF6FEE">
      <w:r w:rsidRPr="00DC0B1E">
        <w:separator/>
      </w:r>
    </w:p>
  </w:footnote>
  <w:footnote w:type="continuationSeparator" w:id="0">
    <w:p w14:paraId="7B3102C5" w14:textId="77777777" w:rsidR="00DF6FEE" w:rsidRPr="00DC0B1E" w:rsidRDefault="00DF6FEE">
      <w:r w:rsidRPr="00DC0B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0B62D" w14:textId="77777777" w:rsidR="00E1384F" w:rsidRDefault="00E138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33BC" w14:textId="77777777" w:rsidR="00E1384F" w:rsidRDefault="00E138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62D58" w14:textId="77777777" w:rsidR="00E1384F" w:rsidRDefault="00E138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1"/>
    <w:docVar w:name="TXTLANGUE" w:val="NL"/>
    <w:docVar w:name="TXTLANGUEMIN" w:val="nl"/>
    <w:docVar w:name="TXTNRPE" w:val="786.975"/>
    <w:docVar w:name="TXTPEorAP" w:val="PE"/>
    <w:docVar w:name="TXTROUTE" w:val="AM\1341234NL.docx"/>
    <w:docVar w:name="TXTVERSION" w:val="01-00"/>
  </w:docVars>
  <w:rsids>
    <w:rsidRoot w:val="00A77B3E"/>
    <w:rsid w:val="000132A0"/>
    <w:rsid w:val="00013A6F"/>
    <w:rsid w:val="00044316"/>
    <w:rsid w:val="00044B95"/>
    <w:rsid w:val="000C6FFA"/>
    <w:rsid w:val="00112579"/>
    <w:rsid w:val="00164E65"/>
    <w:rsid w:val="00294F48"/>
    <w:rsid w:val="002A4DC7"/>
    <w:rsid w:val="003A3D21"/>
    <w:rsid w:val="006509AE"/>
    <w:rsid w:val="006F4726"/>
    <w:rsid w:val="007B6E87"/>
    <w:rsid w:val="008509E6"/>
    <w:rsid w:val="008B61DD"/>
    <w:rsid w:val="008C68C7"/>
    <w:rsid w:val="00A77B3E"/>
    <w:rsid w:val="00A858B7"/>
    <w:rsid w:val="00CA2A55"/>
    <w:rsid w:val="00CA7D58"/>
    <w:rsid w:val="00DC0B1E"/>
    <w:rsid w:val="00DF6FEE"/>
    <w:rsid w:val="00E1384F"/>
    <w:rsid w:val="00EF58A0"/>
    <w:rsid w:val="00F30308"/>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AF47746"/>
  <w15:docId w15:val="{133F4C59-74F1-45A2-B13E-01CA0A4A4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0132A0"/>
    <w:pPr>
      <w:tabs>
        <w:tab w:val="center" w:pos="4513"/>
        <w:tab w:val="right" w:pos="9026"/>
      </w:tabs>
    </w:pPr>
  </w:style>
  <w:style w:type="character" w:customStyle="1" w:styleId="HeaderChar">
    <w:name w:val="Header Char"/>
    <w:basedOn w:val="DefaultParagraphFont"/>
    <w:link w:val="Header"/>
    <w:rsid w:val="000132A0"/>
    <w:rPr>
      <w:sz w:val="24"/>
      <w:szCs w:val="24"/>
    </w:rPr>
  </w:style>
  <w:style w:type="paragraph" w:styleId="Footer">
    <w:name w:val="footer"/>
    <w:basedOn w:val="Normal"/>
    <w:link w:val="FooterChar"/>
    <w:rsid w:val="00CA7D58"/>
    <w:pPr>
      <w:tabs>
        <w:tab w:val="center" w:pos="4513"/>
        <w:tab w:val="right" w:pos="9026"/>
      </w:tabs>
    </w:pPr>
  </w:style>
  <w:style w:type="character" w:customStyle="1" w:styleId="FooterChar">
    <w:name w:val="Footer Char"/>
    <w:basedOn w:val="DefaultParagraphFont"/>
    <w:link w:val="Footer"/>
    <w:rsid w:val="00CA7D5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203</Pages>
  <Words>56786</Words>
  <Characters>359017</Characters>
  <Application>Microsoft Office Word</Application>
  <DocSecurity>0</DocSecurity>
  <Lines>12668</Lines>
  <Paragraphs>2384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413693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MIROIR Héloïse</cp:lastModifiedBy>
  <cp:revision>2</cp:revision>
  <dcterms:created xsi:type="dcterms:W3CDTF">2026-04-30T14:09:00Z</dcterms:created>
  <dcterms:modified xsi:type="dcterms:W3CDTF">2026-04-30T14:09:00Z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1341234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447260</vt:lpwstr>
  </property>
  <property fmtid="{D5CDD505-2E9C-101B-9397-08002B2CF9AE}" pid="7" name="dmxml.render.traceId">
    <vt:lpwstr>69d8e865dffc741b144019188c4af6cb</vt:lpwstr>
  </property>
  <property fmtid="{D5CDD505-2E9C-101B-9397-08002B2CF9AE}" pid="8" name="FooterPath">
    <vt:lpwstr>AM\1341234NL.docx</vt:lpwstr>
  </property>
  <property fmtid="{D5CDD505-2E9C-101B-9397-08002B2CF9AE}" pid="9" name="LastEdited with">
    <vt:lpwstr>10.3.0 Build [20260401]</vt:lpwstr>
  </property>
  <property fmtid="{D5CDD505-2E9C-101B-9397-08002B2CF9AE}" pid="10" name="PE Number">
    <vt:lpwstr>786.975</vt:lpwstr>
  </property>
  <property fmtid="{D5CDD505-2E9C-101B-9397-08002B2CF9AE}" pid="11" name="RegistreCheck">
    <vt:lpwstr>OK</vt:lpwstr>
  </property>
  <property fmtid="{D5CDD505-2E9C-101B-9397-08002B2CF9AE}" pid="12" name="SendToEpades">
    <vt:lpwstr>OK - 2026/04/13 11:56</vt:lpwstr>
  </property>
  <property fmtid="{D5CDD505-2E9C-101B-9397-08002B2CF9AE}" pid="13" name="UID">
    <vt:lpwstr>eu.europa.europarl-DIN1-2026-0000095011_01.00-xm-01.00_text-xml</vt:lpwstr>
  </property>
  <property fmtid="{D5CDD505-2E9C-101B-9397-08002B2CF9AE}" pid="14" name="Bookout">
    <vt:lpwstr>OK - 2026/04/30 16:07</vt:lpwstr>
  </property>
</Properties>
</file>