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3D7E" w:rsidRPr="005A3D7E" w14:paraId="145533E2" w14:textId="77777777">
        <w:trPr>
          <w:trHeight w:hRule="exact" w:val="1417"/>
          <w:jc w:val="center"/>
        </w:trPr>
        <w:tc>
          <w:tcPr>
            <w:tcW w:w="6804" w:type="dxa"/>
            <w:tcBorders>
              <w:top w:val="nil"/>
              <w:left w:val="nil"/>
              <w:bottom w:val="nil"/>
              <w:right w:val="nil"/>
            </w:tcBorders>
            <w:vAlign w:val="center"/>
          </w:tcPr>
          <w:p w14:paraId="145533DF" w14:textId="77777777" w:rsidR="00B33CEB" w:rsidRPr="005A3D7E" w:rsidRDefault="00385CCD">
            <w:pPr>
              <w:pStyle w:val="EPName"/>
            </w:pPr>
            <w:r w:rsidRPr="005A3D7E">
              <w:t>Parlament Europejski</w:t>
            </w:r>
          </w:p>
          <w:p w14:paraId="145533E0" w14:textId="77777777" w:rsidR="00B33CEB" w:rsidRPr="005A3D7E" w:rsidRDefault="00385CCD">
            <w:pPr>
              <w:pStyle w:val="EPTerm"/>
            </w:pPr>
            <w:r w:rsidRPr="005A3D7E">
              <w:t>2024–2029</w:t>
            </w:r>
          </w:p>
        </w:tc>
        <w:tc>
          <w:tcPr>
            <w:tcW w:w="2268" w:type="dxa"/>
            <w:tcBorders>
              <w:top w:val="nil"/>
              <w:left w:val="nil"/>
              <w:bottom w:val="nil"/>
              <w:right w:val="nil"/>
            </w:tcBorders>
          </w:tcPr>
          <w:p w14:paraId="145533E1" w14:textId="77777777" w:rsidR="00B33CEB" w:rsidRPr="005A3D7E" w:rsidRDefault="00D743ED">
            <w:pPr>
              <w:pStyle w:val="EPLogo"/>
            </w:pPr>
            <w:r>
              <w:pict w14:anchorId="14553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145533E3" w14:textId="77777777" w:rsidR="00B33CEB" w:rsidRPr="005A3D7E" w:rsidRDefault="00385CCD">
      <w:pPr>
        <w:pStyle w:val="LineTop"/>
      </w:pPr>
      <w:r w:rsidRPr="005A3D7E">
        <w:t xml:space="preserve"> </w:t>
      </w:r>
    </w:p>
    <w:p w14:paraId="145533E4" w14:textId="77777777" w:rsidR="00B33CEB" w:rsidRPr="005A3D7E" w:rsidRDefault="00385CCD">
      <w:pPr>
        <w:pStyle w:val="EPBody"/>
      </w:pPr>
      <w:r w:rsidRPr="005A3D7E">
        <w:rPr>
          <w:rStyle w:val="HideTWBExt"/>
          <w:rFonts w:eastAsia="Times New Roman"/>
          <w:i w:val="0"/>
        </w:rPr>
        <w:t>&lt;Commission&gt;</w:t>
      </w:r>
      <w:r w:rsidRPr="005A3D7E">
        <w:rPr>
          <w:rStyle w:val="HideTWBInt"/>
          <w:i w:val="0"/>
        </w:rPr>
        <w:t>{ECON}</w:t>
      </w:r>
      <w:r w:rsidRPr="005A3D7E">
        <w:t>Komisja Gospodarcza i Monetarna</w:t>
      </w:r>
      <w:r w:rsidRPr="005A3D7E">
        <w:br/>
      </w:r>
      <w:r w:rsidRPr="005A3D7E">
        <w:rPr>
          <w:rStyle w:val="HideTWBInt"/>
          <w:i w:val="0"/>
        </w:rPr>
        <w:t>{ENVI}</w:t>
      </w:r>
      <w:r w:rsidRPr="005A3D7E">
        <w:t>Komisja Ochrony Środowiska Naturalnego, Klimatu i Bezpieczeństwa Żywności</w:t>
      </w:r>
      <w:r w:rsidRPr="005A3D7E">
        <w:br/>
      </w:r>
      <w:r w:rsidRPr="005A3D7E">
        <w:rPr>
          <w:rStyle w:val="HideTWBInt"/>
          <w:i w:val="0"/>
        </w:rPr>
        <w:t>{LIBE}</w:t>
      </w:r>
      <w:r w:rsidRPr="005A3D7E">
        <w:t>Komisja Wolności Obywatelskich, Sprawiedliwości i Spraw Wewnętrznych</w:t>
      </w:r>
      <w:r w:rsidRPr="005A3D7E">
        <w:rPr>
          <w:rStyle w:val="HideTWBExt"/>
          <w:rFonts w:eastAsia="Times New Roman"/>
          <w:i w:val="0"/>
        </w:rPr>
        <w:t>&lt;/Commission&gt;</w:t>
      </w:r>
    </w:p>
    <w:p w14:paraId="145533E5" w14:textId="77777777" w:rsidR="00B33CEB" w:rsidRPr="005A3D7E" w:rsidRDefault="00385CCD">
      <w:pPr>
        <w:pStyle w:val="LineBottom"/>
      </w:pPr>
      <w:r w:rsidRPr="005A3D7E">
        <w:t xml:space="preserve"> </w:t>
      </w:r>
    </w:p>
    <w:p w14:paraId="145533E6" w14:textId="77777777" w:rsidR="00B33CEB" w:rsidRPr="005A3D7E" w:rsidRDefault="00385CCD">
      <w:pPr>
        <w:pStyle w:val="CoverReference"/>
      </w:pPr>
      <w:r w:rsidRPr="005A3D7E">
        <w:rPr>
          <w:rStyle w:val="HideTWBExt"/>
          <w:rFonts w:eastAsia="Times New Roman"/>
          <w:b w:val="0"/>
        </w:rPr>
        <w:t>&lt;RefProc&gt;</w:t>
      </w:r>
      <w:r w:rsidRPr="005A3D7E">
        <w:t>2025/0130</w:t>
      </w:r>
      <w:r w:rsidRPr="005A3D7E">
        <w:rPr>
          <w:rStyle w:val="HideTWBExt"/>
          <w:rFonts w:eastAsia="Times New Roman"/>
          <w:b w:val="0"/>
        </w:rPr>
        <w:t>&lt;/RefProc&gt;&lt;RefTypeProc&gt;</w:t>
      </w:r>
      <w:r w:rsidRPr="005A3D7E">
        <w:t>(COD)</w:t>
      </w:r>
      <w:r w:rsidRPr="005A3D7E">
        <w:rPr>
          <w:rStyle w:val="HideTWBExt"/>
          <w:rFonts w:eastAsia="Times New Roman"/>
          <w:b w:val="0"/>
        </w:rPr>
        <w:t>&lt;/RefTypeProc&gt;</w:t>
      </w:r>
    </w:p>
    <w:p w14:paraId="145533E7" w14:textId="77777777" w:rsidR="00B33CEB" w:rsidRPr="005A3D7E" w:rsidRDefault="00385CCD">
      <w:pPr>
        <w:pStyle w:val="CoverDate"/>
        <w:rPr>
          <w:lang w:val="en-US"/>
        </w:rPr>
      </w:pPr>
      <w:r w:rsidRPr="00310D09">
        <w:rPr>
          <w:rStyle w:val="HideTWBExt"/>
          <w:lang w:val="en-US"/>
        </w:rPr>
        <w:t>&lt;Date&gt;</w:t>
      </w:r>
      <w:r w:rsidRPr="00310D09">
        <w:rPr>
          <w:rStyle w:val="HideTWBInt"/>
          <w:lang w:val="en-US"/>
        </w:rPr>
        <w:t>{15/12/2025}</w:t>
      </w:r>
      <w:r w:rsidRPr="005A3D7E">
        <w:rPr>
          <w:lang w:val="en-US"/>
        </w:rPr>
        <w:t>15.12.2025</w:t>
      </w:r>
      <w:r w:rsidRPr="00310D09">
        <w:rPr>
          <w:rStyle w:val="HideTWBExt"/>
          <w:lang w:val="en-US"/>
        </w:rPr>
        <w:t>&lt;/Date&gt;</w:t>
      </w:r>
    </w:p>
    <w:p w14:paraId="145533E8" w14:textId="77777777" w:rsidR="00B33CEB" w:rsidRPr="005A3D7E" w:rsidRDefault="00385CCD">
      <w:pPr>
        <w:pStyle w:val="CoverDocType"/>
        <w:rPr>
          <w:lang w:val="en-US"/>
        </w:rPr>
      </w:pPr>
      <w:r w:rsidRPr="00310D09">
        <w:rPr>
          <w:rStyle w:val="HideTWBExt"/>
          <w:b w:val="0"/>
          <w:lang w:val="en-US"/>
        </w:rPr>
        <w:t>&lt;TypeAM&gt;</w:t>
      </w:r>
      <w:r w:rsidRPr="005A3D7E">
        <w:rPr>
          <w:lang w:val="en-US"/>
        </w:rPr>
        <w:t>POPRAWKI</w:t>
      </w:r>
      <w:r w:rsidRPr="00310D09">
        <w:rPr>
          <w:rStyle w:val="HideTWBExt"/>
          <w:b w:val="0"/>
          <w:lang w:val="en-US"/>
        </w:rPr>
        <w:t>&lt;/TypeAM&gt;</w:t>
      </w:r>
    </w:p>
    <w:p w14:paraId="145533E9" w14:textId="77777777" w:rsidR="00B33CEB" w:rsidRPr="005A3D7E" w:rsidRDefault="00385CCD">
      <w:pPr>
        <w:pStyle w:val="CoverDocType24a"/>
        <w:rPr>
          <w:lang w:val="en-US"/>
        </w:rPr>
      </w:pPr>
      <w:r w:rsidRPr="00310D09">
        <w:rPr>
          <w:rStyle w:val="HideTWBExt"/>
          <w:rFonts w:eastAsia="Times New Roman"/>
          <w:b w:val="0"/>
          <w:lang w:val="en-US"/>
        </w:rPr>
        <w:t>&lt;RangeAM&gt;</w:t>
      </w:r>
      <w:r w:rsidRPr="005A3D7E">
        <w:rPr>
          <w:lang w:val="en-US"/>
        </w:rPr>
        <w:t>28-136</w:t>
      </w:r>
      <w:r w:rsidRPr="00310D09">
        <w:rPr>
          <w:rStyle w:val="HideTWBExt"/>
          <w:rFonts w:eastAsia="Times New Roman"/>
          <w:b w:val="0"/>
          <w:lang w:val="en-US"/>
        </w:rPr>
        <w:t>&lt;/RangeAM&gt;</w:t>
      </w:r>
    </w:p>
    <w:p w14:paraId="145533EA" w14:textId="77777777" w:rsidR="00B33CEB" w:rsidRPr="005A3D7E" w:rsidRDefault="00385CCD">
      <w:pPr>
        <w:pStyle w:val="CoverBold"/>
        <w:rPr>
          <w:lang w:val="en-US"/>
        </w:rPr>
      </w:pPr>
      <w:r w:rsidRPr="00310D09">
        <w:rPr>
          <w:rStyle w:val="HideTWBExt"/>
          <w:b w:val="0"/>
          <w:lang w:val="en-US"/>
        </w:rPr>
        <w:t>&lt;TitreType&gt;</w:t>
      </w:r>
      <w:r w:rsidRPr="005A3D7E">
        <w:rPr>
          <w:lang w:val="en-US"/>
        </w:rPr>
        <w:t>Projekt sprawozdania</w:t>
      </w:r>
      <w:r w:rsidRPr="00310D09">
        <w:rPr>
          <w:rStyle w:val="HideTWBExt"/>
          <w:b w:val="0"/>
          <w:lang w:val="en-US"/>
        </w:rPr>
        <w:t>&lt;/TitreType&gt;</w:t>
      </w:r>
    </w:p>
    <w:p w14:paraId="145533EB" w14:textId="77777777" w:rsidR="00B33CEB" w:rsidRPr="005A3D7E" w:rsidRDefault="00385CCD">
      <w:pPr>
        <w:pStyle w:val="CoverBold"/>
        <w:rPr>
          <w:lang w:val="en-US"/>
        </w:rPr>
      </w:pPr>
      <w:r w:rsidRPr="00310D09">
        <w:rPr>
          <w:rStyle w:val="HideTWBExt"/>
          <w:b w:val="0"/>
          <w:lang w:val="en-US"/>
        </w:rPr>
        <w:t>&lt;Rapporteur&gt;</w:t>
      </w:r>
      <w:r w:rsidRPr="005A3D7E">
        <w:rPr>
          <w:lang w:val="en-US"/>
        </w:rPr>
        <w:t>Mariateresa Vivaldini, Niels Flemming Hansen, Lukas Mandl</w:t>
      </w:r>
      <w:r w:rsidRPr="00310D09">
        <w:rPr>
          <w:rStyle w:val="HideTWBExt"/>
          <w:b w:val="0"/>
          <w:lang w:val="en-US"/>
        </w:rPr>
        <w:t>&lt;/Rapporteur&gt;</w:t>
      </w:r>
    </w:p>
    <w:p w14:paraId="145533EC" w14:textId="77777777" w:rsidR="00B33CEB" w:rsidRPr="005A3D7E" w:rsidRDefault="00385CCD">
      <w:pPr>
        <w:pStyle w:val="CoverNormal24a"/>
      </w:pPr>
      <w:r w:rsidRPr="005A3D7E">
        <w:rPr>
          <w:rStyle w:val="HideTWBExt"/>
        </w:rPr>
        <w:t>&lt;DocRefPE&gt;</w:t>
      </w:r>
      <w:r w:rsidRPr="005A3D7E">
        <w:t>(PE775.772v01-00)</w:t>
      </w:r>
      <w:r w:rsidRPr="005A3D7E">
        <w:rPr>
          <w:rStyle w:val="HideTWBExt"/>
        </w:rPr>
        <w:t>&lt;/DocRefPE&gt;</w:t>
      </w:r>
    </w:p>
    <w:p w14:paraId="145533ED" w14:textId="77777777" w:rsidR="00B33CEB" w:rsidRPr="005A3D7E" w:rsidRDefault="00385CCD">
      <w:pPr>
        <w:pStyle w:val="CoverNormal24a"/>
      </w:pPr>
      <w:r w:rsidRPr="005A3D7E">
        <w:rPr>
          <w:rStyle w:val="HideTWBExt"/>
        </w:rPr>
        <w:t>&lt;Titre&gt;</w:t>
      </w:r>
      <w:r w:rsidRPr="005A3D7E">
        <w:t>Zmiana rozporządzeń (UE) 2016/679, (UE) 2016/1036, (UE) 2016/1037, (UE) 2017/1129, (UE) 2023/1542 i (UE) 2024/573 w odniesieniu do rozszerzenia niektórych środków łagodzących dostępnych dla małych i średnich przedsiębiorstw na małe spółki o średniej kapitalizacji oraz w odniesieniu do dalszych środków upraszczających</w:t>
      </w:r>
      <w:r w:rsidRPr="005A3D7E">
        <w:rPr>
          <w:rStyle w:val="HideTWBExt"/>
        </w:rPr>
        <w:t>&lt;/Titre&gt;</w:t>
      </w:r>
    </w:p>
    <w:p w14:paraId="145533EE" w14:textId="77777777" w:rsidR="00B33CEB" w:rsidRPr="005A3D7E" w:rsidRDefault="00385CCD">
      <w:pPr>
        <w:pStyle w:val="CoverNormal"/>
      </w:pPr>
      <w:r w:rsidRPr="005A3D7E">
        <w:rPr>
          <w:rStyle w:val="HideTWBExt"/>
        </w:rPr>
        <w:t>&lt;DocAmend&gt;</w:t>
      </w:r>
      <w:r w:rsidRPr="005A3D7E">
        <w:t>Wniosek dotyczący rozporządzenia</w:t>
      </w:r>
      <w:r w:rsidRPr="005A3D7E">
        <w:rPr>
          <w:rStyle w:val="HideTWBExt"/>
        </w:rPr>
        <w:t>&lt;/DocAmend&gt;</w:t>
      </w:r>
    </w:p>
    <w:p w14:paraId="145533EF" w14:textId="77777777" w:rsidR="00B33CEB" w:rsidRPr="005A3D7E" w:rsidRDefault="00385CCD">
      <w:pPr>
        <w:pStyle w:val="CoverNormal24a"/>
        <w:rPr>
          <w:lang w:val="en-US"/>
        </w:rPr>
      </w:pPr>
      <w:r w:rsidRPr="00310D09">
        <w:rPr>
          <w:rStyle w:val="HideTWBExt"/>
          <w:lang w:val="en-US"/>
        </w:rPr>
        <w:t>&lt;DocRef&gt;</w:t>
      </w:r>
      <w:r w:rsidRPr="005A3D7E">
        <w:rPr>
          <w:lang w:val="en-US"/>
        </w:rPr>
        <w:t>(COM(2025)0501 – 2025/0130(COD))</w:t>
      </w:r>
      <w:r w:rsidRPr="00310D09">
        <w:rPr>
          <w:rStyle w:val="HideTWBExt"/>
          <w:lang w:val="en-US"/>
        </w:rPr>
        <w:t>&lt;/DocRef&gt;</w:t>
      </w:r>
    </w:p>
    <w:p w14:paraId="145533F0" w14:textId="77777777" w:rsidR="00B33CEB" w:rsidRPr="005A3D7E" w:rsidRDefault="00385CCD">
      <w:pPr>
        <w:rPr>
          <w:lang w:val="en-US"/>
        </w:rPr>
      </w:pPr>
      <w:r w:rsidRPr="005A3D7E">
        <w:rPr>
          <w:lang w:val="en-US"/>
        </w:rPr>
        <w:br w:type="page"/>
      </w:r>
      <w:r w:rsidRPr="005A3D7E">
        <w:rPr>
          <w:lang w:val="en-US"/>
        </w:rPr>
        <w:lastRenderedPageBreak/>
        <w:t>AM_Com_LegReport</w:t>
      </w:r>
    </w:p>
    <w:p w14:paraId="0BA4DE65" w14:textId="3547EBCA" w:rsidR="005A3D7E" w:rsidRPr="005A3D7E" w:rsidRDefault="00385CCD" w:rsidP="005A3D7E">
      <w:pPr>
        <w:pStyle w:val="AmNumberTabs"/>
        <w:rPr>
          <w:lang w:val="en-US"/>
        </w:rPr>
      </w:pPr>
      <w:r w:rsidRPr="005A3D7E">
        <w:rPr>
          <w:lang w:val="en-US"/>
        </w:rPr>
        <w:br w:type="page"/>
      </w:r>
      <w:r w:rsidR="005A3D7E" w:rsidRPr="00310D09">
        <w:rPr>
          <w:rStyle w:val="HideTWBExt"/>
          <w:b w:val="0"/>
          <w:lang w:val="en-US"/>
        </w:rPr>
        <w:lastRenderedPageBreak/>
        <w:t>&lt;RepeatBlock-AmendA&gt;&lt;AmendA&gt;</w:t>
      </w:r>
      <w:r w:rsidR="005A3D7E" w:rsidRPr="005A3D7E">
        <w:rPr>
          <w:lang w:val="en-US"/>
        </w:rPr>
        <w:t>Poprawka</w:t>
      </w:r>
      <w:r w:rsidR="005A3D7E" w:rsidRPr="005A3D7E">
        <w:rPr>
          <w:lang w:val="en-US"/>
        </w:rPr>
        <w:tab/>
      </w:r>
      <w:r w:rsidR="005A3D7E" w:rsidRPr="005A3D7E">
        <w:rPr>
          <w:lang w:val="en-US"/>
        </w:rPr>
        <w:tab/>
      </w:r>
      <w:r w:rsidR="005A3D7E" w:rsidRPr="00310D09">
        <w:rPr>
          <w:rStyle w:val="HideTWBExt"/>
          <w:b w:val="0"/>
          <w:lang w:val="en-US"/>
        </w:rPr>
        <w:t>&lt;NumAmA&gt;</w:t>
      </w:r>
      <w:r w:rsidR="005A3D7E" w:rsidRPr="005A3D7E">
        <w:rPr>
          <w:lang w:val="en-US"/>
        </w:rPr>
        <w:t>28</w:t>
      </w:r>
      <w:r w:rsidR="005A3D7E" w:rsidRPr="00310D09">
        <w:rPr>
          <w:rStyle w:val="HideTWBExt"/>
          <w:b w:val="0"/>
          <w:lang w:val="en-US"/>
        </w:rPr>
        <w:t>&lt;/NumAmA&gt;</w:t>
      </w:r>
    </w:p>
    <w:p w14:paraId="4EF48A07"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1660175F" w14:textId="77777777" w:rsidR="005A3D7E" w:rsidRPr="005A3D7E" w:rsidRDefault="005A3D7E" w:rsidP="005A3D7E">
      <w:pPr>
        <w:pStyle w:val="NormalBold"/>
        <w:rPr>
          <w:lang w:val="en-US"/>
        </w:rPr>
      </w:pPr>
      <w:r w:rsidRPr="00310D09">
        <w:rPr>
          <w:rStyle w:val="HideTWBExt"/>
          <w:b w:val="0"/>
          <w:lang w:val="en-US"/>
        </w:rPr>
        <w:t>&lt;/RepeatBlock-By&gt;</w:t>
      </w:r>
    </w:p>
    <w:p w14:paraId="7F6D4F68" w14:textId="77777777" w:rsidR="005A3D7E" w:rsidRPr="005A3D7E" w:rsidRDefault="005A3D7E" w:rsidP="005A3D7E">
      <w:pPr>
        <w:pStyle w:val="NormalBold"/>
        <w:rPr>
          <w:lang w:val="en-US"/>
        </w:rPr>
      </w:pPr>
      <w:r w:rsidRPr="00310D09">
        <w:rPr>
          <w:rStyle w:val="HideTWBExt"/>
          <w:b w:val="0"/>
          <w:lang w:val="en-US"/>
        </w:rPr>
        <w:t>&lt;DocAmend&gt;</w:t>
      </w:r>
      <w:r w:rsidRPr="005A3D7E">
        <w:rPr>
          <w:lang w:val="en-US"/>
        </w:rPr>
        <w:t>Projekt rezolucji ustawodawczej</w:t>
      </w:r>
      <w:r w:rsidRPr="00310D09">
        <w:rPr>
          <w:rStyle w:val="HideTWBExt"/>
          <w:b w:val="0"/>
          <w:lang w:val="en-US"/>
        </w:rPr>
        <w:t>&lt;/DocAmend&gt;</w:t>
      </w:r>
    </w:p>
    <w:p w14:paraId="1F8C35F4" w14:textId="77777777" w:rsidR="005A3D7E" w:rsidRPr="005A3D7E" w:rsidRDefault="005A3D7E" w:rsidP="005A3D7E">
      <w:pPr>
        <w:pStyle w:val="NormalBold"/>
      </w:pPr>
      <w:r w:rsidRPr="005A3D7E">
        <w:rPr>
          <w:rStyle w:val="HideTWBExt"/>
          <w:b w:val="0"/>
        </w:rPr>
        <w:t>&lt;Article&gt;</w:t>
      </w:r>
      <w:r w:rsidRPr="005A3D7E">
        <w:t>Umocowanie 2</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305B661" w14:textId="77777777" w:rsidTr="00705237">
        <w:trPr>
          <w:trHeight w:hRule="exact" w:val="240"/>
          <w:jc w:val="center"/>
        </w:trPr>
        <w:tc>
          <w:tcPr>
            <w:tcW w:w="9752" w:type="dxa"/>
            <w:gridSpan w:val="2"/>
            <w:tcBorders>
              <w:top w:val="nil"/>
              <w:left w:val="nil"/>
              <w:bottom w:val="nil"/>
              <w:right w:val="nil"/>
            </w:tcBorders>
          </w:tcPr>
          <w:p w14:paraId="60FE9E24" w14:textId="77777777" w:rsidR="005A3D7E" w:rsidRPr="005A3D7E" w:rsidRDefault="005A3D7E" w:rsidP="00705237"/>
        </w:tc>
      </w:tr>
      <w:tr w:rsidR="005A3D7E" w:rsidRPr="005A3D7E" w14:paraId="60470B6F" w14:textId="77777777" w:rsidTr="00705237">
        <w:trPr>
          <w:trHeight w:val="240"/>
          <w:jc w:val="center"/>
        </w:trPr>
        <w:tc>
          <w:tcPr>
            <w:tcW w:w="4876" w:type="dxa"/>
            <w:tcBorders>
              <w:top w:val="nil"/>
              <w:left w:val="nil"/>
              <w:bottom w:val="nil"/>
              <w:right w:val="nil"/>
            </w:tcBorders>
          </w:tcPr>
          <w:p w14:paraId="2D325EE9" w14:textId="77777777" w:rsidR="005A3D7E" w:rsidRPr="005A3D7E" w:rsidRDefault="005A3D7E" w:rsidP="00705237">
            <w:pPr>
              <w:pStyle w:val="AmColumnHeading"/>
            </w:pPr>
            <w:r w:rsidRPr="005A3D7E">
              <w:t>Projekt rezolucji ustawodawczej</w:t>
            </w:r>
          </w:p>
        </w:tc>
        <w:tc>
          <w:tcPr>
            <w:tcW w:w="4876" w:type="dxa"/>
            <w:tcBorders>
              <w:top w:val="nil"/>
              <w:left w:val="nil"/>
              <w:bottom w:val="nil"/>
              <w:right w:val="nil"/>
            </w:tcBorders>
          </w:tcPr>
          <w:p w14:paraId="006FE8EA" w14:textId="77777777" w:rsidR="005A3D7E" w:rsidRPr="005A3D7E" w:rsidRDefault="005A3D7E" w:rsidP="00705237">
            <w:pPr>
              <w:pStyle w:val="AmColumnHeading"/>
            </w:pPr>
            <w:r w:rsidRPr="005A3D7E">
              <w:t>Poprawka</w:t>
            </w:r>
          </w:p>
        </w:tc>
      </w:tr>
      <w:tr w:rsidR="005A3D7E" w:rsidRPr="005A3D7E" w14:paraId="2710C366" w14:textId="77777777" w:rsidTr="00705237">
        <w:trPr>
          <w:jc w:val="center"/>
        </w:trPr>
        <w:tc>
          <w:tcPr>
            <w:tcW w:w="4876" w:type="dxa"/>
            <w:tcBorders>
              <w:top w:val="nil"/>
              <w:left w:val="nil"/>
              <w:bottom w:val="nil"/>
              <w:right w:val="nil"/>
            </w:tcBorders>
          </w:tcPr>
          <w:p w14:paraId="208E8488" w14:textId="77777777" w:rsidR="005A3D7E" w:rsidRPr="005A3D7E" w:rsidRDefault="005A3D7E" w:rsidP="00705237">
            <w:pPr>
              <w:pStyle w:val="Normal6a"/>
            </w:pPr>
            <w:r w:rsidRPr="00FF7AAD">
              <w:t>–</w:t>
            </w:r>
            <w:r w:rsidRPr="00FF7AAD">
              <w:rPr>
                <w:b/>
                <w:i/>
              </w:rPr>
              <w:tab/>
            </w:r>
            <w:r w:rsidRPr="00FF7AAD">
              <w:t>uwzględniając art. 294 ust. 2, art.</w:t>
            </w:r>
            <w:r w:rsidRPr="00FF7AAD">
              <w:rPr>
                <w:b/>
                <w:i/>
              </w:rPr>
              <w:t xml:space="preserve"> 16, art.</w:t>
            </w:r>
            <w:r w:rsidRPr="00FF7AAD">
              <w:t xml:space="preserve"> 114, art. 192 ust. 1 oraz art. 207 ust. 2 Traktatu o</w:t>
            </w:r>
            <w:r w:rsidRPr="00FF7AAD">
              <w:rPr>
                <w:b/>
                <w:i/>
              </w:rPr>
              <w:t> </w:t>
            </w:r>
            <w:r w:rsidRPr="00FF7AAD">
              <w:t>funkcjonowaniu Unii Europejskiej, zgodnie z</w:t>
            </w:r>
            <w:r w:rsidRPr="00FF7AAD">
              <w:rPr>
                <w:b/>
                <w:i/>
              </w:rPr>
              <w:t> </w:t>
            </w:r>
            <w:r w:rsidRPr="00FF7AAD">
              <w:t>którymi wniosek został przedstawiony Parlamentowi przez Komisję</w:t>
            </w:r>
            <w:r w:rsidRPr="00FF7AAD">
              <w:rPr>
                <w:b/>
                <w:i/>
              </w:rPr>
              <w:t xml:space="preserve"> </w:t>
            </w:r>
            <w:r w:rsidRPr="00FF7AAD">
              <w:t>(</w:t>
            </w:r>
            <w:r w:rsidRPr="00FF7AAD">
              <w:rPr>
                <w:bCs/>
                <w:iCs/>
              </w:rPr>
              <w:t>C10-0092/2025</w:t>
            </w:r>
            <w:r w:rsidRPr="00FF7AAD">
              <w:t>),</w:t>
            </w:r>
          </w:p>
        </w:tc>
        <w:tc>
          <w:tcPr>
            <w:tcW w:w="4876" w:type="dxa"/>
            <w:tcBorders>
              <w:top w:val="nil"/>
              <w:left w:val="nil"/>
              <w:bottom w:val="nil"/>
              <w:right w:val="nil"/>
            </w:tcBorders>
          </w:tcPr>
          <w:p w14:paraId="167F273B" w14:textId="77777777" w:rsidR="005A3D7E" w:rsidRPr="005A3D7E" w:rsidRDefault="005A3D7E" w:rsidP="00705237">
            <w:pPr>
              <w:pStyle w:val="Normal6a"/>
            </w:pPr>
            <w:r w:rsidRPr="00FF7AAD">
              <w:t>–</w:t>
            </w:r>
            <w:r w:rsidRPr="00FF7AAD">
              <w:rPr>
                <w:b/>
                <w:i/>
              </w:rPr>
              <w:tab/>
            </w:r>
            <w:r w:rsidRPr="00FF7AAD">
              <w:t>uwzględniając art. 294 ust. 2, art. 114, art. 192 ust. 1 oraz art. 207 ust. 2 Traktatu o</w:t>
            </w:r>
            <w:r w:rsidRPr="00FF7AAD">
              <w:rPr>
                <w:b/>
                <w:i/>
              </w:rPr>
              <w:t> </w:t>
            </w:r>
            <w:r w:rsidRPr="00FF7AAD">
              <w:t>funkcjonowaniu Unii Europejskiej, zgodnie z</w:t>
            </w:r>
            <w:r w:rsidRPr="00FF7AAD">
              <w:rPr>
                <w:b/>
                <w:i/>
              </w:rPr>
              <w:t> </w:t>
            </w:r>
            <w:r w:rsidRPr="00FF7AAD">
              <w:t>którymi wniosek został przedstawiony Parlamentowi przez Komisję</w:t>
            </w:r>
            <w:r w:rsidRPr="00FF7AAD">
              <w:rPr>
                <w:b/>
                <w:i/>
              </w:rPr>
              <w:t xml:space="preserve"> </w:t>
            </w:r>
            <w:r w:rsidRPr="00FF7AAD">
              <w:t>(</w:t>
            </w:r>
            <w:r w:rsidRPr="00FF7AAD">
              <w:rPr>
                <w:bCs/>
                <w:iCs/>
              </w:rPr>
              <w:t>C10‑0092/2025</w:t>
            </w:r>
            <w:r w:rsidRPr="00FF7AAD">
              <w:t>),</w:t>
            </w:r>
          </w:p>
        </w:tc>
      </w:tr>
    </w:tbl>
    <w:p w14:paraId="4924E60A"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799DA23" w14:textId="232D7B74" w:rsidR="005A3D7E" w:rsidRPr="005A3D7E" w:rsidRDefault="005A3D7E" w:rsidP="005A3D7E">
      <w:r w:rsidRPr="005A3D7E">
        <w:rPr>
          <w:rStyle w:val="HideTWBExt"/>
        </w:rPr>
        <w:t>&lt;/AmendA&gt;&lt;/RepeatBlock-AmendA&gt;</w:t>
      </w:r>
    </w:p>
    <w:p w14:paraId="4F1BEC8F" w14:textId="22E5C72B" w:rsidR="005A3D7E" w:rsidRPr="005A3D7E" w:rsidRDefault="005A3D7E" w:rsidP="005A3D7E">
      <w:pPr>
        <w:pStyle w:val="AmNumberTabs"/>
      </w:pPr>
      <w:r w:rsidRPr="005A3D7E">
        <w:rPr>
          <w:rStyle w:val="HideTWBExt"/>
          <w:b w:val="0"/>
        </w:rPr>
        <w:t>&lt;RepeatBlock-AmendB&gt;&lt;AmendB&gt;</w:t>
      </w:r>
      <w:r w:rsidRPr="005A3D7E">
        <w:t>Poprawka</w:t>
      </w:r>
      <w:r w:rsidRPr="005A3D7E">
        <w:tab/>
      </w:r>
      <w:r w:rsidRPr="005A3D7E">
        <w:tab/>
      </w:r>
      <w:r w:rsidRPr="005A3D7E">
        <w:rPr>
          <w:rStyle w:val="HideTWBExt"/>
          <w:b w:val="0"/>
        </w:rPr>
        <w:t>&lt;NumAmB&gt;</w:t>
      </w:r>
      <w:r w:rsidRPr="005A3D7E">
        <w:t>29</w:t>
      </w:r>
      <w:r w:rsidRPr="005A3D7E">
        <w:rPr>
          <w:rStyle w:val="HideTWBExt"/>
          <w:b w:val="0"/>
        </w:rPr>
        <w:t>&lt;/NumAmB&gt;</w:t>
      </w:r>
    </w:p>
    <w:p w14:paraId="7D4F06B5"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 Clausen</w:t>
      </w:r>
      <w:r w:rsidRPr="00310D09">
        <w:rPr>
          <w:rStyle w:val="HideTWBExt"/>
          <w:b w:val="0"/>
          <w:lang w:val="en-US"/>
        </w:rPr>
        <w:t>&lt;/Members&gt;</w:t>
      </w:r>
    </w:p>
    <w:p w14:paraId="5BC14902" w14:textId="77777777" w:rsidR="005A3D7E" w:rsidRPr="005A3D7E" w:rsidRDefault="005A3D7E" w:rsidP="005A3D7E">
      <w:pPr>
        <w:pStyle w:val="NormalBold"/>
      </w:pPr>
      <w:r w:rsidRPr="005A3D7E">
        <w:rPr>
          <w:rStyle w:val="HideTWBExt"/>
          <w:b w:val="0"/>
        </w:rPr>
        <w:t>&lt;/RepeatBlock-By&gt;</w:t>
      </w:r>
    </w:p>
    <w:p w14:paraId="211ACA4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BCF3654" w14:textId="77777777" w:rsidR="005A3D7E" w:rsidRPr="005A3D7E" w:rsidRDefault="005A3D7E" w:rsidP="005A3D7E">
      <w:pPr>
        <w:pStyle w:val="NormalBold"/>
      </w:pPr>
      <w:r w:rsidRPr="005A3D7E">
        <w:rPr>
          <w:rStyle w:val="HideTWBExt"/>
          <w:b w:val="0"/>
        </w:rPr>
        <w:t>&lt;Article&gt;</w:t>
      </w:r>
      <w:r w:rsidRPr="005A3D7E">
        <w:t>Tytuł 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E775091" w14:textId="77777777" w:rsidTr="00705237">
        <w:trPr>
          <w:trHeight w:hRule="exact" w:val="240"/>
          <w:jc w:val="center"/>
        </w:trPr>
        <w:tc>
          <w:tcPr>
            <w:tcW w:w="9752" w:type="dxa"/>
            <w:gridSpan w:val="2"/>
            <w:tcBorders>
              <w:top w:val="nil"/>
              <w:left w:val="nil"/>
              <w:bottom w:val="nil"/>
              <w:right w:val="nil"/>
            </w:tcBorders>
          </w:tcPr>
          <w:p w14:paraId="7763E5E4" w14:textId="77777777" w:rsidR="005A3D7E" w:rsidRPr="005A3D7E" w:rsidRDefault="005A3D7E" w:rsidP="00705237"/>
        </w:tc>
      </w:tr>
      <w:tr w:rsidR="005A3D7E" w:rsidRPr="005A3D7E" w14:paraId="3CF12C84" w14:textId="77777777" w:rsidTr="00705237">
        <w:trPr>
          <w:trHeight w:val="240"/>
          <w:jc w:val="center"/>
        </w:trPr>
        <w:tc>
          <w:tcPr>
            <w:tcW w:w="4876" w:type="dxa"/>
            <w:tcBorders>
              <w:top w:val="nil"/>
              <w:left w:val="nil"/>
              <w:bottom w:val="nil"/>
              <w:right w:val="nil"/>
            </w:tcBorders>
          </w:tcPr>
          <w:p w14:paraId="525AA48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A662D9F" w14:textId="77777777" w:rsidR="005A3D7E" w:rsidRPr="005A3D7E" w:rsidRDefault="005A3D7E" w:rsidP="00705237">
            <w:pPr>
              <w:pStyle w:val="AmColumnHeading"/>
            </w:pPr>
            <w:r w:rsidRPr="005A3D7E">
              <w:t>Poprawka</w:t>
            </w:r>
          </w:p>
        </w:tc>
      </w:tr>
      <w:tr w:rsidR="005A3D7E" w:rsidRPr="005A3D7E" w14:paraId="665C9D10" w14:textId="77777777" w:rsidTr="00705237">
        <w:trPr>
          <w:jc w:val="center"/>
        </w:trPr>
        <w:tc>
          <w:tcPr>
            <w:tcW w:w="4876" w:type="dxa"/>
            <w:tcBorders>
              <w:top w:val="nil"/>
              <w:left w:val="nil"/>
              <w:bottom w:val="nil"/>
              <w:right w:val="nil"/>
            </w:tcBorders>
          </w:tcPr>
          <w:p w14:paraId="0B459242" w14:textId="77777777" w:rsidR="005A3D7E" w:rsidRPr="005A3D7E" w:rsidRDefault="005A3D7E" w:rsidP="00705237">
            <w:pPr>
              <w:pStyle w:val="Normal6a"/>
            </w:pPr>
            <w:r w:rsidRPr="005A3D7E">
              <w:t>Wniosek</w:t>
            </w:r>
          </w:p>
          <w:p w14:paraId="07089A57" w14:textId="77777777" w:rsidR="005A3D7E" w:rsidRPr="005A3D7E" w:rsidRDefault="005A3D7E" w:rsidP="00705237">
            <w:pPr>
              <w:pStyle w:val="Normal6a"/>
            </w:pPr>
            <w:r w:rsidRPr="005A3D7E">
              <w:t>ROZPORZĄDZENIE PARLAMENTU EUROPEJSKIEGO I RADY</w:t>
            </w:r>
          </w:p>
          <w:p w14:paraId="70159D19" w14:textId="77777777" w:rsidR="005A3D7E" w:rsidRPr="005A3D7E" w:rsidRDefault="005A3D7E" w:rsidP="00705237">
            <w:pPr>
              <w:pStyle w:val="Normal6a"/>
            </w:pPr>
            <w:r w:rsidRPr="005A3D7E">
              <w:t>zmieniające rozporządzenia (UE) 2016/679, (UE) 2016/1036, (UE) 2016/1037</w:t>
            </w:r>
            <w:r w:rsidRPr="005A3D7E">
              <w:rPr>
                <w:b/>
                <w:i/>
              </w:rPr>
              <w:t xml:space="preserve">, </w:t>
            </w:r>
            <w:r w:rsidRPr="005A3D7E">
              <w:t>(UE) 2017/1129</w:t>
            </w:r>
            <w:r w:rsidRPr="005A3D7E">
              <w:rPr>
                <w:b/>
                <w:i/>
              </w:rPr>
              <w:t xml:space="preserve">, (UE) 2023/1542 i (UE) 2024/573 </w:t>
            </w:r>
            <w:r w:rsidRPr="005A3D7E">
              <w:t>w odniesieniu do rozszerzenia niektórych środków łagodzących dostępnych dla małych i średnich przedsiębiorstw na małe spółki o średniej kapitalizacji oraz w odniesieniu do dalszych środków upraszczających</w:t>
            </w:r>
          </w:p>
        </w:tc>
        <w:tc>
          <w:tcPr>
            <w:tcW w:w="4876" w:type="dxa"/>
            <w:tcBorders>
              <w:top w:val="nil"/>
              <w:left w:val="nil"/>
              <w:bottom w:val="nil"/>
              <w:right w:val="nil"/>
            </w:tcBorders>
          </w:tcPr>
          <w:p w14:paraId="0838A958" w14:textId="77777777" w:rsidR="005A3D7E" w:rsidRPr="005A3D7E" w:rsidRDefault="005A3D7E" w:rsidP="00705237">
            <w:pPr>
              <w:pStyle w:val="Normal6a"/>
            </w:pPr>
            <w:r w:rsidRPr="005A3D7E">
              <w:t>Wniosek</w:t>
            </w:r>
          </w:p>
          <w:p w14:paraId="00C53FC2" w14:textId="77777777" w:rsidR="005A3D7E" w:rsidRPr="005A3D7E" w:rsidRDefault="005A3D7E" w:rsidP="00705237">
            <w:pPr>
              <w:pStyle w:val="Normal6a"/>
            </w:pPr>
            <w:r w:rsidRPr="005A3D7E">
              <w:t>ROZPORZĄDZENIE PARLAMENTU EUROPEJSKIEGO I RADY</w:t>
            </w:r>
          </w:p>
          <w:p w14:paraId="2A2B9E17" w14:textId="77777777" w:rsidR="005A3D7E" w:rsidRPr="005A3D7E" w:rsidRDefault="005A3D7E" w:rsidP="00705237">
            <w:pPr>
              <w:pStyle w:val="Normal6a"/>
            </w:pPr>
            <w:r w:rsidRPr="005A3D7E">
              <w:t xml:space="preserve">zmieniające rozporządzenia (UE) 2016/679, (UE) 2016/1036, (UE) 2016/1037 </w:t>
            </w:r>
            <w:r w:rsidRPr="005A3D7E">
              <w:rPr>
                <w:b/>
                <w:i/>
              </w:rPr>
              <w:t xml:space="preserve">i </w:t>
            </w:r>
            <w:r w:rsidRPr="005A3D7E">
              <w:t>(UE) 2017/1129 w odniesieniu do rozszerzenia niektórych środków łagodzących dostępnych dla małych i średnich przedsiębiorstw na małe spółki o średniej kapitalizacji oraz w odniesieniu do dalszych środków upraszczających</w:t>
            </w:r>
          </w:p>
        </w:tc>
      </w:tr>
    </w:tbl>
    <w:p w14:paraId="0A0269D0"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19A1F714" w14:textId="77777777" w:rsidR="005A3D7E" w:rsidRPr="005A3D7E" w:rsidRDefault="005A3D7E" w:rsidP="005A3D7E">
      <w:pPr>
        <w:rPr>
          <w:lang w:val="en-US"/>
        </w:rPr>
      </w:pPr>
      <w:r w:rsidRPr="00310D09">
        <w:rPr>
          <w:rStyle w:val="HideTWBExt"/>
          <w:lang w:val="en-US"/>
        </w:rPr>
        <w:t>&lt;/AmendB&gt;</w:t>
      </w:r>
    </w:p>
    <w:p w14:paraId="7871C4C9"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30</w:t>
      </w:r>
      <w:r w:rsidRPr="00310D09">
        <w:rPr>
          <w:rStyle w:val="HideTWBExt"/>
          <w:b w:val="0"/>
          <w:lang w:val="en-US"/>
        </w:rPr>
        <w:t>&lt;/NumAmB&gt;</w:t>
      </w:r>
    </w:p>
    <w:p w14:paraId="3F973FBE"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28752515" w14:textId="77777777" w:rsidR="005A3D7E" w:rsidRPr="005A3D7E" w:rsidRDefault="005A3D7E" w:rsidP="005A3D7E">
      <w:pPr>
        <w:pStyle w:val="NormalBold"/>
      </w:pPr>
      <w:r w:rsidRPr="005A3D7E">
        <w:rPr>
          <w:rStyle w:val="HideTWBExt"/>
          <w:b w:val="0"/>
        </w:rPr>
        <w:t>&lt;/RepeatBlock-By&gt;</w:t>
      </w:r>
    </w:p>
    <w:p w14:paraId="311C4DE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5E658E3" w14:textId="77777777" w:rsidR="005A3D7E" w:rsidRPr="005A3D7E" w:rsidRDefault="005A3D7E" w:rsidP="005A3D7E">
      <w:pPr>
        <w:pStyle w:val="NormalBold"/>
      </w:pPr>
      <w:r w:rsidRPr="005A3D7E">
        <w:rPr>
          <w:rStyle w:val="HideTWBExt"/>
          <w:b w:val="0"/>
        </w:rPr>
        <w:t>&lt;Article&gt;</w:t>
      </w:r>
      <w:r w:rsidRPr="005A3D7E">
        <w:t>Umocowanie 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614C077" w14:textId="77777777" w:rsidTr="00705237">
        <w:trPr>
          <w:trHeight w:hRule="exact" w:val="240"/>
          <w:jc w:val="center"/>
        </w:trPr>
        <w:tc>
          <w:tcPr>
            <w:tcW w:w="9752" w:type="dxa"/>
            <w:gridSpan w:val="2"/>
            <w:tcBorders>
              <w:top w:val="nil"/>
              <w:left w:val="nil"/>
              <w:bottom w:val="nil"/>
              <w:right w:val="nil"/>
            </w:tcBorders>
          </w:tcPr>
          <w:p w14:paraId="10ECC380" w14:textId="77777777" w:rsidR="005A3D7E" w:rsidRPr="005A3D7E" w:rsidRDefault="005A3D7E" w:rsidP="00705237"/>
        </w:tc>
      </w:tr>
      <w:tr w:rsidR="005A3D7E" w:rsidRPr="005A3D7E" w14:paraId="7CF57CC2" w14:textId="77777777" w:rsidTr="00705237">
        <w:trPr>
          <w:trHeight w:val="240"/>
          <w:jc w:val="center"/>
        </w:trPr>
        <w:tc>
          <w:tcPr>
            <w:tcW w:w="4876" w:type="dxa"/>
            <w:tcBorders>
              <w:top w:val="nil"/>
              <w:left w:val="nil"/>
              <w:bottom w:val="nil"/>
              <w:right w:val="nil"/>
            </w:tcBorders>
          </w:tcPr>
          <w:p w14:paraId="4528938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0B1B83B" w14:textId="77777777" w:rsidR="005A3D7E" w:rsidRPr="005A3D7E" w:rsidRDefault="005A3D7E" w:rsidP="00705237">
            <w:pPr>
              <w:pStyle w:val="AmColumnHeading"/>
            </w:pPr>
            <w:r w:rsidRPr="005A3D7E">
              <w:t>Poprawka</w:t>
            </w:r>
          </w:p>
        </w:tc>
      </w:tr>
      <w:tr w:rsidR="005A3D7E" w:rsidRPr="005A3D7E" w14:paraId="6024280D" w14:textId="77777777" w:rsidTr="00705237">
        <w:trPr>
          <w:jc w:val="center"/>
        </w:trPr>
        <w:tc>
          <w:tcPr>
            <w:tcW w:w="4876" w:type="dxa"/>
            <w:tcBorders>
              <w:top w:val="nil"/>
              <w:left w:val="nil"/>
              <w:bottom w:val="nil"/>
              <w:right w:val="nil"/>
            </w:tcBorders>
          </w:tcPr>
          <w:p w14:paraId="70C009B2" w14:textId="77777777" w:rsidR="005A3D7E" w:rsidRPr="005A3D7E" w:rsidRDefault="005A3D7E" w:rsidP="00705237">
            <w:pPr>
              <w:pStyle w:val="Normal6a"/>
            </w:pPr>
            <w:r w:rsidRPr="005A3D7E">
              <w:t xml:space="preserve">uwzględniając Traktat o funkcjonowaniu Unii Europejskiej, w szczególności jego art. </w:t>
            </w:r>
            <w:r w:rsidRPr="005A3D7E">
              <w:rPr>
                <w:b/>
                <w:i/>
              </w:rPr>
              <w:t xml:space="preserve">16, art. </w:t>
            </w:r>
            <w:r w:rsidRPr="005A3D7E">
              <w:t>114, art. 192 ust. 1 i art. 207 ust. 2,</w:t>
            </w:r>
          </w:p>
        </w:tc>
        <w:tc>
          <w:tcPr>
            <w:tcW w:w="4876" w:type="dxa"/>
            <w:tcBorders>
              <w:top w:val="nil"/>
              <w:left w:val="nil"/>
              <w:bottom w:val="nil"/>
              <w:right w:val="nil"/>
            </w:tcBorders>
          </w:tcPr>
          <w:p w14:paraId="1240EF2C" w14:textId="77777777" w:rsidR="005A3D7E" w:rsidRPr="005A3D7E" w:rsidRDefault="005A3D7E" w:rsidP="00705237">
            <w:pPr>
              <w:pStyle w:val="Normal6a"/>
            </w:pPr>
            <w:r w:rsidRPr="005A3D7E">
              <w:t>uwzględniając Traktat o funkcjonowaniu Unii Europejskiej, w szczególności jego art. 114, art. 192 ust. 1 i art. 207 ust. 2,</w:t>
            </w:r>
          </w:p>
        </w:tc>
      </w:tr>
    </w:tbl>
    <w:p w14:paraId="662155FC"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27EC8787" w14:textId="77777777" w:rsidR="005A3D7E" w:rsidRPr="005A3D7E" w:rsidRDefault="005A3D7E" w:rsidP="005A3D7E">
      <w:pPr>
        <w:rPr>
          <w:lang w:val="en-US"/>
        </w:rPr>
      </w:pPr>
      <w:r w:rsidRPr="00310D09">
        <w:rPr>
          <w:rStyle w:val="HideTWBExt"/>
          <w:lang w:val="en-US"/>
        </w:rPr>
        <w:t>&lt;/AmendB&gt;</w:t>
      </w:r>
    </w:p>
    <w:p w14:paraId="6749CD9E"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31</w:t>
      </w:r>
      <w:r w:rsidRPr="00310D09">
        <w:rPr>
          <w:rStyle w:val="HideTWBExt"/>
          <w:b w:val="0"/>
          <w:lang w:val="en-US"/>
        </w:rPr>
        <w:t>&lt;/NumAmB&gt;</w:t>
      </w:r>
    </w:p>
    <w:p w14:paraId="156219B7"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Bas Eickhout</w:t>
      </w:r>
      <w:r w:rsidRPr="00310D09">
        <w:rPr>
          <w:rStyle w:val="HideTWBExt"/>
          <w:b w:val="0"/>
          <w:lang w:val="en-US"/>
        </w:rPr>
        <w:t>&lt;/Members&gt;</w:t>
      </w:r>
    </w:p>
    <w:p w14:paraId="6F8149DC" w14:textId="77777777" w:rsidR="005A3D7E" w:rsidRPr="005A3D7E" w:rsidRDefault="005A3D7E" w:rsidP="005A3D7E">
      <w:pPr>
        <w:pStyle w:val="NormalBold"/>
      </w:pPr>
      <w:r w:rsidRPr="005A3D7E">
        <w:rPr>
          <w:rStyle w:val="HideTWBExt"/>
          <w:b w:val="0"/>
        </w:rPr>
        <w:t>&lt;/RepeatBlock-By&gt;</w:t>
      </w:r>
    </w:p>
    <w:p w14:paraId="4DFB6898"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0E869CF" w14:textId="77777777" w:rsidR="005A3D7E" w:rsidRPr="005A3D7E" w:rsidRDefault="005A3D7E" w:rsidP="005A3D7E">
      <w:pPr>
        <w:pStyle w:val="NormalBold"/>
      </w:pPr>
      <w:r w:rsidRPr="005A3D7E">
        <w:rPr>
          <w:rStyle w:val="HideTWBExt"/>
          <w:b w:val="0"/>
        </w:rPr>
        <w:t>&lt;Article&gt;</w:t>
      </w:r>
      <w:r w:rsidRPr="005A3D7E">
        <w:t>Motyw 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DD03F8E" w14:textId="77777777" w:rsidTr="00705237">
        <w:trPr>
          <w:trHeight w:hRule="exact" w:val="240"/>
          <w:jc w:val="center"/>
        </w:trPr>
        <w:tc>
          <w:tcPr>
            <w:tcW w:w="9752" w:type="dxa"/>
            <w:gridSpan w:val="2"/>
            <w:tcBorders>
              <w:top w:val="nil"/>
              <w:left w:val="nil"/>
              <w:bottom w:val="nil"/>
              <w:right w:val="nil"/>
            </w:tcBorders>
          </w:tcPr>
          <w:p w14:paraId="2F2FF4D4" w14:textId="77777777" w:rsidR="005A3D7E" w:rsidRPr="005A3D7E" w:rsidRDefault="005A3D7E" w:rsidP="00705237"/>
        </w:tc>
      </w:tr>
      <w:tr w:rsidR="005A3D7E" w:rsidRPr="005A3D7E" w14:paraId="2CDCD8F5" w14:textId="77777777" w:rsidTr="00705237">
        <w:trPr>
          <w:trHeight w:val="240"/>
          <w:jc w:val="center"/>
        </w:trPr>
        <w:tc>
          <w:tcPr>
            <w:tcW w:w="4876" w:type="dxa"/>
            <w:tcBorders>
              <w:top w:val="nil"/>
              <w:left w:val="nil"/>
              <w:bottom w:val="nil"/>
              <w:right w:val="nil"/>
            </w:tcBorders>
          </w:tcPr>
          <w:p w14:paraId="192322E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3FF86A2" w14:textId="77777777" w:rsidR="005A3D7E" w:rsidRPr="005A3D7E" w:rsidRDefault="005A3D7E" w:rsidP="00705237">
            <w:pPr>
              <w:pStyle w:val="AmColumnHeading"/>
            </w:pPr>
            <w:r w:rsidRPr="005A3D7E">
              <w:t>Poprawka</w:t>
            </w:r>
          </w:p>
        </w:tc>
      </w:tr>
      <w:tr w:rsidR="005A3D7E" w:rsidRPr="005A3D7E" w14:paraId="23B178D7" w14:textId="77777777" w:rsidTr="00705237">
        <w:trPr>
          <w:jc w:val="center"/>
        </w:trPr>
        <w:tc>
          <w:tcPr>
            <w:tcW w:w="4876" w:type="dxa"/>
            <w:tcBorders>
              <w:top w:val="nil"/>
              <w:left w:val="nil"/>
              <w:bottom w:val="nil"/>
              <w:right w:val="nil"/>
            </w:tcBorders>
          </w:tcPr>
          <w:p w14:paraId="2F7BFC42" w14:textId="77777777" w:rsidR="005A3D7E" w:rsidRPr="005A3D7E" w:rsidRDefault="005A3D7E" w:rsidP="00705237">
            <w:pPr>
              <w:pStyle w:val="Normal6a"/>
            </w:pPr>
            <w:r w:rsidRPr="005A3D7E">
              <w:t>(1)</w:t>
            </w:r>
            <w:r w:rsidRPr="005A3D7E">
              <w:tab/>
              <w:t>W wytycznych politycznych na kadencję Komisji Europejskiej 2024–2029</w:t>
            </w:r>
            <w:r w:rsidRPr="005A3D7E">
              <w:rPr>
                <w:vertAlign w:val="superscript"/>
              </w:rPr>
              <w:t>3</w:t>
            </w:r>
            <w:r w:rsidRPr="005A3D7E">
              <w:rPr>
                <w:b/>
                <w:i/>
              </w:rPr>
              <w:t xml:space="preserve">, </w:t>
            </w:r>
            <w:r w:rsidRPr="005A3D7E">
              <w:t xml:space="preserve">przewodnicząca Ursula von der Leyen przedstawiła plan na rzecz trwałego dobrobytu Unii i konkurencyjności w Unii. Do kluczowych priorytetów planu należy </w:t>
            </w:r>
            <w:r w:rsidRPr="005A3D7E">
              <w:rPr>
                <w:b/>
                <w:i/>
              </w:rPr>
              <w:t xml:space="preserve">ułatwienie </w:t>
            </w:r>
            <w:r w:rsidRPr="005A3D7E">
              <w:t xml:space="preserve">prowadzenia działalności gospodarczej </w:t>
            </w:r>
            <w:r w:rsidRPr="005A3D7E">
              <w:rPr>
                <w:b/>
                <w:i/>
              </w:rPr>
              <w:t xml:space="preserve">i </w:t>
            </w:r>
            <w:r w:rsidRPr="005A3D7E">
              <w:t>pogłębienie jednolitego rynku.</w:t>
            </w:r>
          </w:p>
        </w:tc>
        <w:tc>
          <w:tcPr>
            <w:tcW w:w="4876" w:type="dxa"/>
            <w:tcBorders>
              <w:top w:val="nil"/>
              <w:left w:val="nil"/>
              <w:bottom w:val="nil"/>
              <w:right w:val="nil"/>
            </w:tcBorders>
          </w:tcPr>
          <w:p w14:paraId="42892DDE" w14:textId="77777777" w:rsidR="005A3D7E" w:rsidRPr="005A3D7E" w:rsidRDefault="005A3D7E" w:rsidP="00705237">
            <w:pPr>
              <w:pStyle w:val="Normal6a"/>
            </w:pPr>
            <w:r w:rsidRPr="005A3D7E">
              <w:t>(1)</w:t>
            </w:r>
            <w:r w:rsidRPr="005A3D7E">
              <w:tab/>
              <w:t>W wytycznych politycznych na kadencję Komisji Europejskiej 2024–2029</w:t>
            </w:r>
            <w:r w:rsidRPr="005A3D7E">
              <w:rPr>
                <w:vertAlign w:val="superscript"/>
              </w:rPr>
              <w:t>3</w:t>
            </w:r>
            <w:r w:rsidRPr="005A3D7E">
              <w:t xml:space="preserve"> przewodnicząca Ursula von der Leyen przedstawiła plan na rzecz trwałego dobrobytu Unii i konkurencyjności w Unii. Do kluczowych priorytetów planu należy </w:t>
            </w:r>
            <w:r w:rsidRPr="005A3D7E">
              <w:rPr>
                <w:b/>
                <w:i/>
              </w:rPr>
              <w:t xml:space="preserve">ułatwianie </w:t>
            </w:r>
            <w:r w:rsidRPr="005A3D7E">
              <w:t>prowadzenia działalności gospodarczej</w:t>
            </w:r>
            <w:r w:rsidRPr="005A3D7E">
              <w:rPr>
                <w:b/>
                <w:i/>
              </w:rPr>
              <w:t xml:space="preserve">, </w:t>
            </w:r>
            <w:r w:rsidRPr="005A3D7E">
              <w:t xml:space="preserve">pogłębienie jednolitego rynku </w:t>
            </w:r>
            <w:r w:rsidRPr="005A3D7E">
              <w:rPr>
                <w:b/>
                <w:i/>
              </w:rPr>
              <w:t>i realizacja celów określonych w Europejskim Zielonym Ładzie, ze szczególnym uwzględnieniem wdrożenia istniejących ram prawnych na rok 2030</w:t>
            </w:r>
            <w:r w:rsidRPr="005A3D7E">
              <w:t>.</w:t>
            </w:r>
          </w:p>
        </w:tc>
      </w:tr>
      <w:tr w:rsidR="005A3D7E" w:rsidRPr="005A3D7E" w14:paraId="4162DCB1" w14:textId="77777777" w:rsidTr="00705237">
        <w:trPr>
          <w:jc w:val="center"/>
        </w:trPr>
        <w:tc>
          <w:tcPr>
            <w:tcW w:w="4876" w:type="dxa"/>
            <w:tcBorders>
              <w:top w:val="nil"/>
              <w:left w:val="nil"/>
              <w:bottom w:val="nil"/>
              <w:right w:val="nil"/>
            </w:tcBorders>
          </w:tcPr>
          <w:p w14:paraId="6A7585C0"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3999190D" w14:textId="77777777" w:rsidR="005A3D7E" w:rsidRPr="005A3D7E" w:rsidRDefault="005A3D7E" w:rsidP="00705237"/>
        </w:tc>
      </w:tr>
      <w:tr w:rsidR="005A3D7E" w:rsidRPr="005A3D7E" w14:paraId="30A3C63C" w14:textId="77777777" w:rsidTr="00705237">
        <w:trPr>
          <w:jc w:val="center"/>
        </w:trPr>
        <w:tc>
          <w:tcPr>
            <w:tcW w:w="4876" w:type="dxa"/>
            <w:tcBorders>
              <w:top w:val="nil"/>
              <w:left w:val="nil"/>
              <w:bottom w:val="nil"/>
              <w:right w:val="nil"/>
            </w:tcBorders>
          </w:tcPr>
          <w:p w14:paraId="08B94B65" w14:textId="77777777" w:rsidR="005A3D7E" w:rsidRPr="005A3D7E" w:rsidRDefault="005A3D7E" w:rsidP="00705237">
            <w:pPr>
              <w:pStyle w:val="Normal6a"/>
            </w:pPr>
            <w:r w:rsidRPr="005A3D7E">
              <w:rPr>
                <w:b/>
                <w:i/>
                <w:vertAlign w:val="superscript"/>
              </w:rPr>
              <w:t>3</w:t>
            </w:r>
            <w:r w:rsidRPr="005A3D7E">
              <w:rPr>
                <w:b/>
                <w:i/>
              </w:rPr>
              <w:t xml:space="preserve"> https://commission.europa.eu/document/download/e6cd4328-673c-4e7a-8683-f63ffb2cf648_pl?filename=Political%20Guidelines%202024-2029_PL.pdf</w:t>
            </w:r>
          </w:p>
        </w:tc>
        <w:tc>
          <w:tcPr>
            <w:tcW w:w="4876" w:type="dxa"/>
            <w:tcBorders>
              <w:top w:val="nil"/>
              <w:left w:val="nil"/>
              <w:bottom w:val="nil"/>
              <w:right w:val="nil"/>
            </w:tcBorders>
          </w:tcPr>
          <w:p w14:paraId="478E140B" w14:textId="77777777" w:rsidR="005A3D7E" w:rsidRPr="005A3D7E" w:rsidRDefault="005A3D7E" w:rsidP="00705237"/>
        </w:tc>
      </w:tr>
    </w:tbl>
    <w:p w14:paraId="15F8B647"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01758A67" w14:textId="77777777" w:rsidR="005A3D7E" w:rsidRPr="005A3D7E" w:rsidRDefault="005A3D7E" w:rsidP="005A3D7E">
      <w:pPr>
        <w:rPr>
          <w:lang w:val="en-US"/>
        </w:rPr>
      </w:pPr>
      <w:r w:rsidRPr="00310D09">
        <w:rPr>
          <w:rStyle w:val="HideTWBExt"/>
          <w:lang w:val="en-US"/>
        </w:rPr>
        <w:t>&lt;/AmendB&gt;</w:t>
      </w:r>
    </w:p>
    <w:p w14:paraId="643EA4C3"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32</w:t>
      </w:r>
      <w:r w:rsidRPr="00310D09">
        <w:rPr>
          <w:rStyle w:val="HideTWBExt"/>
          <w:b w:val="0"/>
          <w:lang w:val="en-US"/>
        </w:rPr>
        <w:t>&lt;/NumAmB&gt;</w:t>
      </w:r>
    </w:p>
    <w:p w14:paraId="5243BC2F"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Bas Eickhout</w:t>
      </w:r>
      <w:r w:rsidRPr="00310D09">
        <w:rPr>
          <w:rStyle w:val="HideTWBExt"/>
          <w:b w:val="0"/>
          <w:lang w:val="en-US"/>
        </w:rPr>
        <w:t>&lt;/Members&gt;</w:t>
      </w:r>
    </w:p>
    <w:p w14:paraId="0B972DC5" w14:textId="77777777" w:rsidR="005A3D7E" w:rsidRPr="005A3D7E" w:rsidRDefault="005A3D7E" w:rsidP="005A3D7E">
      <w:pPr>
        <w:pStyle w:val="NormalBold"/>
      </w:pPr>
      <w:r w:rsidRPr="005A3D7E">
        <w:rPr>
          <w:rStyle w:val="HideTWBExt"/>
          <w:b w:val="0"/>
        </w:rPr>
        <w:t>&lt;/RepeatBlock-By&gt;</w:t>
      </w:r>
    </w:p>
    <w:p w14:paraId="41C3981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7AF5732" w14:textId="77777777" w:rsidR="005A3D7E" w:rsidRPr="005A3D7E" w:rsidRDefault="005A3D7E" w:rsidP="005A3D7E">
      <w:pPr>
        <w:pStyle w:val="NormalBold"/>
      </w:pPr>
      <w:r w:rsidRPr="005A3D7E">
        <w:rPr>
          <w:rStyle w:val="HideTWBExt"/>
          <w:b w:val="0"/>
        </w:rPr>
        <w:t>&lt;Article&gt;</w:t>
      </w:r>
      <w:r w:rsidRPr="005A3D7E">
        <w:t>Motyw 2</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74E0E3D" w14:textId="77777777" w:rsidTr="00705237">
        <w:trPr>
          <w:trHeight w:hRule="exact" w:val="240"/>
          <w:jc w:val="center"/>
        </w:trPr>
        <w:tc>
          <w:tcPr>
            <w:tcW w:w="9752" w:type="dxa"/>
            <w:gridSpan w:val="2"/>
            <w:tcBorders>
              <w:top w:val="nil"/>
              <w:left w:val="nil"/>
              <w:bottom w:val="nil"/>
              <w:right w:val="nil"/>
            </w:tcBorders>
          </w:tcPr>
          <w:p w14:paraId="6CB0D7A7" w14:textId="77777777" w:rsidR="005A3D7E" w:rsidRPr="005A3D7E" w:rsidRDefault="005A3D7E" w:rsidP="00705237"/>
        </w:tc>
      </w:tr>
      <w:tr w:rsidR="005A3D7E" w:rsidRPr="005A3D7E" w14:paraId="022371BA" w14:textId="77777777" w:rsidTr="00705237">
        <w:trPr>
          <w:trHeight w:val="240"/>
          <w:jc w:val="center"/>
        </w:trPr>
        <w:tc>
          <w:tcPr>
            <w:tcW w:w="4876" w:type="dxa"/>
            <w:tcBorders>
              <w:top w:val="nil"/>
              <w:left w:val="nil"/>
              <w:bottom w:val="nil"/>
              <w:right w:val="nil"/>
            </w:tcBorders>
          </w:tcPr>
          <w:p w14:paraId="68851BA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582487B" w14:textId="77777777" w:rsidR="005A3D7E" w:rsidRPr="005A3D7E" w:rsidRDefault="005A3D7E" w:rsidP="00705237">
            <w:pPr>
              <w:pStyle w:val="AmColumnHeading"/>
            </w:pPr>
            <w:r w:rsidRPr="005A3D7E">
              <w:t>Poprawka</w:t>
            </w:r>
          </w:p>
        </w:tc>
      </w:tr>
      <w:tr w:rsidR="005A3D7E" w:rsidRPr="005A3D7E" w14:paraId="4BFE3877" w14:textId="77777777" w:rsidTr="00705237">
        <w:trPr>
          <w:jc w:val="center"/>
        </w:trPr>
        <w:tc>
          <w:tcPr>
            <w:tcW w:w="4876" w:type="dxa"/>
            <w:tcBorders>
              <w:top w:val="nil"/>
              <w:left w:val="nil"/>
              <w:bottom w:val="nil"/>
              <w:right w:val="nil"/>
            </w:tcBorders>
          </w:tcPr>
          <w:p w14:paraId="24CE9449" w14:textId="77777777" w:rsidR="005A3D7E" w:rsidRPr="005A3D7E" w:rsidRDefault="005A3D7E" w:rsidP="00705237">
            <w:pPr>
              <w:pStyle w:val="Normal6a"/>
            </w:pPr>
            <w:r w:rsidRPr="005A3D7E">
              <w:t>(2)</w:t>
            </w:r>
            <w:r w:rsidRPr="005A3D7E">
              <w:tab/>
              <w:t>Realizowany przez Komisję Program lepszego stanowienia prawa</w:t>
            </w:r>
            <w:r w:rsidRPr="005A3D7E">
              <w:rPr>
                <w:vertAlign w:val="superscript"/>
              </w:rPr>
              <w:t>4</w:t>
            </w:r>
            <w:r w:rsidRPr="005A3D7E">
              <w:t xml:space="preserve"> wspiera również konkurencyjność przedsiębiorstw unijnych, a jego celem jest zapewnienie, aby przepisy UE służyły osiąganiu celów przy minimalnych kosztach. W 2023 r. Komisja stwierdziła potrzebę zracjonalizowania i uproszczenia wymogów sprawozdawczych dla przedsiębiorstw i administracji</w:t>
            </w:r>
            <w:r w:rsidRPr="005A3D7E">
              <w:rPr>
                <w:vertAlign w:val="superscript"/>
              </w:rPr>
              <w:t>5</w:t>
            </w:r>
            <w:r w:rsidRPr="005A3D7E">
              <w:t xml:space="preserve"> oraz zobowiązała się do zmniejszenia obciążeń administracyjnych o 25 %.</w:t>
            </w:r>
          </w:p>
        </w:tc>
        <w:tc>
          <w:tcPr>
            <w:tcW w:w="4876" w:type="dxa"/>
            <w:tcBorders>
              <w:top w:val="nil"/>
              <w:left w:val="nil"/>
              <w:bottom w:val="nil"/>
              <w:right w:val="nil"/>
            </w:tcBorders>
          </w:tcPr>
          <w:p w14:paraId="241B7257" w14:textId="77777777" w:rsidR="005A3D7E" w:rsidRPr="005A3D7E" w:rsidRDefault="005A3D7E" w:rsidP="00705237">
            <w:pPr>
              <w:pStyle w:val="Normal6a"/>
            </w:pPr>
            <w:r w:rsidRPr="005A3D7E">
              <w:t>(2)</w:t>
            </w:r>
            <w:r w:rsidRPr="005A3D7E">
              <w:tab/>
              <w:t>Realizowany przez Komisję Program lepszego stanowienia prawa</w:t>
            </w:r>
            <w:r w:rsidRPr="005A3D7E">
              <w:rPr>
                <w:vertAlign w:val="superscript"/>
              </w:rPr>
              <w:t>4</w:t>
            </w:r>
            <w:r w:rsidRPr="005A3D7E">
              <w:t xml:space="preserve"> wspiera również konkurencyjność przedsiębiorstw unijnych, a jego celem jest zapewnienie, aby przepisy UE służyły osiąganiu celów przy minimalnych kosztach. W 2023 r. Komisja stwierdziła potrzebę zracjonalizowania i uproszczenia wymogów sprawozdawczych dla przedsiębiorstw i administracji</w:t>
            </w:r>
            <w:r w:rsidRPr="005A3D7E">
              <w:rPr>
                <w:vertAlign w:val="superscript"/>
              </w:rPr>
              <w:t>5</w:t>
            </w:r>
            <w:r w:rsidRPr="005A3D7E">
              <w:t xml:space="preserve"> oraz zobowiązała się do zmniejszenia obciążeń administracyjnych o 25 %. </w:t>
            </w:r>
            <w:r w:rsidRPr="005A3D7E">
              <w:rPr>
                <w:b/>
                <w:i/>
              </w:rPr>
              <w:t>Jak niedawno podkreśliła Rzeczniczka Praw Obywatelskich</w:t>
            </w:r>
            <w:r w:rsidRPr="005A3D7E">
              <w:rPr>
                <w:b/>
                <w:i/>
                <w:vertAlign w:val="superscript"/>
              </w:rPr>
              <w:t>1a</w:t>
            </w:r>
            <w:r w:rsidRPr="005A3D7E">
              <w:rPr>
                <w:b/>
                <w:i/>
              </w:rPr>
              <w:t>, opracowany przez Komisję Program lepszego stanowienia prawa przewiduje przejrzyste, oparte na dowodach i sprzyjające włączeniu społecznemu przygotowywanie wniosków ustawodawczych, w tym wniosków „pilnych”, a także udokumentowane kontrole zgodności wniosków z celami klimatycznymi UE.</w:t>
            </w:r>
          </w:p>
        </w:tc>
      </w:tr>
      <w:tr w:rsidR="005A3D7E" w:rsidRPr="005A3D7E" w14:paraId="10241621" w14:textId="77777777" w:rsidTr="00705237">
        <w:trPr>
          <w:jc w:val="center"/>
        </w:trPr>
        <w:tc>
          <w:tcPr>
            <w:tcW w:w="4876" w:type="dxa"/>
            <w:tcBorders>
              <w:top w:val="nil"/>
              <w:left w:val="nil"/>
              <w:bottom w:val="nil"/>
              <w:right w:val="nil"/>
            </w:tcBorders>
          </w:tcPr>
          <w:p w14:paraId="72C9044B"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24B6B3FF" w14:textId="77777777" w:rsidR="005A3D7E" w:rsidRPr="005A3D7E" w:rsidRDefault="005A3D7E" w:rsidP="00705237">
            <w:pPr>
              <w:pStyle w:val="Normal6a"/>
            </w:pPr>
            <w:r w:rsidRPr="005A3D7E">
              <w:rPr>
                <w:b/>
                <w:i/>
              </w:rPr>
              <w:t>_________________</w:t>
            </w:r>
          </w:p>
        </w:tc>
      </w:tr>
      <w:tr w:rsidR="005A3D7E" w:rsidRPr="005A3D7E" w14:paraId="2F695D56" w14:textId="77777777" w:rsidTr="00705237">
        <w:trPr>
          <w:jc w:val="center"/>
        </w:trPr>
        <w:tc>
          <w:tcPr>
            <w:tcW w:w="4876" w:type="dxa"/>
            <w:tcBorders>
              <w:top w:val="nil"/>
              <w:left w:val="nil"/>
              <w:bottom w:val="nil"/>
              <w:right w:val="nil"/>
            </w:tcBorders>
          </w:tcPr>
          <w:p w14:paraId="5371B752" w14:textId="77777777" w:rsidR="005A3D7E" w:rsidRPr="005A3D7E" w:rsidRDefault="005A3D7E" w:rsidP="00705237"/>
        </w:tc>
        <w:tc>
          <w:tcPr>
            <w:tcW w:w="4876" w:type="dxa"/>
            <w:tcBorders>
              <w:top w:val="nil"/>
              <w:left w:val="nil"/>
              <w:bottom w:val="nil"/>
              <w:right w:val="nil"/>
            </w:tcBorders>
          </w:tcPr>
          <w:p w14:paraId="4C929BA1" w14:textId="77777777" w:rsidR="005A3D7E" w:rsidRPr="005A3D7E" w:rsidRDefault="005A3D7E" w:rsidP="00705237">
            <w:pPr>
              <w:pStyle w:val="Normal6a"/>
            </w:pPr>
            <w:r w:rsidRPr="005A3D7E">
              <w:rPr>
                <w:b/>
                <w:i/>
                <w:vertAlign w:val="superscript"/>
              </w:rPr>
              <w:t>1a</w:t>
            </w:r>
            <w:r w:rsidRPr="005A3D7E">
              <w:rPr>
                <w:b/>
                <w:i/>
              </w:rPr>
              <w:t xml:space="preserve"> Zalecenie w sprawie przestrzegania przez Komisję Europejską przepisów dotyczących lepszego stanowienia prawa i innych wymogów proceduralnych przy przygotowywaniu wniosków ustawodawczych, które uznała za pilne (983/2025/MAS – sprawa pakietu zbiorczego, 2031/2024/VB – sprawa migracji i 1379/2024/MIK – sprawa WPR).</w:t>
            </w:r>
          </w:p>
        </w:tc>
      </w:tr>
      <w:tr w:rsidR="005A3D7E" w:rsidRPr="005A3D7E" w14:paraId="5558F061" w14:textId="77777777" w:rsidTr="00705237">
        <w:trPr>
          <w:jc w:val="center"/>
        </w:trPr>
        <w:tc>
          <w:tcPr>
            <w:tcW w:w="4876" w:type="dxa"/>
            <w:tcBorders>
              <w:top w:val="nil"/>
              <w:left w:val="nil"/>
              <w:bottom w:val="nil"/>
              <w:right w:val="nil"/>
            </w:tcBorders>
          </w:tcPr>
          <w:p w14:paraId="782E6AA8" w14:textId="77777777" w:rsidR="005A3D7E" w:rsidRPr="005A3D7E" w:rsidRDefault="005A3D7E" w:rsidP="00705237">
            <w:pPr>
              <w:pStyle w:val="Normal6a"/>
            </w:pPr>
            <w:r w:rsidRPr="005A3D7E">
              <w:rPr>
                <w:vertAlign w:val="superscript"/>
              </w:rPr>
              <w:t>4</w:t>
            </w:r>
            <w:r w:rsidRPr="005A3D7E">
              <w:t xml:space="preserve"> Lepsze stanowienie prawa: połączenie sił na rzecz stanowienia lepszego prawa, COM(2021) 219 final, dokument dostępny pod adresem: https://eur-lex.europa.eu/legal-content/PL/TXT/?uri=COM:2021:219:FIN</w:t>
            </w:r>
          </w:p>
        </w:tc>
        <w:tc>
          <w:tcPr>
            <w:tcW w:w="4876" w:type="dxa"/>
            <w:tcBorders>
              <w:top w:val="nil"/>
              <w:left w:val="nil"/>
              <w:bottom w:val="nil"/>
              <w:right w:val="nil"/>
            </w:tcBorders>
          </w:tcPr>
          <w:p w14:paraId="27BE94A3" w14:textId="77777777" w:rsidR="005A3D7E" w:rsidRPr="005A3D7E" w:rsidRDefault="005A3D7E" w:rsidP="00705237">
            <w:pPr>
              <w:pStyle w:val="Normal6a"/>
            </w:pPr>
            <w:r w:rsidRPr="005A3D7E">
              <w:rPr>
                <w:vertAlign w:val="superscript"/>
              </w:rPr>
              <w:t>4</w:t>
            </w:r>
            <w:r w:rsidRPr="005A3D7E">
              <w:t xml:space="preserve"> Lepsze stanowienie prawa: połączenie sił na rzecz stanowienia lepszego prawa, COM(2021) 219 final, dokument dostępny pod adresem: https://eur-lex.europa.eu/legal-content/PL/TXT/?uri=COM:2021:219:FIN</w:t>
            </w:r>
          </w:p>
        </w:tc>
      </w:tr>
      <w:tr w:rsidR="005A3D7E" w:rsidRPr="005A3D7E" w14:paraId="3FF7DAB0" w14:textId="77777777" w:rsidTr="00705237">
        <w:trPr>
          <w:jc w:val="center"/>
        </w:trPr>
        <w:tc>
          <w:tcPr>
            <w:tcW w:w="4876" w:type="dxa"/>
            <w:tcBorders>
              <w:top w:val="nil"/>
              <w:left w:val="nil"/>
              <w:bottom w:val="nil"/>
              <w:right w:val="nil"/>
            </w:tcBorders>
          </w:tcPr>
          <w:p w14:paraId="500A97CC" w14:textId="77777777" w:rsidR="005A3D7E" w:rsidRPr="005A3D7E" w:rsidRDefault="005A3D7E" w:rsidP="00705237">
            <w:pPr>
              <w:pStyle w:val="Normal6a"/>
            </w:pPr>
            <w:r w:rsidRPr="005A3D7E">
              <w:rPr>
                <w:vertAlign w:val="superscript"/>
              </w:rPr>
              <w:t>5</w:t>
            </w:r>
            <w:r w:rsidRPr="005A3D7E">
              <w:t xml:space="preserve"> Długoterminowa konkurencyjność UE: perspektywa na przyszłość po 2030 r., COM(2023) 168 final, dokument dostępny pod adresem: https://eur-lex.europa.eu/legal-content/PL/TXT/?uri=CELEX:52023DC0168.</w:t>
            </w:r>
          </w:p>
        </w:tc>
        <w:tc>
          <w:tcPr>
            <w:tcW w:w="4876" w:type="dxa"/>
            <w:tcBorders>
              <w:top w:val="nil"/>
              <w:left w:val="nil"/>
              <w:bottom w:val="nil"/>
              <w:right w:val="nil"/>
            </w:tcBorders>
          </w:tcPr>
          <w:p w14:paraId="416E4FCA" w14:textId="77777777" w:rsidR="005A3D7E" w:rsidRPr="005A3D7E" w:rsidRDefault="005A3D7E" w:rsidP="00705237">
            <w:pPr>
              <w:pStyle w:val="Normal6a"/>
            </w:pPr>
            <w:r w:rsidRPr="005A3D7E">
              <w:rPr>
                <w:vertAlign w:val="superscript"/>
              </w:rPr>
              <w:t>5</w:t>
            </w:r>
            <w:r w:rsidRPr="005A3D7E">
              <w:t xml:space="preserve"> Długoterminowa konkurencyjność UE: perspektywa na przyszłość po 2030 r., COM(2023) 168 final, dokument dostępny pod adresem: https://eur-lex.europa.eu/legal-content/PL/TXT/?uri=CELEX:52023DC0168.</w:t>
            </w:r>
          </w:p>
        </w:tc>
      </w:tr>
    </w:tbl>
    <w:p w14:paraId="228D77C4"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28386E46" w14:textId="77777777" w:rsidR="005A3D7E" w:rsidRPr="005A3D7E" w:rsidRDefault="005A3D7E" w:rsidP="005A3D7E">
      <w:pPr>
        <w:rPr>
          <w:lang w:val="en-US"/>
        </w:rPr>
      </w:pPr>
      <w:r w:rsidRPr="005A3D7E">
        <w:rPr>
          <w:rStyle w:val="HideTWBExt"/>
          <w:lang w:val="en-US"/>
        </w:rPr>
        <w:t>&lt;/AmendB&gt;</w:t>
      </w:r>
    </w:p>
    <w:p w14:paraId="4BCCAD00" w14:textId="77777777" w:rsidR="005A3D7E" w:rsidRPr="005A3D7E" w:rsidRDefault="005A3D7E" w:rsidP="005A3D7E">
      <w:pPr>
        <w:pStyle w:val="AmNumberTabs"/>
        <w:rPr>
          <w:lang w:val="en-US"/>
        </w:rPr>
      </w:pPr>
      <w:r w:rsidRPr="005A3D7E">
        <w:rPr>
          <w:rStyle w:val="HideTWBExt"/>
          <w:b w:val="0"/>
          <w:lang w:val="en-US"/>
        </w:rPr>
        <w:t>&lt;AmendB&gt;</w:t>
      </w:r>
      <w:r w:rsidRPr="005A3D7E">
        <w:rPr>
          <w:lang w:val="en-US"/>
        </w:rPr>
        <w:t>Poprawka</w:t>
      </w:r>
      <w:r w:rsidRPr="005A3D7E">
        <w:rPr>
          <w:lang w:val="en-US"/>
        </w:rPr>
        <w:tab/>
      </w:r>
      <w:r w:rsidRPr="005A3D7E">
        <w:rPr>
          <w:lang w:val="en-US"/>
        </w:rPr>
        <w:tab/>
      </w:r>
      <w:r w:rsidRPr="005A3D7E">
        <w:rPr>
          <w:rStyle w:val="HideTWBExt"/>
          <w:b w:val="0"/>
          <w:lang w:val="en-US"/>
        </w:rPr>
        <w:t>&lt;NumAmB&gt;</w:t>
      </w:r>
      <w:r w:rsidRPr="005A3D7E">
        <w:rPr>
          <w:lang w:val="en-US"/>
        </w:rPr>
        <w:t>33</w:t>
      </w:r>
      <w:r w:rsidRPr="005A3D7E">
        <w:rPr>
          <w:rStyle w:val="HideTWBExt"/>
          <w:b w:val="0"/>
          <w:lang w:val="en-US"/>
        </w:rPr>
        <w:t>&lt;/NumAmB&gt;</w:t>
      </w:r>
    </w:p>
    <w:p w14:paraId="0615BB89" w14:textId="77777777" w:rsidR="005A3D7E" w:rsidRPr="005A3D7E" w:rsidRDefault="005A3D7E" w:rsidP="005A3D7E">
      <w:pPr>
        <w:pStyle w:val="NormalBold"/>
        <w:rPr>
          <w:lang w:val="en-US"/>
        </w:rPr>
      </w:pPr>
      <w:r w:rsidRPr="005A3D7E">
        <w:rPr>
          <w:rStyle w:val="HideTWBExt"/>
          <w:b w:val="0"/>
          <w:lang w:val="en-US"/>
        </w:rPr>
        <w:t>&lt;RepeatBlock-By&gt;&lt;Members&gt;</w:t>
      </w:r>
      <w:r w:rsidRPr="005A3D7E">
        <w:rPr>
          <w:lang w:val="en-US"/>
        </w:rPr>
        <w:t>Nora Junco García</w:t>
      </w:r>
      <w:r w:rsidRPr="005A3D7E">
        <w:rPr>
          <w:rStyle w:val="HideTWBExt"/>
          <w:b w:val="0"/>
          <w:lang w:val="en-US"/>
        </w:rPr>
        <w:t>&lt;/Members&gt;</w:t>
      </w:r>
    </w:p>
    <w:p w14:paraId="0AC824C7" w14:textId="77777777" w:rsidR="005A3D7E" w:rsidRPr="005A3D7E" w:rsidRDefault="005A3D7E" w:rsidP="005A3D7E">
      <w:pPr>
        <w:pStyle w:val="NormalBold"/>
      </w:pPr>
      <w:r w:rsidRPr="005A3D7E">
        <w:rPr>
          <w:rStyle w:val="HideTWBExt"/>
          <w:b w:val="0"/>
        </w:rPr>
        <w:t>&lt;/RepeatBlock-By&gt;</w:t>
      </w:r>
    </w:p>
    <w:p w14:paraId="3B37AE0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21B0952" w14:textId="77777777" w:rsidR="005A3D7E" w:rsidRPr="005A3D7E" w:rsidRDefault="005A3D7E" w:rsidP="005A3D7E">
      <w:pPr>
        <w:pStyle w:val="NormalBold"/>
      </w:pPr>
      <w:r w:rsidRPr="005A3D7E">
        <w:rPr>
          <w:rStyle w:val="HideTWBExt"/>
          <w:b w:val="0"/>
        </w:rPr>
        <w:t>&lt;Article&gt;</w:t>
      </w:r>
      <w:r w:rsidRPr="005A3D7E">
        <w:t>Motyw 2</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240BB31" w14:textId="77777777" w:rsidTr="00705237">
        <w:trPr>
          <w:trHeight w:hRule="exact" w:val="240"/>
          <w:jc w:val="center"/>
        </w:trPr>
        <w:tc>
          <w:tcPr>
            <w:tcW w:w="9752" w:type="dxa"/>
            <w:gridSpan w:val="2"/>
            <w:tcBorders>
              <w:top w:val="nil"/>
              <w:left w:val="nil"/>
              <w:bottom w:val="nil"/>
              <w:right w:val="nil"/>
            </w:tcBorders>
          </w:tcPr>
          <w:p w14:paraId="42416807" w14:textId="77777777" w:rsidR="005A3D7E" w:rsidRPr="005A3D7E" w:rsidRDefault="005A3D7E" w:rsidP="00705237"/>
        </w:tc>
      </w:tr>
      <w:tr w:rsidR="005A3D7E" w:rsidRPr="005A3D7E" w14:paraId="506CC630" w14:textId="77777777" w:rsidTr="00705237">
        <w:trPr>
          <w:trHeight w:val="240"/>
          <w:jc w:val="center"/>
        </w:trPr>
        <w:tc>
          <w:tcPr>
            <w:tcW w:w="4876" w:type="dxa"/>
            <w:tcBorders>
              <w:top w:val="nil"/>
              <w:left w:val="nil"/>
              <w:bottom w:val="nil"/>
              <w:right w:val="nil"/>
            </w:tcBorders>
          </w:tcPr>
          <w:p w14:paraId="685A4128"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9828D1F" w14:textId="77777777" w:rsidR="005A3D7E" w:rsidRPr="005A3D7E" w:rsidRDefault="005A3D7E" w:rsidP="00705237">
            <w:pPr>
              <w:pStyle w:val="AmColumnHeading"/>
            </w:pPr>
            <w:r w:rsidRPr="005A3D7E">
              <w:t>Poprawka</w:t>
            </w:r>
          </w:p>
        </w:tc>
      </w:tr>
      <w:tr w:rsidR="005A3D7E" w:rsidRPr="005A3D7E" w14:paraId="399A0A4E" w14:textId="77777777" w:rsidTr="00705237">
        <w:trPr>
          <w:jc w:val="center"/>
        </w:trPr>
        <w:tc>
          <w:tcPr>
            <w:tcW w:w="4876" w:type="dxa"/>
            <w:tcBorders>
              <w:top w:val="nil"/>
              <w:left w:val="nil"/>
              <w:bottom w:val="nil"/>
              <w:right w:val="nil"/>
            </w:tcBorders>
          </w:tcPr>
          <w:p w14:paraId="77FBF6CD" w14:textId="77777777" w:rsidR="005A3D7E" w:rsidRPr="005A3D7E" w:rsidRDefault="005A3D7E" w:rsidP="00705237">
            <w:pPr>
              <w:pStyle w:val="Normal6a"/>
            </w:pPr>
            <w:r w:rsidRPr="005A3D7E">
              <w:t>(2)</w:t>
            </w:r>
            <w:r w:rsidRPr="005A3D7E">
              <w:tab/>
              <w:t>Realizowany przez Komisję Program lepszego stanowienia prawa</w:t>
            </w:r>
            <w:r w:rsidRPr="005A3D7E">
              <w:rPr>
                <w:vertAlign w:val="superscript"/>
              </w:rPr>
              <w:t>4</w:t>
            </w:r>
            <w:r w:rsidRPr="005A3D7E">
              <w:t xml:space="preserve"> wspiera również konkurencyjność przedsiębiorstw unijnych, a jego celem jest zapewnienie, aby przepisy UE służyły osiąganiu celów przy minimalnych kosztach. W 2023 r. Komisja stwierdziła potrzebę zracjonalizowania i uproszczenia wymogów sprawozdawczych dla przedsiębiorstw i administracji</w:t>
            </w:r>
            <w:r w:rsidRPr="005A3D7E">
              <w:rPr>
                <w:vertAlign w:val="superscript"/>
              </w:rPr>
              <w:t>5</w:t>
            </w:r>
            <w:r w:rsidRPr="005A3D7E">
              <w:t xml:space="preserve"> oraz zobowiązała się do zmniejszenia obciążeń administracyjnych o 25 %.</w:t>
            </w:r>
          </w:p>
        </w:tc>
        <w:tc>
          <w:tcPr>
            <w:tcW w:w="4876" w:type="dxa"/>
            <w:tcBorders>
              <w:top w:val="nil"/>
              <w:left w:val="nil"/>
              <w:bottom w:val="nil"/>
              <w:right w:val="nil"/>
            </w:tcBorders>
          </w:tcPr>
          <w:p w14:paraId="18380EBC" w14:textId="77777777" w:rsidR="005A3D7E" w:rsidRPr="005A3D7E" w:rsidRDefault="005A3D7E" w:rsidP="00705237">
            <w:pPr>
              <w:pStyle w:val="Normal6a"/>
            </w:pPr>
            <w:r w:rsidRPr="005A3D7E">
              <w:t>(2)</w:t>
            </w:r>
            <w:r w:rsidRPr="005A3D7E">
              <w:tab/>
              <w:t>Realizowany przez Komisję Program lepszego stanowienia prawa</w:t>
            </w:r>
            <w:r w:rsidRPr="005A3D7E">
              <w:rPr>
                <w:vertAlign w:val="superscript"/>
              </w:rPr>
              <w:t>4</w:t>
            </w:r>
            <w:r w:rsidRPr="005A3D7E">
              <w:t xml:space="preserve"> wspiera również konkurencyjność przedsiębiorstw unijnych, a jego celem jest zapewnienie, aby przepisy UE służyły osiąganiu celów przy minimalnych kosztach. W 2023 r. Komisja stwierdziła potrzebę zracjonalizowania i uproszczenia wymogów sprawozdawczych dla przedsiębiorstw i administracji</w:t>
            </w:r>
            <w:r w:rsidRPr="005A3D7E">
              <w:rPr>
                <w:vertAlign w:val="superscript"/>
              </w:rPr>
              <w:t>5</w:t>
            </w:r>
            <w:r w:rsidRPr="005A3D7E">
              <w:t xml:space="preserve"> oraz zobowiązała się do zmniejszenia obciążeń administracyjnych o 25 %</w:t>
            </w:r>
            <w:r w:rsidRPr="005A3D7E">
              <w:rPr>
                <w:b/>
                <w:i/>
              </w:rPr>
              <w:t>, co stanowi środek niezbędny do zahamowania utraty konkurencyjności wobec rynków państw trzecich oraz do zapobieżenia relokacji działalności przemysłowej poza Unię</w:t>
            </w:r>
            <w:r w:rsidRPr="005A3D7E">
              <w:t>.</w:t>
            </w:r>
          </w:p>
        </w:tc>
      </w:tr>
      <w:tr w:rsidR="005A3D7E" w:rsidRPr="005A3D7E" w14:paraId="20119007" w14:textId="77777777" w:rsidTr="00705237">
        <w:trPr>
          <w:jc w:val="center"/>
        </w:trPr>
        <w:tc>
          <w:tcPr>
            <w:tcW w:w="4876" w:type="dxa"/>
            <w:tcBorders>
              <w:top w:val="nil"/>
              <w:left w:val="nil"/>
              <w:bottom w:val="nil"/>
              <w:right w:val="nil"/>
            </w:tcBorders>
          </w:tcPr>
          <w:p w14:paraId="658A1B2A"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7E41095F" w14:textId="77777777" w:rsidR="005A3D7E" w:rsidRPr="005A3D7E" w:rsidRDefault="005A3D7E" w:rsidP="00705237">
            <w:pPr>
              <w:pStyle w:val="Normal6a"/>
            </w:pPr>
            <w:r w:rsidRPr="005A3D7E">
              <w:rPr>
                <w:b/>
                <w:i/>
              </w:rPr>
              <w:t>_________________</w:t>
            </w:r>
          </w:p>
        </w:tc>
      </w:tr>
      <w:tr w:rsidR="005A3D7E" w:rsidRPr="005A3D7E" w14:paraId="742D66AE" w14:textId="77777777" w:rsidTr="00705237">
        <w:trPr>
          <w:jc w:val="center"/>
        </w:trPr>
        <w:tc>
          <w:tcPr>
            <w:tcW w:w="4876" w:type="dxa"/>
            <w:tcBorders>
              <w:top w:val="nil"/>
              <w:left w:val="nil"/>
              <w:bottom w:val="nil"/>
              <w:right w:val="nil"/>
            </w:tcBorders>
          </w:tcPr>
          <w:p w14:paraId="5CCF2299" w14:textId="77777777" w:rsidR="005A3D7E" w:rsidRPr="005A3D7E" w:rsidRDefault="005A3D7E" w:rsidP="00705237">
            <w:pPr>
              <w:pStyle w:val="Normal6a"/>
            </w:pPr>
            <w:r w:rsidRPr="005A3D7E">
              <w:rPr>
                <w:vertAlign w:val="superscript"/>
              </w:rPr>
              <w:t>4</w:t>
            </w:r>
            <w:r w:rsidRPr="005A3D7E">
              <w:t xml:space="preserve"> Lepsze stanowienie prawa: połączenie sił na rzecz stanowienia lepszego prawa, COM(2021) 219 final; dokument dostępny pod adresem: https://eur-lex.europa.eu/legal-content/PL/TXT/?uri=COM:2021:219:FIN.</w:t>
            </w:r>
          </w:p>
        </w:tc>
        <w:tc>
          <w:tcPr>
            <w:tcW w:w="4876" w:type="dxa"/>
            <w:tcBorders>
              <w:top w:val="nil"/>
              <w:left w:val="nil"/>
              <w:bottom w:val="nil"/>
              <w:right w:val="nil"/>
            </w:tcBorders>
          </w:tcPr>
          <w:p w14:paraId="116F416B" w14:textId="77777777" w:rsidR="005A3D7E" w:rsidRPr="005A3D7E" w:rsidRDefault="005A3D7E" w:rsidP="00705237">
            <w:pPr>
              <w:pStyle w:val="Normal6a"/>
            </w:pPr>
            <w:r w:rsidRPr="005A3D7E">
              <w:rPr>
                <w:vertAlign w:val="superscript"/>
              </w:rPr>
              <w:t>4</w:t>
            </w:r>
            <w:r w:rsidRPr="005A3D7E">
              <w:t xml:space="preserve"> Lepsze stanowienie prawa: połączenie sił na rzecz stanowienia lepszego prawa, COM(2021) 219 final; dokument dostępny pod adresem: https://eur-lex.europa.eu/legal-content/PL/TXT/?uri=COM:2021:219:FIN.</w:t>
            </w:r>
          </w:p>
        </w:tc>
      </w:tr>
      <w:tr w:rsidR="005A3D7E" w:rsidRPr="005A3D7E" w14:paraId="2448466F" w14:textId="77777777" w:rsidTr="00705237">
        <w:trPr>
          <w:jc w:val="center"/>
        </w:trPr>
        <w:tc>
          <w:tcPr>
            <w:tcW w:w="4876" w:type="dxa"/>
            <w:tcBorders>
              <w:top w:val="nil"/>
              <w:left w:val="nil"/>
              <w:bottom w:val="nil"/>
              <w:right w:val="nil"/>
            </w:tcBorders>
          </w:tcPr>
          <w:p w14:paraId="0CC925FD" w14:textId="77777777" w:rsidR="005A3D7E" w:rsidRPr="005A3D7E" w:rsidRDefault="005A3D7E" w:rsidP="00705237">
            <w:pPr>
              <w:pStyle w:val="Normal6a"/>
            </w:pPr>
            <w:r w:rsidRPr="005A3D7E">
              <w:rPr>
                <w:vertAlign w:val="superscript"/>
              </w:rPr>
              <w:t>5</w:t>
            </w:r>
            <w:r w:rsidRPr="005A3D7E">
              <w:t xml:space="preserve"> Długoterminowa konkurencyjność UE: perspektywa na przyszłość po 2030 r., COM(2023) 168 final; dokument dostępny pod adresem: https://eur-lex.europa.eu/legal-content/PL/TXT/?uri=CELEX:52023DC0168.</w:t>
            </w:r>
          </w:p>
        </w:tc>
        <w:tc>
          <w:tcPr>
            <w:tcW w:w="4876" w:type="dxa"/>
            <w:tcBorders>
              <w:top w:val="nil"/>
              <w:left w:val="nil"/>
              <w:bottom w:val="nil"/>
              <w:right w:val="nil"/>
            </w:tcBorders>
          </w:tcPr>
          <w:p w14:paraId="1BC3094B" w14:textId="77777777" w:rsidR="005A3D7E" w:rsidRPr="005A3D7E" w:rsidRDefault="005A3D7E" w:rsidP="00705237">
            <w:pPr>
              <w:pStyle w:val="Normal6a"/>
            </w:pPr>
            <w:r w:rsidRPr="005A3D7E">
              <w:rPr>
                <w:vertAlign w:val="superscript"/>
              </w:rPr>
              <w:t>5</w:t>
            </w:r>
            <w:r w:rsidRPr="005A3D7E">
              <w:t xml:space="preserve"> Długoterminowa konkurencyjność UE: perspektywa na przyszłość po 2030 r., COM(2023) 168 final; dokument dostępny pod adresem: https://eur-lex.europa.eu/legal-content/PL/TXT/?uri=CELEX:52023DC0168.</w:t>
            </w:r>
          </w:p>
        </w:tc>
      </w:tr>
    </w:tbl>
    <w:p w14:paraId="03C2CF0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{ES}</w:t>
      </w:r>
      <w:r w:rsidRPr="005A3D7E">
        <w:t>es</w:t>
      </w:r>
      <w:r w:rsidRPr="005A3D7E">
        <w:rPr>
          <w:rStyle w:val="HideTWBExt"/>
        </w:rPr>
        <w:t>&lt;/Original&gt;</w:t>
      </w:r>
    </w:p>
    <w:p w14:paraId="638D8DBE" w14:textId="77777777" w:rsidR="005A3D7E" w:rsidRPr="005A3D7E" w:rsidRDefault="005A3D7E" w:rsidP="005A3D7E">
      <w:r w:rsidRPr="005A3D7E">
        <w:rPr>
          <w:rStyle w:val="HideTWBExt"/>
        </w:rPr>
        <w:t>&lt;/AmendB&gt;</w:t>
      </w:r>
    </w:p>
    <w:p w14:paraId="42F720A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34</w:t>
      </w:r>
      <w:r w:rsidRPr="005A3D7E">
        <w:rPr>
          <w:rStyle w:val="HideTWBExt"/>
          <w:b w:val="0"/>
        </w:rPr>
        <w:t>&lt;/NumAmB&gt;</w:t>
      </w:r>
    </w:p>
    <w:p w14:paraId="1DAD20C8" w14:textId="77777777" w:rsidR="005A3D7E" w:rsidRPr="005A3D7E" w:rsidRDefault="005A3D7E" w:rsidP="005A3D7E">
      <w:pPr>
        <w:pStyle w:val="NormalBold"/>
      </w:pPr>
      <w:r w:rsidRPr="005A3D7E">
        <w:rPr>
          <w:rStyle w:val="HideTWBExt"/>
          <w:b w:val="0"/>
        </w:rPr>
        <w:t>&lt;RepeatBlock-By&gt;&lt;Members&gt;</w:t>
      </w:r>
      <w:r w:rsidRPr="005A3D7E">
        <w:t>Jorge Martín Frías, Barbara Bonte, Tomáš Kubín, Anne-Sophie Frigout</w:t>
      </w:r>
      <w:r w:rsidRPr="005A3D7E">
        <w:rPr>
          <w:rStyle w:val="HideTWBExt"/>
          <w:b w:val="0"/>
        </w:rPr>
        <w:t>&lt;/Members&gt;</w:t>
      </w:r>
    </w:p>
    <w:p w14:paraId="15CF5846" w14:textId="77777777" w:rsidR="005A3D7E" w:rsidRPr="005A3D7E" w:rsidRDefault="005A3D7E" w:rsidP="005A3D7E">
      <w:pPr>
        <w:pStyle w:val="NormalBold"/>
      </w:pPr>
      <w:r w:rsidRPr="005A3D7E">
        <w:rPr>
          <w:rStyle w:val="HideTWBExt"/>
          <w:b w:val="0"/>
        </w:rPr>
        <w:t>&lt;/RepeatBlock-By&gt;</w:t>
      </w:r>
    </w:p>
    <w:p w14:paraId="4E7A3112"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0B96FDB" w14:textId="77777777" w:rsidR="005A3D7E" w:rsidRPr="005A3D7E" w:rsidRDefault="005A3D7E" w:rsidP="005A3D7E">
      <w:pPr>
        <w:pStyle w:val="NormalBold"/>
      </w:pPr>
      <w:r w:rsidRPr="005A3D7E">
        <w:rPr>
          <w:rStyle w:val="HideTWBExt"/>
          <w:b w:val="0"/>
        </w:rPr>
        <w:t>&lt;Article&gt;</w:t>
      </w:r>
      <w:r w:rsidRPr="005A3D7E">
        <w:t>Motyw 4</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D3B6E3C" w14:textId="77777777" w:rsidTr="00705237">
        <w:trPr>
          <w:trHeight w:hRule="exact" w:val="240"/>
          <w:jc w:val="center"/>
        </w:trPr>
        <w:tc>
          <w:tcPr>
            <w:tcW w:w="9752" w:type="dxa"/>
            <w:gridSpan w:val="2"/>
            <w:tcBorders>
              <w:top w:val="nil"/>
              <w:left w:val="nil"/>
              <w:bottom w:val="nil"/>
              <w:right w:val="nil"/>
            </w:tcBorders>
          </w:tcPr>
          <w:p w14:paraId="2505091D" w14:textId="77777777" w:rsidR="005A3D7E" w:rsidRPr="005A3D7E" w:rsidRDefault="005A3D7E" w:rsidP="00705237"/>
        </w:tc>
      </w:tr>
      <w:tr w:rsidR="005A3D7E" w:rsidRPr="005A3D7E" w14:paraId="1F5B57D1" w14:textId="77777777" w:rsidTr="00705237">
        <w:trPr>
          <w:trHeight w:val="240"/>
          <w:jc w:val="center"/>
        </w:trPr>
        <w:tc>
          <w:tcPr>
            <w:tcW w:w="4876" w:type="dxa"/>
            <w:tcBorders>
              <w:top w:val="nil"/>
              <w:left w:val="nil"/>
              <w:bottom w:val="nil"/>
              <w:right w:val="nil"/>
            </w:tcBorders>
          </w:tcPr>
          <w:p w14:paraId="7C00BF5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3B8B097" w14:textId="77777777" w:rsidR="005A3D7E" w:rsidRPr="005A3D7E" w:rsidRDefault="005A3D7E" w:rsidP="00705237">
            <w:pPr>
              <w:pStyle w:val="AmColumnHeading"/>
            </w:pPr>
            <w:r w:rsidRPr="005A3D7E">
              <w:t>Poprawka</w:t>
            </w:r>
          </w:p>
        </w:tc>
      </w:tr>
      <w:tr w:rsidR="005A3D7E" w:rsidRPr="005A3D7E" w14:paraId="67E86DFA" w14:textId="77777777" w:rsidTr="00705237">
        <w:trPr>
          <w:jc w:val="center"/>
        </w:trPr>
        <w:tc>
          <w:tcPr>
            <w:tcW w:w="4876" w:type="dxa"/>
            <w:tcBorders>
              <w:top w:val="nil"/>
              <w:left w:val="nil"/>
              <w:bottom w:val="nil"/>
              <w:right w:val="nil"/>
            </w:tcBorders>
          </w:tcPr>
          <w:p w14:paraId="0E44A0EE" w14:textId="77777777" w:rsidR="005A3D7E" w:rsidRPr="005A3D7E" w:rsidRDefault="005A3D7E" w:rsidP="00705237">
            <w:pPr>
              <w:pStyle w:val="Normal6a"/>
            </w:pPr>
            <w:r w:rsidRPr="005A3D7E">
              <w:t>(4)</w:t>
            </w:r>
            <w:r w:rsidRPr="005A3D7E">
              <w:tab/>
              <w:t>Przedsiębiorstwa niemieszczące się w definicji MŚP – „małe spółki o średniej kapitalizacji”– odgrywają kluczową rolę w gospodarce Unii</w:t>
            </w:r>
            <w:r w:rsidRPr="005A3D7E">
              <w:rPr>
                <w:vertAlign w:val="superscript"/>
              </w:rPr>
              <w:t>8</w:t>
            </w:r>
            <w:r w:rsidRPr="005A3D7E">
              <w:t>. Są one wyraźnie obecne w ekosystemach przemysłowych, które mają kluczowe znaczenie dla konkurencyjności i suwerenności technologicznej UE, takich jak elektronika, przemysł lotniczy i obronny, energetyka, sektory energochłonne i zdrowie. Około 20 % wszystkich małych spółek o średniej kapitalizacji było MŚP trzy lata wcześniej</w:t>
            </w:r>
            <w:r w:rsidRPr="005A3D7E">
              <w:rPr>
                <w:vertAlign w:val="superscript"/>
              </w:rPr>
              <w:t>9</w:t>
            </w:r>
            <w:r w:rsidRPr="005A3D7E">
              <w:t>.</w:t>
            </w:r>
          </w:p>
        </w:tc>
        <w:tc>
          <w:tcPr>
            <w:tcW w:w="4876" w:type="dxa"/>
            <w:tcBorders>
              <w:top w:val="nil"/>
              <w:left w:val="nil"/>
              <w:bottom w:val="nil"/>
              <w:right w:val="nil"/>
            </w:tcBorders>
          </w:tcPr>
          <w:p w14:paraId="79DE802E" w14:textId="77777777" w:rsidR="005A3D7E" w:rsidRPr="005A3D7E" w:rsidRDefault="005A3D7E" w:rsidP="00705237">
            <w:pPr>
              <w:pStyle w:val="Normal6a"/>
            </w:pPr>
            <w:r w:rsidRPr="005A3D7E">
              <w:t>(4)</w:t>
            </w:r>
            <w:r w:rsidRPr="005A3D7E">
              <w:tab/>
              <w:t>Przedsiębiorstwa niemieszczące się w definicji MŚP – „małe spółki o średniej kapitalizacji”– odgrywają kluczową rolę w gospodarce Unii</w:t>
            </w:r>
            <w:r w:rsidRPr="005A3D7E">
              <w:rPr>
                <w:vertAlign w:val="superscript"/>
              </w:rPr>
              <w:t>8</w:t>
            </w:r>
            <w:r w:rsidRPr="005A3D7E">
              <w:t>. Są one wyraźnie obecne w ekosystemach przemysłowych, które mają kluczowe znaczenie dla konkurencyjności i suwerenności technologicznej UE, takich jak elektronika, przemysł lotniczy i obronny, energetyka, sektory energochłonne i zdrowie. Około 20 % wszystkich małych spółek o średniej kapitalizacji było MŚP trzy lata wcześniej</w:t>
            </w:r>
            <w:r w:rsidRPr="005A3D7E">
              <w:rPr>
                <w:vertAlign w:val="superscript"/>
              </w:rPr>
              <w:t>9</w:t>
            </w:r>
            <w:r w:rsidRPr="005A3D7E">
              <w:t xml:space="preserve">. </w:t>
            </w:r>
            <w:r w:rsidRPr="005A3D7E">
              <w:rPr>
                <w:b/>
                <w:i/>
              </w:rPr>
              <w:t>Mimo ich znaczenia dla gospodarki i suwerenności państw członkowskich, obciążenia administracyjne nakładane na te przedsiębiorstwa stanowią trzecie pod względem wielkości wyzwanie dla spółek o średniej kapitalizacji w UE, co ogranicza ich potencjał wzrostu i możliwość prosperowania w obecnej zglobalizowanej gospodarce</w:t>
            </w:r>
            <w:r w:rsidRPr="005A3D7E">
              <w:rPr>
                <w:b/>
                <w:i/>
                <w:vertAlign w:val="superscript"/>
              </w:rPr>
              <w:t>9a</w:t>
            </w:r>
            <w:r w:rsidRPr="005A3D7E">
              <w:rPr>
                <w:b/>
                <w:i/>
              </w:rPr>
              <w:t>.</w:t>
            </w:r>
          </w:p>
        </w:tc>
      </w:tr>
      <w:tr w:rsidR="005A3D7E" w:rsidRPr="005A3D7E" w14:paraId="207DECB5" w14:textId="77777777" w:rsidTr="00705237">
        <w:trPr>
          <w:jc w:val="center"/>
        </w:trPr>
        <w:tc>
          <w:tcPr>
            <w:tcW w:w="4876" w:type="dxa"/>
            <w:tcBorders>
              <w:top w:val="nil"/>
              <w:left w:val="nil"/>
              <w:bottom w:val="nil"/>
              <w:right w:val="nil"/>
            </w:tcBorders>
          </w:tcPr>
          <w:p w14:paraId="5AD00708"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79AA975E" w14:textId="77777777" w:rsidR="005A3D7E" w:rsidRPr="005A3D7E" w:rsidRDefault="005A3D7E" w:rsidP="00705237">
            <w:pPr>
              <w:pStyle w:val="Normal6a"/>
            </w:pPr>
            <w:r w:rsidRPr="005A3D7E">
              <w:rPr>
                <w:b/>
                <w:i/>
              </w:rPr>
              <w:t>_________________</w:t>
            </w:r>
          </w:p>
        </w:tc>
      </w:tr>
      <w:tr w:rsidR="005A3D7E" w:rsidRPr="005A3D7E" w14:paraId="242A3FAE" w14:textId="77777777" w:rsidTr="00705237">
        <w:trPr>
          <w:jc w:val="center"/>
        </w:trPr>
        <w:tc>
          <w:tcPr>
            <w:tcW w:w="4876" w:type="dxa"/>
            <w:tcBorders>
              <w:top w:val="nil"/>
              <w:left w:val="nil"/>
              <w:bottom w:val="nil"/>
              <w:right w:val="nil"/>
            </w:tcBorders>
          </w:tcPr>
          <w:p w14:paraId="19EEA377" w14:textId="77777777" w:rsidR="005A3D7E" w:rsidRPr="005A3D7E" w:rsidRDefault="005A3D7E" w:rsidP="00705237">
            <w:pPr>
              <w:pStyle w:val="Normal6a"/>
            </w:pPr>
            <w:r w:rsidRPr="005A3D7E">
              <w:rPr>
                <w:vertAlign w:val="superscript"/>
              </w:rPr>
              <w:t>8</w:t>
            </w:r>
            <w:r w:rsidRPr="005A3D7E">
              <w:t xml:space="preserve"> „Study to map, measure and portray the EU mid-cap landscape” [Badanie służące usystematyzowaniu, pomiarowi i zobrazowaniu unijnego krajobrazu spółek o średniej kapitalizacji], https://op.europa.eu/en/publication-detail/-/publication/ad5fdad5-6a33-11ed-b14f01aa75ed71a1/language-en/format-PDF/source-277396461.</w:t>
            </w:r>
          </w:p>
        </w:tc>
        <w:tc>
          <w:tcPr>
            <w:tcW w:w="4876" w:type="dxa"/>
            <w:tcBorders>
              <w:top w:val="nil"/>
              <w:left w:val="nil"/>
              <w:bottom w:val="nil"/>
              <w:right w:val="nil"/>
            </w:tcBorders>
          </w:tcPr>
          <w:p w14:paraId="7301B92F" w14:textId="77777777" w:rsidR="005A3D7E" w:rsidRPr="005A3D7E" w:rsidRDefault="005A3D7E" w:rsidP="00705237">
            <w:pPr>
              <w:pStyle w:val="Normal6a"/>
            </w:pPr>
            <w:r w:rsidRPr="005A3D7E">
              <w:rPr>
                <w:vertAlign w:val="superscript"/>
              </w:rPr>
              <w:t>8</w:t>
            </w:r>
            <w:r w:rsidRPr="005A3D7E">
              <w:t xml:space="preserve"> „Study to map, measure and portray the EU mid-cap landscape” [Badanie służące usystematyzowaniu, pomiarowi i zobrazowaniu unijnego krajobrazu spółek o średniej kapitalizacji], https://op.europa.eu/en/publication-detail/-/publication/ad5fdad5-6a33-11ed-b14f01aa75ed71a1/language-en/format-PDF/source-277396461.</w:t>
            </w:r>
          </w:p>
        </w:tc>
      </w:tr>
      <w:tr w:rsidR="005A3D7E" w:rsidRPr="005A3D7E" w14:paraId="2FA0DD42" w14:textId="77777777" w:rsidTr="00705237">
        <w:trPr>
          <w:jc w:val="center"/>
        </w:trPr>
        <w:tc>
          <w:tcPr>
            <w:tcW w:w="4876" w:type="dxa"/>
            <w:tcBorders>
              <w:top w:val="nil"/>
              <w:left w:val="nil"/>
              <w:bottom w:val="nil"/>
              <w:right w:val="nil"/>
            </w:tcBorders>
          </w:tcPr>
          <w:p w14:paraId="03D9B694" w14:textId="77777777" w:rsidR="005A3D7E" w:rsidRPr="005A3D7E" w:rsidRDefault="005A3D7E" w:rsidP="00705237">
            <w:pPr>
              <w:pStyle w:val="Normal6a"/>
            </w:pPr>
            <w:r w:rsidRPr="005A3D7E">
              <w:rPr>
                <w:vertAlign w:val="superscript"/>
              </w:rPr>
              <w:t>9</w:t>
            </w:r>
            <w:r w:rsidRPr="005A3D7E">
              <w:t xml:space="preserve"> https://www.esri.ie/system/files/publications/BKMNEXT429.pdf</w:t>
            </w:r>
          </w:p>
        </w:tc>
        <w:tc>
          <w:tcPr>
            <w:tcW w:w="4876" w:type="dxa"/>
            <w:tcBorders>
              <w:top w:val="nil"/>
              <w:left w:val="nil"/>
              <w:bottom w:val="nil"/>
              <w:right w:val="nil"/>
            </w:tcBorders>
          </w:tcPr>
          <w:p w14:paraId="523E005D" w14:textId="77777777" w:rsidR="005A3D7E" w:rsidRPr="005A3D7E" w:rsidRDefault="005A3D7E" w:rsidP="00705237">
            <w:pPr>
              <w:pStyle w:val="Normal6a"/>
            </w:pPr>
            <w:r w:rsidRPr="005A3D7E">
              <w:rPr>
                <w:vertAlign w:val="superscript"/>
              </w:rPr>
              <w:t>9</w:t>
            </w:r>
            <w:r w:rsidRPr="005A3D7E">
              <w:t xml:space="preserve"> https://www.esri.ie/system/files/publications/BKMNEXT429.pdf</w:t>
            </w:r>
          </w:p>
        </w:tc>
      </w:tr>
      <w:tr w:rsidR="005A3D7E" w:rsidRPr="005A3D7E" w14:paraId="70D040D9" w14:textId="77777777" w:rsidTr="00705237">
        <w:trPr>
          <w:jc w:val="center"/>
        </w:trPr>
        <w:tc>
          <w:tcPr>
            <w:tcW w:w="4876" w:type="dxa"/>
            <w:tcBorders>
              <w:top w:val="nil"/>
              <w:left w:val="nil"/>
              <w:bottom w:val="nil"/>
              <w:right w:val="nil"/>
            </w:tcBorders>
          </w:tcPr>
          <w:p w14:paraId="4954EEEA" w14:textId="77777777" w:rsidR="005A3D7E" w:rsidRPr="005A3D7E" w:rsidRDefault="005A3D7E" w:rsidP="00705237"/>
        </w:tc>
        <w:tc>
          <w:tcPr>
            <w:tcW w:w="4876" w:type="dxa"/>
            <w:tcBorders>
              <w:top w:val="nil"/>
              <w:left w:val="nil"/>
              <w:bottom w:val="nil"/>
              <w:right w:val="nil"/>
            </w:tcBorders>
          </w:tcPr>
          <w:p w14:paraId="5A5E5ADA" w14:textId="77777777" w:rsidR="005A3D7E" w:rsidRPr="005A3D7E" w:rsidRDefault="005A3D7E" w:rsidP="00705237">
            <w:pPr>
              <w:pStyle w:val="Normal6a"/>
            </w:pPr>
            <w:r w:rsidRPr="005A3D7E">
              <w:rPr>
                <w:b/>
                <w:i/>
                <w:vertAlign w:val="superscript"/>
              </w:rPr>
              <w:t>9a</w:t>
            </w:r>
            <w:r w:rsidRPr="005A3D7E">
              <w:rPr>
                <w:b/>
                <w:i/>
              </w:rPr>
              <w:t xml:space="preserve"> „Study to map, measure and portray the EU mid-cap landscape” [Badanie służące usystematyzowaniu, pomiarowi i zobrazowaniu unijnego krajobrazu spółek o średniej kapitalizacji], https://op.europa.eu/en/publication-detail/-/publication/ad5fdad5-6a33-11ed-b14f-01aa75ed71a1/language-en/format-PDF/source-277396461.</w:t>
            </w:r>
          </w:p>
        </w:tc>
      </w:tr>
    </w:tbl>
    <w:p w14:paraId="0054B501"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4CB097B1" w14:textId="77777777" w:rsidR="005A3D7E" w:rsidRPr="005A3D7E" w:rsidRDefault="005A3D7E" w:rsidP="005A3D7E">
      <w:pPr>
        <w:rPr>
          <w:lang w:val="en-US"/>
        </w:rPr>
      </w:pPr>
      <w:r w:rsidRPr="005A3D7E">
        <w:rPr>
          <w:rStyle w:val="HideTWBExt"/>
          <w:lang w:val="en-US"/>
        </w:rPr>
        <w:t>&lt;/AmendB&gt;</w:t>
      </w:r>
    </w:p>
    <w:p w14:paraId="54058DF2" w14:textId="77777777" w:rsidR="005A3D7E" w:rsidRPr="005A3D7E" w:rsidRDefault="005A3D7E" w:rsidP="005A3D7E">
      <w:pPr>
        <w:pStyle w:val="AmNumberTabs"/>
        <w:rPr>
          <w:lang w:val="en-US"/>
        </w:rPr>
      </w:pPr>
      <w:r w:rsidRPr="005A3D7E">
        <w:rPr>
          <w:rStyle w:val="HideTWBExt"/>
          <w:b w:val="0"/>
          <w:lang w:val="en-US"/>
        </w:rPr>
        <w:t>&lt;AmendB&gt;</w:t>
      </w:r>
      <w:r w:rsidRPr="005A3D7E">
        <w:rPr>
          <w:lang w:val="en-US"/>
        </w:rPr>
        <w:t>Poprawka</w:t>
      </w:r>
      <w:r w:rsidRPr="005A3D7E">
        <w:rPr>
          <w:lang w:val="en-US"/>
        </w:rPr>
        <w:tab/>
      </w:r>
      <w:r w:rsidRPr="005A3D7E">
        <w:rPr>
          <w:lang w:val="en-US"/>
        </w:rPr>
        <w:tab/>
      </w:r>
      <w:r w:rsidRPr="005A3D7E">
        <w:rPr>
          <w:rStyle w:val="HideTWBExt"/>
          <w:b w:val="0"/>
          <w:lang w:val="en-US"/>
        </w:rPr>
        <w:t>&lt;NumAmB&gt;</w:t>
      </w:r>
      <w:r w:rsidRPr="005A3D7E">
        <w:rPr>
          <w:lang w:val="en-US"/>
        </w:rPr>
        <w:t>35</w:t>
      </w:r>
      <w:r w:rsidRPr="005A3D7E">
        <w:rPr>
          <w:rStyle w:val="HideTWBExt"/>
          <w:b w:val="0"/>
          <w:lang w:val="en-US"/>
        </w:rPr>
        <w:t>&lt;/NumAmB&gt;</w:t>
      </w:r>
    </w:p>
    <w:p w14:paraId="74236C8E" w14:textId="77777777" w:rsidR="005A3D7E" w:rsidRPr="005A3D7E" w:rsidRDefault="005A3D7E" w:rsidP="005A3D7E">
      <w:pPr>
        <w:pStyle w:val="NormalBold"/>
        <w:rPr>
          <w:lang w:val="en-US"/>
        </w:rPr>
      </w:pPr>
      <w:r w:rsidRPr="005A3D7E">
        <w:rPr>
          <w:rStyle w:val="HideTWBExt"/>
          <w:b w:val="0"/>
          <w:lang w:val="en-US"/>
        </w:rPr>
        <w:t>&lt;RepeatBlock-By&gt;&lt;Members&gt;</w:t>
      </w:r>
      <w:r w:rsidRPr="005A3D7E">
        <w:rPr>
          <w:lang w:val="en-US"/>
        </w:rPr>
        <w:t>Bas Eickhout</w:t>
      </w:r>
      <w:r w:rsidRPr="005A3D7E">
        <w:rPr>
          <w:rStyle w:val="HideTWBExt"/>
          <w:b w:val="0"/>
          <w:lang w:val="en-US"/>
        </w:rPr>
        <w:t>&lt;/Members&gt;</w:t>
      </w:r>
    </w:p>
    <w:p w14:paraId="0E087628" w14:textId="77777777" w:rsidR="005A3D7E" w:rsidRPr="005A3D7E" w:rsidRDefault="005A3D7E" w:rsidP="005A3D7E">
      <w:pPr>
        <w:pStyle w:val="NormalBold"/>
      </w:pPr>
      <w:r w:rsidRPr="005A3D7E">
        <w:rPr>
          <w:rStyle w:val="HideTWBExt"/>
          <w:b w:val="0"/>
        </w:rPr>
        <w:t>&lt;/RepeatBlock-By&gt;</w:t>
      </w:r>
    </w:p>
    <w:p w14:paraId="75A985A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379C040" w14:textId="77777777" w:rsidR="005A3D7E" w:rsidRPr="005A3D7E" w:rsidRDefault="005A3D7E" w:rsidP="005A3D7E">
      <w:pPr>
        <w:pStyle w:val="NormalBold"/>
      </w:pPr>
      <w:r w:rsidRPr="005A3D7E">
        <w:rPr>
          <w:rStyle w:val="HideTWBExt"/>
          <w:b w:val="0"/>
        </w:rPr>
        <w:t>&lt;Article&gt;</w:t>
      </w:r>
      <w:r w:rsidRPr="005A3D7E">
        <w:t>Motyw 5</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D815FA9" w14:textId="77777777" w:rsidTr="00705237">
        <w:trPr>
          <w:trHeight w:hRule="exact" w:val="240"/>
          <w:jc w:val="center"/>
        </w:trPr>
        <w:tc>
          <w:tcPr>
            <w:tcW w:w="9752" w:type="dxa"/>
            <w:gridSpan w:val="2"/>
            <w:tcBorders>
              <w:top w:val="nil"/>
              <w:left w:val="nil"/>
              <w:bottom w:val="nil"/>
              <w:right w:val="nil"/>
            </w:tcBorders>
          </w:tcPr>
          <w:p w14:paraId="70D10388" w14:textId="77777777" w:rsidR="005A3D7E" w:rsidRPr="005A3D7E" w:rsidRDefault="005A3D7E" w:rsidP="00705237"/>
        </w:tc>
      </w:tr>
      <w:tr w:rsidR="005A3D7E" w:rsidRPr="005A3D7E" w14:paraId="5ACAF6E8" w14:textId="77777777" w:rsidTr="00705237">
        <w:trPr>
          <w:trHeight w:val="240"/>
          <w:jc w:val="center"/>
        </w:trPr>
        <w:tc>
          <w:tcPr>
            <w:tcW w:w="4876" w:type="dxa"/>
            <w:tcBorders>
              <w:top w:val="nil"/>
              <w:left w:val="nil"/>
              <w:bottom w:val="nil"/>
              <w:right w:val="nil"/>
            </w:tcBorders>
          </w:tcPr>
          <w:p w14:paraId="073F959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D596D83" w14:textId="77777777" w:rsidR="005A3D7E" w:rsidRPr="005A3D7E" w:rsidRDefault="005A3D7E" w:rsidP="00705237">
            <w:pPr>
              <w:pStyle w:val="AmColumnHeading"/>
            </w:pPr>
            <w:r w:rsidRPr="005A3D7E">
              <w:t>Poprawka</w:t>
            </w:r>
          </w:p>
        </w:tc>
      </w:tr>
      <w:tr w:rsidR="005A3D7E" w:rsidRPr="005A3D7E" w14:paraId="2F5121DC" w14:textId="77777777" w:rsidTr="00705237">
        <w:trPr>
          <w:jc w:val="center"/>
        </w:trPr>
        <w:tc>
          <w:tcPr>
            <w:tcW w:w="4876" w:type="dxa"/>
            <w:tcBorders>
              <w:top w:val="nil"/>
              <w:left w:val="nil"/>
              <w:bottom w:val="nil"/>
              <w:right w:val="nil"/>
            </w:tcBorders>
          </w:tcPr>
          <w:p w14:paraId="376F0497" w14:textId="77777777" w:rsidR="005A3D7E" w:rsidRPr="005A3D7E" w:rsidRDefault="005A3D7E" w:rsidP="00705237">
            <w:pPr>
              <w:pStyle w:val="Normal6a"/>
            </w:pPr>
            <w:r w:rsidRPr="005A3D7E">
              <w:t>(5)</w:t>
            </w:r>
            <w:r w:rsidRPr="005A3D7E">
              <w:tab/>
              <w:t xml:space="preserve">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w:t>
            </w:r>
            <w:r w:rsidRPr="005A3D7E">
              <w:rPr>
                <w:b/>
                <w:i/>
              </w:rPr>
              <w:t xml:space="preserve">Aby ułatwić działalność małych spółek o średniej kapitalizacji </w:t>
            </w:r>
            <w:r w:rsidRPr="005A3D7E">
              <w:t xml:space="preserve">i zmniejszyć </w:t>
            </w:r>
            <w:r w:rsidRPr="005A3D7E">
              <w:rPr>
                <w:b/>
                <w:i/>
              </w:rPr>
              <w:t xml:space="preserve">ich </w:t>
            </w:r>
            <w:r w:rsidRPr="005A3D7E">
              <w:t>obciążenia administracyjne</w:t>
            </w:r>
            <w:r w:rsidRPr="005A3D7E">
              <w:rPr>
                <w:b/>
                <w:i/>
              </w:rPr>
              <w:t xml:space="preserve">, należy dostosować szereg </w:t>
            </w:r>
            <w:r w:rsidRPr="005A3D7E">
              <w:t xml:space="preserve">obowiązujących aktów, </w:t>
            </w:r>
            <w:r w:rsidRPr="005A3D7E">
              <w:rPr>
                <w:b/>
                <w:i/>
              </w:rPr>
              <w:t>które przewidują szczególne przepisy łagodzące dla MŚP</w:t>
            </w:r>
            <w:r w:rsidRPr="005A3D7E">
              <w:t xml:space="preserve">, tak aby rozszerzyć zakres tych przepisów i </w:t>
            </w:r>
            <w:r w:rsidRPr="005A3D7E">
              <w:rPr>
                <w:b/>
                <w:i/>
              </w:rPr>
              <w:t>objąć nimi małe spółki o średniej kapitalizacji</w:t>
            </w:r>
            <w:r w:rsidRPr="005A3D7E">
              <w:t>.</w:t>
            </w:r>
          </w:p>
        </w:tc>
        <w:tc>
          <w:tcPr>
            <w:tcW w:w="4876" w:type="dxa"/>
            <w:tcBorders>
              <w:top w:val="nil"/>
              <w:left w:val="nil"/>
              <w:bottom w:val="nil"/>
              <w:right w:val="nil"/>
            </w:tcBorders>
          </w:tcPr>
          <w:p w14:paraId="390FD452" w14:textId="77777777" w:rsidR="005A3D7E" w:rsidRPr="005A3D7E" w:rsidRDefault="005A3D7E" w:rsidP="00705237">
            <w:pPr>
              <w:pStyle w:val="Normal6a"/>
            </w:pPr>
            <w:r w:rsidRPr="005A3D7E">
              <w:t>(5)</w:t>
            </w:r>
            <w:r w:rsidRPr="005A3D7E">
              <w:tab/>
              <w:t xml:space="preserve">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w:t>
            </w:r>
            <w:r w:rsidRPr="005A3D7E">
              <w:rPr>
                <w:b/>
                <w:i/>
              </w:rPr>
              <w:t xml:space="preserve">Jeżeli ocena skutków, przeprowadzona w sposób przejrzysty, oparty na dowodach </w:t>
            </w:r>
            <w:r w:rsidRPr="005A3D7E">
              <w:t xml:space="preserve">i </w:t>
            </w:r>
            <w:r w:rsidRPr="005A3D7E">
              <w:rPr>
                <w:b/>
                <w:i/>
              </w:rPr>
              <w:t xml:space="preserve">sprzyjający włączeniu społecznemu, wykaże, że rozszerzenie przepisów łagodzących z MŚP na większe przedsiębiorstwa byłoby jedynym lub najlepszym rozwiązaniem pozwalającym </w:t>
            </w:r>
            <w:r w:rsidRPr="005A3D7E">
              <w:t xml:space="preserve">zmniejszyć obciążenia administracyjne </w:t>
            </w:r>
            <w:r w:rsidRPr="005A3D7E">
              <w:rPr>
                <w:b/>
                <w:i/>
              </w:rPr>
              <w:t xml:space="preserve">przy jednoczesnym utrzymaniu poziomu ambicji odpowiednich </w:t>
            </w:r>
            <w:r w:rsidRPr="005A3D7E">
              <w:t xml:space="preserve">obowiązujących aktów </w:t>
            </w:r>
            <w:r w:rsidRPr="005A3D7E">
              <w:rPr>
                <w:b/>
                <w:i/>
              </w:rPr>
              <w:t>prawnych</w:t>
            </w:r>
            <w:r w:rsidRPr="005A3D7E">
              <w:t xml:space="preserve">, </w:t>
            </w:r>
            <w:r w:rsidRPr="005A3D7E">
              <w:rPr>
                <w:b/>
                <w:i/>
              </w:rPr>
              <w:t>akty te można by zmienić</w:t>
            </w:r>
            <w:r w:rsidRPr="005A3D7E">
              <w:t xml:space="preserve">, tak aby rozszerzyć zakres tych przepisów </w:t>
            </w:r>
            <w:r w:rsidRPr="005A3D7E">
              <w:rPr>
                <w:b/>
                <w:i/>
              </w:rPr>
              <w:t xml:space="preserve">łagodzących w sposób zrównoważony </w:t>
            </w:r>
            <w:r w:rsidRPr="005A3D7E">
              <w:t xml:space="preserve">i </w:t>
            </w:r>
            <w:r w:rsidRPr="005A3D7E">
              <w:rPr>
                <w:b/>
                <w:i/>
              </w:rPr>
              <w:t>proporcjonalny</w:t>
            </w:r>
            <w:r w:rsidRPr="005A3D7E">
              <w:t xml:space="preserve">. </w:t>
            </w:r>
            <w:r w:rsidRPr="005A3D7E">
              <w:rPr>
                <w:b/>
                <w:i/>
              </w:rPr>
              <w:t>Ukierunkowane wsparcie dla przedsiębiorstw, które nie mieszczą się już w definicji MŚP, służące wdrażaniu obowiązujących przepisów powinno jednak mieć pierwszeństwo przed deregulacją.</w:t>
            </w:r>
          </w:p>
        </w:tc>
      </w:tr>
    </w:tbl>
    <w:p w14:paraId="568CC71E"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71BFADB3" w14:textId="77777777" w:rsidR="005A3D7E" w:rsidRPr="005A3D7E" w:rsidRDefault="005A3D7E" w:rsidP="005A3D7E">
      <w:r w:rsidRPr="005A3D7E">
        <w:rPr>
          <w:rStyle w:val="HideTWBExt"/>
        </w:rPr>
        <w:t>&lt;/AmendB&gt;</w:t>
      </w:r>
    </w:p>
    <w:p w14:paraId="1BB6CC82"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36</w:t>
      </w:r>
      <w:r w:rsidRPr="005A3D7E">
        <w:rPr>
          <w:rStyle w:val="HideTWBExt"/>
          <w:b w:val="0"/>
        </w:rPr>
        <w:t>&lt;/NumAmB&gt;</w:t>
      </w:r>
    </w:p>
    <w:p w14:paraId="4ED06274"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2B5DE411" w14:textId="77777777" w:rsidR="005A3D7E" w:rsidRPr="005A3D7E" w:rsidRDefault="005A3D7E" w:rsidP="005A3D7E">
      <w:pPr>
        <w:pStyle w:val="NormalBold"/>
      </w:pPr>
      <w:r w:rsidRPr="005A3D7E">
        <w:rPr>
          <w:rStyle w:val="HideTWBExt"/>
          <w:b w:val="0"/>
        </w:rPr>
        <w:t>&lt;/RepeatBlock-By&gt;</w:t>
      </w:r>
    </w:p>
    <w:p w14:paraId="4C03378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276A165" w14:textId="77777777" w:rsidR="005A3D7E" w:rsidRPr="005A3D7E" w:rsidRDefault="005A3D7E" w:rsidP="005A3D7E">
      <w:pPr>
        <w:pStyle w:val="NormalBold"/>
      </w:pPr>
      <w:r w:rsidRPr="005A3D7E">
        <w:rPr>
          <w:rStyle w:val="HideTWBExt"/>
          <w:b w:val="0"/>
        </w:rPr>
        <w:t>&lt;Article&gt;</w:t>
      </w:r>
      <w:r w:rsidRPr="005A3D7E">
        <w:t>Motyw 5</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C0626FC" w14:textId="77777777" w:rsidTr="00705237">
        <w:trPr>
          <w:trHeight w:hRule="exact" w:val="240"/>
          <w:jc w:val="center"/>
        </w:trPr>
        <w:tc>
          <w:tcPr>
            <w:tcW w:w="9752" w:type="dxa"/>
            <w:gridSpan w:val="2"/>
            <w:tcBorders>
              <w:top w:val="nil"/>
              <w:left w:val="nil"/>
              <w:bottom w:val="nil"/>
              <w:right w:val="nil"/>
            </w:tcBorders>
          </w:tcPr>
          <w:p w14:paraId="0C1A67A0" w14:textId="77777777" w:rsidR="005A3D7E" w:rsidRPr="005A3D7E" w:rsidRDefault="005A3D7E" w:rsidP="00705237"/>
        </w:tc>
      </w:tr>
      <w:tr w:rsidR="005A3D7E" w:rsidRPr="005A3D7E" w14:paraId="2DB3ED48" w14:textId="77777777" w:rsidTr="00705237">
        <w:trPr>
          <w:trHeight w:val="240"/>
          <w:jc w:val="center"/>
        </w:trPr>
        <w:tc>
          <w:tcPr>
            <w:tcW w:w="4876" w:type="dxa"/>
            <w:tcBorders>
              <w:top w:val="nil"/>
              <w:left w:val="nil"/>
              <w:bottom w:val="nil"/>
              <w:right w:val="nil"/>
            </w:tcBorders>
          </w:tcPr>
          <w:p w14:paraId="431284C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87CFAF2" w14:textId="77777777" w:rsidR="005A3D7E" w:rsidRPr="005A3D7E" w:rsidRDefault="005A3D7E" w:rsidP="00705237">
            <w:pPr>
              <w:pStyle w:val="AmColumnHeading"/>
            </w:pPr>
            <w:r w:rsidRPr="005A3D7E">
              <w:t>Poprawka</w:t>
            </w:r>
          </w:p>
        </w:tc>
      </w:tr>
      <w:tr w:rsidR="005A3D7E" w:rsidRPr="005A3D7E" w14:paraId="093C5BAF" w14:textId="77777777" w:rsidTr="00705237">
        <w:trPr>
          <w:jc w:val="center"/>
        </w:trPr>
        <w:tc>
          <w:tcPr>
            <w:tcW w:w="4876" w:type="dxa"/>
            <w:tcBorders>
              <w:top w:val="nil"/>
              <w:left w:val="nil"/>
              <w:bottom w:val="nil"/>
              <w:right w:val="nil"/>
            </w:tcBorders>
          </w:tcPr>
          <w:p w14:paraId="6AA2B50D" w14:textId="77777777" w:rsidR="005A3D7E" w:rsidRPr="005A3D7E" w:rsidRDefault="005A3D7E" w:rsidP="00705237">
            <w:pPr>
              <w:pStyle w:val="Normal6a"/>
            </w:pPr>
            <w:r w:rsidRPr="005A3D7E">
              <w:t>(5)</w:t>
            </w:r>
            <w:r w:rsidRPr="005A3D7E">
              <w:tab/>
              <w:t>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Aby ułatwić działalność małych spółek o średniej kapitalizacji i zmniejszyć ich obciążenia administracyjne</w:t>
            </w:r>
            <w:r w:rsidRPr="005A3D7E">
              <w:rPr>
                <w:b/>
                <w:i/>
              </w:rPr>
              <w:t xml:space="preserve">, </w:t>
            </w:r>
            <w:r w:rsidRPr="005A3D7E">
              <w:t xml:space="preserve">należy dostosować </w:t>
            </w:r>
            <w:r w:rsidRPr="005A3D7E">
              <w:rPr>
                <w:b/>
                <w:i/>
              </w:rPr>
              <w:t xml:space="preserve">szereg obowiązujących aktów, które przewidują szczególne </w:t>
            </w:r>
            <w:r w:rsidRPr="005A3D7E">
              <w:t>przepisy łagodzące dla MŚP, tak aby rozszerzyć zakres tych przepisów i objąć nimi małe spółki o średniej kapitalizacji.</w:t>
            </w:r>
          </w:p>
        </w:tc>
        <w:tc>
          <w:tcPr>
            <w:tcW w:w="4876" w:type="dxa"/>
            <w:tcBorders>
              <w:top w:val="nil"/>
              <w:left w:val="nil"/>
              <w:bottom w:val="nil"/>
              <w:right w:val="nil"/>
            </w:tcBorders>
          </w:tcPr>
          <w:p w14:paraId="7F08A203" w14:textId="77777777" w:rsidR="005A3D7E" w:rsidRPr="005A3D7E" w:rsidRDefault="005A3D7E" w:rsidP="00705237">
            <w:pPr>
              <w:pStyle w:val="Normal6a"/>
            </w:pPr>
            <w:r w:rsidRPr="005A3D7E">
              <w:t>(5)</w:t>
            </w:r>
            <w:r w:rsidRPr="005A3D7E">
              <w:tab/>
              <w:t xml:space="preserve">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w:t>
            </w:r>
            <w:r w:rsidRPr="005A3D7E">
              <w:rPr>
                <w:b/>
                <w:i/>
              </w:rPr>
              <w:t xml:space="preserve">W celu poprawy warunków wzrostu gospodarczego w UE należy zmienić sześć obowiązujących aktów prawnych, </w:t>
            </w:r>
            <w:r w:rsidRPr="005A3D7E">
              <w:t>aby ułatwić działalność małych spółek o średniej kapitalizacji i zmniejszyć ich obciążenia administracyjne</w:t>
            </w:r>
            <w:r w:rsidRPr="005A3D7E">
              <w:rPr>
                <w:b/>
                <w:i/>
              </w:rPr>
              <w:t xml:space="preserve">. W szczególności </w:t>
            </w:r>
            <w:r w:rsidRPr="005A3D7E">
              <w:t xml:space="preserve">należy dostosować przepisy łagodzące dla MŚP </w:t>
            </w:r>
            <w:r w:rsidRPr="005A3D7E">
              <w:rPr>
                <w:b/>
                <w:i/>
              </w:rPr>
              <w:t>określone w tych aktach</w:t>
            </w:r>
            <w:r w:rsidRPr="005A3D7E">
              <w:t>, tak aby rozszerzyć zakres tych przepisów i objąć nimi małe spółki o średniej kapitalizacji</w:t>
            </w:r>
            <w:r w:rsidRPr="005A3D7E">
              <w:rPr>
                <w:b/>
                <w:i/>
              </w:rPr>
              <w:t>, zapewniając jednocześnie utrzymanie nadrzędnych przepisów Unii dotyczących ochrony inwestorów</w:t>
            </w:r>
            <w:r w:rsidRPr="005A3D7E">
              <w:t>.</w:t>
            </w:r>
          </w:p>
        </w:tc>
      </w:tr>
    </w:tbl>
    <w:p w14:paraId="6B95EF29"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7204E6A3" w14:textId="77777777" w:rsidR="005A3D7E" w:rsidRPr="005A3D7E" w:rsidRDefault="005A3D7E" w:rsidP="005A3D7E">
      <w:pPr>
        <w:rPr>
          <w:lang w:val="en-US"/>
        </w:rPr>
      </w:pPr>
      <w:r w:rsidRPr="005A3D7E">
        <w:rPr>
          <w:rStyle w:val="HideTWBExt"/>
          <w:lang w:val="en-US"/>
        </w:rPr>
        <w:t>&lt;/AmendB&gt;</w:t>
      </w:r>
    </w:p>
    <w:p w14:paraId="27D6FDA6" w14:textId="77777777" w:rsidR="005A3D7E" w:rsidRPr="005A3D7E" w:rsidRDefault="005A3D7E" w:rsidP="005A3D7E">
      <w:pPr>
        <w:pStyle w:val="AmNumberTabs"/>
        <w:rPr>
          <w:lang w:val="en-US"/>
        </w:rPr>
      </w:pPr>
      <w:r w:rsidRPr="005A3D7E">
        <w:rPr>
          <w:rStyle w:val="HideTWBExt"/>
          <w:b w:val="0"/>
          <w:lang w:val="en-US"/>
        </w:rPr>
        <w:t>&lt;AmendB&gt;</w:t>
      </w:r>
      <w:r w:rsidRPr="005A3D7E">
        <w:rPr>
          <w:lang w:val="en-US"/>
        </w:rPr>
        <w:t>Poprawka</w:t>
      </w:r>
      <w:r w:rsidRPr="005A3D7E">
        <w:rPr>
          <w:lang w:val="en-US"/>
        </w:rPr>
        <w:tab/>
      </w:r>
      <w:r w:rsidRPr="005A3D7E">
        <w:rPr>
          <w:lang w:val="en-US"/>
        </w:rPr>
        <w:tab/>
      </w:r>
      <w:r w:rsidRPr="005A3D7E">
        <w:rPr>
          <w:rStyle w:val="HideTWBExt"/>
          <w:b w:val="0"/>
          <w:lang w:val="en-US"/>
        </w:rPr>
        <w:t>&lt;NumAmB&gt;</w:t>
      </w:r>
      <w:r w:rsidRPr="005A3D7E">
        <w:rPr>
          <w:lang w:val="en-US"/>
        </w:rPr>
        <w:t>37</w:t>
      </w:r>
      <w:r w:rsidRPr="005A3D7E">
        <w:rPr>
          <w:rStyle w:val="HideTWBExt"/>
          <w:b w:val="0"/>
          <w:lang w:val="en-US"/>
        </w:rPr>
        <w:t>&lt;/NumAmB&gt;</w:t>
      </w:r>
    </w:p>
    <w:p w14:paraId="7DCD8685" w14:textId="77777777" w:rsidR="005A3D7E" w:rsidRPr="005A3D7E" w:rsidRDefault="005A3D7E" w:rsidP="005A3D7E">
      <w:pPr>
        <w:pStyle w:val="NormalBold"/>
        <w:rPr>
          <w:lang w:val="en-US"/>
        </w:rPr>
      </w:pPr>
      <w:r w:rsidRPr="005A3D7E">
        <w:rPr>
          <w:rStyle w:val="HideTWBExt"/>
          <w:b w:val="0"/>
          <w:lang w:val="en-US"/>
        </w:rPr>
        <w:t>&lt;RepeatBlock-By&gt;&lt;Members&gt;</w:t>
      </w:r>
      <w:r w:rsidRPr="005A3D7E">
        <w:rPr>
          <w:lang w:val="en-US"/>
        </w:rPr>
        <w:t>Fernando Navarrete Rojas</w:t>
      </w:r>
      <w:r w:rsidRPr="005A3D7E">
        <w:rPr>
          <w:rStyle w:val="HideTWBExt"/>
          <w:b w:val="0"/>
          <w:lang w:val="en-US"/>
        </w:rPr>
        <w:t>&lt;/Members&gt;</w:t>
      </w:r>
    </w:p>
    <w:p w14:paraId="50AE8584" w14:textId="77777777" w:rsidR="005A3D7E" w:rsidRPr="005A3D7E" w:rsidRDefault="005A3D7E" w:rsidP="005A3D7E">
      <w:pPr>
        <w:pStyle w:val="NormalBold"/>
      </w:pPr>
      <w:r w:rsidRPr="005A3D7E">
        <w:rPr>
          <w:rStyle w:val="HideTWBExt"/>
          <w:b w:val="0"/>
        </w:rPr>
        <w:t>&lt;/RepeatBlock-By&gt;</w:t>
      </w:r>
    </w:p>
    <w:p w14:paraId="5244F3B1"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A45A5DE" w14:textId="77777777" w:rsidR="005A3D7E" w:rsidRPr="005A3D7E" w:rsidRDefault="005A3D7E" w:rsidP="005A3D7E">
      <w:pPr>
        <w:pStyle w:val="NormalBold"/>
      </w:pPr>
      <w:r w:rsidRPr="005A3D7E">
        <w:rPr>
          <w:rStyle w:val="HideTWBExt"/>
          <w:b w:val="0"/>
        </w:rPr>
        <w:t>&lt;Article&gt;</w:t>
      </w:r>
      <w:r w:rsidRPr="005A3D7E">
        <w:t>Motyw 5</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8195400" w14:textId="77777777" w:rsidTr="00705237">
        <w:trPr>
          <w:trHeight w:hRule="exact" w:val="240"/>
          <w:jc w:val="center"/>
        </w:trPr>
        <w:tc>
          <w:tcPr>
            <w:tcW w:w="9752" w:type="dxa"/>
            <w:gridSpan w:val="2"/>
            <w:tcBorders>
              <w:top w:val="nil"/>
              <w:left w:val="nil"/>
              <w:bottom w:val="nil"/>
              <w:right w:val="nil"/>
            </w:tcBorders>
          </w:tcPr>
          <w:p w14:paraId="1CF903F3" w14:textId="77777777" w:rsidR="005A3D7E" w:rsidRPr="005A3D7E" w:rsidRDefault="005A3D7E" w:rsidP="00705237"/>
        </w:tc>
      </w:tr>
      <w:tr w:rsidR="005A3D7E" w:rsidRPr="005A3D7E" w14:paraId="6643AFEC" w14:textId="77777777" w:rsidTr="00705237">
        <w:trPr>
          <w:trHeight w:val="240"/>
          <w:jc w:val="center"/>
        </w:trPr>
        <w:tc>
          <w:tcPr>
            <w:tcW w:w="4876" w:type="dxa"/>
            <w:tcBorders>
              <w:top w:val="nil"/>
              <w:left w:val="nil"/>
              <w:bottom w:val="nil"/>
              <w:right w:val="nil"/>
            </w:tcBorders>
          </w:tcPr>
          <w:p w14:paraId="1EB84BD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F42F1D1" w14:textId="77777777" w:rsidR="005A3D7E" w:rsidRPr="005A3D7E" w:rsidRDefault="005A3D7E" w:rsidP="00705237">
            <w:pPr>
              <w:pStyle w:val="AmColumnHeading"/>
            </w:pPr>
            <w:r w:rsidRPr="005A3D7E">
              <w:t>Poprawka</w:t>
            </w:r>
          </w:p>
        </w:tc>
      </w:tr>
      <w:tr w:rsidR="005A3D7E" w:rsidRPr="005A3D7E" w14:paraId="3237FF81" w14:textId="77777777" w:rsidTr="00705237">
        <w:trPr>
          <w:jc w:val="center"/>
        </w:trPr>
        <w:tc>
          <w:tcPr>
            <w:tcW w:w="4876" w:type="dxa"/>
            <w:tcBorders>
              <w:top w:val="nil"/>
              <w:left w:val="nil"/>
              <w:bottom w:val="nil"/>
              <w:right w:val="nil"/>
            </w:tcBorders>
          </w:tcPr>
          <w:p w14:paraId="4DC0D823" w14:textId="77777777" w:rsidR="005A3D7E" w:rsidRPr="005A3D7E" w:rsidRDefault="005A3D7E" w:rsidP="00705237">
            <w:pPr>
              <w:pStyle w:val="Normal6a"/>
            </w:pPr>
            <w:r w:rsidRPr="005A3D7E">
              <w:t>(5)</w:t>
            </w:r>
            <w:r w:rsidRPr="005A3D7E">
              <w:tab/>
              <w:t>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Aby ułatwić działalność małych spółek o średniej kapitalizacji i zmniejszyć ich obciążenia administracyjne, należy dostosować szereg obowiązujących aktów, które przewidują szczególne przepisy łagodzące dla MŚP, tak aby rozszerzyć zakres tych przepisów i objąć nimi małe spółki o średniej kapitalizacji.</w:t>
            </w:r>
          </w:p>
        </w:tc>
        <w:tc>
          <w:tcPr>
            <w:tcW w:w="4876" w:type="dxa"/>
            <w:tcBorders>
              <w:top w:val="nil"/>
              <w:left w:val="nil"/>
              <w:bottom w:val="nil"/>
              <w:right w:val="nil"/>
            </w:tcBorders>
          </w:tcPr>
          <w:p w14:paraId="7A3083AA" w14:textId="77777777" w:rsidR="005A3D7E" w:rsidRPr="005A3D7E" w:rsidRDefault="005A3D7E" w:rsidP="00705237">
            <w:pPr>
              <w:pStyle w:val="Normal6a"/>
            </w:pPr>
            <w:r w:rsidRPr="005A3D7E">
              <w:t>(5)</w:t>
            </w:r>
            <w:r w:rsidRPr="005A3D7E">
              <w:tab/>
              <w:t>W porównaniu z MŚP małe spółki o średniej kapitalizacji wykazują zwykle wyższe tempo wzrostu oraz poziom innowacji i cyfryzacji. Niemniej jednak jeśli chodzi o obciążenia administracyjne, borykają się one z podobnymi wyzwaniami, co prowadzi do potrzeby proporcjonalności w przepisach i ukierunkowanego wsparcia. Aby umożliwić MŚP sprawne przeobrażenie się w małe spółki o średniej kapitalizacji, ważne jest, aby w spójny sposób zająć się skutkami, jakie mogą pojawić się, gdy dane przedsiębiorstwo nie mieści się już w segmencie MŚP i staje w obliczu przepisów mających zastosowanie do dużych przedsiębiorstw. Aby ułatwić działalność małych spółek o średniej kapitalizacji i zmniejszyć ich obciążenia administracyjne, należy dostosować szereg obowiązujących aktów, które przewidują szczególne przepisy łagodzące dla MŚP, tak aby rozszerzyć zakres tych przepisów i objąć nimi małe spółki o średniej kapitalizacji</w:t>
            </w:r>
            <w:r w:rsidRPr="005A3D7E">
              <w:rPr>
                <w:b/>
                <w:i/>
              </w:rPr>
              <w:t>, o ile nie spowoduje to osłabienia zasobów lub prerogatyw zarezerwowanych dla MŚP, takich jak środki wsparcia finansowego lub dostęp do funduszy, w tym inicjatywy przewidziane w kolejnych wieloletnich ramach finansowych</w:t>
            </w:r>
            <w:r w:rsidRPr="005A3D7E">
              <w:t xml:space="preserve">. </w:t>
            </w:r>
            <w:r w:rsidRPr="005A3D7E">
              <w:rPr>
                <w:b/>
                <w:i/>
              </w:rPr>
              <w:t>Ograniczenie obowiązków administracyjnych i sprawozdawczych ma zasadnicze znaczenie dla wzmocnienia konkurencyjności przedsiębiorstw unijnych, w szczególności w przypadkach, gdy ograniczenia te mają największy pozytywny wpływ na innowacje i transformację cyfrową. Należy zatem nadać priorytet środkom zapewniającym pomoc pozafinansową dla małych i średnich przedsiębiorstw oraz małych spółek o średniej kapitalizacji, zwłaszcza w obszarach o kluczowym znaczeniu dla polityki innowacyjności.</w:t>
            </w:r>
          </w:p>
        </w:tc>
      </w:tr>
    </w:tbl>
    <w:p w14:paraId="2951BD53"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3FD8DB3D" w14:textId="77777777" w:rsidR="005A3D7E" w:rsidRPr="005A3D7E" w:rsidRDefault="005A3D7E" w:rsidP="005A3D7E">
      <w:r w:rsidRPr="005A3D7E">
        <w:rPr>
          <w:rStyle w:val="HideTWBExt"/>
        </w:rPr>
        <w:t>&lt;/AmendB&gt;</w:t>
      </w:r>
    </w:p>
    <w:p w14:paraId="2AE72B17"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38</w:t>
      </w:r>
      <w:r w:rsidRPr="005A3D7E">
        <w:rPr>
          <w:rStyle w:val="HideTWBExt"/>
          <w:b w:val="0"/>
        </w:rPr>
        <w:t>&lt;/NumAmB&gt;</w:t>
      </w:r>
    </w:p>
    <w:p w14:paraId="016CDFA9" w14:textId="77777777" w:rsidR="005A3D7E" w:rsidRPr="005A3D7E" w:rsidRDefault="005A3D7E" w:rsidP="005A3D7E">
      <w:pPr>
        <w:pStyle w:val="NormalBold"/>
      </w:pPr>
      <w:r w:rsidRPr="005A3D7E">
        <w:rPr>
          <w:rStyle w:val="HideTWBExt"/>
          <w:b w:val="0"/>
        </w:rPr>
        <w:t>&lt;RepeatBlock-By&gt;&lt;Members&gt;</w:t>
      </w:r>
      <w:r w:rsidRPr="005A3D7E">
        <w:t>Isabel Benjumea Benjumea, Markus Ferber, Lídia Pereira, Antonio López-Istúriz White, Regina Doherty, Christophe Gomart, Paulius Saudargas, Angelika Winzig, Dirk Gotink, Fernando Navarrete Rojas, Kinga Kollár</w:t>
      </w:r>
      <w:r w:rsidRPr="005A3D7E">
        <w:rPr>
          <w:rStyle w:val="HideTWBExt"/>
          <w:b w:val="0"/>
        </w:rPr>
        <w:t>&lt;/Members&gt;</w:t>
      </w:r>
    </w:p>
    <w:p w14:paraId="48CD02C0" w14:textId="77777777" w:rsidR="005A3D7E" w:rsidRPr="005A3D7E" w:rsidRDefault="005A3D7E" w:rsidP="005A3D7E">
      <w:pPr>
        <w:pStyle w:val="NormalBold"/>
      </w:pPr>
      <w:r w:rsidRPr="005A3D7E">
        <w:rPr>
          <w:rStyle w:val="HideTWBExt"/>
          <w:b w:val="0"/>
        </w:rPr>
        <w:t>&lt;/RepeatBlock-By&gt;</w:t>
      </w:r>
    </w:p>
    <w:p w14:paraId="7BEF6DF8"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B5AAFD1" w14:textId="77777777" w:rsidR="005A3D7E" w:rsidRPr="005A3D7E" w:rsidRDefault="005A3D7E" w:rsidP="005A3D7E">
      <w:pPr>
        <w:pStyle w:val="NormalBold"/>
      </w:pPr>
      <w:r w:rsidRPr="005A3D7E">
        <w:rPr>
          <w:rStyle w:val="HideTWBExt"/>
          <w:b w:val="0"/>
        </w:rPr>
        <w:t>&lt;Article&gt;</w:t>
      </w:r>
      <w:r w:rsidRPr="005A3D7E">
        <w:t>Motyw 5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47A53D9" w14:textId="77777777" w:rsidTr="00705237">
        <w:trPr>
          <w:trHeight w:hRule="exact" w:val="240"/>
          <w:jc w:val="center"/>
        </w:trPr>
        <w:tc>
          <w:tcPr>
            <w:tcW w:w="9752" w:type="dxa"/>
            <w:gridSpan w:val="2"/>
            <w:tcBorders>
              <w:top w:val="nil"/>
              <w:left w:val="nil"/>
              <w:bottom w:val="nil"/>
              <w:right w:val="nil"/>
            </w:tcBorders>
          </w:tcPr>
          <w:p w14:paraId="5117ADFB" w14:textId="77777777" w:rsidR="005A3D7E" w:rsidRPr="005A3D7E" w:rsidRDefault="005A3D7E" w:rsidP="00705237"/>
        </w:tc>
      </w:tr>
      <w:tr w:rsidR="005A3D7E" w:rsidRPr="005A3D7E" w14:paraId="303B760F" w14:textId="77777777" w:rsidTr="00705237">
        <w:trPr>
          <w:trHeight w:val="240"/>
          <w:jc w:val="center"/>
        </w:trPr>
        <w:tc>
          <w:tcPr>
            <w:tcW w:w="4876" w:type="dxa"/>
            <w:tcBorders>
              <w:top w:val="nil"/>
              <w:left w:val="nil"/>
              <w:bottom w:val="nil"/>
              <w:right w:val="nil"/>
            </w:tcBorders>
          </w:tcPr>
          <w:p w14:paraId="33EF614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172E803" w14:textId="77777777" w:rsidR="005A3D7E" w:rsidRPr="005A3D7E" w:rsidRDefault="005A3D7E" w:rsidP="00705237">
            <w:pPr>
              <w:pStyle w:val="AmColumnHeading"/>
            </w:pPr>
            <w:r w:rsidRPr="005A3D7E">
              <w:t>Poprawka</w:t>
            </w:r>
          </w:p>
        </w:tc>
      </w:tr>
      <w:tr w:rsidR="005A3D7E" w:rsidRPr="005A3D7E" w14:paraId="6EC33CF8" w14:textId="77777777" w:rsidTr="00705237">
        <w:trPr>
          <w:jc w:val="center"/>
        </w:trPr>
        <w:tc>
          <w:tcPr>
            <w:tcW w:w="4876" w:type="dxa"/>
            <w:tcBorders>
              <w:top w:val="nil"/>
              <w:left w:val="nil"/>
              <w:bottom w:val="nil"/>
              <w:right w:val="nil"/>
            </w:tcBorders>
          </w:tcPr>
          <w:p w14:paraId="742CF56A" w14:textId="77777777" w:rsidR="005A3D7E" w:rsidRPr="005A3D7E" w:rsidRDefault="005A3D7E" w:rsidP="00705237">
            <w:pPr>
              <w:pStyle w:val="Normal6a"/>
            </w:pPr>
          </w:p>
        </w:tc>
        <w:tc>
          <w:tcPr>
            <w:tcW w:w="4876" w:type="dxa"/>
            <w:tcBorders>
              <w:top w:val="nil"/>
              <w:left w:val="nil"/>
              <w:bottom w:val="nil"/>
              <w:right w:val="nil"/>
            </w:tcBorders>
          </w:tcPr>
          <w:p w14:paraId="7BCFD249" w14:textId="77777777" w:rsidR="005A3D7E" w:rsidRPr="005A3D7E" w:rsidRDefault="005A3D7E" w:rsidP="00705237">
            <w:pPr>
              <w:pStyle w:val="Normal6a"/>
            </w:pPr>
            <w:r w:rsidRPr="005A3D7E">
              <w:rPr>
                <w:b/>
                <w:i/>
              </w:rPr>
              <w:t>(5a)</w:t>
            </w:r>
            <w:r w:rsidRPr="005A3D7E">
              <w:rPr>
                <w:b/>
                <w:i/>
              </w:rPr>
              <w:tab/>
              <w:t>Wnioskom zawartym w niniejszym pakiecie zbiorczym powinien towarzyszyć zestaw uzupełniających środków ustawodawczych wspierających MŚP i małe spółki o średniej kapitalizacji nie tylko przez uproszczenie przepisów, ale również zmniejszenie obciążeń administracyjnych, stosowanie bodźców podatkowych, zwiększenie dostępu do talentów i umiejętności, a także promowanie i wdrażanie innowacyjnych technologii, tak aby zagwarantować, że ramy regulacyjne będą skutecznie przyczyniać się do ich konkurencyjności, rozwoju i dostępu do finansowania;</w:t>
            </w:r>
          </w:p>
        </w:tc>
      </w:tr>
    </w:tbl>
    <w:p w14:paraId="5306D913"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48C285CB" w14:textId="77777777" w:rsidR="005A3D7E" w:rsidRPr="005A3D7E" w:rsidRDefault="005A3D7E" w:rsidP="005A3D7E">
      <w:pPr>
        <w:rPr>
          <w:lang w:val="en-US"/>
        </w:rPr>
      </w:pPr>
      <w:r w:rsidRPr="00310D09">
        <w:rPr>
          <w:rStyle w:val="HideTWBExt"/>
          <w:lang w:val="en-US"/>
        </w:rPr>
        <w:t>&lt;/AmendB&gt;</w:t>
      </w:r>
    </w:p>
    <w:p w14:paraId="39F344EA"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39</w:t>
      </w:r>
      <w:r w:rsidRPr="00310D09">
        <w:rPr>
          <w:rStyle w:val="HideTWBExt"/>
          <w:b w:val="0"/>
          <w:lang w:val="en-US"/>
        </w:rPr>
        <w:t>&lt;/NumAmB&gt;</w:t>
      </w:r>
    </w:p>
    <w:p w14:paraId="44A79E9F"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6D7D1CE4" w14:textId="77777777" w:rsidR="005A3D7E" w:rsidRPr="005A3D7E" w:rsidRDefault="005A3D7E" w:rsidP="005A3D7E">
      <w:pPr>
        <w:pStyle w:val="NormalBold"/>
      </w:pPr>
      <w:r w:rsidRPr="005A3D7E">
        <w:rPr>
          <w:rStyle w:val="HideTWBExt"/>
          <w:b w:val="0"/>
        </w:rPr>
        <w:t>&lt;/RepeatBlock-By&gt;</w:t>
      </w:r>
    </w:p>
    <w:p w14:paraId="73CA3C9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082ED62" w14:textId="77777777" w:rsidR="005A3D7E" w:rsidRPr="005A3D7E" w:rsidRDefault="005A3D7E" w:rsidP="005A3D7E">
      <w:pPr>
        <w:pStyle w:val="NormalBold"/>
      </w:pPr>
      <w:r w:rsidRPr="005A3D7E">
        <w:rPr>
          <w:rStyle w:val="HideTWBExt"/>
          <w:b w:val="0"/>
        </w:rPr>
        <w:t>&lt;Article&gt;</w:t>
      </w:r>
      <w:r w:rsidRPr="005A3D7E">
        <w:t>Motyw 6</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90C4AD6" w14:textId="77777777" w:rsidTr="00705237">
        <w:trPr>
          <w:trHeight w:hRule="exact" w:val="240"/>
          <w:jc w:val="center"/>
        </w:trPr>
        <w:tc>
          <w:tcPr>
            <w:tcW w:w="9752" w:type="dxa"/>
            <w:gridSpan w:val="2"/>
            <w:tcBorders>
              <w:top w:val="nil"/>
              <w:left w:val="nil"/>
              <w:bottom w:val="nil"/>
              <w:right w:val="nil"/>
            </w:tcBorders>
          </w:tcPr>
          <w:p w14:paraId="29D98692" w14:textId="77777777" w:rsidR="005A3D7E" w:rsidRPr="005A3D7E" w:rsidRDefault="005A3D7E" w:rsidP="00705237"/>
        </w:tc>
      </w:tr>
      <w:tr w:rsidR="005A3D7E" w:rsidRPr="005A3D7E" w14:paraId="58446EAF" w14:textId="77777777" w:rsidTr="00705237">
        <w:trPr>
          <w:trHeight w:val="240"/>
          <w:jc w:val="center"/>
        </w:trPr>
        <w:tc>
          <w:tcPr>
            <w:tcW w:w="4876" w:type="dxa"/>
            <w:tcBorders>
              <w:top w:val="nil"/>
              <w:left w:val="nil"/>
              <w:bottom w:val="nil"/>
              <w:right w:val="nil"/>
            </w:tcBorders>
          </w:tcPr>
          <w:p w14:paraId="079FA546"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2942462" w14:textId="77777777" w:rsidR="005A3D7E" w:rsidRPr="005A3D7E" w:rsidRDefault="005A3D7E" w:rsidP="00705237">
            <w:pPr>
              <w:pStyle w:val="AmColumnHeading"/>
            </w:pPr>
            <w:r w:rsidRPr="005A3D7E">
              <w:t>Poprawka</w:t>
            </w:r>
          </w:p>
        </w:tc>
      </w:tr>
      <w:tr w:rsidR="005A3D7E" w:rsidRPr="005A3D7E" w14:paraId="30A41848" w14:textId="77777777" w:rsidTr="00705237">
        <w:trPr>
          <w:jc w:val="center"/>
        </w:trPr>
        <w:tc>
          <w:tcPr>
            <w:tcW w:w="4876" w:type="dxa"/>
            <w:tcBorders>
              <w:top w:val="nil"/>
              <w:left w:val="nil"/>
              <w:bottom w:val="nil"/>
              <w:right w:val="nil"/>
            </w:tcBorders>
          </w:tcPr>
          <w:p w14:paraId="54571A6C" w14:textId="77777777" w:rsidR="005A3D7E" w:rsidRPr="005A3D7E" w:rsidRDefault="005A3D7E" w:rsidP="00705237">
            <w:pPr>
              <w:pStyle w:val="Normal6a"/>
            </w:pPr>
            <w:r w:rsidRPr="005A3D7E">
              <w:t>(6)</w:t>
            </w:r>
            <w:r w:rsidRPr="005A3D7E">
              <w:tab/>
              <w:t xml:space="preserve">Rozporządzenia Parlamentu Europejskiego i Rady (UE) </w:t>
            </w:r>
            <w:r w:rsidRPr="005A3D7E">
              <w:rPr>
                <w:b/>
                <w:i/>
              </w:rPr>
              <w:t>2016/679</w:t>
            </w:r>
            <w:r w:rsidRPr="005A3D7E">
              <w:rPr>
                <w:b/>
                <w:i/>
                <w:vertAlign w:val="superscript"/>
              </w:rPr>
              <w:t>10</w:t>
            </w:r>
            <w:r w:rsidRPr="005A3D7E">
              <w:rPr>
                <w:b/>
                <w:i/>
              </w:rPr>
              <w:t>,</w:t>
            </w:r>
            <w:r w:rsidRPr="005A3D7E">
              <w:t xml:space="preserve"> </w:t>
            </w:r>
            <w:r w:rsidRPr="005A3D7E">
              <w:rPr>
                <w:b/>
                <w:i/>
              </w:rPr>
              <w:t xml:space="preserve">(UE) </w:t>
            </w:r>
            <w:r w:rsidRPr="005A3D7E">
              <w:t>2016/1036</w:t>
            </w:r>
            <w:r w:rsidRPr="005A3D7E">
              <w:rPr>
                <w:vertAlign w:val="superscript"/>
              </w:rPr>
              <w:t>11</w:t>
            </w:r>
            <w:r w:rsidRPr="005A3D7E">
              <w:t>, (UE) 2016/1037</w:t>
            </w:r>
            <w:r w:rsidRPr="005A3D7E">
              <w:rPr>
                <w:vertAlign w:val="superscript"/>
              </w:rPr>
              <w:t>12</w:t>
            </w:r>
            <w:r w:rsidRPr="005A3D7E">
              <w:t>, (UE) 2017/1129</w:t>
            </w:r>
            <w:r w:rsidRPr="005A3D7E">
              <w:rPr>
                <w:vertAlign w:val="superscript"/>
              </w:rPr>
              <w:t>13</w:t>
            </w:r>
            <w:r w:rsidRPr="005A3D7E">
              <w:t xml:space="preserve"> i (UE) 2023/1542</w:t>
            </w:r>
            <w:r w:rsidRPr="005A3D7E">
              <w:rPr>
                <w:vertAlign w:val="superscript"/>
              </w:rPr>
              <w:t>14</w:t>
            </w:r>
            <w:r w:rsidRPr="005A3D7E">
              <w:t xml:space="preserve"> 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w:t>
            </w:r>
          </w:p>
        </w:tc>
        <w:tc>
          <w:tcPr>
            <w:tcW w:w="4876" w:type="dxa"/>
            <w:tcBorders>
              <w:top w:val="nil"/>
              <w:left w:val="nil"/>
              <w:bottom w:val="nil"/>
              <w:right w:val="nil"/>
            </w:tcBorders>
          </w:tcPr>
          <w:p w14:paraId="2C9D7BD3" w14:textId="77777777" w:rsidR="005A3D7E" w:rsidRPr="005A3D7E" w:rsidRDefault="005A3D7E" w:rsidP="00705237">
            <w:pPr>
              <w:pStyle w:val="Normal6a"/>
            </w:pPr>
            <w:r w:rsidRPr="005A3D7E">
              <w:t>(6)</w:t>
            </w:r>
            <w:r w:rsidRPr="005A3D7E">
              <w:tab/>
              <w:t>Rozporządzenia Parlamentu Europejskiego i Rady (UE) 2016/1036</w:t>
            </w:r>
            <w:r w:rsidRPr="005A3D7E">
              <w:rPr>
                <w:vertAlign w:val="superscript"/>
              </w:rPr>
              <w:t>11</w:t>
            </w:r>
            <w:r w:rsidRPr="005A3D7E">
              <w:t>, (UE) 2016/1037</w:t>
            </w:r>
            <w:r w:rsidRPr="005A3D7E">
              <w:rPr>
                <w:vertAlign w:val="superscript"/>
              </w:rPr>
              <w:t>12</w:t>
            </w:r>
            <w:r w:rsidRPr="005A3D7E">
              <w:t>, (UE) 2017/1129</w:t>
            </w:r>
            <w:r w:rsidRPr="005A3D7E">
              <w:rPr>
                <w:vertAlign w:val="superscript"/>
              </w:rPr>
              <w:t>13</w:t>
            </w:r>
            <w:r w:rsidRPr="005A3D7E">
              <w:t xml:space="preserve"> i (UE) 2023/1542</w:t>
            </w:r>
            <w:r w:rsidRPr="005A3D7E">
              <w:rPr>
                <w:vertAlign w:val="superscript"/>
              </w:rPr>
              <w:t>14</w:t>
            </w:r>
            <w:r w:rsidRPr="005A3D7E">
              <w:t xml:space="preserve"> 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w:t>
            </w:r>
          </w:p>
        </w:tc>
      </w:tr>
      <w:tr w:rsidR="005A3D7E" w:rsidRPr="005A3D7E" w14:paraId="5F92D7E6" w14:textId="77777777" w:rsidTr="00705237">
        <w:trPr>
          <w:jc w:val="center"/>
        </w:trPr>
        <w:tc>
          <w:tcPr>
            <w:tcW w:w="4876" w:type="dxa"/>
            <w:tcBorders>
              <w:top w:val="nil"/>
              <w:left w:val="nil"/>
              <w:bottom w:val="nil"/>
              <w:right w:val="nil"/>
            </w:tcBorders>
          </w:tcPr>
          <w:p w14:paraId="224458B3"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330B9D00" w14:textId="77777777" w:rsidR="005A3D7E" w:rsidRPr="005A3D7E" w:rsidRDefault="005A3D7E" w:rsidP="00705237">
            <w:pPr>
              <w:pStyle w:val="Normal6a"/>
            </w:pPr>
            <w:r w:rsidRPr="005A3D7E">
              <w:rPr>
                <w:b/>
                <w:i/>
              </w:rPr>
              <w:t>_________________</w:t>
            </w:r>
          </w:p>
        </w:tc>
      </w:tr>
      <w:tr w:rsidR="005A3D7E" w:rsidRPr="005A3D7E" w14:paraId="1EF2E433" w14:textId="77777777" w:rsidTr="00705237">
        <w:trPr>
          <w:jc w:val="center"/>
        </w:trPr>
        <w:tc>
          <w:tcPr>
            <w:tcW w:w="4876" w:type="dxa"/>
            <w:tcBorders>
              <w:top w:val="nil"/>
              <w:left w:val="nil"/>
              <w:bottom w:val="nil"/>
              <w:right w:val="nil"/>
            </w:tcBorders>
          </w:tcPr>
          <w:p w14:paraId="1F7176A9" w14:textId="77777777" w:rsidR="005A3D7E" w:rsidRPr="005A3D7E" w:rsidRDefault="005A3D7E" w:rsidP="00705237">
            <w:pPr>
              <w:pStyle w:val="Normal6a"/>
            </w:pPr>
            <w:r w:rsidRPr="005A3D7E">
              <w:rPr>
                <w:b/>
                <w:i/>
                <w:vertAlign w:val="superscript"/>
              </w:rPr>
              <w:t>10</w:t>
            </w:r>
            <w:r w:rsidRPr="005A3D7E">
              <w:rPr>
                <w:b/>
                <w:i/>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tcBorders>
              <w:top w:val="nil"/>
              <w:left w:val="nil"/>
              <w:bottom w:val="nil"/>
              <w:right w:val="nil"/>
            </w:tcBorders>
          </w:tcPr>
          <w:p w14:paraId="5EE1FEA5" w14:textId="77777777" w:rsidR="005A3D7E" w:rsidRPr="005A3D7E" w:rsidRDefault="005A3D7E" w:rsidP="00705237"/>
        </w:tc>
      </w:tr>
      <w:tr w:rsidR="005A3D7E" w:rsidRPr="005A3D7E" w14:paraId="555748B1" w14:textId="77777777" w:rsidTr="00705237">
        <w:trPr>
          <w:jc w:val="center"/>
        </w:trPr>
        <w:tc>
          <w:tcPr>
            <w:tcW w:w="4876" w:type="dxa"/>
            <w:tcBorders>
              <w:top w:val="nil"/>
              <w:left w:val="nil"/>
              <w:bottom w:val="nil"/>
              <w:right w:val="nil"/>
            </w:tcBorders>
          </w:tcPr>
          <w:p w14:paraId="67292D5A" w14:textId="77777777" w:rsidR="005A3D7E" w:rsidRPr="005A3D7E" w:rsidRDefault="005A3D7E" w:rsidP="00705237">
            <w:pPr>
              <w:pStyle w:val="Normal6a"/>
            </w:pPr>
            <w:r w:rsidRPr="005A3D7E">
              <w:rPr>
                <w:vertAlign w:val="superscript"/>
              </w:rPr>
              <w:t>11</w:t>
            </w:r>
            <w:r w:rsidRPr="005A3D7E">
              <w:t xml:space="preserve"> Rozporządzenie Parlamentu Europejskiego i Rady (UE) 2016/1036 z dnia 8 czerwca 2016 r. w sprawie ochrony przed przywozem towarów subsydiowanych z krajów niebędących członkami Unii Europejskiej (Dz.U. L 176 z 30.6.2016, s. 21, ELI: http://data.europa.eu/eli/reg/2016/1036/oj).</w:t>
            </w:r>
          </w:p>
        </w:tc>
        <w:tc>
          <w:tcPr>
            <w:tcW w:w="4876" w:type="dxa"/>
            <w:tcBorders>
              <w:top w:val="nil"/>
              <w:left w:val="nil"/>
              <w:bottom w:val="nil"/>
              <w:right w:val="nil"/>
            </w:tcBorders>
          </w:tcPr>
          <w:p w14:paraId="31BDB1B5" w14:textId="77777777" w:rsidR="005A3D7E" w:rsidRPr="005A3D7E" w:rsidRDefault="005A3D7E" w:rsidP="00705237">
            <w:pPr>
              <w:pStyle w:val="Normal6a"/>
            </w:pPr>
            <w:r w:rsidRPr="005A3D7E">
              <w:rPr>
                <w:vertAlign w:val="superscript"/>
              </w:rPr>
              <w:t>11</w:t>
            </w:r>
            <w:r w:rsidRPr="005A3D7E">
              <w:t xml:space="preserve"> Rozporządzenie Parlamentu Europejskiego i Rady (UE) 2016/1036 z dnia 8 czerwca 2016 r. w sprawie ochrony przed przywozem towarów subsydiowanych z krajów niebędących członkami Unii Europejskiej (Dz.U. L 176 z 30.6.2016, s. 21, ELI: http://data.europa.eu/eli/reg/2016/1036/oj).</w:t>
            </w:r>
          </w:p>
        </w:tc>
      </w:tr>
      <w:tr w:rsidR="005A3D7E" w:rsidRPr="005A3D7E" w14:paraId="5BA9223F" w14:textId="77777777" w:rsidTr="00705237">
        <w:trPr>
          <w:jc w:val="center"/>
        </w:trPr>
        <w:tc>
          <w:tcPr>
            <w:tcW w:w="4876" w:type="dxa"/>
            <w:tcBorders>
              <w:top w:val="nil"/>
              <w:left w:val="nil"/>
              <w:bottom w:val="nil"/>
              <w:right w:val="nil"/>
            </w:tcBorders>
          </w:tcPr>
          <w:p w14:paraId="108C8346" w14:textId="77777777" w:rsidR="005A3D7E" w:rsidRPr="005A3D7E" w:rsidRDefault="005A3D7E" w:rsidP="00705237">
            <w:pPr>
              <w:pStyle w:val="Normal6a"/>
            </w:pPr>
            <w:r w:rsidRPr="005A3D7E">
              <w:rPr>
                <w:vertAlign w:val="superscript"/>
              </w:rPr>
              <w:t>12</w:t>
            </w:r>
            <w:r w:rsidRPr="005A3D7E">
              <w:t xml:space="preserve"> Rozporządzenie Parlamentu Europejskiego i Rady (UE) 2016/1037 z dnia 8 czerwca 2016 r. w sprawie ochrony przed przywozem towarów subsydiowanych z krajów niebędących członkami Unii Europejskiej (Dz.U. L 176 z 30.6.2016, s. 55, ELI: http://data.europa.eu/eli/reg/2016/1037/oj).</w:t>
            </w:r>
          </w:p>
        </w:tc>
        <w:tc>
          <w:tcPr>
            <w:tcW w:w="4876" w:type="dxa"/>
            <w:tcBorders>
              <w:top w:val="nil"/>
              <w:left w:val="nil"/>
              <w:bottom w:val="nil"/>
              <w:right w:val="nil"/>
            </w:tcBorders>
          </w:tcPr>
          <w:p w14:paraId="7994C727" w14:textId="77777777" w:rsidR="005A3D7E" w:rsidRPr="005A3D7E" w:rsidRDefault="005A3D7E" w:rsidP="00705237">
            <w:pPr>
              <w:pStyle w:val="Normal6a"/>
            </w:pPr>
            <w:r w:rsidRPr="005A3D7E">
              <w:rPr>
                <w:vertAlign w:val="superscript"/>
              </w:rPr>
              <w:t>12</w:t>
            </w:r>
            <w:r w:rsidRPr="005A3D7E">
              <w:t xml:space="preserve"> Rozporządzenie Parlamentu Europejskiego i Rady (UE) 2016/1037 z dnia 8 czerwca 2016 r. w sprawie ochrony przed przywozem towarów subsydiowanych z krajów niebędących członkami Unii Europejskiej (Dz.U. L 176 z 30.6.2016, s. 55, ELI: http://data.europa.eu/eli/reg/2016/1037/oj).</w:t>
            </w:r>
          </w:p>
        </w:tc>
      </w:tr>
      <w:tr w:rsidR="005A3D7E" w:rsidRPr="005A3D7E" w14:paraId="2DF1716B" w14:textId="77777777" w:rsidTr="00705237">
        <w:trPr>
          <w:jc w:val="center"/>
        </w:trPr>
        <w:tc>
          <w:tcPr>
            <w:tcW w:w="4876" w:type="dxa"/>
            <w:tcBorders>
              <w:top w:val="nil"/>
              <w:left w:val="nil"/>
              <w:bottom w:val="nil"/>
              <w:right w:val="nil"/>
            </w:tcBorders>
          </w:tcPr>
          <w:p w14:paraId="0293A721" w14:textId="77777777" w:rsidR="005A3D7E" w:rsidRPr="005A3D7E" w:rsidRDefault="005A3D7E" w:rsidP="00705237">
            <w:pPr>
              <w:pStyle w:val="Normal6a"/>
            </w:pPr>
            <w:r w:rsidRPr="005A3D7E">
              <w:rPr>
                <w:vertAlign w:val="superscript"/>
              </w:rPr>
              <w:t>13</w:t>
            </w:r>
            <w:r w:rsidRPr="005A3D7E">
              <w:t xml:space="preserve"> Rozporządzenie Parlamentu Europejskiego i Rady (UE) 2017/1129 z dnia 14 czerwca 2017 r. w sprawie prospektu, który ma być publikowany w związku z ofertą publiczną papierów wartościowych lub dopuszczeniem ich do obrotu na rynku regulowanym oraz uchylenia dyrektywy 2003/71/WE (Dz.U. L 168 z 30.6.2017, s. 12, ELI: http://data.europa.eu/eli/reg/2017/1129/oj).</w:t>
            </w:r>
          </w:p>
        </w:tc>
        <w:tc>
          <w:tcPr>
            <w:tcW w:w="4876" w:type="dxa"/>
            <w:tcBorders>
              <w:top w:val="nil"/>
              <w:left w:val="nil"/>
              <w:bottom w:val="nil"/>
              <w:right w:val="nil"/>
            </w:tcBorders>
          </w:tcPr>
          <w:p w14:paraId="757F411A" w14:textId="77777777" w:rsidR="005A3D7E" w:rsidRPr="005A3D7E" w:rsidRDefault="005A3D7E" w:rsidP="00705237">
            <w:pPr>
              <w:pStyle w:val="Normal6a"/>
            </w:pPr>
            <w:r w:rsidRPr="005A3D7E">
              <w:rPr>
                <w:vertAlign w:val="superscript"/>
              </w:rPr>
              <w:t>13</w:t>
            </w:r>
            <w:r w:rsidRPr="005A3D7E">
              <w:t xml:space="preserve"> Rozporządzenie Parlamentu Europejskiego i Rady (UE) 2017/1129 z dnia 14 czerwca 2017 r. w sprawie prospektu, który ma być publikowany w związku z ofertą publiczną papierów wartościowych lub dopuszczeniem ich do obrotu na rynku regulowanym oraz uchylenia dyrektywy 2003/71/WE (Dz.U. L 168 z 30.6.2017, s. 12, ELI: http://data.europa.eu/eli/reg/2017/1129/oj).</w:t>
            </w:r>
          </w:p>
        </w:tc>
      </w:tr>
      <w:tr w:rsidR="005A3D7E" w:rsidRPr="005A3D7E" w14:paraId="28A966A4" w14:textId="77777777" w:rsidTr="00705237">
        <w:trPr>
          <w:jc w:val="center"/>
        </w:trPr>
        <w:tc>
          <w:tcPr>
            <w:tcW w:w="4876" w:type="dxa"/>
            <w:tcBorders>
              <w:top w:val="nil"/>
              <w:left w:val="nil"/>
              <w:bottom w:val="nil"/>
              <w:right w:val="nil"/>
            </w:tcBorders>
          </w:tcPr>
          <w:p w14:paraId="2298E0BA" w14:textId="77777777" w:rsidR="005A3D7E" w:rsidRPr="005A3D7E" w:rsidRDefault="005A3D7E" w:rsidP="00705237">
            <w:pPr>
              <w:pStyle w:val="Normal6a"/>
            </w:pPr>
            <w:r w:rsidRPr="005A3D7E">
              <w:rPr>
                <w:vertAlign w:val="superscript"/>
              </w:rPr>
              <w:t>14</w:t>
            </w:r>
            <w:r w:rsidRPr="005A3D7E">
              <w:t xml:space="preserve"> 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14:paraId="5DF204A7" w14:textId="77777777" w:rsidR="005A3D7E" w:rsidRPr="005A3D7E" w:rsidRDefault="005A3D7E" w:rsidP="00705237">
            <w:pPr>
              <w:pStyle w:val="Normal6a"/>
            </w:pPr>
            <w:r w:rsidRPr="005A3D7E">
              <w:rPr>
                <w:vertAlign w:val="superscript"/>
              </w:rPr>
              <w:t>14</w:t>
            </w:r>
            <w:r w:rsidRPr="005A3D7E">
              <w:t xml:space="preserve"> 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14:paraId="05D3719B"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1BB9FA7D" w14:textId="77777777" w:rsidR="005A3D7E" w:rsidRPr="005A3D7E" w:rsidRDefault="005A3D7E" w:rsidP="005A3D7E">
      <w:pPr>
        <w:rPr>
          <w:lang w:val="en-US"/>
        </w:rPr>
      </w:pPr>
      <w:r w:rsidRPr="00310D09">
        <w:rPr>
          <w:rStyle w:val="HideTWBExt"/>
          <w:lang w:val="en-US"/>
        </w:rPr>
        <w:t>&lt;/AmendB&gt;</w:t>
      </w:r>
    </w:p>
    <w:p w14:paraId="5DE04762"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40</w:t>
      </w:r>
      <w:r w:rsidRPr="00310D09">
        <w:rPr>
          <w:rStyle w:val="HideTWBExt"/>
          <w:b w:val="0"/>
          <w:lang w:val="en-US"/>
        </w:rPr>
        <w:t>&lt;/NumAmB&gt;</w:t>
      </w:r>
    </w:p>
    <w:p w14:paraId="001F57BE"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 Clausen</w:t>
      </w:r>
      <w:r w:rsidRPr="00310D09">
        <w:rPr>
          <w:rStyle w:val="HideTWBExt"/>
          <w:b w:val="0"/>
          <w:lang w:val="en-US"/>
        </w:rPr>
        <w:t>&lt;/Members&gt;</w:t>
      </w:r>
    </w:p>
    <w:p w14:paraId="4D75BF08" w14:textId="77777777" w:rsidR="005A3D7E" w:rsidRPr="005A3D7E" w:rsidRDefault="005A3D7E" w:rsidP="005A3D7E">
      <w:pPr>
        <w:pStyle w:val="NormalBold"/>
      </w:pPr>
      <w:r w:rsidRPr="005A3D7E">
        <w:rPr>
          <w:rStyle w:val="HideTWBExt"/>
          <w:b w:val="0"/>
        </w:rPr>
        <w:t>&lt;/RepeatBlock-By&gt;</w:t>
      </w:r>
    </w:p>
    <w:p w14:paraId="392E79C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703011D" w14:textId="77777777" w:rsidR="005A3D7E" w:rsidRPr="005A3D7E" w:rsidRDefault="005A3D7E" w:rsidP="005A3D7E">
      <w:pPr>
        <w:pStyle w:val="NormalBold"/>
      </w:pPr>
      <w:r w:rsidRPr="005A3D7E">
        <w:rPr>
          <w:rStyle w:val="HideTWBExt"/>
          <w:b w:val="0"/>
        </w:rPr>
        <w:t>&lt;Article&gt;</w:t>
      </w:r>
      <w:r w:rsidRPr="005A3D7E">
        <w:t>Motyw 6</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8910882" w14:textId="77777777" w:rsidTr="00705237">
        <w:trPr>
          <w:trHeight w:hRule="exact" w:val="240"/>
          <w:jc w:val="center"/>
        </w:trPr>
        <w:tc>
          <w:tcPr>
            <w:tcW w:w="9752" w:type="dxa"/>
            <w:gridSpan w:val="2"/>
            <w:tcBorders>
              <w:top w:val="nil"/>
              <w:left w:val="nil"/>
              <w:bottom w:val="nil"/>
              <w:right w:val="nil"/>
            </w:tcBorders>
          </w:tcPr>
          <w:p w14:paraId="594EA15B" w14:textId="77777777" w:rsidR="005A3D7E" w:rsidRPr="005A3D7E" w:rsidRDefault="005A3D7E" w:rsidP="00705237"/>
        </w:tc>
      </w:tr>
      <w:tr w:rsidR="005A3D7E" w:rsidRPr="005A3D7E" w14:paraId="77F0E4A1" w14:textId="77777777" w:rsidTr="00705237">
        <w:trPr>
          <w:trHeight w:val="240"/>
          <w:jc w:val="center"/>
        </w:trPr>
        <w:tc>
          <w:tcPr>
            <w:tcW w:w="4876" w:type="dxa"/>
            <w:tcBorders>
              <w:top w:val="nil"/>
              <w:left w:val="nil"/>
              <w:bottom w:val="nil"/>
              <w:right w:val="nil"/>
            </w:tcBorders>
          </w:tcPr>
          <w:p w14:paraId="2F00450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8643924" w14:textId="77777777" w:rsidR="005A3D7E" w:rsidRPr="005A3D7E" w:rsidRDefault="005A3D7E" w:rsidP="00705237">
            <w:pPr>
              <w:pStyle w:val="AmColumnHeading"/>
            </w:pPr>
            <w:r w:rsidRPr="005A3D7E">
              <w:t>Poprawka</w:t>
            </w:r>
          </w:p>
        </w:tc>
      </w:tr>
      <w:tr w:rsidR="005A3D7E" w:rsidRPr="005A3D7E" w14:paraId="5A586DA4" w14:textId="77777777" w:rsidTr="00705237">
        <w:trPr>
          <w:jc w:val="center"/>
        </w:trPr>
        <w:tc>
          <w:tcPr>
            <w:tcW w:w="4876" w:type="dxa"/>
            <w:tcBorders>
              <w:top w:val="nil"/>
              <w:left w:val="nil"/>
              <w:bottom w:val="nil"/>
              <w:right w:val="nil"/>
            </w:tcBorders>
          </w:tcPr>
          <w:p w14:paraId="6F7FEA6C" w14:textId="77777777" w:rsidR="005A3D7E" w:rsidRPr="005A3D7E" w:rsidRDefault="005A3D7E" w:rsidP="00705237">
            <w:pPr>
              <w:pStyle w:val="Normal6a"/>
            </w:pPr>
            <w:r w:rsidRPr="005A3D7E">
              <w:t>(6)</w:t>
            </w:r>
            <w:r w:rsidRPr="005A3D7E">
              <w:tab/>
              <w:t>Rozporządzenia Parlamentu Europejskiego i Rady (EU) 2016/679</w:t>
            </w:r>
            <w:r w:rsidRPr="005A3D7E">
              <w:rPr>
                <w:vertAlign w:val="superscript"/>
              </w:rPr>
              <w:t>10</w:t>
            </w:r>
            <w:r w:rsidRPr="005A3D7E">
              <w:t>, (UE) 2016/1036</w:t>
            </w:r>
            <w:r w:rsidRPr="005A3D7E">
              <w:rPr>
                <w:vertAlign w:val="superscript"/>
              </w:rPr>
              <w:t>11</w:t>
            </w:r>
            <w:r w:rsidRPr="005A3D7E">
              <w:t>, (UE) 2016/1037</w:t>
            </w:r>
            <w:r w:rsidRPr="005A3D7E">
              <w:rPr>
                <w:vertAlign w:val="superscript"/>
              </w:rPr>
              <w:t>12</w:t>
            </w:r>
            <w:r w:rsidRPr="005A3D7E">
              <w:rPr>
                <w:b/>
                <w:i/>
              </w:rPr>
              <w:t>,</w:t>
            </w:r>
            <w:r w:rsidRPr="005A3D7E">
              <w:t xml:space="preserve"> (UE) 2017/1129</w:t>
            </w:r>
            <w:r w:rsidRPr="005A3D7E">
              <w:rPr>
                <w:vertAlign w:val="superscript"/>
              </w:rPr>
              <w:t>13</w:t>
            </w:r>
            <w:r w:rsidRPr="005A3D7E">
              <w:t xml:space="preserve"> </w:t>
            </w:r>
            <w:r w:rsidRPr="005A3D7E">
              <w:rPr>
                <w:b/>
                <w:i/>
              </w:rPr>
              <w:t>i (UE) 2023/1542</w:t>
            </w:r>
            <w:r w:rsidRPr="005A3D7E">
              <w:rPr>
                <w:b/>
                <w:i/>
                <w:vertAlign w:val="superscript"/>
              </w:rPr>
              <w:t>14</w:t>
            </w:r>
            <w:r w:rsidRPr="005A3D7E">
              <w:rPr>
                <w:b/>
                <w:i/>
              </w:rPr>
              <w:t xml:space="preserve"> </w:t>
            </w:r>
            <w:r w:rsidRPr="005A3D7E">
              <w:t>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w:t>
            </w:r>
          </w:p>
        </w:tc>
        <w:tc>
          <w:tcPr>
            <w:tcW w:w="4876" w:type="dxa"/>
            <w:tcBorders>
              <w:top w:val="nil"/>
              <w:left w:val="nil"/>
              <w:bottom w:val="nil"/>
              <w:right w:val="nil"/>
            </w:tcBorders>
          </w:tcPr>
          <w:p w14:paraId="19512DD8" w14:textId="77777777" w:rsidR="005A3D7E" w:rsidRPr="005A3D7E" w:rsidRDefault="005A3D7E" w:rsidP="00705237">
            <w:pPr>
              <w:pStyle w:val="Normal6a"/>
            </w:pPr>
            <w:r w:rsidRPr="005A3D7E">
              <w:t>(6)</w:t>
            </w:r>
            <w:r w:rsidRPr="005A3D7E">
              <w:tab/>
              <w:t>Rozporządzenia Parlamentu Europejskiego i Rady (EU) 2016/679</w:t>
            </w:r>
            <w:r w:rsidRPr="005A3D7E">
              <w:rPr>
                <w:vertAlign w:val="superscript"/>
              </w:rPr>
              <w:t>10</w:t>
            </w:r>
            <w:r w:rsidRPr="005A3D7E">
              <w:t>, (UE) 2016/1036</w:t>
            </w:r>
            <w:r w:rsidRPr="005A3D7E">
              <w:rPr>
                <w:vertAlign w:val="superscript"/>
              </w:rPr>
              <w:t>11</w:t>
            </w:r>
            <w:r w:rsidRPr="005A3D7E">
              <w:t>, (UE) 2016/1037</w:t>
            </w:r>
            <w:r w:rsidRPr="005A3D7E">
              <w:rPr>
                <w:vertAlign w:val="superscript"/>
              </w:rPr>
              <w:t>12</w:t>
            </w:r>
            <w:r w:rsidRPr="005A3D7E">
              <w:t xml:space="preserve"> i (</w:t>
            </w:r>
            <w:r w:rsidRPr="005A3D7E">
              <w:rPr>
                <w:b/>
                <w:i/>
              </w:rPr>
              <w:t>UE</w:t>
            </w:r>
            <w:r w:rsidRPr="005A3D7E">
              <w:t>) 2017/1129</w:t>
            </w:r>
            <w:r w:rsidRPr="005A3D7E">
              <w:rPr>
                <w:vertAlign w:val="superscript"/>
              </w:rPr>
              <w:t>13</w:t>
            </w:r>
            <w:r w:rsidRPr="005A3D7E">
              <w:t xml:space="preserve"> 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w:t>
            </w:r>
          </w:p>
        </w:tc>
      </w:tr>
      <w:tr w:rsidR="005A3D7E" w:rsidRPr="005A3D7E" w14:paraId="21A5A9A1" w14:textId="77777777" w:rsidTr="00705237">
        <w:trPr>
          <w:jc w:val="center"/>
        </w:trPr>
        <w:tc>
          <w:tcPr>
            <w:tcW w:w="4876" w:type="dxa"/>
            <w:tcBorders>
              <w:top w:val="nil"/>
              <w:left w:val="nil"/>
              <w:bottom w:val="nil"/>
              <w:right w:val="nil"/>
            </w:tcBorders>
          </w:tcPr>
          <w:p w14:paraId="0D7312EF" w14:textId="77777777" w:rsidR="005A3D7E" w:rsidRPr="005A3D7E" w:rsidRDefault="005A3D7E" w:rsidP="00705237">
            <w:pPr>
              <w:pStyle w:val="Normal6a"/>
            </w:pPr>
            <w:r w:rsidRPr="00FF7AAD">
              <w:t>_________________</w:t>
            </w:r>
          </w:p>
        </w:tc>
        <w:tc>
          <w:tcPr>
            <w:tcW w:w="4876" w:type="dxa"/>
            <w:tcBorders>
              <w:top w:val="nil"/>
              <w:left w:val="nil"/>
              <w:bottom w:val="nil"/>
              <w:right w:val="nil"/>
            </w:tcBorders>
          </w:tcPr>
          <w:p w14:paraId="12AA12F3" w14:textId="77777777" w:rsidR="005A3D7E" w:rsidRPr="005A3D7E" w:rsidRDefault="005A3D7E" w:rsidP="00705237">
            <w:pPr>
              <w:pStyle w:val="Normal6a"/>
            </w:pPr>
            <w:r w:rsidRPr="00FF7AAD">
              <w:t>_________________</w:t>
            </w:r>
          </w:p>
        </w:tc>
      </w:tr>
      <w:tr w:rsidR="005A3D7E" w:rsidRPr="005A3D7E" w14:paraId="0BFF1F98" w14:textId="77777777" w:rsidTr="00705237">
        <w:trPr>
          <w:jc w:val="center"/>
        </w:trPr>
        <w:tc>
          <w:tcPr>
            <w:tcW w:w="4876" w:type="dxa"/>
            <w:tcBorders>
              <w:top w:val="nil"/>
              <w:left w:val="nil"/>
              <w:bottom w:val="nil"/>
              <w:right w:val="nil"/>
            </w:tcBorders>
          </w:tcPr>
          <w:p w14:paraId="6B69458D" w14:textId="77777777" w:rsidR="005A3D7E" w:rsidRPr="005A3D7E" w:rsidRDefault="005A3D7E" w:rsidP="00705237">
            <w:pPr>
              <w:pStyle w:val="Normal6a"/>
            </w:pPr>
            <w:r w:rsidRPr="00FF7AAD">
              <w:rPr>
                <w:vertAlign w:val="superscript"/>
              </w:rPr>
              <w:t>10</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2016/679 z</w:t>
            </w:r>
            <w:r w:rsidRPr="00FF7AAD">
              <w:rPr>
                <w:b/>
                <w:i/>
              </w:rPr>
              <w:t> </w:t>
            </w:r>
            <w:r w:rsidRPr="00FF7AAD">
              <w:t>dnia 27</w:t>
            </w:r>
            <w:r w:rsidRPr="00FF7AAD">
              <w:rPr>
                <w:b/>
                <w:i/>
              </w:rPr>
              <w:t> </w:t>
            </w:r>
            <w:r w:rsidRPr="00FF7AAD">
              <w:t>kwietnia 2016</w:t>
            </w:r>
            <w:r w:rsidRPr="00FF7AAD">
              <w:rPr>
                <w:b/>
                <w:i/>
              </w:rPr>
              <w:t> </w:t>
            </w:r>
            <w:r w:rsidRPr="00FF7AAD">
              <w:t>r. w</w:t>
            </w:r>
            <w:r w:rsidRPr="00FF7AAD">
              <w:rPr>
                <w:b/>
                <w:i/>
              </w:rPr>
              <w:t> </w:t>
            </w:r>
            <w:r w:rsidRPr="00FF7AAD">
              <w:t>sprawie ochrony osób fizycznych w</w:t>
            </w:r>
            <w:r w:rsidRPr="00FF7AAD">
              <w:rPr>
                <w:b/>
                <w:i/>
              </w:rPr>
              <w:t> </w:t>
            </w:r>
            <w:r w:rsidRPr="00FF7AAD">
              <w:t>związku z</w:t>
            </w:r>
            <w:r w:rsidRPr="00FF7AAD">
              <w:rPr>
                <w:b/>
                <w:i/>
              </w:rPr>
              <w:t> </w:t>
            </w:r>
            <w:r w:rsidRPr="00FF7AAD">
              <w:t>przetwarzaniem danych osobowych i</w:t>
            </w:r>
            <w:r w:rsidRPr="00FF7AAD">
              <w:rPr>
                <w:b/>
                <w:i/>
              </w:rPr>
              <w:t> </w:t>
            </w:r>
            <w:r w:rsidRPr="00FF7AAD">
              <w:t>w</w:t>
            </w:r>
            <w:r w:rsidRPr="00FF7AAD">
              <w:rPr>
                <w:b/>
                <w:i/>
              </w:rPr>
              <w:t> </w:t>
            </w:r>
            <w:r w:rsidRPr="00FF7AAD">
              <w:t>sprawie swobodnego przepływu takich danych oraz uchylenia dyrektywy</w:t>
            </w:r>
            <w:r w:rsidRPr="00FF7AAD">
              <w:rPr>
                <w:b/>
                <w:i/>
              </w:rPr>
              <w:t> </w:t>
            </w:r>
            <w:r w:rsidRPr="00FF7AAD">
              <w:t>95/46/WE</w:t>
            </w:r>
            <w:r w:rsidRPr="00FF7AAD">
              <w:rPr>
                <w:b/>
                <w:i/>
              </w:rPr>
              <w:t xml:space="preserve"> </w:t>
            </w:r>
            <w:r w:rsidRPr="00FF7AAD">
              <w:t>(ogólne rozporządzenie o</w:t>
            </w:r>
            <w:r w:rsidRPr="00FF7AAD">
              <w:rPr>
                <w:b/>
                <w:i/>
              </w:rPr>
              <w:t> </w:t>
            </w:r>
            <w:r w:rsidRPr="00FF7AAD">
              <w:t>ochronie danych)</w:t>
            </w:r>
            <w:r w:rsidRPr="00FF7AAD">
              <w:rPr>
                <w:b/>
                <w:i/>
              </w:rPr>
              <w:t xml:space="preserve"> </w:t>
            </w:r>
            <w:r w:rsidRPr="00FF7AAD">
              <w:t>(Dz.U. L</w:t>
            </w:r>
            <w:r w:rsidRPr="00FF7AAD">
              <w:rPr>
                <w:b/>
                <w:i/>
              </w:rPr>
              <w:t> </w:t>
            </w:r>
            <w:r w:rsidRPr="00FF7AAD">
              <w:t>119 z</w:t>
            </w:r>
            <w:r w:rsidRPr="00FF7AAD">
              <w:rPr>
                <w:b/>
                <w:i/>
              </w:rPr>
              <w:t> </w:t>
            </w:r>
            <w:r w:rsidRPr="00FF7AAD">
              <w:t>4.5.2016, s.</w:t>
            </w:r>
            <w:r w:rsidRPr="00FF7AAD">
              <w:rPr>
                <w:b/>
                <w:i/>
              </w:rPr>
              <w:t> </w:t>
            </w:r>
            <w:r w:rsidRPr="00FF7AAD">
              <w:t>1, ELI: http://data.europa.eu/eli/reg/2016/679/oj).</w:t>
            </w:r>
          </w:p>
        </w:tc>
        <w:tc>
          <w:tcPr>
            <w:tcW w:w="4876" w:type="dxa"/>
            <w:tcBorders>
              <w:top w:val="nil"/>
              <w:left w:val="nil"/>
              <w:bottom w:val="nil"/>
              <w:right w:val="nil"/>
            </w:tcBorders>
          </w:tcPr>
          <w:p w14:paraId="409E17AD" w14:textId="77777777" w:rsidR="005A3D7E" w:rsidRPr="005A3D7E" w:rsidRDefault="005A3D7E" w:rsidP="00705237">
            <w:pPr>
              <w:pStyle w:val="Normal6a"/>
            </w:pPr>
            <w:r w:rsidRPr="00FF7AAD">
              <w:rPr>
                <w:vertAlign w:val="superscript"/>
              </w:rPr>
              <w:t>10</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2016/679 z</w:t>
            </w:r>
            <w:r w:rsidRPr="00FF7AAD">
              <w:rPr>
                <w:b/>
                <w:i/>
              </w:rPr>
              <w:t> </w:t>
            </w:r>
            <w:r w:rsidRPr="00FF7AAD">
              <w:t>dnia 27</w:t>
            </w:r>
            <w:r w:rsidRPr="00FF7AAD">
              <w:rPr>
                <w:b/>
                <w:i/>
              </w:rPr>
              <w:t> </w:t>
            </w:r>
            <w:r w:rsidRPr="00FF7AAD">
              <w:t>kwietnia 2016</w:t>
            </w:r>
            <w:r w:rsidRPr="00FF7AAD">
              <w:rPr>
                <w:b/>
                <w:i/>
              </w:rPr>
              <w:t> </w:t>
            </w:r>
            <w:r w:rsidRPr="00FF7AAD">
              <w:t>r. w</w:t>
            </w:r>
            <w:r w:rsidRPr="00FF7AAD">
              <w:rPr>
                <w:b/>
                <w:i/>
              </w:rPr>
              <w:t> </w:t>
            </w:r>
            <w:r w:rsidRPr="00FF7AAD">
              <w:t>sprawie ochrony osób fizycznych w</w:t>
            </w:r>
            <w:r w:rsidRPr="00FF7AAD">
              <w:rPr>
                <w:b/>
                <w:i/>
              </w:rPr>
              <w:t> </w:t>
            </w:r>
            <w:r w:rsidRPr="00FF7AAD">
              <w:t>związku z</w:t>
            </w:r>
            <w:r w:rsidRPr="00FF7AAD">
              <w:rPr>
                <w:b/>
                <w:i/>
              </w:rPr>
              <w:t> </w:t>
            </w:r>
            <w:r w:rsidRPr="00FF7AAD">
              <w:t>przetwarzaniem danych osobowych i</w:t>
            </w:r>
            <w:r w:rsidRPr="00FF7AAD">
              <w:rPr>
                <w:b/>
                <w:i/>
              </w:rPr>
              <w:t> </w:t>
            </w:r>
            <w:r w:rsidRPr="00FF7AAD">
              <w:t>w</w:t>
            </w:r>
            <w:r w:rsidRPr="00FF7AAD">
              <w:rPr>
                <w:b/>
                <w:i/>
              </w:rPr>
              <w:t> </w:t>
            </w:r>
            <w:r w:rsidRPr="00FF7AAD">
              <w:t>sprawie swobodnego przepływu takich danych oraz uchylenia dyrektywy</w:t>
            </w:r>
            <w:r w:rsidRPr="00FF7AAD">
              <w:rPr>
                <w:b/>
                <w:i/>
              </w:rPr>
              <w:t> </w:t>
            </w:r>
            <w:r w:rsidRPr="00FF7AAD">
              <w:t>95/46/WE</w:t>
            </w:r>
            <w:r w:rsidRPr="00FF7AAD">
              <w:rPr>
                <w:b/>
                <w:i/>
              </w:rPr>
              <w:t xml:space="preserve"> </w:t>
            </w:r>
            <w:r w:rsidRPr="00FF7AAD">
              <w:t>(ogólne rozporządzenie o</w:t>
            </w:r>
            <w:r w:rsidRPr="00FF7AAD">
              <w:rPr>
                <w:b/>
                <w:i/>
              </w:rPr>
              <w:t> </w:t>
            </w:r>
            <w:r w:rsidRPr="00FF7AAD">
              <w:t>ochronie danych)</w:t>
            </w:r>
            <w:r w:rsidRPr="00FF7AAD">
              <w:rPr>
                <w:b/>
                <w:i/>
              </w:rPr>
              <w:t xml:space="preserve"> </w:t>
            </w:r>
            <w:r w:rsidRPr="00FF7AAD">
              <w:t>(Dz.U. L</w:t>
            </w:r>
            <w:r w:rsidRPr="00FF7AAD">
              <w:rPr>
                <w:b/>
                <w:i/>
              </w:rPr>
              <w:t> </w:t>
            </w:r>
            <w:r w:rsidRPr="00FF7AAD">
              <w:t>119 z</w:t>
            </w:r>
            <w:r w:rsidRPr="00FF7AAD">
              <w:rPr>
                <w:b/>
                <w:i/>
              </w:rPr>
              <w:t> </w:t>
            </w:r>
            <w:r w:rsidRPr="00FF7AAD">
              <w:t>4.5.2016, s.</w:t>
            </w:r>
            <w:r w:rsidRPr="00FF7AAD">
              <w:rPr>
                <w:b/>
                <w:i/>
              </w:rPr>
              <w:t> </w:t>
            </w:r>
            <w:r w:rsidRPr="00FF7AAD">
              <w:t>1, ELI: http://data.europa.eu/eli/reg/2016/679/oj).</w:t>
            </w:r>
          </w:p>
        </w:tc>
      </w:tr>
      <w:tr w:rsidR="005A3D7E" w:rsidRPr="005A3D7E" w14:paraId="0C319E5D" w14:textId="77777777" w:rsidTr="00705237">
        <w:trPr>
          <w:jc w:val="center"/>
        </w:trPr>
        <w:tc>
          <w:tcPr>
            <w:tcW w:w="4876" w:type="dxa"/>
            <w:tcBorders>
              <w:top w:val="nil"/>
              <w:left w:val="nil"/>
              <w:bottom w:val="nil"/>
              <w:right w:val="nil"/>
            </w:tcBorders>
          </w:tcPr>
          <w:p w14:paraId="556BB23B" w14:textId="77777777" w:rsidR="005A3D7E" w:rsidRPr="005A3D7E" w:rsidRDefault="005A3D7E" w:rsidP="00705237">
            <w:pPr>
              <w:pStyle w:val="Normal6a"/>
            </w:pPr>
            <w:r w:rsidRPr="00FF7AAD">
              <w:rPr>
                <w:vertAlign w:val="superscript"/>
              </w:rPr>
              <w:t>11</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2016/1036 z</w:t>
            </w:r>
            <w:r w:rsidRPr="00FF7AAD">
              <w:rPr>
                <w:b/>
                <w:i/>
              </w:rPr>
              <w:t> </w:t>
            </w:r>
            <w:r w:rsidRPr="00FF7AAD">
              <w:t>dnia 8</w:t>
            </w:r>
            <w:r w:rsidRPr="00FF7AAD">
              <w:rPr>
                <w:b/>
                <w:i/>
              </w:rPr>
              <w:t> </w:t>
            </w:r>
            <w:r w:rsidRPr="00FF7AAD">
              <w:t>czerwca 2016</w:t>
            </w:r>
            <w:r w:rsidRPr="00FF7AAD">
              <w:rPr>
                <w:b/>
                <w:i/>
              </w:rPr>
              <w:t> </w:t>
            </w:r>
            <w:r w:rsidRPr="00FF7AAD">
              <w:t>r. w</w:t>
            </w:r>
            <w:r w:rsidRPr="00FF7AAD">
              <w:rPr>
                <w:b/>
                <w:i/>
              </w:rPr>
              <w:t> </w:t>
            </w:r>
            <w:r w:rsidRPr="00FF7AAD">
              <w:t>sprawie ochrony przed przywozem towarów subsydiowanych z krajów niebędących członkami Unii Europejskiej</w:t>
            </w:r>
            <w:r w:rsidRPr="00FF7AAD">
              <w:rPr>
                <w:b/>
                <w:i/>
              </w:rPr>
              <w:t xml:space="preserve"> </w:t>
            </w:r>
            <w:r w:rsidRPr="00FF7AAD">
              <w:t>(Dz.U. L</w:t>
            </w:r>
            <w:r w:rsidRPr="00FF7AAD">
              <w:rPr>
                <w:b/>
                <w:i/>
              </w:rPr>
              <w:t> </w:t>
            </w:r>
            <w:r w:rsidRPr="00FF7AAD">
              <w:t>176 z</w:t>
            </w:r>
            <w:r w:rsidRPr="00FF7AAD">
              <w:rPr>
                <w:b/>
                <w:i/>
              </w:rPr>
              <w:t> </w:t>
            </w:r>
            <w:r w:rsidRPr="00FF7AAD">
              <w:t>30.6.2016, s.</w:t>
            </w:r>
            <w:r w:rsidRPr="00FF7AAD">
              <w:rPr>
                <w:b/>
                <w:i/>
              </w:rPr>
              <w:t> </w:t>
            </w:r>
            <w:r w:rsidRPr="00FF7AAD">
              <w:t>21, ELI: http://data.europa.eu/eli/reg/2016/1036/oj).</w:t>
            </w:r>
          </w:p>
        </w:tc>
        <w:tc>
          <w:tcPr>
            <w:tcW w:w="4876" w:type="dxa"/>
            <w:tcBorders>
              <w:top w:val="nil"/>
              <w:left w:val="nil"/>
              <w:bottom w:val="nil"/>
              <w:right w:val="nil"/>
            </w:tcBorders>
          </w:tcPr>
          <w:p w14:paraId="1FA15B20" w14:textId="77777777" w:rsidR="005A3D7E" w:rsidRPr="005A3D7E" w:rsidRDefault="005A3D7E" w:rsidP="00705237">
            <w:pPr>
              <w:pStyle w:val="Normal6a"/>
            </w:pPr>
            <w:r w:rsidRPr="00FF7AAD">
              <w:rPr>
                <w:vertAlign w:val="superscript"/>
              </w:rPr>
              <w:t>11</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2016/1036 z</w:t>
            </w:r>
            <w:r w:rsidRPr="00FF7AAD">
              <w:rPr>
                <w:b/>
                <w:i/>
              </w:rPr>
              <w:t> </w:t>
            </w:r>
            <w:r w:rsidRPr="00FF7AAD">
              <w:t>dnia 8</w:t>
            </w:r>
            <w:r w:rsidRPr="00FF7AAD">
              <w:rPr>
                <w:b/>
                <w:i/>
              </w:rPr>
              <w:t> </w:t>
            </w:r>
            <w:r w:rsidRPr="00FF7AAD">
              <w:t>czerwca 2016</w:t>
            </w:r>
            <w:r w:rsidRPr="00FF7AAD">
              <w:rPr>
                <w:b/>
                <w:i/>
              </w:rPr>
              <w:t> </w:t>
            </w:r>
            <w:r w:rsidRPr="00FF7AAD">
              <w:t>r. w</w:t>
            </w:r>
            <w:r w:rsidRPr="00FF7AAD">
              <w:rPr>
                <w:b/>
                <w:i/>
              </w:rPr>
              <w:t> </w:t>
            </w:r>
            <w:r w:rsidRPr="00FF7AAD">
              <w:t>sprawie ochrony przed przywozem towarów subsydiowanych z krajów niebędących członkami Unii Europejskiej</w:t>
            </w:r>
            <w:r w:rsidRPr="00FF7AAD">
              <w:rPr>
                <w:b/>
                <w:i/>
              </w:rPr>
              <w:t xml:space="preserve"> </w:t>
            </w:r>
            <w:r w:rsidRPr="00FF7AAD">
              <w:t>(Dz.U. L</w:t>
            </w:r>
            <w:r w:rsidRPr="00FF7AAD">
              <w:rPr>
                <w:b/>
                <w:i/>
              </w:rPr>
              <w:t> </w:t>
            </w:r>
            <w:r w:rsidRPr="00FF7AAD">
              <w:t>176 z</w:t>
            </w:r>
            <w:r w:rsidRPr="00FF7AAD">
              <w:rPr>
                <w:b/>
                <w:i/>
              </w:rPr>
              <w:t> </w:t>
            </w:r>
            <w:r w:rsidRPr="00FF7AAD">
              <w:t>30.6.2016, s.</w:t>
            </w:r>
            <w:r w:rsidRPr="00FF7AAD">
              <w:rPr>
                <w:b/>
                <w:i/>
              </w:rPr>
              <w:t> </w:t>
            </w:r>
            <w:r w:rsidRPr="00FF7AAD">
              <w:t>21, ELI: http://data.europa.eu/eli/reg/2016/1036/oj).</w:t>
            </w:r>
          </w:p>
        </w:tc>
      </w:tr>
      <w:tr w:rsidR="005A3D7E" w:rsidRPr="005A3D7E" w14:paraId="6D474E1B" w14:textId="77777777" w:rsidTr="00705237">
        <w:trPr>
          <w:jc w:val="center"/>
        </w:trPr>
        <w:tc>
          <w:tcPr>
            <w:tcW w:w="4876" w:type="dxa"/>
            <w:tcBorders>
              <w:top w:val="nil"/>
              <w:left w:val="nil"/>
              <w:bottom w:val="nil"/>
              <w:right w:val="nil"/>
            </w:tcBorders>
          </w:tcPr>
          <w:p w14:paraId="6695110D" w14:textId="77777777" w:rsidR="005A3D7E" w:rsidRPr="005A3D7E" w:rsidRDefault="005A3D7E" w:rsidP="00705237">
            <w:pPr>
              <w:pStyle w:val="Normal6a"/>
            </w:pPr>
            <w:r w:rsidRPr="00FF7AAD">
              <w:rPr>
                <w:vertAlign w:val="superscript"/>
              </w:rPr>
              <w:t>12</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2016/1037 z</w:t>
            </w:r>
            <w:r w:rsidRPr="00FF7AAD">
              <w:rPr>
                <w:b/>
                <w:i/>
              </w:rPr>
              <w:t> </w:t>
            </w:r>
            <w:r w:rsidRPr="00FF7AAD">
              <w:t>dnia 8</w:t>
            </w:r>
            <w:r w:rsidRPr="00FF7AAD">
              <w:rPr>
                <w:b/>
                <w:i/>
              </w:rPr>
              <w:t> </w:t>
            </w:r>
            <w:r w:rsidRPr="00FF7AAD">
              <w:t>czerwca 2016</w:t>
            </w:r>
            <w:r w:rsidRPr="00FF7AAD">
              <w:rPr>
                <w:b/>
                <w:i/>
              </w:rPr>
              <w:t> </w:t>
            </w:r>
            <w:r w:rsidRPr="00FF7AAD">
              <w:t>r. w</w:t>
            </w:r>
            <w:r w:rsidRPr="00FF7AAD">
              <w:rPr>
                <w:b/>
                <w:i/>
              </w:rPr>
              <w:t> </w:t>
            </w:r>
            <w:r w:rsidRPr="00FF7AAD">
              <w:t>sprawie ochrony przed przywozem towarów subsydiowanych z krajów niebędących członkami Unii Europejskiej</w:t>
            </w:r>
            <w:r w:rsidRPr="00FF7AAD">
              <w:rPr>
                <w:b/>
                <w:i/>
              </w:rPr>
              <w:t xml:space="preserve"> </w:t>
            </w:r>
            <w:r w:rsidRPr="00FF7AAD">
              <w:t>(Dz.U. L</w:t>
            </w:r>
            <w:r w:rsidRPr="00FF7AAD">
              <w:rPr>
                <w:b/>
                <w:i/>
              </w:rPr>
              <w:t> </w:t>
            </w:r>
            <w:r w:rsidRPr="00FF7AAD">
              <w:t>176 z</w:t>
            </w:r>
            <w:r w:rsidRPr="00FF7AAD">
              <w:rPr>
                <w:b/>
                <w:i/>
              </w:rPr>
              <w:t> </w:t>
            </w:r>
            <w:r w:rsidRPr="00FF7AAD">
              <w:t>30.6.2016, s.</w:t>
            </w:r>
            <w:r w:rsidRPr="00FF7AAD">
              <w:rPr>
                <w:b/>
                <w:i/>
              </w:rPr>
              <w:t> </w:t>
            </w:r>
            <w:r w:rsidRPr="00FF7AAD">
              <w:t>55, ELI: http://data.europa.eu/eli/reg/2016/1037/oj).</w:t>
            </w:r>
          </w:p>
        </w:tc>
        <w:tc>
          <w:tcPr>
            <w:tcW w:w="4876" w:type="dxa"/>
            <w:tcBorders>
              <w:top w:val="nil"/>
              <w:left w:val="nil"/>
              <w:bottom w:val="nil"/>
              <w:right w:val="nil"/>
            </w:tcBorders>
          </w:tcPr>
          <w:p w14:paraId="7FBC138F" w14:textId="77777777" w:rsidR="005A3D7E" w:rsidRPr="005A3D7E" w:rsidRDefault="005A3D7E" w:rsidP="00705237">
            <w:pPr>
              <w:pStyle w:val="Normal6a"/>
            </w:pPr>
            <w:r w:rsidRPr="00FF7AAD">
              <w:rPr>
                <w:vertAlign w:val="superscript"/>
              </w:rPr>
              <w:t>12</w:t>
            </w:r>
            <w:r w:rsidRPr="00FF7AAD">
              <w:t xml:space="preserve"> Rozporządzenie Parlamentu Europejskiego i</w:t>
            </w:r>
            <w:r w:rsidRPr="00FF7AAD">
              <w:rPr>
                <w:b/>
                <w:i/>
              </w:rPr>
              <w:t> </w:t>
            </w:r>
            <w:r w:rsidRPr="00FF7AAD">
              <w:t>Rady</w:t>
            </w:r>
            <w:r w:rsidRPr="00FF7AAD">
              <w:rPr>
                <w:b/>
                <w:i/>
              </w:rPr>
              <w:t xml:space="preserve"> </w:t>
            </w:r>
            <w:r w:rsidRPr="00FF7AAD">
              <w:t>(UE)</w:t>
            </w:r>
            <w:r w:rsidRPr="00FF7AAD">
              <w:rPr>
                <w:b/>
                <w:i/>
              </w:rPr>
              <w:t> </w:t>
            </w:r>
            <w:r w:rsidRPr="00FF7AAD">
              <w:t>2016/1037 z</w:t>
            </w:r>
            <w:r w:rsidRPr="00FF7AAD">
              <w:rPr>
                <w:b/>
                <w:i/>
              </w:rPr>
              <w:t> </w:t>
            </w:r>
            <w:r w:rsidRPr="00FF7AAD">
              <w:t>dnia 8</w:t>
            </w:r>
            <w:r w:rsidRPr="00FF7AAD">
              <w:rPr>
                <w:b/>
                <w:i/>
              </w:rPr>
              <w:t> </w:t>
            </w:r>
            <w:r w:rsidRPr="00FF7AAD">
              <w:t>czerwca 2016</w:t>
            </w:r>
            <w:r w:rsidRPr="00FF7AAD">
              <w:rPr>
                <w:b/>
                <w:i/>
              </w:rPr>
              <w:t> </w:t>
            </w:r>
            <w:r w:rsidRPr="00FF7AAD">
              <w:t>r. w</w:t>
            </w:r>
            <w:r w:rsidRPr="00FF7AAD">
              <w:rPr>
                <w:b/>
                <w:i/>
              </w:rPr>
              <w:t> </w:t>
            </w:r>
            <w:r w:rsidRPr="00FF7AAD">
              <w:t>sprawie ochrony przed przywozem towarów subsydiowanych z krajów niebędących członkami Unii Europejskiej</w:t>
            </w:r>
            <w:r w:rsidRPr="00FF7AAD">
              <w:rPr>
                <w:b/>
                <w:i/>
              </w:rPr>
              <w:t xml:space="preserve"> </w:t>
            </w:r>
            <w:r w:rsidRPr="00FF7AAD">
              <w:t>(Dz.U. L</w:t>
            </w:r>
            <w:r w:rsidRPr="00FF7AAD">
              <w:rPr>
                <w:b/>
                <w:i/>
              </w:rPr>
              <w:t> </w:t>
            </w:r>
            <w:r w:rsidRPr="00FF7AAD">
              <w:t>176 z</w:t>
            </w:r>
            <w:r w:rsidRPr="00FF7AAD">
              <w:rPr>
                <w:b/>
                <w:i/>
              </w:rPr>
              <w:t> </w:t>
            </w:r>
            <w:r w:rsidRPr="00FF7AAD">
              <w:t>30.6.2016, s.</w:t>
            </w:r>
            <w:r w:rsidRPr="00FF7AAD">
              <w:rPr>
                <w:b/>
                <w:i/>
              </w:rPr>
              <w:t> </w:t>
            </w:r>
            <w:r w:rsidRPr="00FF7AAD">
              <w:t>55, ELI: http://data.europa.eu/eli/reg/2016/1037/oj).</w:t>
            </w:r>
          </w:p>
        </w:tc>
      </w:tr>
      <w:tr w:rsidR="005A3D7E" w:rsidRPr="005A3D7E" w14:paraId="6E813410" w14:textId="77777777" w:rsidTr="00705237">
        <w:trPr>
          <w:jc w:val="center"/>
        </w:trPr>
        <w:tc>
          <w:tcPr>
            <w:tcW w:w="4876" w:type="dxa"/>
            <w:tcBorders>
              <w:top w:val="nil"/>
              <w:left w:val="nil"/>
              <w:bottom w:val="nil"/>
              <w:right w:val="nil"/>
            </w:tcBorders>
          </w:tcPr>
          <w:p w14:paraId="638C5712" w14:textId="77777777" w:rsidR="005A3D7E" w:rsidRPr="005A3D7E" w:rsidRDefault="005A3D7E" w:rsidP="00705237">
            <w:pPr>
              <w:pStyle w:val="Normal6a"/>
            </w:pPr>
            <w:r w:rsidRPr="00FF7AAD">
              <w:rPr>
                <w:vertAlign w:val="superscript"/>
              </w:rPr>
              <w:t>13</w:t>
            </w:r>
            <w:r w:rsidRPr="00FF7AAD">
              <w:t xml:space="preserve"> Rozporządzenie Parlamentu Europejskiego i Rady</w:t>
            </w:r>
            <w:r w:rsidRPr="00FF7AAD">
              <w:rPr>
                <w:b/>
                <w:i/>
              </w:rPr>
              <w:t xml:space="preserve"> </w:t>
            </w:r>
            <w:r w:rsidRPr="00FF7AAD">
              <w:t>(UE) 2017/1129 z dnia 14 czerwca 2017 r. w sprawie prospektu, który ma być publikowany w związku z ofertą publiczną papierów wartościowych lub dopuszczeniem ich do obrotu na rynku regulowanym oraz uchylenia dyrektywy 2003/71/WE</w:t>
            </w:r>
            <w:r w:rsidRPr="00FF7AAD">
              <w:rPr>
                <w:b/>
                <w:i/>
              </w:rPr>
              <w:t xml:space="preserve"> </w:t>
            </w:r>
            <w:r w:rsidRPr="00FF7AAD">
              <w:t>(Dz.U. L 168 z 30.6.2017, s. 12, ELI: http://data.europa.eu/eli/reg/2017/1129/oj).</w:t>
            </w:r>
          </w:p>
        </w:tc>
        <w:tc>
          <w:tcPr>
            <w:tcW w:w="4876" w:type="dxa"/>
            <w:tcBorders>
              <w:top w:val="nil"/>
              <w:left w:val="nil"/>
              <w:bottom w:val="nil"/>
              <w:right w:val="nil"/>
            </w:tcBorders>
          </w:tcPr>
          <w:p w14:paraId="19F531B9" w14:textId="77777777" w:rsidR="005A3D7E" w:rsidRPr="005A3D7E" w:rsidRDefault="005A3D7E" w:rsidP="00705237">
            <w:pPr>
              <w:pStyle w:val="Normal6a"/>
            </w:pPr>
            <w:r w:rsidRPr="00FF7AAD">
              <w:rPr>
                <w:vertAlign w:val="superscript"/>
              </w:rPr>
              <w:t>13</w:t>
            </w:r>
            <w:r w:rsidRPr="00FF7AAD">
              <w:t xml:space="preserve"> Rozporządzenie Parlamentu Europejskiego i Rady</w:t>
            </w:r>
            <w:r w:rsidRPr="00FF7AAD">
              <w:rPr>
                <w:b/>
                <w:i/>
              </w:rPr>
              <w:t xml:space="preserve"> </w:t>
            </w:r>
            <w:r w:rsidRPr="00FF7AAD">
              <w:t>(UE) 2017/1129 z dnia 14 czerwca 2017 r. w sprawie prospektu, który ma być publikowany w związku z ofertą publiczną papierów wartościowych lub dopuszczeniem ich do obrotu na rynku regulowanym oraz uchylenia dyrektywy 2003/71/WE</w:t>
            </w:r>
            <w:r w:rsidRPr="00FF7AAD">
              <w:rPr>
                <w:b/>
                <w:i/>
              </w:rPr>
              <w:t xml:space="preserve"> </w:t>
            </w:r>
            <w:r w:rsidRPr="00FF7AAD">
              <w:t>(Dz.U. L 168 z 30.6.2017, s. 12, ELI: http://data.europa.eu/eli/reg/2017/1129/oj).</w:t>
            </w:r>
          </w:p>
        </w:tc>
      </w:tr>
      <w:tr w:rsidR="005A3D7E" w:rsidRPr="005A3D7E" w14:paraId="3BA874C2" w14:textId="77777777" w:rsidTr="00705237">
        <w:trPr>
          <w:jc w:val="center"/>
        </w:trPr>
        <w:tc>
          <w:tcPr>
            <w:tcW w:w="4876" w:type="dxa"/>
            <w:tcBorders>
              <w:top w:val="nil"/>
              <w:left w:val="nil"/>
              <w:bottom w:val="nil"/>
              <w:right w:val="nil"/>
            </w:tcBorders>
          </w:tcPr>
          <w:p w14:paraId="6DB729F1" w14:textId="77777777" w:rsidR="005A3D7E" w:rsidRPr="005A3D7E" w:rsidRDefault="005A3D7E" w:rsidP="00705237">
            <w:pPr>
              <w:pStyle w:val="Normal6a"/>
            </w:pPr>
            <w:r w:rsidRPr="00FF7AAD">
              <w:rPr>
                <w:b/>
                <w:i/>
                <w:vertAlign w:val="superscript"/>
              </w:rPr>
              <w:t>14</w:t>
            </w:r>
            <w:r w:rsidRPr="00FF7AAD">
              <w:rPr>
                <w:b/>
                <w:i/>
              </w:rPr>
              <w:t xml:space="preserve"> 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14:paraId="26D1048E" w14:textId="77777777" w:rsidR="005A3D7E" w:rsidRPr="005A3D7E" w:rsidRDefault="005A3D7E" w:rsidP="00705237"/>
        </w:tc>
      </w:tr>
    </w:tbl>
    <w:p w14:paraId="489400A8"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70EA0020" w14:textId="77777777" w:rsidR="005A3D7E" w:rsidRPr="005A3D7E" w:rsidRDefault="005A3D7E" w:rsidP="005A3D7E">
      <w:pPr>
        <w:rPr>
          <w:lang w:val="en-US"/>
        </w:rPr>
      </w:pPr>
      <w:r w:rsidRPr="00310D09">
        <w:rPr>
          <w:rStyle w:val="HideTWBExt"/>
          <w:lang w:val="en-US"/>
        </w:rPr>
        <w:t>&lt;/AmendB&gt;</w:t>
      </w:r>
    </w:p>
    <w:p w14:paraId="0F2DFE90"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41</w:t>
      </w:r>
      <w:r w:rsidRPr="00310D09">
        <w:rPr>
          <w:rStyle w:val="HideTWBExt"/>
          <w:b w:val="0"/>
          <w:lang w:val="en-US"/>
        </w:rPr>
        <w:t>&lt;/NumAmB&gt;</w:t>
      </w:r>
    </w:p>
    <w:p w14:paraId="728B8638"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Fernando Navarrete Rojas</w:t>
      </w:r>
      <w:r w:rsidRPr="00310D09">
        <w:rPr>
          <w:rStyle w:val="HideTWBExt"/>
          <w:b w:val="0"/>
          <w:lang w:val="en-US"/>
        </w:rPr>
        <w:t>&lt;/Members&gt;</w:t>
      </w:r>
    </w:p>
    <w:p w14:paraId="6DA8FD1D" w14:textId="77777777" w:rsidR="005A3D7E" w:rsidRPr="005A3D7E" w:rsidRDefault="005A3D7E" w:rsidP="005A3D7E">
      <w:pPr>
        <w:pStyle w:val="NormalBold"/>
      </w:pPr>
      <w:r w:rsidRPr="005A3D7E">
        <w:rPr>
          <w:rStyle w:val="HideTWBExt"/>
          <w:b w:val="0"/>
        </w:rPr>
        <w:t>&lt;/RepeatBlock-By&gt;</w:t>
      </w:r>
    </w:p>
    <w:p w14:paraId="07033B99"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2120C04" w14:textId="77777777" w:rsidR="005A3D7E" w:rsidRPr="005A3D7E" w:rsidRDefault="005A3D7E" w:rsidP="005A3D7E">
      <w:pPr>
        <w:pStyle w:val="NormalBold"/>
      </w:pPr>
      <w:r w:rsidRPr="005A3D7E">
        <w:rPr>
          <w:rStyle w:val="HideTWBExt"/>
          <w:b w:val="0"/>
        </w:rPr>
        <w:t>&lt;Article&gt;</w:t>
      </w:r>
      <w:r w:rsidRPr="005A3D7E">
        <w:t>Motyw 6</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F34E58E" w14:textId="77777777" w:rsidTr="00705237">
        <w:trPr>
          <w:trHeight w:hRule="exact" w:val="240"/>
          <w:jc w:val="center"/>
        </w:trPr>
        <w:tc>
          <w:tcPr>
            <w:tcW w:w="9752" w:type="dxa"/>
            <w:gridSpan w:val="2"/>
            <w:tcBorders>
              <w:top w:val="nil"/>
              <w:left w:val="nil"/>
              <w:bottom w:val="nil"/>
              <w:right w:val="nil"/>
            </w:tcBorders>
          </w:tcPr>
          <w:p w14:paraId="2963A81B" w14:textId="77777777" w:rsidR="005A3D7E" w:rsidRPr="005A3D7E" w:rsidRDefault="005A3D7E" w:rsidP="00705237"/>
        </w:tc>
      </w:tr>
      <w:tr w:rsidR="005A3D7E" w:rsidRPr="005A3D7E" w14:paraId="1F8579B0" w14:textId="77777777" w:rsidTr="00705237">
        <w:trPr>
          <w:trHeight w:val="240"/>
          <w:jc w:val="center"/>
        </w:trPr>
        <w:tc>
          <w:tcPr>
            <w:tcW w:w="4876" w:type="dxa"/>
            <w:tcBorders>
              <w:top w:val="nil"/>
              <w:left w:val="nil"/>
              <w:bottom w:val="nil"/>
              <w:right w:val="nil"/>
            </w:tcBorders>
          </w:tcPr>
          <w:p w14:paraId="5B5758F1"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0FC062B" w14:textId="77777777" w:rsidR="005A3D7E" w:rsidRPr="005A3D7E" w:rsidRDefault="005A3D7E" w:rsidP="00705237">
            <w:pPr>
              <w:pStyle w:val="AmColumnHeading"/>
            </w:pPr>
            <w:r w:rsidRPr="005A3D7E">
              <w:t>Poprawka</w:t>
            </w:r>
          </w:p>
        </w:tc>
      </w:tr>
      <w:tr w:rsidR="005A3D7E" w:rsidRPr="005A3D7E" w14:paraId="68D3BB83" w14:textId="77777777" w:rsidTr="00705237">
        <w:trPr>
          <w:jc w:val="center"/>
        </w:trPr>
        <w:tc>
          <w:tcPr>
            <w:tcW w:w="4876" w:type="dxa"/>
            <w:tcBorders>
              <w:top w:val="nil"/>
              <w:left w:val="nil"/>
              <w:bottom w:val="nil"/>
              <w:right w:val="nil"/>
            </w:tcBorders>
          </w:tcPr>
          <w:p w14:paraId="5E9A1526" w14:textId="77777777" w:rsidR="005A3D7E" w:rsidRPr="005A3D7E" w:rsidRDefault="005A3D7E" w:rsidP="00705237">
            <w:pPr>
              <w:pStyle w:val="Normal6a"/>
            </w:pPr>
            <w:r w:rsidRPr="005A3D7E">
              <w:t>(6)</w:t>
            </w:r>
            <w:r w:rsidRPr="005A3D7E">
              <w:tab/>
              <w:t>Rozporządzenia Parlamentu Europejskiego i Rady (UE) 2016/679</w:t>
            </w:r>
            <w:r w:rsidRPr="005A3D7E">
              <w:rPr>
                <w:vertAlign w:val="superscript"/>
              </w:rPr>
              <w:t>10</w:t>
            </w:r>
            <w:r w:rsidRPr="005A3D7E">
              <w:t>, (UE) 2016/1036</w:t>
            </w:r>
            <w:r w:rsidRPr="005A3D7E">
              <w:rPr>
                <w:vertAlign w:val="superscript"/>
              </w:rPr>
              <w:t>11</w:t>
            </w:r>
            <w:r w:rsidRPr="005A3D7E">
              <w:t>, (UE) 2016/1037</w:t>
            </w:r>
            <w:r w:rsidRPr="005A3D7E">
              <w:rPr>
                <w:vertAlign w:val="superscript"/>
              </w:rPr>
              <w:t>12</w:t>
            </w:r>
            <w:r w:rsidRPr="005A3D7E">
              <w:t>, (UE) 2017/1129</w:t>
            </w:r>
            <w:r w:rsidRPr="005A3D7E">
              <w:rPr>
                <w:vertAlign w:val="superscript"/>
              </w:rPr>
              <w:t>13</w:t>
            </w:r>
            <w:r w:rsidRPr="005A3D7E">
              <w:t xml:space="preserve"> i (UE) 2023/1542</w:t>
            </w:r>
            <w:r w:rsidRPr="005A3D7E">
              <w:rPr>
                <w:vertAlign w:val="superscript"/>
              </w:rPr>
              <w:t>14</w:t>
            </w:r>
            <w:r w:rsidRPr="005A3D7E">
              <w:t xml:space="preserve"> 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w:t>
            </w:r>
          </w:p>
        </w:tc>
        <w:tc>
          <w:tcPr>
            <w:tcW w:w="4876" w:type="dxa"/>
            <w:tcBorders>
              <w:top w:val="nil"/>
              <w:left w:val="nil"/>
              <w:bottom w:val="nil"/>
              <w:right w:val="nil"/>
            </w:tcBorders>
          </w:tcPr>
          <w:p w14:paraId="582A4631" w14:textId="77777777" w:rsidR="005A3D7E" w:rsidRPr="005A3D7E" w:rsidRDefault="005A3D7E" w:rsidP="00705237">
            <w:pPr>
              <w:pStyle w:val="Normal6a"/>
            </w:pPr>
            <w:r w:rsidRPr="005A3D7E">
              <w:t>(6)</w:t>
            </w:r>
            <w:r w:rsidRPr="005A3D7E">
              <w:tab/>
              <w:t>Rozporządzenia Parlamentu Europejskiego i Rady (UE) 2016/679</w:t>
            </w:r>
            <w:r w:rsidRPr="005A3D7E">
              <w:rPr>
                <w:vertAlign w:val="superscript"/>
              </w:rPr>
              <w:t>10</w:t>
            </w:r>
            <w:r w:rsidRPr="005A3D7E">
              <w:t>, (UE) 2016/1036</w:t>
            </w:r>
            <w:r w:rsidRPr="005A3D7E">
              <w:rPr>
                <w:vertAlign w:val="superscript"/>
              </w:rPr>
              <w:t>11</w:t>
            </w:r>
            <w:r w:rsidRPr="005A3D7E">
              <w:t>, (UE) 2016/1037</w:t>
            </w:r>
            <w:r w:rsidRPr="005A3D7E">
              <w:rPr>
                <w:vertAlign w:val="superscript"/>
              </w:rPr>
              <w:t>12</w:t>
            </w:r>
            <w:r w:rsidRPr="005A3D7E">
              <w:t>, (UE) 2017/1129</w:t>
            </w:r>
            <w:r w:rsidRPr="005A3D7E">
              <w:rPr>
                <w:vertAlign w:val="superscript"/>
              </w:rPr>
              <w:t>13</w:t>
            </w:r>
            <w:r w:rsidRPr="005A3D7E">
              <w:t xml:space="preserve"> i (UE) 2023/1542</w:t>
            </w:r>
            <w:r w:rsidRPr="005A3D7E">
              <w:rPr>
                <w:vertAlign w:val="superscript"/>
              </w:rPr>
              <w:t>14</w:t>
            </w:r>
            <w:r w:rsidRPr="005A3D7E">
              <w:t xml:space="preserve"> zawierają szereg przepisów mających na celu zapewnienie MŚP wsparcia, uproszczenia lub środków łagodzących. W szczególności przepisy te mają na celu zmniejszenie obciążeń administracyjnych, zmniejszenie lub wyeliminowanie barier wejścia na rynek, ułatwienie przestrzegania przepisów, uwzględnienie szczególnej sytuacji MŚP przy wypełnianiu obowiązków oraz przy ocenie gospodarczych i społecznych skutków tych obowiązków, jak również zapewnienie MŚP specjalnych wytycznych, wsparcia i pomocy. </w:t>
            </w:r>
            <w:r w:rsidRPr="005A3D7E">
              <w:rPr>
                <w:b/>
                <w:i/>
              </w:rPr>
              <w:t>Niniejszy wniosek stanowi jedynie pierwszy krok w kierunku zmniejszenia obciążeń regulacyjnych dla małych spółek o średniej kapitalizacji.</w:t>
            </w:r>
          </w:p>
        </w:tc>
      </w:tr>
      <w:tr w:rsidR="005A3D7E" w:rsidRPr="005A3D7E" w14:paraId="4618053B" w14:textId="77777777" w:rsidTr="00705237">
        <w:trPr>
          <w:jc w:val="center"/>
        </w:trPr>
        <w:tc>
          <w:tcPr>
            <w:tcW w:w="4876" w:type="dxa"/>
            <w:tcBorders>
              <w:top w:val="nil"/>
              <w:left w:val="nil"/>
              <w:bottom w:val="nil"/>
              <w:right w:val="nil"/>
            </w:tcBorders>
          </w:tcPr>
          <w:p w14:paraId="1DCD7825"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6E86D7F7" w14:textId="77777777" w:rsidR="005A3D7E" w:rsidRPr="005A3D7E" w:rsidRDefault="005A3D7E" w:rsidP="00705237">
            <w:pPr>
              <w:pStyle w:val="Normal6a"/>
            </w:pPr>
            <w:r w:rsidRPr="005A3D7E">
              <w:rPr>
                <w:b/>
                <w:i/>
              </w:rPr>
              <w:t>_________________</w:t>
            </w:r>
          </w:p>
        </w:tc>
      </w:tr>
      <w:tr w:rsidR="005A3D7E" w:rsidRPr="005A3D7E" w14:paraId="548E18B8" w14:textId="77777777" w:rsidTr="00705237">
        <w:trPr>
          <w:jc w:val="center"/>
        </w:trPr>
        <w:tc>
          <w:tcPr>
            <w:tcW w:w="4876" w:type="dxa"/>
            <w:tcBorders>
              <w:top w:val="nil"/>
              <w:left w:val="nil"/>
              <w:bottom w:val="nil"/>
              <w:right w:val="nil"/>
            </w:tcBorders>
          </w:tcPr>
          <w:p w14:paraId="228D94DB" w14:textId="77777777" w:rsidR="005A3D7E" w:rsidRPr="005A3D7E" w:rsidRDefault="005A3D7E" w:rsidP="00705237">
            <w:pPr>
              <w:pStyle w:val="Normal6a"/>
            </w:pPr>
            <w:r w:rsidRPr="005A3D7E">
              <w:rPr>
                <w:vertAlign w:val="superscript"/>
              </w:rPr>
              <w:t>10</w:t>
            </w:r>
            <w:r w:rsidRPr="005A3D7E">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tcBorders>
              <w:top w:val="nil"/>
              <w:left w:val="nil"/>
              <w:bottom w:val="nil"/>
              <w:right w:val="nil"/>
            </w:tcBorders>
          </w:tcPr>
          <w:p w14:paraId="2C946908" w14:textId="77777777" w:rsidR="005A3D7E" w:rsidRPr="005A3D7E" w:rsidRDefault="005A3D7E" w:rsidP="00705237">
            <w:pPr>
              <w:pStyle w:val="Normal6a"/>
            </w:pPr>
            <w:r w:rsidRPr="005A3D7E">
              <w:rPr>
                <w:vertAlign w:val="superscript"/>
              </w:rPr>
              <w:t>10</w:t>
            </w:r>
            <w:r w:rsidRPr="005A3D7E">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r>
      <w:tr w:rsidR="005A3D7E" w:rsidRPr="005A3D7E" w14:paraId="3AADC89B" w14:textId="77777777" w:rsidTr="00705237">
        <w:trPr>
          <w:jc w:val="center"/>
        </w:trPr>
        <w:tc>
          <w:tcPr>
            <w:tcW w:w="4876" w:type="dxa"/>
            <w:tcBorders>
              <w:top w:val="nil"/>
              <w:left w:val="nil"/>
              <w:bottom w:val="nil"/>
              <w:right w:val="nil"/>
            </w:tcBorders>
          </w:tcPr>
          <w:p w14:paraId="6A572940" w14:textId="77777777" w:rsidR="005A3D7E" w:rsidRPr="005A3D7E" w:rsidRDefault="005A3D7E" w:rsidP="00705237">
            <w:pPr>
              <w:pStyle w:val="Normal6a"/>
            </w:pPr>
            <w:r w:rsidRPr="005A3D7E">
              <w:rPr>
                <w:vertAlign w:val="superscript"/>
              </w:rPr>
              <w:t>11</w:t>
            </w:r>
            <w:r w:rsidRPr="005A3D7E">
              <w:t xml:space="preserve"> Rozporządzenie Parlamentu Europejskiego i Rady (UE) 2016/1036 z dnia 8 czerwca 2016 r. w sprawie ochrony przed przywozem towarów subsydiowanych z krajów niebędących członkami Unii Europejskiej (Dz.U. L 176 z 30.6.2016, s. 21, ELI: http://data.europa.eu/eli/reg/2016/1036/oj).</w:t>
            </w:r>
          </w:p>
        </w:tc>
        <w:tc>
          <w:tcPr>
            <w:tcW w:w="4876" w:type="dxa"/>
            <w:tcBorders>
              <w:top w:val="nil"/>
              <w:left w:val="nil"/>
              <w:bottom w:val="nil"/>
              <w:right w:val="nil"/>
            </w:tcBorders>
          </w:tcPr>
          <w:p w14:paraId="2CD6775C" w14:textId="77777777" w:rsidR="005A3D7E" w:rsidRPr="005A3D7E" w:rsidRDefault="005A3D7E" w:rsidP="00705237">
            <w:pPr>
              <w:pStyle w:val="Normal6a"/>
            </w:pPr>
            <w:r w:rsidRPr="005A3D7E">
              <w:rPr>
                <w:vertAlign w:val="superscript"/>
              </w:rPr>
              <w:t>11</w:t>
            </w:r>
            <w:r w:rsidRPr="005A3D7E">
              <w:t xml:space="preserve"> Rozporządzenie Parlamentu Europejskiego i Rady (UE) 2016/1036 z dnia 8 czerwca 2016 r. w sprawie ochrony przed przywozem towarów subsydiowanych z krajów niebędących członkami Unii Europejskiej (Dz.U. L 176 z 30.6.2016, s. 21, ELI: http://data.europa.eu/eli/reg/2016/1036/oj).</w:t>
            </w:r>
          </w:p>
        </w:tc>
      </w:tr>
      <w:tr w:rsidR="005A3D7E" w:rsidRPr="005A3D7E" w14:paraId="6D49604F" w14:textId="77777777" w:rsidTr="00705237">
        <w:trPr>
          <w:jc w:val="center"/>
        </w:trPr>
        <w:tc>
          <w:tcPr>
            <w:tcW w:w="4876" w:type="dxa"/>
            <w:tcBorders>
              <w:top w:val="nil"/>
              <w:left w:val="nil"/>
              <w:bottom w:val="nil"/>
              <w:right w:val="nil"/>
            </w:tcBorders>
          </w:tcPr>
          <w:p w14:paraId="37F5C763" w14:textId="77777777" w:rsidR="005A3D7E" w:rsidRPr="005A3D7E" w:rsidRDefault="005A3D7E" w:rsidP="00705237">
            <w:pPr>
              <w:pStyle w:val="Normal6a"/>
            </w:pPr>
            <w:r w:rsidRPr="005A3D7E">
              <w:rPr>
                <w:vertAlign w:val="superscript"/>
              </w:rPr>
              <w:t>12</w:t>
            </w:r>
            <w:r w:rsidRPr="005A3D7E">
              <w:t xml:space="preserve"> Rozporządzenie Parlamentu Europejskiego i Rady (UE) 2016/1037 z dnia 8 czerwca 2016 r. w sprawie ochrony przed przywozem towarów subsydiowanych z krajów niebędących członkami Unii Europejskiej (Dz.U. L 176 z 30.6.2016, s. 55, ELI: http://data.europa.eu/eli/reg/2016/1037/oj).</w:t>
            </w:r>
          </w:p>
        </w:tc>
        <w:tc>
          <w:tcPr>
            <w:tcW w:w="4876" w:type="dxa"/>
            <w:tcBorders>
              <w:top w:val="nil"/>
              <w:left w:val="nil"/>
              <w:bottom w:val="nil"/>
              <w:right w:val="nil"/>
            </w:tcBorders>
          </w:tcPr>
          <w:p w14:paraId="6AEEFC13" w14:textId="77777777" w:rsidR="005A3D7E" w:rsidRPr="005A3D7E" w:rsidRDefault="005A3D7E" w:rsidP="00705237">
            <w:pPr>
              <w:pStyle w:val="Normal6a"/>
            </w:pPr>
            <w:r w:rsidRPr="005A3D7E">
              <w:rPr>
                <w:vertAlign w:val="superscript"/>
              </w:rPr>
              <w:t>12</w:t>
            </w:r>
            <w:r w:rsidRPr="005A3D7E">
              <w:t xml:space="preserve"> Rozporządzenie Parlamentu Europejskiego i Rady (UE) 2016/1037 z dnia 8 czerwca 2016 r. w sprawie ochrony przed przywozem towarów subsydiowanych z krajów niebędących członkami Unii Europejskiej (Dz.U. L 176 z 30.6.2016, s. 55, ELI: http://data.europa.eu/eli/reg/2016/1037/oj).</w:t>
            </w:r>
          </w:p>
        </w:tc>
      </w:tr>
      <w:tr w:rsidR="005A3D7E" w:rsidRPr="005A3D7E" w14:paraId="040F89EA" w14:textId="77777777" w:rsidTr="00705237">
        <w:trPr>
          <w:jc w:val="center"/>
        </w:trPr>
        <w:tc>
          <w:tcPr>
            <w:tcW w:w="4876" w:type="dxa"/>
            <w:tcBorders>
              <w:top w:val="nil"/>
              <w:left w:val="nil"/>
              <w:bottom w:val="nil"/>
              <w:right w:val="nil"/>
            </w:tcBorders>
          </w:tcPr>
          <w:p w14:paraId="330096D5" w14:textId="77777777" w:rsidR="005A3D7E" w:rsidRPr="005A3D7E" w:rsidRDefault="005A3D7E" w:rsidP="00705237">
            <w:pPr>
              <w:pStyle w:val="Normal6a"/>
            </w:pPr>
            <w:r w:rsidRPr="005A3D7E">
              <w:rPr>
                <w:vertAlign w:val="superscript"/>
              </w:rPr>
              <w:t>13</w:t>
            </w:r>
            <w:r w:rsidRPr="005A3D7E">
              <w:t xml:space="preserve"> Rozporządzenie Parlamentu Europejskiego i Rady (UE) 2017/1129 z dnia 14 czerwca 2017 r. w sprawie prospektu, który ma być publikowany w związku z ofertą publiczną papierów wartościowych lub dopuszczeniem ich do obrotu na rynku regulowanym oraz uchylenia dyrektywy 2003/71/WE (Dz.U. L 168 z 30.6.2017, s. 12, ELI: http://data.europa.eu/eli/reg/2017/1129/oj).</w:t>
            </w:r>
          </w:p>
        </w:tc>
        <w:tc>
          <w:tcPr>
            <w:tcW w:w="4876" w:type="dxa"/>
            <w:tcBorders>
              <w:top w:val="nil"/>
              <w:left w:val="nil"/>
              <w:bottom w:val="nil"/>
              <w:right w:val="nil"/>
            </w:tcBorders>
          </w:tcPr>
          <w:p w14:paraId="38A74504" w14:textId="77777777" w:rsidR="005A3D7E" w:rsidRPr="005A3D7E" w:rsidRDefault="005A3D7E" w:rsidP="00705237">
            <w:pPr>
              <w:pStyle w:val="Normal6a"/>
            </w:pPr>
            <w:r w:rsidRPr="005A3D7E">
              <w:rPr>
                <w:vertAlign w:val="superscript"/>
              </w:rPr>
              <w:t>13</w:t>
            </w:r>
            <w:r w:rsidRPr="005A3D7E">
              <w:t xml:space="preserve"> Rozporządzenie Parlamentu Europejskiego i Rady (UE) 2017/1129 z dnia 14 czerwca 2017 r. w sprawie prospektu, który ma być publikowany w związku z ofertą publiczną papierów wartościowych lub dopuszczeniem ich do obrotu na rynku regulowanym oraz uchylenia dyrektywy 2003/71/WE (Dz.U. L 168 z 30.6.2017, s. 12, ELI: http://data.europa.eu/eli/reg/2017/1129/oj).</w:t>
            </w:r>
          </w:p>
        </w:tc>
      </w:tr>
      <w:tr w:rsidR="005A3D7E" w:rsidRPr="005A3D7E" w14:paraId="0F01E847" w14:textId="77777777" w:rsidTr="00705237">
        <w:trPr>
          <w:jc w:val="center"/>
        </w:trPr>
        <w:tc>
          <w:tcPr>
            <w:tcW w:w="4876" w:type="dxa"/>
            <w:tcBorders>
              <w:top w:val="nil"/>
              <w:left w:val="nil"/>
              <w:bottom w:val="nil"/>
              <w:right w:val="nil"/>
            </w:tcBorders>
          </w:tcPr>
          <w:p w14:paraId="632A9937" w14:textId="77777777" w:rsidR="005A3D7E" w:rsidRPr="005A3D7E" w:rsidRDefault="005A3D7E" w:rsidP="00705237">
            <w:pPr>
              <w:pStyle w:val="Normal6a"/>
            </w:pPr>
            <w:r w:rsidRPr="005A3D7E">
              <w:rPr>
                <w:vertAlign w:val="superscript"/>
              </w:rPr>
              <w:t>14</w:t>
            </w:r>
            <w:r w:rsidRPr="005A3D7E">
              <w:t xml:space="preserve"> 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c>
          <w:tcPr>
            <w:tcW w:w="4876" w:type="dxa"/>
            <w:tcBorders>
              <w:top w:val="nil"/>
              <w:left w:val="nil"/>
              <w:bottom w:val="nil"/>
              <w:right w:val="nil"/>
            </w:tcBorders>
          </w:tcPr>
          <w:p w14:paraId="7444D08F" w14:textId="77777777" w:rsidR="005A3D7E" w:rsidRPr="005A3D7E" w:rsidRDefault="005A3D7E" w:rsidP="00705237">
            <w:pPr>
              <w:pStyle w:val="Normal6a"/>
            </w:pPr>
            <w:r w:rsidRPr="005A3D7E">
              <w:rPr>
                <w:vertAlign w:val="superscript"/>
              </w:rPr>
              <w:t>14</w:t>
            </w:r>
            <w:r w:rsidRPr="005A3D7E">
              <w:t xml:space="preserve"> Rozporządzenie Parlamentu Europejskiego i Rady (UE) 2023/1542 z dnia 12 lipca 2023 r. w sprawie baterii i zużytych baterii, zmieniające dyrektywę 2008/98/WE i rozporządzenie (UE) 2019/1020 oraz uchylające dyrektywę 2006/66/WE (Dz.U. L 191 z 28.7.2023, s. 1, ELI: http://data.europa.eu/eli/reg/2023/1542/oj).</w:t>
            </w:r>
          </w:p>
        </w:tc>
      </w:tr>
    </w:tbl>
    <w:p w14:paraId="573895AD"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30D2FC4B" w14:textId="77777777" w:rsidR="005A3D7E" w:rsidRPr="005A3D7E" w:rsidRDefault="005A3D7E" w:rsidP="005A3D7E">
      <w:pPr>
        <w:rPr>
          <w:lang w:val="en-US"/>
        </w:rPr>
      </w:pPr>
      <w:r w:rsidRPr="00310D09">
        <w:rPr>
          <w:rStyle w:val="HideTWBExt"/>
          <w:lang w:val="en-US"/>
        </w:rPr>
        <w:t>&lt;/AmendB&gt;</w:t>
      </w:r>
    </w:p>
    <w:p w14:paraId="659AFCA7"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42</w:t>
      </w:r>
      <w:r w:rsidRPr="00310D09">
        <w:rPr>
          <w:rStyle w:val="HideTWBExt"/>
          <w:b w:val="0"/>
          <w:lang w:val="en-US"/>
        </w:rPr>
        <w:t>&lt;/NumAmB&gt;</w:t>
      </w:r>
    </w:p>
    <w:p w14:paraId="05DB8C0E"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Jussi Saramo</w:t>
      </w:r>
      <w:r w:rsidRPr="00310D09">
        <w:rPr>
          <w:rStyle w:val="HideTWBExt"/>
          <w:b w:val="0"/>
          <w:lang w:val="en-US"/>
        </w:rPr>
        <w:t>&lt;/Members&gt;</w:t>
      </w:r>
    </w:p>
    <w:p w14:paraId="5298B274" w14:textId="77777777" w:rsidR="005A3D7E" w:rsidRPr="005A3D7E" w:rsidRDefault="005A3D7E" w:rsidP="005A3D7E">
      <w:pPr>
        <w:pStyle w:val="NormalBold"/>
      </w:pPr>
      <w:r w:rsidRPr="005A3D7E">
        <w:rPr>
          <w:rStyle w:val="HideTWBExt"/>
          <w:b w:val="0"/>
        </w:rPr>
        <w:t>&lt;/RepeatBlock-By&gt;</w:t>
      </w:r>
    </w:p>
    <w:p w14:paraId="4702DCE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3E1CF81"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FB6E8F8" w14:textId="77777777" w:rsidTr="00705237">
        <w:trPr>
          <w:trHeight w:hRule="exact" w:val="240"/>
          <w:jc w:val="center"/>
        </w:trPr>
        <w:tc>
          <w:tcPr>
            <w:tcW w:w="9752" w:type="dxa"/>
            <w:gridSpan w:val="2"/>
            <w:tcBorders>
              <w:top w:val="nil"/>
              <w:left w:val="nil"/>
              <w:bottom w:val="nil"/>
              <w:right w:val="nil"/>
            </w:tcBorders>
          </w:tcPr>
          <w:p w14:paraId="18E2612E" w14:textId="77777777" w:rsidR="005A3D7E" w:rsidRPr="005A3D7E" w:rsidRDefault="005A3D7E" w:rsidP="00705237"/>
        </w:tc>
      </w:tr>
      <w:tr w:rsidR="005A3D7E" w:rsidRPr="005A3D7E" w14:paraId="488F9B11" w14:textId="77777777" w:rsidTr="00705237">
        <w:trPr>
          <w:trHeight w:val="240"/>
          <w:jc w:val="center"/>
        </w:trPr>
        <w:tc>
          <w:tcPr>
            <w:tcW w:w="4876" w:type="dxa"/>
            <w:tcBorders>
              <w:top w:val="nil"/>
              <w:left w:val="nil"/>
              <w:bottom w:val="nil"/>
              <w:right w:val="nil"/>
            </w:tcBorders>
          </w:tcPr>
          <w:p w14:paraId="671441F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F3392B3" w14:textId="77777777" w:rsidR="005A3D7E" w:rsidRPr="005A3D7E" w:rsidRDefault="005A3D7E" w:rsidP="00705237">
            <w:pPr>
              <w:pStyle w:val="AmColumnHeading"/>
            </w:pPr>
            <w:r w:rsidRPr="005A3D7E">
              <w:t>Poprawka</w:t>
            </w:r>
          </w:p>
        </w:tc>
      </w:tr>
      <w:tr w:rsidR="005A3D7E" w:rsidRPr="005A3D7E" w14:paraId="613B02B5" w14:textId="77777777" w:rsidTr="00705237">
        <w:trPr>
          <w:jc w:val="center"/>
        </w:trPr>
        <w:tc>
          <w:tcPr>
            <w:tcW w:w="4876" w:type="dxa"/>
            <w:tcBorders>
              <w:top w:val="nil"/>
              <w:left w:val="nil"/>
              <w:bottom w:val="nil"/>
              <w:right w:val="nil"/>
            </w:tcBorders>
          </w:tcPr>
          <w:p w14:paraId="483CC44D" w14:textId="77777777" w:rsidR="005A3D7E" w:rsidRPr="005A3D7E" w:rsidRDefault="005A3D7E" w:rsidP="00705237">
            <w:pPr>
              <w:pStyle w:val="Normal6a"/>
            </w:pPr>
            <w:r w:rsidRPr="005A3D7E">
              <w:rPr>
                <w:b/>
                <w:i/>
              </w:rPr>
              <w:t>(7)</w:t>
            </w:r>
            <w:r w:rsidRPr="005A3D7E">
              <w:rPr>
                <w:b/>
                <w:i/>
              </w:rPr>
              <w:tab/>
              <w:t>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c>
          <w:tcPr>
            <w:tcW w:w="4876" w:type="dxa"/>
            <w:tcBorders>
              <w:top w:val="nil"/>
              <w:left w:val="nil"/>
              <w:bottom w:val="nil"/>
              <w:right w:val="nil"/>
            </w:tcBorders>
          </w:tcPr>
          <w:p w14:paraId="5E4391BE" w14:textId="77777777" w:rsidR="005A3D7E" w:rsidRPr="005A3D7E" w:rsidRDefault="005A3D7E" w:rsidP="00705237">
            <w:pPr>
              <w:pStyle w:val="Normal6a"/>
            </w:pPr>
            <w:r w:rsidRPr="005A3D7E">
              <w:rPr>
                <w:b/>
                <w:i/>
              </w:rPr>
              <w:t>skreśla się</w:t>
            </w:r>
          </w:p>
        </w:tc>
      </w:tr>
    </w:tbl>
    <w:p w14:paraId="2FE3CE0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5164523D" w14:textId="77777777" w:rsidR="005A3D7E" w:rsidRPr="005A3D7E" w:rsidRDefault="005A3D7E" w:rsidP="005A3D7E">
      <w:r w:rsidRPr="005A3D7E">
        <w:rPr>
          <w:rStyle w:val="HideTWBExt"/>
        </w:rPr>
        <w:t>&lt;/AmendB&gt;</w:t>
      </w:r>
    </w:p>
    <w:p w14:paraId="1B16803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43</w:t>
      </w:r>
      <w:r w:rsidRPr="005A3D7E">
        <w:rPr>
          <w:rStyle w:val="HideTWBExt"/>
          <w:b w:val="0"/>
        </w:rPr>
        <w:t>&lt;/NumAmB&gt;</w:t>
      </w:r>
    </w:p>
    <w:p w14:paraId="4942C3AF"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Jorge Martín Frías, Barbara Bonte, Tomáš Kubín, Anne-Sophie Frigout</w:t>
      </w:r>
      <w:r w:rsidRPr="00310D09">
        <w:rPr>
          <w:rStyle w:val="HideTWBExt"/>
          <w:b w:val="0"/>
          <w:lang w:val="en-US"/>
        </w:rPr>
        <w:t>&lt;/Members&gt;</w:t>
      </w:r>
    </w:p>
    <w:p w14:paraId="2159DF67" w14:textId="77777777" w:rsidR="005A3D7E" w:rsidRPr="005A3D7E" w:rsidRDefault="005A3D7E" w:rsidP="005A3D7E">
      <w:pPr>
        <w:pStyle w:val="NormalBold"/>
      </w:pPr>
      <w:r w:rsidRPr="005A3D7E">
        <w:rPr>
          <w:rStyle w:val="HideTWBExt"/>
          <w:b w:val="0"/>
        </w:rPr>
        <w:t>&lt;/RepeatBlock-By&gt;</w:t>
      </w:r>
    </w:p>
    <w:p w14:paraId="0FDC2932"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C250E2D"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BF1A9FF" w14:textId="77777777" w:rsidTr="00705237">
        <w:trPr>
          <w:trHeight w:hRule="exact" w:val="240"/>
          <w:jc w:val="center"/>
        </w:trPr>
        <w:tc>
          <w:tcPr>
            <w:tcW w:w="9752" w:type="dxa"/>
            <w:gridSpan w:val="2"/>
            <w:tcBorders>
              <w:top w:val="nil"/>
              <w:left w:val="nil"/>
              <w:bottom w:val="nil"/>
              <w:right w:val="nil"/>
            </w:tcBorders>
          </w:tcPr>
          <w:p w14:paraId="049D91DE" w14:textId="77777777" w:rsidR="005A3D7E" w:rsidRPr="005A3D7E" w:rsidRDefault="005A3D7E" w:rsidP="00705237"/>
        </w:tc>
      </w:tr>
      <w:tr w:rsidR="005A3D7E" w:rsidRPr="005A3D7E" w14:paraId="6AA6D28D" w14:textId="77777777" w:rsidTr="00705237">
        <w:trPr>
          <w:trHeight w:val="240"/>
          <w:jc w:val="center"/>
        </w:trPr>
        <w:tc>
          <w:tcPr>
            <w:tcW w:w="4876" w:type="dxa"/>
            <w:tcBorders>
              <w:top w:val="nil"/>
              <w:left w:val="nil"/>
              <w:bottom w:val="nil"/>
              <w:right w:val="nil"/>
            </w:tcBorders>
          </w:tcPr>
          <w:p w14:paraId="711365E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038B5E5" w14:textId="77777777" w:rsidR="005A3D7E" w:rsidRPr="005A3D7E" w:rsidRDefault="005A3D7E" w:rsidP="00705237">
            <w:pPr>
              <w:pStyle w:val="AmColumnHeading"/>
            </w:pPr>
            <w:r w:rsidRPr="005A3D7E">
              <w:t>Poprawka</w:t>
            </w:r>
          </w:p>
        </w:tc>
      </w:tr>
      <w:tr w:rsidR="005A3D7E" w:rsidRPr="005A3D7E" w14:paraId="5D1392D0" w14:textId="77777777" w:rsidTr="00705237">
        <w:trPr>
          <w:jc w:val="center"/>
        </w:trPr>
        <w:tc>
          <w:tcPr>
            <w:tcW w:w="4876" w:type="dxa"/>
            <w:tcBorders>
              <w:top w:val="nil"/>
              <w:left w:val="nil"/>
              <w:bottom w:val="nil"/>
              <w:right w:val="nil"/>
            </w:tcBorders>
          </w:tcPr>
          <w:p w14:paraId="1CE86C8D"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w:t>
            </w:r>
            <w:r w:rsidRPr="005A3D7E">
              <w:rPr>
                <w:b/>
                <w:i/>
              </w:rPr>
              <w:t>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c>
          <w:tcPr>
            <w:tcW w:w="4876" w:type="dxa"/>
            <w:tcBorders>
              <w:top w:val="nil"/>
              <w:left w:val="nil"/>
              <w:bottom w:val="nil"/>
              <w:right w:val="nil"/>
            </w:tcBorders>
          </w:tcPr>
          <w:p w14:paraId="1B992455" w14:textId="77777777" w:rsidR="005A3D7E" w:rsidRPr="005A3D7E" w:rsidRDefault="005A3D7E" w:rsidP="00705237">
            <w:pPr>
              <w:pStyle w:val="Normal6a"/>
            </w:pPr>
            <w:r w:rsidRPr="005A3D7E">
              <w:t>(7)</w:t>
            </w:r>
            <w:r w:rsidRPr="005A3D7E">
              <w:tab/>
              <w:t>Aby zapewnić spójność i pewność prawa, w aktach tych należy wprowadzić definicję małych spółek o średniej kapitalizacji.</w:t>
            </w:r>
          </w:p>
        </w:tc>
      </w:tr>
    </w:tbl>
    <w:p w14:paraId="52F42FC5"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7CD97C38" w14:textId="77777777" w:rsidR="005A3D7E" w:rsidRPr="005A3D7E" w:rsidRDefault="005A3D7E" w:rsidP="005A3D7E">
      <w:r w:rsidRPr="005A3D7E">
        <w:rPr>
          <w:rStyle w:val="HideTWBExt"/>
        </w:rPr>
        <w:t>&lt;/AmendB&gt;</w:t>
      </w:r>
    </w:p>
    <w:p w14:paraId="3A158D62"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44</w:t>
      </w:r>
      <w:r w:rsidRPr="005A3D7E">
        <w:rPr>
          <w:rStyle w:val="HideTWBExt"/>
          <w:b w:val="0"/>
        </w:rPr>
        <w:t>&lt;/NumAmB&gt;</w:t>
      </w:r>
    </w:p>
    <w:p w14:paraId="67DDBBC5" w14:textId="77777777" w:rsidR="005A3D7E" w:rsidRPr="005A3D7E" w:rsidRDefault="005A3D7E" w:rsidP="005A3D7E">
      <w:pPr>
        <w:pStyle w:val="NormalBold"/>
      </w:pPr>
      <w:r w:rsidRPr="005A3D7E">
        <w:rPr>
          <w:rStyle w:val="HideTWBExt"/>
          <w:b w:val="0"/>
        </w:rPr>
        <w:t>&lt;RepeatBlock-By&gt;&lt;Members&gt;</w:t>
      </w:r>
      <w:r w:rsidRPr="005A3D7E">
        <w:t>Irena Joveva, Ľudovít Ódor, Karin Karlsbro, Veronika Cifrová Ostrihoňová, Nikola Minchev, Lucia Yar</w:t>
      </w:r>
      <w:r w:rsidRPr="005A3D7E">
        <w:rPr>
          <w:rStyle w:val="HideTWBExt"/>
          <w:b w:val="0"/>
        </w:rPr>
        <w:t>&lt;/Members&gt;</w:t>
      </w:r>
    </w:p>
    <w:p w14:paraId="4079663C" w14:textId="77777777" w:rsidR="005A3D7E" w:rsidRPr="005A3D7E" w:rsidRDefault="005A3D7E" w:rsidP="005A3D7E">
      <w:pPr>
        <w:pStyle w:val="NormalBold"/>
      </w:pPr>
      <w:r w:rsidRPr="005A3D7E">
        <w:rPr>
          <w:rStyle w:val="HideTWBExt"/>
          <w:b w:val="0"/>
        </w:rPr>
        <w:t>&lt;/RepeatBlock-By&gt;</w:t>
      </w:r>
    </w:p>
    <w:p w14:paraId="0C53D455"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7056DC4"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EB4B0F3" w14:textId="77777777" w:rsidTr="00705237">
        <w:trPr>
          <w:trHeight w:hRule="exact" w:val="240"/>
          <w:jc w:val="center"/>
        </w:trPr>
        <w:tc>
          <w:tcPr>
            <w:tcW w:w="9752" w:type="dxa"/>
            <w:gridSpan w:val="2"/>
            <w:tcBorders>
              <w:top w:val="nil"/>
              <w:left w:val="nil"/>
              <w:bottom w:val="nil"/>
              <w:right w:val="nil"/>
            </w:tcBorders>
          </w:tcPr>
          <w:p w14:paraId="7650A41C" w14:textId="77777777" w:rsidR="005A3D7E" w:rsidRPr="005A3D7E" w:rsidRDefault="005A3D7E" w:rsidP="00705237"/>
        </w:tc>
      </w:tr>
      <w:tr w:rsidR="005A3D7E" w:rsidRPr="005A3D7E" w14:paraId="1AD4EB61" w14:textId="77777777" w:rsidTr="00705237">
        <w:trPr>
          <w:trHeight w:val="240"/>
          <w:jc w:val="center"/>
        </w:trPr>
        <w:tc>
          <w:tcPr>
            <w:tcW w:w="4876" w:type="dxa"/>
            <w:tcBorders>
              <w:top w:val="nil"/>
              <w:left w:val="nil"/>
              <w:bottom w:val="nil"/>
              <w:right w:val="nil"/>
            </w:tcBorders>
          </w:tcPr>
          <w:p w14:paraId="44F5079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731C165" w14:textId="77777777" w:rsidR="005A3D7E" w:rsidRPr="005A3D7E" w:rsidRDefault="005A3D7E" w:rsidP="00705237">
            <w:pPr>
              <w:pStyle w:val="AmColumnHeading"/>
            </w:pPr>
            <w:r w:rsidRPr="005A3D7E">
              <w:t>Poprawka</w:t>
            </w:r>
          </w:p>
        </w:tc>
      </w:tr>
      <w:tr w:rsidR="005A3D7E" w:rsidRPr="005A3D7E" w14:paraId="53BFFE6D" w14:textId="77777777" w:rsidTr="00705237">
        <w:trPr>
          <w:jc w:val="center"/>
        </w:trPr>
        <w:tc>
          <w:tcPr>
            <w:tcW w:w="4876" w:type="dxa"/>
            <w:tcBorders>
              <w:top w:val="nil"/>
              <w:left w:val="nil"/>
              <w:bottom w:val="nil"/>
              <w:right w:val="nil"/>
            </w:tcBorders>
          </w:tcPr>
          <w:p w14:paraId="755697BD"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w:t>
            </w:r>
            <w:r w:rsidRPr="005A3D7E">
              <w:rPr>
                <w:b/>
                <w:i/>
              </w:rPr>
              <w:t xml:space="preserve">Chociaż </w:t>
            </w:r>
            <w:r w:rsidRPr="005A3D7E">
              <w:t xml:space="preserve">definicja </w:t>
            </w:r>
            <w:r w:rsidRPr="005A3D7E">
              <w:rPr>
                <w:b/>
                <w:i/>
              </w:rPr>
              <w:t xml:space="preserve">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w:t>
            </w:r>
            <w:r w:rsidRPr="005A3D7E">
              <w:t xml:space="preserve">uznane za </w:t>
            </w:r>
            <w:r w:rsidRPr="005A3D7E">
              <w:rPr>
                <w:b/>
                <w:i/>
              </w:rPr>
              <w:t>odpowiednie przez prawodawców</w:t>
            </w:r>
            <w:r w:rsidRPr="005A3D7E">
              <w:t>.</w:t>
            </w:r>
          </w:p>
        </w:tc>
        <w:tc>
          <w:tcPr>
            <w:tcW w:w="4876" w:type="dxa"/>
            <w:tcBorders>
              <w:top w:val="nil"/>
              <w:left w:val="nil"/>
              <w:bottom w:val="nil"/>
              <w:right w:val="nil"/>
            </w:tcBorders>
          </w:tcPr>
          <w:p w14:paraId="16083402"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Definicja </w:t>
            </w:r>
            <w:r w:rsidRPr="005A3D7E">
              <w:rPr>
                <w:b/>
                <w:i/>
              </w:rPr>
              <w:t xml:space="preserve">ta pozostaje jednak bez uszczerbku dla na definicję i odpowiednie progi </w:t>
            </w:r>
            <w:r w:rsidRPr="005A3D7E">
              <w:t xml:space="preserve">uznane za </w:t>
            </w:r>
            <w:r w:rsidRPr="005A3D7E">
              <w:rPr>
                <w:b/>
                <w:i/>
              </w:rPr>
              <w:t>właściwe w kontekście pomocy państwa</w:t>
            </w:r>
            <w:r w:rsidRPr="005A3D7E">
              <w:t>.</w:t>
            </w:r>
          </w:p>
        </w:tc>
      </w:tr>
    </w:tbl>
    <w:p w14:paraId="0790834D"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E09E36F" w14:textId="77777777" w:rsidR="005A3D7E" w:rsidRPr="005A3D7E" w:rsidRDefault="005A3D7E" w:rsidP="005A3D7E">
      <w:r w:rsidRPr="005A3D7E">
        <w:rPr>
          <w:rStyle w:val="HideTWBExt"/>
        </w:rPr>
        <w:t>&lt;/AmendB&gt;</w:t>
      </w:r>
    </w:p>
    <w:p w14:paraId="766332F4"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45</w:t>
      </w:r>
      <w:r w:rsidRPr="005A3D7E">
        <w:rPr>
          <w:rStyle w:val="HideTWBExt"/>
          <w:b w:val="0"/>
        </w:rPr>
        <w:t>&lt;/NumAmB&gt;</w:t>
      </w:r>
    </w:p>
    <w:p w14:paraId="56A6ACFB" w14:textId="77777777" w:rsidR="005A3D7E" w:rsidRPr="005A3D7E" w:rsidRDefault="005A3D7E" w:rsidP="005A3D7E">
      <w:pPr>
        <w:pStyle w:val="NormalBold"/>
      </w:pPr>
      <w:r w:rsidRPr="005A3D7E">
        <w:rPr>
          <w:rStyle w:val="HideTWBExt"/>
          <w:b w:val="0"/>
        </w:rPr>
        <w:t>&lt;RepeatBlock-By&gt;&lt;Members&gt;</w:t>
      </w:r>
      <w:r w:rsidRPr="005A3D7E">
        <w:t>Ana Vasconcelos, Irena Joveva</w:t>
      </w:r>
      <w:r w:rsidRPr="005A3D7E">
        <w:rPr>
          <w:rStyle w:val="HideTWBExt"/>
          <w:b w:val="0"/>
        </w:rPr>
        <w:t>&lt;/Members&gt;</w:t>
      </w:r>
    </w:p>
    <w:p w14:paraId="5346FA37" w14:textId="77777777" w:rsidR="005A3D7E" w:rsidRPr="005A3D7E" w:rsidRDefault="005A3D7E" w:rsidP="005A3D7E">
      <w:pPr>
        <w:pStyle w:val="NormalBold"/>
      </w:pPr>
      <w:r w:rsidRPr="005A3D7E">
        <w:rPr>
          <w:rStyle w:val="HideTWBExt"/>
          <w:b w:val="0"/>
        </w:rPr>
        <w:t>&lt;/RepeatBlock-By&gt;</w:t>
      </w:r>
    </w:p>
    <w:p w14:paraId="64F9F26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3D68016"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918E406" w14:textId="77777777" w:rsidTr="00705237">
        <w:trPr>
          <w:trHeight w:hRule="exact" w:val="240"/>
          <w:jc w:val="center"/>
        </w:trPr>
        <w:tc>
          <w:tcPr>
            <w:tcW w:w="9752" w:type="dxa"/>
            <w:gridSpan w:val="2"/>
            <w:tcBorders>
              <w:top w:val="nil"/>
              <w:left w:val="nil"/>
              <w:bottom w:val="nil"/>
              <w:right w:val="nil"/>
            </w:tcBorders>
          </w:tcPr>
          <w:p w14:paraId="36FCBE2F" w14:textId="77777777" w:rsidR="005A3D7E" w:rsidRPr="005A3D7E" w:rsidRDefault="005A3D7E" w:rsidP="00705237"/>
        </w:tc>
      </w:tr>
      <w:tr w:rsidR="005A3D7E" w:rsidRPr="005A3D7E" w14:paraId="32A1CF98" w14:textId="77777777" w:rsidTr="00705237">
        <w:trPr>
          <w:trHeight w:val="240"/>
          <w:jc w:val="center"/>
        </w:trPr>
        <w:tc>
          <w:tcPr>
            <w:tcW w:w="4876" w:type="dxa"/>
            <w:tcBorders>
              <w:top w:val="nil"/>
              <w:left w:val="nil"/>
              <w:bottom w:val="nil"/>
              <w:right w:val="nil"/>
            </w:tcBorders>
          </w:tcPr>
          <w:p w14:paraId="6AF0709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51BB2A9" w14:textId="77777777" w:rsidR="005A3D7E" w:rsidRPr="005A3D7E" w:rsidRDefault="005A3D7E" w:rsidP="00705237">
            <w:pPr>
              <w:pStyle w:val="AmColumnHeading"/>
            </w:pPr>
            <w:r w:rsidRPr="005A3D7E">
              <w:t>Poprawka</w:t>
            </w:r>
          </w:p>
        </w:tc>
      </w:tr>
      <w:tr w:rsidR="005A3D7E" w:rsidRPr="005A3D7E" w14:paraId="29895B17" w14:textId="77777777" w:rsidTr="00705237">
        <w:trPr>
          <w:jc w:val="center"/>
        </w:trPr>
        <w:tc>
          <w:tcPr>
            <w:tcW w:w="4876" w:type="dxa"/>
            <w:tcBorders>
              <w:top w:val="nil"/>
              <w:left w:val="nil"/>
              <w:bottom w:val="nil"/>
              <w:right w:val="nil"/>
            </w:tcBorders>
          </w:tcPr>
          <w:p w14:paraId="04A5B7AA" w14:textId="77777777" w:rsidR="005A3D7E" w:rsidRPr="005A3D7E" w:rsidRDefault="005A3D7E" w:rsidP="00705237">
            <w:pPr>
              <w:pStyle w:val="Normal6a"/>
            </w:pPr>
            <w:r w:rsidRPr="005A3D7E">
              <w:t>(7)</w:t>
            </w:r>
            <w:r w:rsidRPr="005A3D7E">
              <w:tab/>
              <w:t>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c>
          <w:tcPr>
            <w:tcW w:w="4876" w:type="dxa"/>
            <w:tcBorders>
              <w:top w:val="nil"/>
              <w:left w:val="nil"/>
              <w:bottom w:val="nil"/>
              <w:right w:val="nil"/>
            </w:tcBorders>
          </w:tcPr>
          <w:p w14:paraId="6483A622"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 </w:t>
            </w:r>
            <w:r w:rsidRPr="005A3D7E">
              <w:rPr>
                <w:b/>
                <w:i/>
              </w:rPr>
              <w:t>Wprowadzenie odrębnej kategorii „małych spółek o średniej kapitalizacji” powinno ułatwić dostęp do rynków kapitałowych przedsiębiorstwom, które nie mieszczą się już w kategorii MŚP, bez osłabiania zaangażowania Unii w rozwój MŚP jako kręgosłupa gospodarki europejskiej. W związku z tym należy jasno określić zakres przepisów szczegółowo dostosowanych do MŚP, w odróżnieniu od innych kategorii, w tym w odniesieniu do środków budżetowych udostępnionych im w wieloletnich ramach finansowych. Biorąc pod uwagę, że większość MŚP to mikroprzedsiębiorstwa, których cechy i zasoby znacznie różnią się od cech i zasobów małych spółek o średniej kapitalizacji, prawo Unii powinno nadal stosować zasadę „najpierw myśl na małą skalę”, aby zapewnić proporcjonalność i odpowiednie warunki dla rozwoju najmniejszych przedsiębiorstw, nie zniechęcając ich przy tym do wzrostu wykraczającego poza kategorię MŚP z powodu przewidywanych wyższych kosztów przestrzegania przepisów.</w:t>
            </w:r>
          </w:p>
        </w:tc>
      </w:tr>
    </w:tbl>
    <w:p w14:paraId="15785B0C"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45499F18" w14:textId="77777777" w:rsidR="005A3D7E" w:rsidRPr="005A3D7E" w:rsidRDefault="005A3D7E" w:rsidP="005A3D7E">
      <w:pPr>
        <w:rPr>
          <w:lang w:val="en-US"/>
        </w:rPr>
      </w:pPr>
      <w:r w:rsidRPr="00310D09">
        <w:rPr>
          <w:rStyle w:val="HideTWBExt"/>
          <w:lang w:val="en-US"/>
        </w:rPr>
        <w:t>&lt;/AmendB&gt;</w:t>
      </w:r>
    </w:p>
    <w:p w14:paraId="7E5216AD"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46</w:t>
      </w:r>
      <w:r w:rsidRPr="00310D09">
        <w:rPr>
          <w:rStyle w:val="HideTWBExt"/>
          <w:b w:val="0"/>
          <w:lang w:val="en-US"/>
        </w:rPr>
        <w:t>&lt;/NumAmB&gt;</w:t>
      </w:r>
    </w:p>
    <w:p w14:paraId="2E3CEEA6"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Fernando Navarrete Rojas</w:t>
      </w:r>
      <w:r w:rsidRPr="00310D09">
        <w:rPr>
          <w:rStyle w:val="HideTWBExt"/>
          <w:b w:val="0"/>
          <w:lang w:val="en-US"/>
        </w:rPr>
        <w:t>&lt;/Members&gt;</w:t>
      </w:r>
    </w:p>
    <w:p w14:paraId="729C1D42" w14:textId="77777777" w:rsidR="005A3D7E" w:rsidRPr="005A3D7E" w:rsidRDefault="005A3D7E" w:rsidP="005A3D7E">
      <w:pPr>
        <w:pStyle w:val="NormalBold"/>
      </w:pPr>
      <w:r w:rsidRPr="005A3D7E">
        <w:rPr>
          <w:rStyle w:val="HideTWBExt"/>
          <w:b w:val="0"/>
        </w:rPr>
        <w:t>&lt;/RepeatBlock-By&gt;</w:t>
      </w:r>
    </w:p>
    <w:p w14:paraId="6A1B6DB3"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94C6EA1"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E8F52B2" w14:textId="77777777" w:rsidTr="00705237">
        <w:trPr>
          <w:trHeight w:hRule="exact" w:val="240"/>
          <w:jc w:val="center"/>
        </w:trPr>
        <w:tc>
          <w:tcPr>
            <w:tcW w:w="9752" w:type="dxa"/>
            <w:gridSpan w:val="2"/>
            <w:tcBorders>
              <w:top w:val="nil"/>
              <w:left w:val="nil"/>
              <w:bottom w:val="nil"/>
              <w:right w:val="nil"/>
            </w:tcBorders>
          </w:tcPr>
          <w:p w14:paraId="443CE0F8" w14:textId="77777777" w:rsidR="005A3D7E" w:rsidRPr="005A3D7E" w:rsidRDefault="005A3D7E" w:rsidP="00705237"/>
        </w:tc>
      </w:tr>
      <w:tr w:rsidR="005A3D7E" w:rsidRPr="005A3D7E" w14:paraId="2079D8A2" w14:textId="77777777" w:rsidTr="00705237">
        <w:trPr>
          <w:trHeight w:val="240"/>
          <w:jc w:val="center"/>
        </w:trPr>
        <w:tc>
          <w:tcPr>
            <w:tcW w:w="4876" w:type="dxa"/>
            <w:tcBorders>
              <w:top w:val="nil"/>
              <w:left w:val="nil"/>
              <w:bottom w:val="nil"/>
              <w:right w:val="nil"/>
            </w:tcBorders>
          </w:tcPr>
          <w:p w14:paraId="0B64773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83F53AD" w14:textId="77777777" w:rsidR="005A3D7E" w:rsidRPr="005A3D7E" w:rsidRDefault="005A3D7E" w:rsidP="00705237">
            <w:pPr>
              <w:pStyle w:val="AmColumnHeading"/>
            </w:pPr>
            <w:r w:rsidRPr="005A3D7E">
              <w:t>Poprawka</w:t>
            </w:r>
          </w:p>
        </w:tc>
      </w:tr>
      <w:tr w:rsidR="005A3D7E" w:rsidRPr="005A3D7E" w14:paraId="438C570F" w14:textId="77777777" w:rsidTr="00705237">
        <w:trPr>
          <w:jc w:val="center"/>
        </w:trPr>
        <w:tc>
          <w:tcPr>
            <w:tcW w:w="4876" w:type="dxa"/>
            <w:tcBorders>
              <w:top w:val="nil"/>
              <w:left w:val="nil"/>
              <w:bottom w:val="nil"/>
              <w:right w:val="nil"/>
            </w:tcBorders>
          </w:tcPr>
          <w:p w14:paraId="7D788EF2" w14:textId="77777777" w:rsidR="005A3D7E" w:rsidRPr="005A3D7E" w:rsidRDefault="005A3D7E" w:rsidP="00705237">
            <w:pPr>
              <w:pStyle w:val="Normal6a"/>
            </w:pPr>
            <w:r w:rsidRPr="005A3D7E">
              <w:t>(7)</w:t>
            </w:r>
            <w:r w:rsidRPr="005A3D7E">
              <w:tab/>
              <w:t>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c>
          <w:tcPr>
            <w:tcW w:w="4876" w:type="dxa"/>
            <w:tcBorders>
              <w:top w:val="nil"/>
              <w:left w:val="nil"/>
              <w:bottom w:val="nil"/>
              <w:right w:val="nil"/>
            </w:tcBorders>
          </w:tcPr>
          <w:p w14:paraId="1510E0CA"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 </w:t>
            </w:r>
            <w:r w:rsidRPr="005A3D7E">
              <w:rPr>
                <w:b/>
                <w:i/>
              </w:rPr>
              <w:t>Definicja małych spółek o średniej kapitalizacji powinna pozostać bez uszczerbku dla progów uznanych za odpowiednie w kontekście pomocy państwa.</w:t>
            </w:r>
          </w:p>
        </w:tc>
      </w:tr>
    </w:tbl>
    <w:p w14:paraId="79F4C4B2"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3E2AD03C" w14:textId="77777777" w:rsidR="005A3D7E" w:rsidRPr="005A3D7E" w:rsidRDefault="005A3D7E" w:rsidP="005A3D7E">
      <w:r w:rsidRPr="005A3D7E">
        <w:rPr>
          <w:rStyle w:val="HideTWBExt"/>
        </w:rPr>
        <w:t>&lt;/AmendB&gt;</w:t>
      </w:r>
    </w:p>
    <w:p w14:paraId="570A9E6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47</w:t>
      </w:r>
      <w:r w:rsidRPr="005A3D7E">
        <w:rPr>
          <w:rStyle w:val="HideTWBExt"/>
          <w:b w:val="0"/>
        </w:rPr>
        <w:t>&lt;/NumAmB&gt;</w:t>
      </w:r>
    </w:p>
    <w:p w14:paraId="4D6CDDE4"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Irene Tinagli, Costas Mavrides, César Luena</w:t>
      </w:r>
      <w:r w:rsidRPr="005A3D7E">
        <w:rPr>
          <w:rStyle w:val="HideTWBExt"/>
          <w:b w:val="0"/>
        </w:rPr>
        <w:t>&lt;/Members&gt;</w:t>
      </w:r>
    </w:p>
    <w:p w14:paraId="64895E4D" w14:textId="77777777" w:rsidR="005A3D7E" w:rsidRPr="005A3D7E" w:rsidRDefault="005A3D7E" w:rsidP="005A3D7E">
      <w:pPr>
        <w:pStyle w:val="NormalBold"/>
      </w:pPr>
      <w:r w:rsidRPr="005A3D7E">
        <w:rPr>
          <w:rStyle w:val="HideTWBExt"/>
          <w:b w:val="0"/>
        </w:rPr>
        <w:t>&lt;/RepeatBlock-By&gt;</w:t>
      </w:r>
    </w:p>
    <w:p w14:paraId="04F38E1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E9E9ADE" w14:textId="77777777" w:rsidR="005A3D7E" w:rsidRPr="005A3D7E" w:rsidRDefault="005A3D7E" w:rsidP="005A3D7E">
      <w:pPr>
        <w:pStyle w:val="NormalBold"/>
      </w:pPr>
      <w:r w:rsidRPr="005A3D7E">
        <w:rPr>
          <w:rStyle w:val="HideTWBExt"/>
          <w:b w:val="0"/>
        </w:rPr>
        <w:t>&lt;Article&gt;</w:t>
      </w:r>
      <w:r w:rsidRPr="005A3D7E">
        <w:t>Motyw 7</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5074838" w14:textId="77777777" w:rsidTr="00705237">
        <w:trPr>
          <w:trHeight w:hRule="exact" w:val="240"/>
          <w:jc w:val="center"/>
        </w:trPr>
        <w:tc>
          <w:tcPr>
            <w:tcW w:w="9752" w:type="dxa"/>
            <w:gridSpan w:val="2"/>
            <w:tcBorders>
              <w:top w:val="nil"/>
              <w:left w:val="nil"/>
              <w:bottom w:val="nil"/>
              <w:right w:val="nil"/>
            </w:tcBorders>
          </w:tcPr>
          <w:p w14:paraId="75A7E4F4" w14:textId="77777777" w:rsidR="005A3D7E" w:rsidRPr="005A3D7E" w:rsidRDefault="005A3D7E" w:rsidP="00705237"/>
        </w:tc>
      </w:tr>
      <w:tr w:rsidR="005A3D7E" w:rsidRPr="005A3D7E" w14:paraId="3689B041" w14:textId="77777777" w:rsidTr="00705237">
        <w:trPr>
          <w:trHeight w:val="240"/>
          <w:jc w:val="center"/>
        </w:trPr>
        <w:tc>
          <w:tcPr>
            <w:tcW w:w="4876" w:type="dxa"/>
            <w:tcBorders>
              <w:top w:val="nil"/>
              <w:left w:val="nil"/>
              <w:bottom w:val="nil"/>
              <w:right w:val="nil"/>
            </w:tcBorders>
          </w:tcPr>
          <w:p w14:paraId="436A759E"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62F101A" w14:textId="77777777" w:rsidR="005A3D7E" w:rsidRPr="005A3D7E" w:rsidRDefault="005A3D7E" w:rsidP="00705237">
            <w:pPr>
              <w:pStyle w:val="AmColumnHeading"/>
            </w:pPr>
            <w:r w:rsidRPr="005A3D7E">
              <w:t>Poprawka</w:t>
            </w:r>
          </w:p>
        </w:tc>
      </w:tr>
      <w:tr w:rsidR="005A3D7E" w:rsidRPr="005A3D7E" w14:paraId="0F22E93F" w14:textId="77777777" w:rsidTr="00705237">
        <w:trPr>
          <w:jc w:val="center"/>
        </w:trPr>
        <w:tc>
          <w:tcPr>
            <w:tcW w:w="4876" w:type="dxa"/>
            <w:tcBorders>
              <w:top w:val="nil"/>
              <w:left w:val="nil"/>
              <w:bottom w:val="nil"/>
              <w:right w:val="nil"/>
            </w:tcBorders>
          </w:tcPr>
          <w:p w14:paraId="5B3B7C49" w14:textId="77777777" w:rsidR="005A3D7E" w:rsidRPr="005A3D7E" w:rsidRDefault="005A3D7E" w:rsidP="00705237">
            <w:pPr>
              <w:pStyle w:val="Normal6a"/>
            </w:pPr>
            <w:r w:rsidRPr="005A3D7E">
              <w:t>(7)</w:t>
            </w:r>
            <w:r w:rsidRPr="005A3D7E">
              <w:tab/>
              <w:t>Aby zapewnić spójność i pewność prawa, w aktach tych należy wprowadzić definicję małych spółek o średniej kapitalizacji.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c>
          <w:tcPr>
            <w:tcW w:w="4876" w:type="dxa"/>
            <w:tcBorders>
              <w:top w:val="nil"/>
              <w:left w:val="nil"/>
              <w:bottom w:val="nil"/>
              <w:right w:val="nil"/>
            </w:tcBorders>
          </w:tcPr>
          <w:p w14:paraId="141BF216" w14:textId="77777777" w:rsidR="005A3D7E" w:rsidRPr="005A3D7E" w:rsidRDefault="005A3D7E" w:rsidP="00705237">
            <w:pPr>
              <w:pStyle w:val="Normal6a"/>
            </w:pPr>
            <w:r w:rsidRPr="005A3D7E">
              <w:t>(7)</w:t>
            </w:r>
            <w:r w:rsidRPr="005A3D7E">
              <w:tab/>
              <w:t xml:space="preserve">Aby zapewnić spójność i pewność prawa, w aktach tych należy wprowadzić definicję małych spółek o średniej kapitalizacji </w:t>
            </w:r>
            <w:r w:rsidRPr="005A3D7E">
              <w:rPr>
                <w:b/>
                <w:i/>
              </w:rPr>
              <w:t>mającą zastosowanie w stosownych przypadkach w zmienionych aktach</w:t>
            </w:r>
            <w:r w:rsidRPr="005A3D7E">
              <w:t>. Chociaż definicja małych spółek o średniej kapitalizacji powinna zasadniczo odpowiadać definicji zawartej w zaleceniu Komisji z dnia 21 maja 2025 r. dotyczącym definicji małych spółek o średniej kapitalizacji (C(2025) 3500 final) i obejmować spółki, które są maksymalnie trzykrotnie większe niż MŚP, powinna ona w stosownych przypadkach opierać się na zawartych już w zmienianych aktach definicjach MŚP, które zostały uznane za odpowiednie przez prawodawców.</w:t>
            </w:r>
          </w:p>
        </w:tc>
      </w:tr>
    </w:tbl>
    <w:p w14:paraId="495AD2A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3C50366C" w14:textId="77777777" w:rsidR="005A3D7E" w:rsidRPr="005A3D7E" w:rsidRDefault="005A3D7E" w:rsidP="005A3D7E">
      <w:r w:rsidRPr="005A3D7E">
        <w:rPr>
          <w:rStyle w:val="HideTWBExt"/>
        </w:rPr>
        <w:t>&lt;/AmendB&gt;</w:t>
      </w:r>
    </w:p>
    <w:p w14:paraId="4BF2F1D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48</w:t>
      </w:r>
      <w:r w:rsidRPr="005A3D7E">
        <w:rPr>
          <w:rStyle w:val="HideTWBExt"/>
          <w:b w:val="0"/>
        </w:rPr>
        <w:t>&lt;/NumAmB&gt;</w:t>
      </w:r>
    </w:p>
    <w:p w14:paraId="4235321B"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Irene Tinagli, Costas Mavrides, César Luena</w:t>
      </w:r>
      <w:r w:rsidRPr="005A3D7E">
        <w:rPr>
          <w:rStyle w:val="HideTWBExt"/>
          <w:b w:val="0"/>
        </w:rPr>
        <w:t>&lt;/Members&gt;</w:t>
      </w:r>
    </w:p>
    <w:p w14:paraId="0DCFFD98" w14:textId="77777777" w:rsidR="005A3D7E" w:rsidRPr="005A3D7E" w:rsidRDefault="005A3D7E" w:rsidP="005A3D7E">
      <w:pPr>
        <w:pStyle w:val="NormalBold"/>
      </w:pPr>
      <w:r w:rsidRPr="005A3D7E">
        <w:rPr>
          <w:rStyle w:val="HideTWBExt"/>
          <w:b w:val="0"/>
        </w:rPr>
        <w:t>&lt;/RepeatBlock-By&gt;</w:t>
      </w:r>
    </w:p>
    <w:p w14:paraId="7F40642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44EB48F" w14:textId="77777777" w:rsidR="005A3D7E" w:rsidRPr="005A3D7E" w:rsidRDefault="005A3D7E" w:rsidP="005A3D7E">
      <w:pPr>
        <w:pStyle w:val="NormalBold"/>
      </w:pPr>
      <w:r w:rsidRPr="005A3D7E">
        <w:rPr>
          <w:rStyle w:val="HideTWBExt"/>
          <w:b w:val="0"/>
        </w:rPr>
        <w:t>&lt;Article&gt;</w:t>
      </w:r>
      <w:r w:rsidRPr="005A3D7E">
        <w:t>Motyw 7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7D21F4B" w14:textId="77777777" w:rsidTr="00705237">
        <w:trPr>
          <w:trHeight w:hRule="exact" w:val="240"/>
          <w:jc w:val="center"/>
        </w:trPr>
        <w:tc>
          <w:tcPr>
            <w:tcW w:w="9752" w:type="dxa"/>
            <w:gridSpan w:val="2"/>
            <w:tcBorders>
              <w:top w:val="nil"/>
              <w:left w:val="nil"/>
              <w:bottom w:val="nil"/>
              <w:right w:val="nil"/>
            </w:tcBorders>
          </w:tcPr>
          <w:p w14:paraId="3A71B8FA" w14:textId="77777777" w:rsidR="005A3D7E" w:rsidRPr="005A3D7E" w:rsidRDefault="005A3D7E" w:rsidP="00705237"/>
        </w:tc>
      </w:tr>
      <w:tr w:rsidR="005A3D7E" w:rsidRPr="005A3D7E" w14:paraId="7013E58D" w14:textId="77777777" w:rsidTr="00705237">
        <w:trPr>
          <w:trHeight w:val="240"/>
          <w:jc w:val="center"/>
        </w:trPr>
        <w:tc>
          <w:tcPr>
            <w:tcW w:w="4876" w:type="dxa"/>
            <w:tcBorders>
              <w:top w:val="nil"/>
              <w:left w:val="nil"/>
              <w:bottom w:val="nil"/>
              <w:right w:val="nil"/>
            </w:tcBorders>
          </w:tcPr>
          <w:p w14:paraId="13075D3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C908A3C" w14:textId="77777777" w:rsidR="005A3D7E" w:rsidRPr="005A3D7E" w:rsidRDefault="005A3D7E" w:rsidP="00705237">
            <w:pPr>
              <w:pStyle w:val="AmColumnHeading"/>
            </w:pPr>
            <w:r w:rsidRPr="005A3D7E">
              <w:t>Poprawka</w:t>
            </w:r>
          </w:p>
        </w:tc>
      </w:tr>
      <w:tr w:rsidR="005A3D7E" w:rsidRPr="005A3D7E" w14:paraId="13133D30" w14:textId="77777777" w:rsidTr="00705237">
        <w:trPr>
          <w:jc w:val="center"/>
        </w:trPr>
        <w:tc>
          <w:tcPr>
            <w:tcW w:w="4876" w:type="dxa"/>
            <w:tcBorders>
              <w:top w:val="nil"/>
              <w:left w:val="nil"/>
              <w:bottom w:val="nil"/>
              <w:right w:val="nil"/>
            </w:tcBorders>
          </w:tcPr>
          <w:p w14:paraId="465A568C" w14:textId="77777777" w:rsidR="005A3D7E" w:rsidRPr="005A3D7E" w:rsidRDefault="005A3D7E" w:rsidP="00705237">
            <w:pPr>
              <w:pStyle w:val="Normal6a"/>
            </w:pPr>
          </w:p>
        </w:tc>
        <w:tc>
          <w:tcPr>
            <w:tcW w:w="4876" w:type="dxa"/>
            <w:tcBorders>
              <w:top w:val="nil"/>
              <w:left w:val="nil"/>
              <w:bottom w:val="nil"/>
              <w:right w:val="nil"/>
            </w:tcBorders>
          </w:tcPr>
          <w:p w14:paraId="12B70A4F" w14:textId="77777777" w:rsidR="005A3D7E" w:rsidRPr="005A3D7E" w:rsidRDefault="005A3D7E" w:rsidP="00705237">
            <w:pPr>
              <w:pStyle w:val="Normal6a"/>
            </w:pPr>
            <w:r w:rsidRPr="005A3D7E">
              <w:rPr>
                <w:b/>
                <w:i/>
              </w:rPr>
              <w:t>(7a)</w:t>
            </w:r>
            <w:r w:rsidRPr="005A3D7E">
              <w:rPr>
                <w:b/>
                <w:i/>
              </w:rPr>
              <w:tab/>
              <w:t>Wprowadzenie odrębnej kategorii „małych spółek o średniej kapitalizacji” powinno ułatwić dostęp do rynków kapitałowych przedsiębiorstwom, które nie mieszczą się już w kategorii MŚP. Musi się to odbyć bez osłabiania długoterminowego zaangażowania Unii we wspieranie MŚP jako kręgosłupa gospodarki europejskiej. W związku z tym utworzenie kategorii „małych spółek o średniej kapitalizacji” zdecydowanie nie powinno modyfikować ani ograniczać zakresu przepisów szczegółowych dostosowanych do MŚP. W szczególności nie należy rozszerzać środków budżetowych udostępnionych MŚP na finansowanie unijne w wieloletnich ramach finansowych. Biorąc pod uwagę, że większość MŚP to mikroprzedsiębiorstwa, których cechy i zasoby znacznie różnią się od cech i zasobów małych spółek o średniej kapitalizacji, prawo Unii powinno nadal stosować i priorytetowo traktować zasadę „najpierw myśl na małą skalę”, aby zapewnić proporcjonalność i odpowiednią ochronę najmniejszym przedsiębiorstwom.</w:t>
            </w:r>
          </w:p>
        </w:tc>
      </w:tr>
    </w:tbl>
    <w:p w14:paraId="641F0EA9"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16825A64" w14:textId="77777777" w:rsidR="005A3D7E" w:rsidRPr="005A3D7E" w:rsidRDefault="005A3D7E" w:rsidP="005A3D7E">
      <w:pPr>
        <w:rPr>
          <w:lang w:val="en-US"/>
        </w:rPr>
      </w:pPr>
      <w:r w:rsidRPr="00310D09">
        <w:rPr>
          <w:rStyle w:val="HideTWBExt"/>
          <w:lang w:val="en-US"/>
        </w:rPr>
        <w:t>&lt;/AmendB&gt;</w:t>
      </w:r>
    </w:p>
    <w:p w14:paraId="58160C1A"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49</w:t>
      </w:r>
      <w:r w:rsidRPr="00310D09">
        <w:rPr>
          <w:rStyle w:val="HideTWBExt"/>
          <w:b w:val="0"/>
          <w:lang w:val="en-US"/>
        </w:rPr>
        <w:t>&lt;/NumAmB&gt;</w:t>
      </w:r>
    </w:p>
    <w:p w14:paraId="60DB17B0"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Fernando Navarrete Rojas</w:t>
      </w:r>
      <w:r w:rsidRPr="00310D09">
        <w:rPr>
          <w:rStyle w:val="HideTWBExt"/>
          <w:b w:val="0"/>
          <w:lang w:val="en-US"/>
        </w:rPr>
        <w:t>&lt;/Members&gt;</w:t>
      </w:r>
    </w:p>
    <w:p w14:paraId="50289766" w14:textId="77777777" w:rsidR="005A3D7E" w:rsidRPr="005A3D7E" w:rsidRDefault="005A3D7E" w:rsidP="005A3D7E">
      <w:pPr>
        <w:pStyle w:val="NormalBold"/>
      </w:pPr>
      <w:r w:rsidRPr="005A3D7E">
        <w:rPr>
          <w:rStyle w:val="HideTWBExt"/>
          <w:b w:val="0"/>
        </w:rPr>
        <w:t>&lt;/RepeatBlock-By&gt;</w:t>
      </w:r>
    </w:p>
    <w:p w14:paraId="4045037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2A1C24B" w14:textId="77777777" w:rsidR="005A3D7E" w:rsidRPr="005A3D7E" w:rsidRDefault="005A3D7E" w:rsidP="005A3D7E">
      <w:pPr>
        <w:pStyle w:val="NormalBold"/>
      </w:pPr>
      <w:r w:rsidRPr="005A3D7E">
        <w:rPr>
          <w:rStyle w:val="HideTWBExt"/>
          <w:b w:val="0"/>
        </w:rPr>
        <w:t>&lt;Article&gt;</w:t>
      </w:r>
      <w:r w:rsidRPr="005A3D7E">
        <w:t>Motyw 7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1AF4813" w14:textId="77777777" w:rsidTr="00705237">
        <w:trPr>
          <w:trHeight w:hRule="exact" w:val="240"/>
          <w:jc w:val="center"/>
        </w:trPr>
        <w:tc>
          <w:tcPr>
            <w:tcW w:w="9752" w:type="dxa"/>
            <w:gridSpan w:val="2"/>
            <w:tcBorders>
              <w:top w:val="nil"/>
              <w:left w:val="nil"/>
              <w:bottom w:val="nil"/>
              <w:right w:val="nil"/>
            </w:tcBorders>
          </w:tcPr>
          <w:p w14:paraId="02A79296" w14:textId="77777777" w:rsidR="005A3D7E" w:rsidRPr="005A3D7E" w:rsidRDefault="005A3D7E" w:rsidP="00705237"/>
        </w:tc>
      </w:tr>
      <w:tr w:rsidR="005A3D7E" w:rsidRPr="005A3D7E" w14:paraId="7C44E768" w14:textId="77777777" w:rsidTr="00705237">
        <w:trPr>
          <w:trHeight w:val="240"/>
          <w:jc w:val="center"/>
        </w:trPr>
        <w:tc>
          <w:tcPr>
            <w:tcW w:w="4876" w:type="dxa"/>
            <w:tcBorders>
              <w:top w:val="nil"/>
              <w:left w:val="nil"/>
              <w:bottom w:val="nil"/>
              <w:right w:val="nil"/>
            </w:tcBorders>
          </w:tcPr>
          <w:p w14:paraId="6C6CFAF6"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BE49C17" w14:textId="77777777" w:rsidR="005A3D7E" w:rsidRPr="005A3D7E" w:rsidRDefault="005A3D7E" w:rsidP="00705237">
            <w:pPr>
              <w:pStyle w:val="AmColumnHeading"/>
            </w:pPr>
            <w:r w:rsidRPr="005A3D7E">
              <w:t>Poprawka</w:t>
            </w:r>
          </w:p>
        </w:tc>
      </w:tr>
      <w:tr w:rsidR="005A3D7E" w:rsidRPr="005A3D7E" w14:paraId="2BE2B6FA" w14:textId="77777777" w:rsidTr="00705237">
        <w:trPr>
          <w:jc w:val="center"/>
        </w:trPr>
        <w:tc>
          <w:tcPr>
            <w:tcW w:w="4876" w:type="dxa"/>
            <w:tcBorders>
              <w:top w:val="nil"/>
              <w:left w:val="nil"/>
              <w:bottom w:val="nil"/>
              <w:right w:val="nil"/>
            </w:tcBorders>
          </w:tcPr>
          <w:p w14:paraId="7A6E84CD" w14:textId="77777777" w:rsidR="005A3D7E" w:rsidRPr="005A3D7E" w:rsidRDefault="005A3D7E" w:rsidP="00705237">
            <w:pPr>
              <w:pStyle w:val="Normal6a"/>
            </w:pPr>
          </w:p>
        </w:tc>
        <w:tc>
          <w:tcPr>
            <w:tcW w:w="4876" w:type="dxa"/>
            <w:tcBorders>
              <w:top w:val="nil"/>
              <w:left w:val="nil"/>
              <w:bottom w:val="nil"/>
              <w:right w:val="nil"/>
            </w:tcBorders>
          </w:tcPr>
          <w:p w14:paraId="7CE9AEC5" w14:textId="77777777" w:rsidR="005A3D7E" w:rsidRPr="005A3D7E" w:rsidRDefault="005A3D7E" w:rsidP="00705237">
            <w:pPr>
              <w:pStyle w:val="Normal6a"/>
            </w:pPr>
            <w:r w:rsidRPr="005A3D7E">
              <w:rPr>
                <w:b/>
                <w:i/>
              </w:rPr>
              <w:t>(7a)</w:t>
            </w:r>
            <w:r w:rsidRPr="005A3D7E">
              <w:rPr>
                <w:b/>
                <w:i/>
              </w:rPr>
              <w:tab/>
              <w:t>Aby zapewnić spójne i oparte na dowodach podejście do przyszłego rozszerzenia środków preferencyjnych dla MŚP na małe spółki o średniej kapitalizacji, konieczne jest przygotowanie pełnego przeglądu wszystkich istniejących odstępstw, uproszczeń, zwolnień i innych preferencyjnych warunków przyznanych małym i średnim przedsiębiorstwom w całym prawodawstwie Unii. Taki wykaz posłuży jako podstawa faktyczna do oceny, przy okazji kolejnych inicjatyw ustawodawczych, czy i na jakich warunkach środki te można odpowiednio rozszerzyć na małe spółki o średniej kapitalizacji.</w:t>
            </w:r>
          </w:p>
        </w:tc>
      </w:tr>
    </w:tbl>
    <w:p w14:paraId="33924E9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EDDD26C" w14:textId="77777777" w:rsidR="005A3D7E" w:rsidRPr="005A3D7E" w:rsidRDefault="005A3D7E" w:rsidP="005A3D7E">
      <w:r w:rsidRPr="005A3D7E">
        <w:rPr>
          <w:rStyle w:val="HideTWBExt"/>
        </w:rPr>
        <w:t>&lt;/AmendB&gt;</w:t>
      </w:r>
    </w:p>
    <w:p w14:paraId="5CC45A14"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50</w:t>
      </w:r>
      <w:r w:rsidRPr="005A3D7E">
        <w:rPr>
          <w:rStyle w:val="HideTWBExt"/>
          <w:b w:val="0"/>
        </w:rPr>
        <w:t>&lt;/NumAmB&gt;</w:t>
      </w:r>
    </w:p>
    <w:p w14:paraId="73C0AA6C"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Irene Tinagli, Costas Mavrides, César Luena</w:t>
      </w:r>
      <w:r w:rsidRPr="005A3D7E">
        <w:rPr>
          <w:rStyle w:val="HideTWBExt"/>
          <w:b w:val="0"/>
        </w:rPr>
        <w:t>&lt;/Members&gt;</w:t>
      </w:r>
    </w:p>
    <w:p w14:paraId="4156E66C" w14:textId="77777777" w:rsidR="005A3D7E" w:rsidRPr="005A3D7E" w:rsidRDefault="005A3D7E" w:rsidP="005A3D7E">
      <w:pPr>
        <w:pStyle w:val="NormalBold"/>
      </w:pPr>
      <w:r w:rsidRPr="005A3D7E">
        <w:rPr>
          <w:rStyle w:val="HideTWBExt"/>
          <w:b w:val="0"/>
        </w:rPr>
        <w:t>&lt;/RepeatBlock-By&gt;</w:t>
      </w:r>
    </w:p>
    <w:p w14:paraId="3DD29A5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378FFE2" w14:textId="77777777" w:rsidR="005A3D7E" w:rsidRPr="005A3D7E" w:rsidRDefault="005A3D7E" w:rsidP="005A3D7E">
      <w:pPr>
        <w:pStyle w:val="NormalBold"/>
      </w:pPr>
      <w:r w:rsidRPr="005A3D7E">
        <w:rPr>
          <w:rStyle w:val="HideTWBExt"/>
          <w:b w:val="0"/>
        </w:rPr>
        <w:t>&lt;Article&gt;</w:t>
      </w:r>
      <w:r w:rsidRPr="005A3D7E">
        <w:t>Motyw 7 b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B17CFE6" w14:textId="77777777" w:rsidTr="00705237">
        <w:trPr>
          <w:trHeight w:hRule="exact" w:val="240"/>
          <w:jc w:val="center"/>
        </w:trPr>
        <w:tc>
          <w:tcPr>
            <w:tcW w:w="9752" w:type="dxa"/>
            <w:gridSpan w:val="2"/>
            <w:tcBorders>
              <w:top w:val="nil"/>
              <w:left w:val="nil"/>
              <w:bottom w:val="nil"/>
              <w:right w:val="nil"/>
            </w:tcBorders>
          </w:tcPr>
          <w:p w14:paraId="63FD64FB" w14:textId="77777777" w:rsidR="005A3D7E" w:rsidRPr="005A3D7E" w:rsidRDefault="005A3D7E" w:rsidP="00705237">
            <w:pPr>
              <w:rPr>
                <w:lang w:val="fr-FR"/>
              </w:rPr>
            </w:pPr>
          </w:p>
        </w:tc>
      </w:tr>
      <w:tr w:rsidR="005A3D7E" w:rsidRPr="005A3D7E" w14:paraId="18933FE6" w14:textId="77777777" w:rsidTr="00705237">
        <w:trPr>
          <w:trHeight w:val="240"/>
          <w:jc w:val="center"/>
        </w:trPr>
        <w:tc>
          <w:tcPr>
            <w:tcW w:w="4876" w:type="dxa"/>
            <w:tcBorders>
              <w:top w:val="nil"/>
              <w:left w:val="nil"/>
              <w:bottom w:val="nil"/>
              <w:right w:val="nil"/>
            </w:tcBorders>
          </w:tcPr>
          <w:p w14:paraId="2B8F4E7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3C1457B" w14:textId="77777777" w:rsidR="005A3D7E" w:rsidRPr="005A3D7E" w:rsidRDefault="005A3D7E" w:rsidP="00705237">
            <w:pPr>
              <w:pStyle w:val="AmColumnHeading"/>
            </w:pPr>
            <w:r w:rsidRPr="005A3D7E">
              <w:t>Poprawka</w:t>
            </w:r>
          </w:p>
        </w:tc>
      </w:tr>
      <w:tr w:rsidR="005A3D7E" w:rsidRPr="005A3D7E" w14:paraId="187D85E0" w14:textId="77777777" w:rsidTr="00705237">
        <w:trPr>
          <w:jc w:val="center"/>
        </w:trPr>
        <w:tc>
          <w:tcPr>
            <w:tcW w:w="4876" w:type="dxa"/>
            <w:tcBorders>
              <w:top w:val="nil"/>
              <w:left w:val="nil"/>
              <w:bottom w:val="nil"/>
              <w:right w:val="nil"/>
            </w:tcBorders>
          </w:tcPr>
          <w:p w14:paraId="64072794" w14:textId="77777777" w:rsidR="005A3D7E" w:rsidRPr="005A3D7E" w:rsidRDefault="005A3D7E" w:rsidP="00705237">
            <w:pPr>
              <w:pStyle w:val="Normal6a"/>
            </w:pPr>
          </w:p>
        </w:tc>
        <w:tc>
          <w:tcPr>
            <w:tcW w:w="4876" w:type="dxa"/>
            <w:tcBorders>
              <w:top w:val="nil"/>
              <w:left w:val="nil"/>
              <w:bottom w:val="nil"/>
              <w:right w:val="nil"/>
            </w:tcBorders>
          </w:tcPr>
          <w:p w14:paraId="01864E7B" w14:textId="77777777" w:rsidR="005A3D7E" w:rsidRPr="005A3D7E" w:rsidRDefault="005A3D7E" w:rsidP="00705237">
            <w:pPr>
              <w:pStyle w:val="Normal6a"/>
            </w:pPr>
            <w:r w:rsidRPr="005A3D7E">
              <w:rPr>
                <w:b/>
                <w:i/>
              </w:rPr>
              <w:t>(7b)</w:t>
            </w:r>
            <w:r w:rsidRPr="005A3D7E">
              <w:rPr>
                <w:b/>
                <w:i/>
              </w:rPr>
              <w:tab/>
              <w:t>Zmiany wprowadzone w niniejszym rozporządzeniu powinny mieć zastosowanie wyłącznie do wymienionych aktów prawnych i nie powinny modyfikować innych przepisów UE dotyczących MŚP lub innych rodzajów przedsiębiorstw. W kontekście przyszłych zmian w przepisach UE konieczna jest dokładna ocena poszczególnych przypadków, w tym potencjalnego wpływu na ludzi, środowisko i inne przedsiębiorstwa, aby ustalić, czy wprowadzenie nowych odrębnych systemów dla małych spółek o średniej kapitalizacji jest właściwe i pożądane.</w:t>
            </w:r>
          </w:p>
        </w:tc>
      </w:tr>
    </w:tbl>
    <w:p w14:paraId="228596E7"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79FAE78E" w14:textId="77777777" w:rsidR="005A3D7E" w:rsidRPr="005A3D7E" w:rsidRDefault="005A3D7E" w:rsidP="005A3D7E">
      <w:pPr>
        <w:rPr>
          <w:lang w:val="en-US"/>
        </w:rPr>
      </w:pPr>
      <w:r w:rsidRPr="00310D09">
        <w:rPr>
          <w:rStyle w:val="HideTWBExt"/>
          <w:lang w:val="en-US"/>
        </w:rPr>
        <w:t>&lt;/AmendB&gt;</w:t>
      </w:r>
    </w:p>
    <w:p w14:paraId="722B00D6"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51</w:t>
      </w:r>
      <w:r w:rsidRPr="00310D09">
        <w:rPr>
          <w:rStyle w:val="HideTWBExt"/>
          <w:b w:val="0"/>
          <w:lang w:val="en-US"/>
        </w:rPr>
        <w:t>&lt;/NumAmB&gt;</w:t>
      </w:r>
    </w:p>
    <w:p w14:paraId="76CC13E4"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Fernando Navarrete Rojas</w:t>
      </w:r>
      <w:r w:rsidRPr="00310D09">
        <w:rPr>
          <w:rStyle w:val="HideTWBExt"/>
          <w:b w:val="0"/>
          <w:lang w:val="en-US"/>
        </w:rPr>
        <w:t>&lt;/Members&gt;</w:t>
      </w:r>
    </w:p>
    <w:p w14:paraId="0E23FF4D" w14:textId="77777777" w:rsidR="005A3D7E" w:rsidRPr="005A3D7E" w:rsidRDefault="005A3D7E" w:rsidP="005A3D7E">
      <w:pPr>
        <w:pStyle w:val="NormalBold"/>
      </w:pPr>
      <w:r w:rsidRPr="005A3D7E">
        <w:rPr>
          <w:rStyle w:val="HideTWBExt"/>
          <w:b w:val="0"/>
        </w:rPr>
        <w:t>&lt;/RepeatBlock-By&gt;</w:t>
      </w:r>
    </w:p>
    <w:p w14:paraId="1605EEF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CAE145B" w14:textId="77777777" w:rsidR="005A3D7E" w:rsidRPr="005A3D7E" w:rsidRDefault="005A3D7E" w:rsidP="005A3D7E">
      <w:pPr>
        <w:pStyle w:val="NormalBold"/>
      </w:pPr>
      <w:r w:rsidRPr="005A3D7E">
        <w:rPr>
          <w:rStyle w:val="HideTWBExt"/>
          <w:b w:val="0"/>
        </w:rPr>
        <w:t>&lt;Article&gt;</w:t>
      </w:r>
      <w:r w:rsidRPr="005A3D7E">
        <w:t>Motyw 7 b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E423D42" w14:textId="77777777" w:rsidTr="00705237">
        <w:trPr>
          <w:trHeight w:hRule="exact" w:val="240"/>
          <w:jc w:val="center"/>
        </w:trPr>
        <w:tc>
          <w:tcPr>
            <w:tcW w:w="9752" w:type="dxa"/>
            <w:gridSpan w:val="2"/>
            <w:tcBorders>
              <w:top w:val="nil"/>
              <w:left w:val="nil"/>
              <w:bottom w:val="nil"/>
              <w:right w:val="nil"/>
            </w:tcBorders>
          </w:tcPr>
          <w:p w14:paraId="3D4FECF5" w14:textId="77777777" w:rsidR="005A3D7E" w:rsidRPr="005A3D7E" w:rsidRDefault="005A3D7E" w:rsidP="00705237">
            <w:pPr>
              <w:rPr>
                <w:lang w:val="fr-FR"/>
              </w:rPr>
            </w:pPr>
          </w:p>
        </w:tc>
      </w:tr>
      <w:tr w:rsidR="005A3D7E" w:rsidRPr="005A3D7E" w14:paraId="218851A5" w14:textId="77777777" w:rsidTr="00705237">
        <w:trPr>
          <w:trHeight w:val="240"/>
          <w:jc w:val="center"/>
        </w:trPr>
        <w:tc>
          <w:tcPr>
            <w:tcW w:w="4876" w:type="dxa"/>
            <w:tcBorders>
              <w:top w:val="nil"/>
              <w:left w:val="nil"/>
              <w:bottom w:val="nil"/>
              <w:right w:val="nil"/>
            </w:tcBorders>
          </w:tcPr>
          <w:p w14:paraId="0E34E70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E905136" w14:textId="77777777" w:rsidR="005A3D7E" w:rsidRPr="005A3D7E" w:rsidRDefault="005A3D7E" w:rsidP="00705237">
            <w:pPr>
              <w:pStyle w:val="AmColumnHeading"/>
            </w:pPr>
            <w:r w:rsidRPr="005A3D7E">
              <w:t>Poprawka</w:t>
            </w:r>
          </w:p>
        </w:tc>
      </w:tr>
      <w:tr w:rsidR="005A3D7E" w:rsidRPr="005A3D7E" w14:paraId="2A17E937" w14:textId="77777777" w:rsidTr="00705237">
        <w:trPr>
          <w:jc w:val="center"/>
        </w:trPr>
        <w:tc>
          <w:tcPr>
            <w:tcW w:w="4876" w:type="dxa"/>
            <w:tcBorders>
              <w:top w:val="nil"/>
              <w:left w:val="nil"/>
              <w:bottom w:val="nil"/>
              <w:right w:val="nil"/>
            </w:tcBorders>
          </w:tcPr>
          <w:p w14:paraId="05B0F64B" w14:textId="77777777" w:rsidR="005A3D7E" w:rsidRPr="005A3D7E" w:rsidRDefault="005A3D7E" w:rsidP="00705237">
            <w:pPr>
              <w:pStyle w:val="Normal6a"/>
            </w:pPr>
          </w:p>
        </w:tc>
        <w:tc>
          <w:tcPr>
            <w:tcW w:w="4876" w:type="dxa"/>
            <w:tcBorders>
              <w:top w:val="nil"/>
              <w:left w:val="nil"/>
              <w:bottom w:val="nil"/>
              <w:right w:val="nil"/>
            </w:tcBorders>
          </w:tcPr>
          <w:p w14:paraId="70E55C6E" w14:textId="77777777" w:rsidR="005A3D7E" w:rsidRPr="005A3D7E" w:rsidRDefault="005A3D7E" w:rsidP="00705237">
            <w:pPr>
              <w:pStyle w:val="Normal6a"/>
            </w:pPr>
            <w:r w:rsidRPr="005A3D7E">
              <w:rPr>
                <w:b/>
                <w:i/>
              </w:rPr>
              <w:t>(7b)</w:t>
            </w:r>
            <w:r w:rsidRPr="005A3D7E">
              <w:rPr>
                <w:b/>
                <w:i/>
              </w:rPr>
              <w:tab/>
              <w:t>Do 31 grudnia 2030 r., a następnie co trzy lata, Komisja powinna przedkładać Parlamentowi Europejskiemu i Radzie sprawozdanie oceniające wpływ zmian wprowadzonych niniejszym rozporządzeniem, w tym wpływ na MŚP.</w:t>
            </w:r>
          </w:p>
        </w:tc>
      </w:tr>
    </w:tbl>
    <w:p w14:paraId="725AA331"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1A338231" w14:textId="77777777" w:rsidR="005A3D7E" w:rsidRPr="005A3D7E" w:rsidRDefault="005A3D7E" w:rsidP="005A3D7E">
      <w:pPr>
        <w:rPr>
          <w:lang w:val="en-US"/>
        </w:rPr>
      </w:pPr>
      <w:r w:rsidRPr="00310D09">
        <w:rPr>
          <w:rStyle w:val="HideTWBExt"/>
          <w:lang w:val="en-US"/>
        </w:rPr>
        <w:t>&lt;/AmendB&gt;</w:t>
      </w:r>
    </w:p>
    <w:p w14:paraId="2F96D0B1"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52</w:t>
      </w:r>
      <w:r w:rsidRPr="00310D09">
        <w:rPr>
          <w:rStyle w:val="HideTWBExt"/>
          <w:b w:val="0"/>
          <w:lang w:val="en-US"/>
        </w:rPr>
        <w:t>&lt;/NumAmB&gt;</w:t>
      </w:r>
    </w:p>
    <w:p w14:paraId="47D0F35D"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36150131" w14:textId="77777777" w:rsidR="005A3D7E" w:rsidRPr="005A3D7E" w:rsidRDefault="005A3D7E" w:rsidP="005A3D7E">
      <w:pPr>
        <w:pStyle w:val="NormalBold"/>
      </w:pPr>
      <w:r w:rsidRPr="005A3D7E">
        <w:rPr>
          <w:rStyle w:val="HideTWBExt"/>
          <w:b w:val="0"/>
        </w:rPr>
        <w:t>&lt;/RepeatBlock-By&gt;</w:t>
      </w:r>
    </w:p>
    <w:p w14:paraId="5EDB767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45B8506" w14:textId="77777777" w:rsidR="005A3D7E" w:rsidRPr="005A3D7E" w:rsidRDefault="005A3D7E" w:rsidP="005A3D7E">
      <w:pPr>
        <w:pStyle w:val="NormalBold"/>
      </w:pPr>
      <w:r w:rsidRPr="005A3D7E">
        <w:rPr>
          <w:rStyle w:val="HideTWBExt"/>
          <w:b w:val="0"/>
        </w:rPr>
        <w:t>&lt;Article&gt;</w:t>
      </w:r>
      <w:r w:rsidRPr="005A3D7E">
        <w:t>Motyw 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FC9F34F" w14:textId="77777777" w:rsidTr="00705237">
        <w:trPr>
          <w:trHeight w:hRule="exact" w:val="240"/>
          <w:jc w:val="center"/>
        </w:trPr>
        <w:tc>
          <w:tcPr>
            <w:tcW w:w="9752" w:type="dxa"/>
            <w:gridSpan w:val="2"/>
            <w:tcBorders>
              <w:top w:val="nil"/>
              <w:left w:val="nil"/>
              <w:bottom w:val="nil"/>
              <w:right w:val="nil"/>
            </w:tcBorders>
          </w:tcPr>
          <w:p w14:paraId="660B04F4" w14:textId="77777777" w:rsidR="005A3D7E" w:rsidRPr="005A3D7E" w:rsidRDefault="005A3D7E" w:rsidP="00705237"/>
        </w:tc>
      </w:tr>
      <w:tr w:rsidR="005A3D7E" w:rsidRPr="005A3D7E" w14:paraId="532EC45F" w14:textId="77777777" w:rsidTr="00705237">
        <w:trPr>
          <w:trHeight w:val="240"/>
          <w:jc w:val="center"/>
        </w:trPr>
        <w:tc>
          <w:tcPr>
            <w:tcW w:w="4876" w:type="dxa"/>
            <w:tcBorders>
              <w:top w:val="nil"/>
              <w:left w:val="nil"/>
              <w:bottom w:val="nil"/>
              <w:right w:val="nil"/>
            </w:tcBorders>
          </w:tcPr>
          <w:p w14:paraId="11880268"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9D1080E" w14:textId="77777777" w:rsidR="005A3D7E" w:rsidRPr="005A3D7E" w:rsidRDefault="005A3D7E" w:rsidP="00705237">
            <w:pPr>
              <w:pStyle w:val="AmColumnHeading"/>
            </w:pPr>
            <w:r w:rsidRPr="005A3D7E">
              <w:t>Poprawka</w:t>
            </w:r>
          </w:p>
        </w:tc>
      </w:tr>
      <w:tr w:rsidR="005A3D7E" w:rsidRPr="005A3D7E" w14:paraId="3DBD5D32" w14:textId="77777777" w:rsidTr="00705237">
        <w:trPr>
          <w:jc w:val="center"/>
        </w:trPr>
        <w:tc>
          <w:tcPr>
            <w:tcW w:w="4876" w:type="dxa"/>
            <w:tcBorders>
              <w:top w:val="nil"/>
              <w:left w:val="nil"/>
              <w:bottom w:val="nil"/>
              <w:right w:val="nil"/>
            </w:tcBorders>
          </w:tcPr>
          <w:p w14:paraId="44304EB2" w14:textId="77777777" w:rsidR="005A3D7E" w:rsidRPr="005A3D7E" w:rsidRDefault="005A3D7E" w:rsidP="00705237">
            <w:pPr>
              <w:pStyle w:val="Normal6a"/>
            </w:pPr>
            <w:r w:rsidRPr="005A3D7E">
              <w:rPr>
                <w:b/>
                <w:i/>
              </w:rPr>
              <w:t>(8)</w:t>
            </w:r>
            <w:r w:rsidRPr="005A3D7E">
              <w:rPr>
                <w:b/>
                <w:i/>
              </w:rPr>
              <w:tab/>
              <w:t>Rozporządzenie (UE) 2016/679 przewiduje ochronę osób fizycznych w związku z przetwarzaniem danych osobowych i swobodnym przepływem takich danych. Należy uprościć obowiązek prowadzenia rejestrów czynności przetwarzania, przy czym ten uproszczony obowiązek powinien mieć zastosowanie do wszystkich przedsiębiorstw i organizacji zatrudniających mniej niż 750 pracowników, pod warunkiem że ich czynności przetwarzania danych z dużym prawdopodobieństwem nie spowodują wysokiego ryzyka naruszenia praw i wolności osób, których dane dotyczą.</w:t>
            </w:r>
          </w:p>
        </w:tc>
        <w:tc>
          <w:tcPr>
            <w:tcW w:w="4876" w:type="dxa"/>
            <w:tcBorders>
              <w:top w:val="nil"/>
              <w:left w:val="nil"/>
              <w:bottom w:val="nil"/>
              <w:right w:val="nil"/>
            </w:tcBorders>
          </w:tcPr>
          <w:p w14:paraId="0C47E8DF" w14:textId="77777777" w:rsidR="005A3D7E" w:rsidRPr="005A3D7E" w:rsidRDefault="005A3D7E" w:rsidP="00705237">
            <w:pPr>
              <w:pStyle w:val="Normal6a"/>
            </w:pPr>
            <w:r w:rsidRPr="005A3D7E">
              <w:rPr>
                <w:b/>
                <w:i/>
              </w:rPr>
              <w:t>skreśla się</w:t>
            </w:r>
          </w:p>
        </w:tc>
      </w:tr>
    </w:tbl>
    <w:p w14:paraId="24AD2B1F"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25C0394" w14:textId="77777777" w:rsidR="005A3D7E" w:rsidRPr="005A3D7E" w:rsidRDefault="005A3D7E" w:rsidP="005A3D7E">
      <w:r w:rsidRPr="005A3D7E">
        <w:rPr>
          <w:rStyle w:val="HideTWBExt"/>
        </w:rPr>
        <w:t>&lt;/AmendB&gt;</w:t>
      </w:r>
    </w:p>
    <w:p w14:paraId="036E261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53</w:t>
      </w:r>
      <w:r w:rsidRPr="005A3D7E">
        <w:rPr>
          <w:rStyle w:val="HideTWBExt"/>
          <w:b w:val="0"/>
        </w:rPr>
        <w:t>&lt;/NumAmB&gt;</w:t>
      </w:r>
    </w:p>
    <w:p w14:paraId="33B92E9B"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623DC4C0" w14:textId="77777777" w:rsidR="005A3D7E" w:rsidRPr="005A3D7E" w:rsidRDefault="005A3D7E" w:rsidP="005A3D7E">
      <w:pPr>
        <w:rPr>
          <w:lang w:val="en-US"/>
        </w:rPr>
      </w:pPr>
      <w:r w:rsidRPr="00310D09">
        <w:rPr>
          <w:rStyle w:val="HideTWBExt"/>
          <w:lang w:val="en-US"/>
        </w:rPr>
        <w:t>&lt;AuNomDe&gt;</w:t>
      </w:r>
      <w:r w:rsidRPr="00310D09">
        <w:rPr>
          <w:rStyle w:val="HideTWBInt"/>
          <w:lang w:val="en-US"/>
        </w:rPr>
        <w:t>{Verts/ALE}</w:t>
      </w:r>
      <w:r w:rsidRPr="005A3D7E">
        <w:rPr>
          <w:lang w:val="en-US"/>
        </w:rPr>
        <w:t>w imieniu grupy Verts/ALE</w:t>
      </w:r>
      <w:r w:rsidRPr="00310D09">
        <w:rPr>
          <w:rStyle w:val="HideTWBExt"/>
          <w:lang w:val="en-US"/>
        </w:rPr>
        <w:t>&lt;/AuNomDe&gt;</w:t>
      </w:r>
    </w:p>
    <w:p w14:paraId="76B1EEC9" w14:textId="77777777" w:rsidR="005A3D7E" w:rsidRPr="005A3D7E" w:rsidRDefault="005A3D7E" w:rsidP="005A3D7E">
      <w:pPr>
        <w:pStyle w:val="NormalBold"/>
      </w:pPr>
      <w:r w:rsidRPr="005A3D7E">
        <w:rPr>
          <w:rStyle w:val="HideTWBExt"/>
          <w:b w:val="0"/>
        </w:rPr>
        <w:t>&lt;/RepeatBlock-By&gt;</w:t>
      </w:r>
    </w:p>
    <w:p w14:paraId="23228A9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F2B4FD1" w14:textId="77777777" w:rsidR="005A3D7E" w:rsidRPr="005A3D7E" w:rsidRDefault="005A3D7E" w:rsidP="005A3D7E">
      <w:pPr>
        <w:pStyle w:val="NormalBold"/>
      </w:pPr>
      <w:r w:rsidRPr="005A3D7E">
        <w:rPr>
          <w:rStyle w:val="HideTWBExt"/>
          <w:b w:val="0"/>
        </w:rPr>
        <w:t>&lt;Article&gt;</w:t>
      </w:r>
      <w:r w:rsidRPr="005A3D7E">
        <w:t>Motyw 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E5B9AD0" w14:textId="77777777" w:rsidTr="00705237">
        <w:trPr>
          <w:trHeight w:hRule="exact" w:val="240"/>
          <w:jc w:val="center"/>
        </w:trPr>
        <w:tc>
          <w:tcPr>
            <w:tcW w:w="9752" w:type="dxa"/>
            <w:gridSpan w:val="2"/>
            <w:tcBorders>
              <w:top w:val="nil"/>
              <w:left w:val="nil"/>
              <w:bottom w:val="nil"/>
              <w:right w:val="nil"/>
            </w:tcBorders>
          </w:tcPr>
          <w:p w14:paraId="3BA1EF06" w14:textId="77777777" w:rsidR="005A3D7E" w:rsidRPr="005A3D7E" w:rsidRDefault="005A3D7E" w:rsidP="00705237"/>
        </w:tc>
      </w:tr>
      <w:tr w:rsidR="005A3D7E" w:rsidRPr="005A3D7E" w14:paraId="28F297CA" w14:textId="77777777" w:rsidTr="00705237">
        <w:trPr>
          <w:trHeight w:val="240"/>
          <w:jc w:val="center"/>
        </w:trPr>
        <w:tc>
          <w:tcPr>
            <w:tcW w:w="4876" w:type="dxa"/>
            <w:tcBorders>
              <w:top w:val="nil"/>
              <w:left w:val="nil"/>
              <w:bottom w:val="nil"/>
              <w:right w:val="nil"/>
            </w:tcBorders>
          </w:tcPr>
          <w:p w14:paraId="2B4EEB0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D9BB16F" w14:textId="77777777" w:rsidR="005A3D7E" w:rsidRPr="005A3D7E" w:rsidRDefault="005A3D7E" w:rsidP="00705237">
            <w:pPr>
              <w:pStyle w:val="AmColumnHeading"/>
            </w:pPr>
            <w:r w:rsidRPr="005A3D7E">
              <w:t>Poprawka</w:t>
            </w:r>
          </w:p>
        </w:tc>
      </w:tr>
      <w:tr w:rsidR="005A3D7E" w:rsidRPr="005A3D7E" w14:paraId="183F83F3" w14:textId="77777777" w:rsidTr="00705237">
        <w:trPr>
          <w:jc w:val="center"/>
        </w:trPr>
        <w:tc>
          <w:tcPr>
            <w:tcW w:w="4876" w:type="dxa"/>
            <w:tcBorders>
              <w:top w:val="nil"/>
              <w:left w:val="nil"/>
              <w:bottom w:val="nil"/>
              <w:right w:val="nil"/>
            </w:tcBorders>
          </w:tcPr>
          <w:p w14:paraId="7DB5D727"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powinien mieć </w:t>
            </w:r>
            <w:r w:rsidRPr="005A3D7E">
              <w:rPr>
                <w:b/>
                <w:i/>
              </w:rPr>
              <w:t xml:space="preserve">zastosowanie </w:t>
            </w:r>
            <w:r w:rsidRPr="005A3D7E">
              <w:t xml:space="preserve">do wszystkich przedsiębiorstw i organizacji zatrudniających mniej niż </w:t>
            </w:r>
            <w:r w:rsidRPr="005A3D7E">
              <w:rPr>
                <w:b/>
                <w:i/>
              </w:rPr>
              <w:t xml:space="preserve">750 </w:t>
            </w:r>
            <w:r w:rsidRPr="005A3D7E">
              <w:t xml:space="preserve">pracowników, </w:t>
            </w:r>
            <w:r w:rsidRPr="005A3D7E">
              <w:rPr>
                <w:b/>
                <w:i/>
              </w:rPr>
              <w:t xml:space="preserve">pod warunkiem że </w:t>
            </w:r>
            <w:r w:rsidRPr="005A3D7E">
              <w:t xml:space="preserve">ich czynności przetwarzania danych </w:t>
            </w:r>
            <w:r w:rsidRPr="005A3D7E">
              <w:rPr>
                <w:b/>
                <w:i/>
              </w:rPr>
              <w:t xml:space="preserve">z dużym prawdopodobieństwem nie spowodują wysokiego ryzyka </w:t>
            </w:r>
            <w:r w:rsidRPr="005A3D7E">
              <w:t>naruszenia praw i wolności osób, których dane dotyczą.</w:t>
            </w:r>
          </w:p>
        </w:tc>
        <w:tc>
          <w:tcPr>
            <w:tcW w:w="4876" w:type="dxa"/>
            <w:tcBorders>
              <w:top w:val="nil"/>
              <w:left w:val="nil"/>
              <w:bottom w:val="nil"/>
              <w:right w:val="nil"/>
            </w:tcBorders>
          </w:tcPr>
          <w:p w14:paraId="440BEAE7"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w:t>
            </w:r>
            <w:r w:rsidRPr="005A3D7E">
              <w:rPr>
                <w:b/>
                <w:i/>
              </w:rPr>
              <w:t xml:space="preserve">nie </w:t>
            </w:r>
            <w:r w:rsidRPr="005A3D7E">
              <w:t xml:space="preserve">powinien mieć </w:t>
            </w:r>
            <w:r w:rsidRPr="005A3D7E">
              <w:rPr>
                <w:b/>
                <w:i/>
              </w:rPr>
              <w:t xml:space="preserve">zastosowania </w:t>
            </w:r>
            <w:r w:rsidRPr="005A3D7E">
              <w:t xml:space="preserve">do wszystkich przedsiębiorstw i organizacji zatrudniających mniej niż </w:t>
            </w:r>
            <w:r w:rsidRPr="005A3D7E">
              <w:rPr>
                <w:b/>
                <w:i/>
              </w:rPr>
              <w:t xml:space="preserve">500 </w:t>
            </w:r>
            <w:r w:rsidRPr="005A3D7E">
              <w:t>pracowników</w:t>
            </w:r>
            <w:r w:rsidRPr="005A3D7E">
              <w:rPr>
                <w:b/>
                <w:i/>
              </w:rPr>
              <w:t>. Przedsiębiorstwa lub organizacje zatrudniające mniej niż 500 pracowników powinny jednak być zobowiązane do prowadzenia rejestrów</w:t>
            </w:r>
            <w:r w:rsidRPr="005A3D7E">
              <w:t xml:space="preserve">, </w:t>
            </w:r>
            <w:r w:rsidRPr="005A3D7E">
              <w:rPr>
                <w:b/>
                <w:i/>
              </w:rPr>
              <w:t xml:space="preserve">jeżeli </w:t>
            </w:r>
            <w:r w:rsidRPr="005A3D7E">
              <w:t xml:space="preserve">ich czynności przetwarzania danych </w:t>
            </w:r>
            <w:r w:rsidRPr="005A3D7E">
              <w:rPr>
                <w:b/>
                <w:i/>
              </w:rPr>
              <w:t xml:space="preserve">mogą spowodować wysokie ryzyko </w:t>
            </w:r>
            <w:r w:rsidRPr="005A3D7E">
              <w:t>naruszenia praw i wolności osób, których dane dotyczą</w:t>
            </w:r>
            <w:r w:rsidRPr="005A3D7E">
              <w:rPr>
                <w:b/>
                <w:i/>
              </w:rPr>
              <w:t>, jeżeli podstawowa działalność administratora lub podmiotu przetwarzającego polega na przetwarzaniu danych osobowych na dużą skalę lub jeżeli administrator jest zobowiązany do wyznaczenia inspektora ochrony danych zgodnie z art</w:t>
            </w:r>
            <w:r w:rsidRPr="005A3D7E">
              <w:t xml:space="preserve">. </w:t>
            </w:r>
            <w:r w:rsidRPr="005A3D7E">
              <w:rPr>
                <w:b/>
                <w:i/>
              </w:rPr>
              <w:t>37 ust. 1.</w:t>
            </w:r>
          </w:p>
        </w:tc>
      </w:tr>
    </w:tbl>
    <w:p w14:paraId="57B5C78F"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73B5A152" w14:textId="77777777" w:rsidR="005A3D7E" w:rsidRPr="005A3D7E" w:rsidRDefault="005A3D7E" w:rsidP="005A3D7E">
      <w:r w:rsidRPr="005A3D7E">
        <w:rPr>
          <w:rStyle w:val="HideTWBExt"/>
        </w:rPr>
        <w:t>&lt;/AmendB&gt;</w:t>
      </w:r>
    </w:p>
    <w:p w14:paraId="44B26EE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54</w:t>
      </w:r>
      <w:r w:rsidRPr="005A3D7E">
        <w:rPr>
          <w:rStyle w:val="HideTWBExt"/>
          <w:b w:val="0"/>
        </w:rPr>
        <w:t>&lt;/NumAmB&gt;</w:t>
      </w:r>
    </w:p>
    <w:p w14:paraId="0C5609D6"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5BC40FC3" w14:textId="77777777" w:rsidR="005A3D7E" w:rsidRPr="005A3D7E" w:rsidRDefault="005A3D7E" w:rsidP="005A3D7E">
      <w:pPr>
        <w:pStyle w:val="NormalBold"/>
      </w:pPr>
      <w:r w:rsidRPr="005A3D7E">
        <w:rPr>
          <w:rStyle w:val="HideTWBExt"/>
          <w:b w:val="0"/>
        </w:rPr>
        <w:t>&lt;/RepeatBlock-By&gt;</w:t>
      </w:r>
    </w:p>
    <w:p w14:paraId="0B9D8E73"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66E86C1" w14:textId="77777777" w:rsidR="005A3D7E" w:rsidRPr="005A3D7E" w:rsidRDefault="005A3D7E" w:rsidP="005A3D7E">
      <w:pPr>
        <w:pStyle w:val="NormalBold"/>
      </w:pPr>
      <w:r w:rsidRPr="005A3D7E">
        <w:rPr>
          <w:rStyle w:val="HideTWBExt"/>
          <w:b w:val="0"/>
        </w:rPr>
        <w:t>&lt;Article&gt;</w:t>
      </w:r>
      <w:r w:rsidRPr="005A3D7E">
        <w:t>Motyw 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8FB6FB8" w14:textId="77777777" w:rsidTr="00705237">
        <w:trPr>
          <w:trHeight w:hRule="exact" w:val="240"/>
          <w:jc w:val="center"/>
        </w:trPr>
        <w:tc>
          <w:tcPr>
            <w:tcW w:w="9752" w:type="dxa"/>
            <w:gridSpan w:val="2"/>
            <w:tcBorders>
              <w:top w:val="nil"/>
              <w:left w:val="nil"/>
              <w:bottom w:val="nil"/>
              <w:right w:val="nil"/>
            </w:tcBorders>
          </w:tcPr>
          <w:p w14:paraId="49345DB3" w14:textId="77777777" w:rsidR="005A3D7E" w:rsidRPr="005A3D7E" w:rsidRDefault="005A3D7E" w:rsidP="00705237"/>
        </w:tc>
      </w:tr>
      <w:tr w:rsidR="005A3D7E" w:rsidRPr="005A3D7E" w14:paraId="26B44850" w14:textId="77777777" w:rsidTr="00705237">
        <w:trPr>
          <w:trHeight w:val="240"/>
          <w:jc w:val="center"/>
        </w:trPr>
        <w:tc>
          <w:tcPr>
            <w:tcW w:w="4876" w:type="dxa"/>
            <w:tcBorders>
              <w:top w:val="nil"/>
              <w:left w:val="nil"/>
              <w:bottom w:val="nil"/>
              <w:right w:val="nil"/>
            </w:tcBorders>
          </w:tcPr>
          <w:p w14:paraId="60F9E1E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D5D1324" w14:textId="77777777" w:rsidR="005A3D7E" w:rsidRPr="005A3D7E" w:rsidRDefault="005A3D7E" w:rsidP="00705237">
            <w:pPr>
              <w:pStyle w:val="AmColumnHeading"/>
            </w:pPr>
            <w:r w:rsidRPr="005A3D7E">
              <w:t>Poprawka</w:t>
            </w:r>
          </w:p>
        </w:tc>
      </w:tr>
      <w:tr w:rsidR="005A3D7E" w:rsidRPr="005A3D7E" w14:paraId="60633230" w14:textId="77777777" w:rsidTr="00705237">
        <w:trPr>
          <w:jc w:val="center"/>
        </w:trPr>
        <w:tc>
          <w:tcPr>
            <w:tcW w:w="4876" w:type="dxa"/>
            <w:tcBorders>
              <w:top w:val="nil"/>
              <w:left w:val="nil"/>
              <w:bottom w:val="nil"/>
              <w:right w:val="nil"/>
            </w:tcBorders>
          </w:tcPr>
          <w:p w14:paraId="6D46DED4"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powinien mieć zastosowanie do wszystkich przedsiębiorstw i organizacji </w:t>
            </w:r>
            <w:r w:rsidRPr="005A3D7E">
              <w:rPr>
                <w:b/>
                <w:i/>
              </w:rPr>
              <w:t>zatrudniających mniej niż 750 pracowników</w:t>
            </w:r>
            <w:r w:rsidRPr="005A3D7E">
              <w:t>, pod warunkiem że ich czynności przetwarzania danych z dużym prawdopodobieństwem nie spowodują wysokiego ryzyka naruszenia praw i wolności osób, których dane dotyczą.</w:t>
            </w:r>
          </w:p>
        </w:tc>
        <w:tc>
          <w:tcPr>
            <w:tcW w:w="4876" w:type="dxa"/>
            <w:tcBorders>
              <w:top w:val="nil"/>
              <w:left w:val="nil"/>
              <w:bottom w:val="nil"/>
              <w:right w:val="nil"/>
            </w:tcBorders>
          </w:tcPr>
          <w:p w14:paraId="52DF6CF1"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powinien mieć zastosowanie do wszystkich przedsiębiorstw i organizacji, </w:t>
            </w:r>
            <w:r w:rsidRPr="005A3D7E">
              <w:rPr>
                <w:b/>
                <w:i/>
              </w:rPr>
              <w:t xml:space="preserve">które można uznać za mikroprzedsiębiorstwa, małe i średnie przedsiębiorstwa albo małe spółki o średniej kapitalizacji, </w:t>
            </w:r>
            <w:r w:rsidRPr="005A3D7E">
              <w:t>pod warunkiem że ich czynności przetwarzania danych z dużym prawdopodobieństwem nie spowodują wysokiego ryzyka naruszenia praw i wolności osób, których dane dotyczą</w:t>
            </w:r>
            <w:r w:rsidRPr="005A3D7E">
              <w:rPr>
                <w:b/>
                <w:i/>
              </w:rPr>
              <w:t>, przetwarzanie nie ma charakteru sporadycznego lub obejmuje szczególne kategorie danych, o których mowa w art</w:t>
            </w:r>
            <w:r w:rsidRPr="005A3D7E">
              <w:t xml:space="preserve">. </w:t>
            </w:r>
            <w:r w:rsidRPr="005A3D7E">
              <w:rPr>
                <w:b/>
                <w:i/>
              </w:rPr>
              <w:t>9 ust. 1 tego rozporządzenia, lub dane osobowe dotyczące wyroków skazujących i czynów zabronionych, o których to danych mowa w art. 10 tego rozporządzenia.</w:t>
            </w:r>
          </w:p>
        </w:tc>
      </w:tr>
    </w:tbl>
    <w:p w14:paraId="58895711"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7DE1C24" w14:textId="77777777" w:rsidR="005A3D7E" w:rsidRPr="005A3D7E" w:rsidRDefault="005A3D7E" w:rsidP="005A3D7E">
      <w:r w:rsidRPr="005A3D7E">
        <w:rPr>
          <w:rStyle w:val="HideTWBExt"/>
        </w:rPr>
        <w:t>&lt;/AmendB&gt;</w:t>
      </w:r>
    </w:p>
    <w:p w14:paraId="693E42F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55</w:t>
      </w:r>
      <w:r w:rsidRPr="005A3D7E">
        <w:rPr>
          <w:rStyle w:val="HideTWBExt"/>
          <w:b w:val="0"/>
        </w:rPr>
        <w:t>&lt;/NumAmB&gt;</w:t>
      </w:r>
    </w:p>
    <w:p w14:paraId="149C7DC3" w14:textId="77777777" w:rsidR="005A3D7E" w:rsidRPr="005A3D7E" w:rsidRDefault="005A3D7E" w:rsidP="005A3D7E">
      <w:pPr>
        <w:pStyle w:val="NormalBold"/>
      </w:pPr>
      <w:r w:rsidRPr="005A3D7E">
        <w:rPr>
          <w:rStyle w:val="HideTWBExt"/>
          <w:b w:val="0"/>
        </w:rPr>
        <w:t>&lt;RepeatBlock-By&gt;&lt;Members&gt;</w:t>
      </w:r>
      <w:r w:rsidRPr="005A3D7E">
        <w:t>Irena Joveva, Ľudovít Ódor, Karin Karlsbro, Veronika Cifrová Ostrihoňová, Nikola Minchev, Lucia Yar</w:t>
      </w:r>
      <w:r w:rsidRPr="005A3D7E">
        <w:rPr>
          <w:rStyle w:val="HideTWBExt"/>
          <w:b w:val="0"/>
        </w:rPr>
        <w:t>&lt;/Members&gt;</w:t>
      </w:r>
    </w:p>
    <w:p w14:paraId="52916EDE" w14:textId="77777777" w:rsidR="005A3D7E" w:rsidRPr="005A3D7E" w:rsidRDefault="005A3D7E" w:rsidP="005A3D7E">
      <w:pPr>
        <w:pStyle w:val="NormalBold"/>
      </w:pPr>
      <w:r w:rsidRPr="005A3D7E">
        <w:rPr>
          <w:rStyle w:val="HideTWBExt"/>
          <w:b w:val="0"/>
        </w:rPr>
        <w:t>&lt;/RepeatBlock-By&gt;</w:t>
      </w:r>
    </w:p>
    <w:p w14:paraId="30570A0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6276331" w14:textId="77777777" w:rsidR="005A3D7E" w:rsidRPr="005A3D7E" w:rsidRDefault="005A3D7E" w:rsidP="005A3D7E">
      <w:pPr>
        <w:pStyle w:val="NormalBold"/>
      </w:pPr>
      <w:r w:rsidRPr="005A3D7E">
        <w:rPr>
          <w:rStyle w:val="HideTWBExt"/>
          <w:b w:val="0"/>
        </w:rPr>
        <w:t>&lt;Article&gt;</w:t>
      </w:r>
      <w:r w:rsidRPr="005A3D7E">
        <w:t>Motyw 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12D6DA8" w14:textId="77777777" w:rsidTr="00705237">
        <w:trPr>
          <w:trHeight w:hRule="exact" w:val="240"/>
          <w:jc w:val="center"/>
        </w:trPr>
        <w:tc>
          <w:tcPr>
            <w:tcW w:w="9752" w:type="dxa"/>
            <w:gridSpan w:val="2"/>
            <w:tcBorders>
              <w:top w:val="nil"/>
              <w:left w:val="nil"/>
              <w:bottom w:val="nil"/>
              <w:right w:val="nil"/>
            </w:tcBorders>
          </w:tcPr>
          <w:p w14:paraId="00150354" w14:textId="77777777" w:rsidR="005A3D7E" w:rsidRPr="005A3D7E" w:rsidRDefault="005A3D7E" w:rsidP="00705237"/>
        </w:tc>
      </w:tr>
      <w:tr w:rsidR="005A3D7E" w:rsidRPr="005A3D7E" w14:paraId="189CAB4B" w14:textId="77777777" w:rsidTr="00705237">
        <w:trPr>
          <w:trHeight w:val="240"/>
          <w:jc w:val="center"/>
        </w:trPr>
        <w:tc>
          <w:tcPr>
            <w:tcW w:w="4876" w:type="dxa"/>
            <w:tcBorders>
              <w:top w:val="nil"/>
              <w:left w:val="nil"/>
              <w:bottom w:val="nil"/>
              <w:right w:val="nil"/>
            </w:tcBorders>
          </w:tcPr>
          <w:p w14:paraId="06D48C18"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30F2F77" w14:textId="77777777" w:rsidR="005A3D7E" w:rsidRPr="005A3D7E" w:rsidRDefault="005A3D7E" w:rsidP="00705237">
            <w:pPr>
              <w:pStyle w:val="AmColumnHeading"/>
            </w:pPr>
            <w:r w:rsidRPr="005A3D7E">
              <w:t>Poprawka</w:t>
            </w:r>
          </w:p>
        </w:tc>
      </w:tr>
      <w:tr w:rsidR="005A3D7E" w:rsidRPr="005A3D7E" w14:paraId="2B11D850" w14:textId="77777777" w:rsidTr="00705237">
        <w:trPr>
          <w:jc w:val="center"/>
        </w:trPr>
        <w:tc>
          <w:tcPr>
            <w:tcW w:w="4876" w:type="dxa"/>
            <w:tcBorders>
              <w:top w:val="nil"/>
              <w:left w:val="nil"/>
              <w:bottom w:val="nil"/>
              <w:right w:val="nil"/>
            </w:tcBorders>
          </w:tcPr>
          <w:p w14:paraId="4D642587"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w:t>
            </w:r>
            <w:r w:rsidRPr="005A3D7E">
              <w:rPr>
                <w:b/>
                <w:i/>
              </w:rPr>
              <w:t xml:space="preserve">powinien </w:t>
            </w:r>
            <w:r w:rsidRPr="005A3D7E">
              <w:t xml:space="preserve">mieć zastosowanie do wszystkich przedsiębiorstw i organizacji </w:t>
            </w:r>
            <w:r w:rsidRPr="005A3D7E">
              <w:rPr>
                <w:b/>
                <w:i/>
              </w:rPr>
              <w:t>zatrudniających mniej niż 750 pracowników</w:t>
            </w:r>
            <w:r w:rsidRPr="005A3D7E">
              <w:t xml:space="preserve">, pod warunkiem że ich czynności przetwarzania danych z dużym prawdopodobieństwem nie spowodują </w:t>
            </w:r>
            <w:r w:rsidRPr="005A3D7E">
              <w:rPr>
                <w:b/>
                <w:i/>
              </w:rPr>
              <w:t xml:space="preserve">wysokiego </w:t>
            </w:r>
            <w:r w:rsidRPr="005A3D7E">
              <w:t>ryzyka naruszenia praw i wolności osób, których dane dotyczą.</w:t>
            </w:r>
          </w:p>
        </w:tc>
        <w:tc>
          <w:tcPr>
            <w:tcW w:w="4876" w:type="dxa"/>
            <w:tcBorders>
              <w:top w:val="nil"/>
              <w:left w:val="nil"/>
              <w:bottom w:val="nil"/>
              <w:right w:val="nil"/>
            </w:tcBorders>
          </w:tcPr>
          <w:p w14:paraId="1600783F" w14:textId="77777777" w:rsidR="005A3D7E" w:rsidRPr="005A3D7E" w:rsidRDefault="005A3D7E" w:rsidP="00705237">
            <w:pPr>
              <w:pStyle w:val="Normal6a"/>
            </w:pPr>
            <w:r w:rsidRPr="005A3D7E">
              <w:t>(8)</w:t>
            </w:r>
            <w:r w:rsidRPr="005A3D7E">
              <w:tab/>
              <w:t xml:space="preserve">Rozporządzenie (UE) 2016/679 przewiduje ochronę osób fizycznych w związku z przetwarzaniem danych osobowych i swobodnym przepływem takich danych. Należy uprościć obowiązek prowadzenia rejestrów czynności przetwarzania, przy czym ten uproszczony obowiązek </w:t>
            </w:r>
            <w:r w:rsidRPr="005A3D7E">
              <w:rPr>
                <w:b/>
                <w:i/>
              </w:rPr>
              <w:t xml:space="preserve">należy stosować proporcjonalnie. W związku z tym odstępstwo powinno </w:t>
            </w:r>
            <w:r w:rsidRPr="005A3D7E">
              <w:t>mieć zastosowanie do wszystkich przedsiębiorstw i organizacji, które spełniają co najmniej dwa z trzech poniższych kryteriów:</w:t>
            </w:r>
            <w:r w:rsidRPr="005A3D7E">
              <w:rPr>
                <w:b/>
                <w:i/>
              </w:rPr>
              <w:t xml:space="preserve"> średnia liczba pracowników w ciągu roku finansowego poniżej 750, roczny obrót netto nieprzekraczający 150 000 000 EUR lub całkowita suma bilansowa nieprzekraczająca 129 000 000 EUR, </w:t>
            </w:r>
            <w:r w:rsidRPr="005A3D7E">
              <w:t>pod warunkiem że ich czynności przetwarzania danych z dużym prawdopodobieństwem nie spowodują ryzyka naruszenia praw i wolności osób, których dane dotyczą.</w:t>
            </w:r>
          </w:p>
        </w:tc>
      </w:tr>
    </w:tbl>
    <w:p w14:paraId="66A43D3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5CD641C" w14:textId="77777777" w:rsidR="005A3D7E" w:rsidRPr="005A3D7E" w:rsidRDefault="005A3D7E" w:rsidP="005A3D7E">
      <w:r w:rsidRPr="005A3D7E">
        <w:rPr>
          <w:rStyle w:val="HideTWBExt"/>
        </w:rPr>
        <w:t>&lt;/AmendB&gt;</w:t>
      </w:r>
    </w:p>
    <w:p w14:paraId="6A03683C"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56</w:t>
      </w:r>
      <w:r w:rsidRPr="005A3D7E">
        <w:rPr>
          <w:rStyle w:val="HideTWBExt"/>
          <w:b w:val="0"/>
        </w:rPr>
        <w:t>&lt;/NumAmB&gt;</w:t>
      </w:r>
    </w:p>
    <w:p w14:paraId="1FC2A6FB"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098CB537" w14:textId="77777777" w:rsidR="005A3D7E" w:rsidRPr="005A3D7E" w:rsidRDefault="005A3D7E" w:rsidP="005A3D7E">
      <w:pPr>
        <w:pStyle w:val="NormalBold"/>
      </w:pPr>
      <w:r w:rsidRPr="005A3D7E">
        <w:rPr>
          <w:rStyle w:val="HideTWBExt"/>
          <w:b w:val="0"/>
        </w:rPr>
        <w:t>&lt;/RepeatBlock-By&gt;</w:t>
      </w:r>
    </w:p>
    <w:p w14:paraId="7610C423"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C4165A7" w14:textId="77777777" w:rsidR="005A3D7E" w:rsidRPr="005A3D7E" w:rsidRDefault="005A3D7E" w:rsidP="005A3D7E">
      <w:pPr>
        <w:pStyle w:val="NormalBold"/>
      </w:pPr>
      <w:r w:rsidRPr="005A3D7E">
        <w:rPr>
          <w:rStyle w:val="HideTWBExt"/>
          <w:b w:val="0"/>
        </w:rPr>
        <w:t>&lt;Article&gt;</w:t>
      </w:r>
      <w:r w:rsidRPr="005A3D7E">
        <w:t>Motyw 8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CBACF8E" w14:textId="77777777" w:rsidTr="00705237">
        <w:trPr>
          <w:trHeight w:hRule="exact" w:val="240"/>
          <w:jc w:val="center"/>
        </w:trPr>
        <w:tc>
          <w:tcPr>
            <w:tcW w:w="9752" w:type="dxa"/>
            <w:gridSpan w:val="2"/>
            <w:tcBorders>
              <w:top w:val="nil"/>
              <w:left w:val="nil"/>
              <w:bottom w:val="nil"/>
              <w:right w:val="nil"/>
            </w:tcBorders>
          </w:tcPr>
          <w:p w14:paraId="73E5AA15" w14:textId="77777777" w:rsidR="005A3D7E" w:rsidRPr="005A3D7E" w:rsidRDefault="005A3D7E" w:rsidP="00705237"/>
        </w:tc>
      </w:tr>
      <w:tr w:rsidR="005A3D7E" w:rsidRPr="005A3D7E" w14:paraId="2D3212F5" w14:textId="77777777" w:rsidTr="00705237">
        <w:trPr>
          <w:trHeight w:val="240"/>
          <w:jc w:val="center"/>
        </w:trPr>
        <w:tc>
          <w:tcPr>
            <w:tcW w:w="4876" w:type="dxa"/>
            <w:tcBorders>
              <w:top w:val="nil"/>
              <w:left w:val="nil"/>
              <w:bottom w:val="nil"/>
              <w:right w:val="nil"/>
            </w:tcBorders>
          </w:tcPr>
          <w:p w14:paraId="35B9520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18CAF69" w14:textId="77777777" w:rsidR="005A3D7E" w:rsidRPr="005A3D7E" w:rsidRDefault="005A3D7E" w:rsidP="00705237">
            <w:pPr>
              <w:pStyle w:val="AmColumnHeading"/>
            </w:pPr>
            <w:r w:rsidRPr="005A3D7E">
              <w:t>Poprawka</w:t>
            </w:r>
          </w:p>
        </w:tc>
      </w:tr>
      <w:tr w:rsidR="005A3D7E" w:rsidRPr="005A3D7E" w14:paraId="363CCCFC" w14:textId="77777777" w:rsidTr="00705237">
        <w:trPr>
          <w:jc w:val="center"/>
        </w:trPr>
        <w:tc>
          <w:tcPr>
            <w:tcW w:w="4876" w:type="dxa"/>
            <w:tcBorders>
              <w:top w:val="nil"/>
              <w:left w:val="nil"/>
              <w:bottom w:val="nil"/>
              <w:right w:val="nil"/>
            </w:tcBorders>
          </w:tcPr>
          <w:p w14:paraId="750E033D" w14:textId="77777777" w:rsidR="005A3D7E" w:rsidRPr="005A3D7E" w:rsidRDefault="005A3D7E" w:rsidP="00705237">
            <w:pPr>
              <w:pStyle w:val="Normal6a"/>
            </w:pPr>
          </w:p>
        </w:tc>
        <w:tc>
          <w:tcPr>
            <w:tcW w:w="4876" w:type="dxa"/>
            <w:tcBorders>
              <w:top w:val="nil"/>
              <w:left w:val="nil"/>
              <w:bottom w:val="nil"/>
              <w:right w:val="nil"/>
            </w:tcBorders>
          </w:tcPr>
          <w:p w14:paraId="359F2AE1" w14:textId="77777777" w:rsidR="005A3D7E" w:rsidRPr="005A3D7E" w:rsidRDefault="005A3D7E" w:rsidP="00705237">
            <w:pPr>
              <w:pStyle w:val="Normal6a"/>
            </w:pPr>
            <w:r w:rsidRPr="005A3D7E">
              <w:rPr>
                <w:b/>
                <w:i/>
              </w:rPr>
              <w:t>(8a)</w:t>
            </w:r>
            <w:r w:rsidRPr="005A3D7E">
              <w:rPr>
                <w:b/>
                <w:i/>
              </w:rPr>
              <w:tab/>
              <w:t>Aby zapewnić zgodność środków upraszczających z podstawowymi zasadami rozporządzenia (UE) 2016/679, zwolnienia z obowiązków prowadzenia dokumentacji nie powinny skutkować ograniczeniem odpowiedzialności w przypadku, gdy przetwarzanie wiąże się z ryzykiem strukturalnym lub powracającym. Doświadczenie pokazuje, że progi oparte wyłącznie na wielkości przedsiębiorstwa mogą nie odzwierciedlać dokładnie skali, charakteru ani wrażliwości procesu przetwarzania danych osobowych i mogą nieumyślnie osłabiać ochronę w kontekście przetwarzania danych wrażliwych lub przetwarzania niemającego charakteru sporadycznego. Zgodnie z motywem 13 rozporządzenia (UE) 2016/679 z wszelkich odstępstw od obowiązków w zakresie dokumentacji należy zatem wykluczyć administratorów lub podmioty przetwarzające, których podstawową działalnością jest przetwarzanie danych osobowych na dużą skalę lub w sposób systematyczny, a także operacje przetwarzania dotyczące szczególnych kategorii danych lub danych osobowych dotyczących wyroków skazujących i czynów zabronionych. Podejście to pozwala zachować uproszczenia dla podmiotów rzeczywiście obarczonych niskim ryzykiem, bez podważania poziomu ochrony gwarantowanego przez prawo Unii.</w:t>
            </w:r>
          </w:p>
        </w:tc>
      </w:tr>
    </w:tbl>
    <w:p w14:paraId="5590B1D1"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B0289B3" w14:textId="77777777" w:rsidR="005A3D7E" w:rsidRPr="005A3D7E" w:rsidRDefault="005A3D7E" w:rsidP="005A3D7E">
      <w:r w:rsidRPr="005A3D7E">
        <w:rPr>
          <w:rStyle w:val="HideTWBExt"/>
        </w:rPr>
        <w:t>&lt;/AmendB&gt;</w:t>
      </w:r>
    </w:p>
    <w:p w14:paraId="6AC8A22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57</w:t>
      </w:r>
      <w:r w:rsidRPr="005A3D7E">
        <w:rPr>
          <w:rStyle w:val="HideTWBExt"/>
          <w:b w:val="0"/>
        </w:rPr>
        <w:t>&lt;/NumAmB&gt;</w:t>
      </w:r>
    </w:p>
    <w:p w14:paraId="2E022F5A"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24DF608C" w14:textId="77777777" w:rsidR="005A3D7E" w:rsidRPr="005A3D7E" w:rsidRDefault="005A3D7E" w:rsidP="005A3D7E">
      <w:pPr>
        <w:pStyle w:val="NormalBold"/>
      </w:pPr>
      <w:r w:rsidRPr="005A3D7E">
        <w:rPr>
          <w:rStyle w:val="HideTWBExt"/>
          <w:b w:val="0"/>
        </w:rPr>
        <w:t>&lt;/RepeatBlock-By&gt;</w:t>
      </w:r>
    </w:p>
    <w:p w14:paraId="28878DF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35DEB8F" w14:textId="77777777" w:rsidR="005A3D7E" w:rsidRPr="005A3D7E" w:rsidRDefault="005A3D7E" w:rsidP="005A3D7E">
      <w:pPr>
        <w:pStyle w:val="NormalBold"/>
      </w:pPr>
      <w:r w:rsidRPr="005A3D7E">
        <w:rPr>
          <w:rStyle w:val="HideTWBExt"/>
          <w:b w:val="0"/>
        </w:rPr>
        <w:t>&lt;Article&gt;</w:t>
      </w:r>
      <w:r w:rsidRPr="005A3D7E">
        <w:t>Motyw 8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06AA244" w14:textId="77777777" w:rsidTr="00705237">
        <w:trPr>
          <w:trHeight w:hRule="exact" w:val="240"/>
          <w:jc w:val="center"/>
        </w:trPr>
        <w:tc>
          <w:tcPr>
            <w:tcW w:w="9752" w:type="dxa"/>
            <w:gridSpan w:val="2"/>
            <w:tcBorders>
              <w:top w:val="nil"/>
              <w:left w:val="nil"/>
              <w:bottom w:val="nil"/>
              <w:right w:val="nil"/>
            </w:tcBorders>
          </w:tcPr>
          <w:p w14:paraId="7522BAF1" w14:textId="77777777" w:rsidR="005A3D7E" w:rsidRPr="005A3D7E" w:rsidRDefault="005A3D7E" w:rsidP="00705237"/>
        </w:tc>
      </w:tr>
      <w:tr w:rsidR="005A3D7E" w:rsidRPr="005A3D7E" w14:paraId="464277C3" w14:textId="77777777" w:rsidTr="00705237">
        <w:trPr>
          <w:trHeight w:val="240"/>
          <w:jc w:val="center"/>
        </w:trPr>
        <w:tc>
          <w:tcPr>
            <w:tcW w:w="4876" w:type="dxa"/>
            <w:tcBorders>
              <w:top w:val="nil"/>
              <w:left w:val="nil"/>
              <w:bottom w:val="nil"/>
              <w:right w:val="nil"/>
            </w:tcBorders>
          </w:tcPr>
          <w:p w14:paraId="25DFE82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9D973F7" w14:textId="77777777" w:rsidR="005A3D7E" w:rsidRPr="005A3D7E" w:rsidRDefault="005A3D7E" w:rsidP="00705237">
            <w:pPr>
              <w:pStyle w:val="AmColumnHeading"/>
            </w:pPr>
            <w:r w:rsidRPr="005A3D7E">
              <w:t>Poprawka</w:t>
            </w:r>
          </w:p>
        </w:tc>
      </w:tr>
      <w:tr w:rsidR="005A3D7E" w:rsidRPr="005A3D7E" w14:paraId="0E1F2947" w14:textId="77777777" w:rsidTr="00705237">
        <w:trPr>
          <w:jc w:val="center"/>
        </w:trPr>
        <w:tc>
          <w:tcPr>
            <w:tcW w:w="4876" w:type="dxa"/>
            <w:tcBorders>
              <w:top w:val="nil"/>
              <w:left w:val="nil"/>
              <w:bottom w:val="nil"/>
              <w:right w:val="nil"/>
            </w:tcBorders>
          </w:tcPr>
          <w:p w14:paraId="7EF9540B" w14:textId="77777777" w:rsidR="005A3D7E" w:rsidRPr="005A3D7E" w:rsidRDefault="005A3D7E" w:rsidP="00705237">
            <w:pPr>
              <w:pStyle w:val="Normal6a"/>
            </w:pPr>
          </w:p>
        </w:tc>
        <w:tc>
          <w:tcPr>
            <w:tcW w:w="4876" w:type="dxa"/>
            <w:tcBorders>
              <w:top w:val="nil"/>
              <w:left w:val="nil"/>
              <w:bottom w:val="nil"/>
              <w:right w:val="nil"/>
            </w:tcBorders>
          </w:tcPr>
          <w:p w14:paraId="3E1A32E4" w14:textId="77777777" w:rsidR="005A3D7E" w:rsidRPr="005A3D7E" w:rsidRDefault="005A3D7E" w:rsidP="00705237">
            <w:pPr>
              <w:pStyle w:val="Normal6a"/>
            </w:pPr>
            <w:r w:rsidRPr="005A3D7E">
              <w:rPr>
                <w:b/>
                <w:i/>
              </w:rPr>
              <w:t>(8a)</w:t>
            </w:r>
            <w:r w:rsidRPr="005A3D7E">
              <w:rPr>
                <w:b/>
                <w:i/>
              </w:rPr>
              <w:tab/>
              <w:t>Aby uniknąć niepewności prawa, zmniejszyć obciążenia administracyjne i uprościć przestrzeganie art. 30 rozporządzenia (UE) 2016/679, Komisja we współpracy z Europejską Radą Ochrony Danych (EROD) powinna udostępnić bezpłatne i łatwe w użyciu „internetowe narzędzie do zapewnienia zgodności”. Aby ułatwić przestrzeganie przepisów, narzędzie to powinno pomagać mikroprzedsiębiorstwom, małym i średnim przedsiębiorstwom (MŚP) oraz małym spółkom o średniej kapitalizacji (SMC) w ocenie, czy odstępstwo przewidziane w art. 30 ust. 5 ma zastosowanie do ich konkretnych czynności przetwarzania, a w przypadku gdy wymagane jest prowadzenie rejestrów, pomagać w skutecznym tworzeniu i prowadzeniu tych rejestrów.</w:t>
            </w:r>
          </w:p>
        </w:tc>
      </w:tr>
    </w:tbl>
    <w:p w14:paraId="5C7F311A"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168BA803" w14:textId="77777777" w:rsidR="005A3D7E" w:rsidRPr="005A3D7E" w:rsidRDefault="005A3D7E" w:rsidP="005A3D7E">
      <w:pPr>
        <w:rPr>
          <w:lang w:val="en-US"/>
        </w:rPr>
      </w:pPr>
      <w:r w:rsidRPr="00310D09">
        <w:rPr>
          <w:rStyle w:val="HideTWBExt"/>
          <w:lang w:val="en-US"/>
        </w:rPr>
        <w:t>&lt;/AmendB&gt;</w:t>
      </w:r>
    </w:p>
    <w:p w14:paraId="795893E3"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58</w:t>
      </w:r>
      <w:r w:rsidRPr="00310D09">
        <w:rPr>
          <w:rStyle w:val="HideTWBExt"/>
          <w:b w:val="0"/>
          <w:lang w:val="en-US"/>
        </w:rPr>
        <w:t>&lt;/NumAmB&gt;</w:t>
      </w:r>
    </w:p>
    <w:p w14:paraId="562E648C"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4CD43D14" w14:textId="77777777" w:rsidR="005A3D7E" w:rsidRPr="005A3D7E" w:rsidRDefault="005A3D7E" w:rsidP="005A3D7E">
      <w:pPr>
        <w:pStyle w:val="NormalBold"/>
      </w:pPr>
      <w:r w:rsidRPr="005A3D7E">
        <w:rPr>
          <w:rStyle w:val="HideTWBExt"/>
          <w:b w:val="0"/>
        </w:rPr>
        <w:t>&lt;/RepeatBlock-By&gt;</w:t>
      </w:r>
    </w:p>
    <w:p w14:paraId="05380987"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1D22AAD" w14:textId="77777777" w:rsidR="005A3D7E" w:rsidRPr="005A3D7E" w:rsidRDefault="005A3D7E" w:rsidP="005A3D7E">
      <w:pPr>
        <w:pStyle w:val="NormalBold"/>
      </w:pPr>
      <w:r w:rsidRPr="005A3D7E">
        <w:rPr>
          <w:rStyle w:val="HideTWBExt"/>
          <w:b w:val="0"/>
        </w:rPr>
        <w:t>&lt;Article&gt;</w:t>
      </w:r>
      <w:r w:rsidRPr="005A3D7E">
        <w:t>Motyw 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8AE6233" w14:textId="77777777" w:rsidTr="00705237">
        <w:trPr>
          <w:trHeight w:hRule="exact" w:val="240"/>
          <w:jc w:val="center"/>
        </w:trPr>
        <w:tc>
          <w:tcPr>
            <w:tcW w:w="9752" w:type="dxa"/>
            <w:gridSpan w:val="2"/>
            <w:tcBorders>
              <w:top w:val="nil"/>
              <w:left w:val="nil"/>
              <w:bottom w:val="nil"/>
              <w:right w:val="nil"/>
            </w:tcBorders>
          </w:tcPr>
          <w:p w14:paraId="06BC1641" w14:textId="77777777" w:rsidR="005A3D7E" w:rsidRPr="005A3D7E" w:rsidRDefault="005A3D7E" w:rsidP="00705237"/>
        </w:tc>
      </w:tr>
      <w:tr w:rsidR="005A3D7E" w:rsidRPr="005A3D7E" w14:paraId="65143BEA" w14:textId="77777777" w:rsidTr="00705237">
        <w:trPr>
          <w:trHeight w:val="240"/>
          <w:jc w:val="center"/>
        </w:trPr>
        <w:tc>
          <w:tcPr>
            <w:tcW w:w="4876" w:type="dxa"/>
            <w:tcBorders>
              <w:top w:val="nil"/>
              <w:left w:val="nil"/>
              <w:bottom w:val="nil"/>
              <w:right w:val="nil"/>
            </w:tcBorders>
          </w:tcPr>
          <w:p w14:paraId="54FA2D4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CA79BE4" w14:textId="77777777" w:rsidR="005A3D7E" w:rsidRPr="005A3D7E" w:rsidRDefault="005A3D7E" w:rsidP="00705237">
            <w:pPr>
              <w:pStyle w:val="AmColumnHeading"/>
            </w:pPr>
            <w:r w:rsidRPr="005A3D7E">
              <w:t>Poprawka</w:t>
            </w:r>
          </w:p>
        </w:tc>
      </w:tr>
      <w:tr w:rsidR="005A3D7E" w:rsidRPr="005A3D7E" w14:paraId="156225AA" w14:textId="77777777" w:rsidTr="00705237">
        <w:trPr>
          <w:jc w:val="center"/>
        </w:trPr>
        <w:tc>
          <w:tcPr>
            <w:tcW w:w="4876" w:type="dxa"/>
            <w:tcBorders>
              <w:top w:val="nil"/>
              <w:left w:val="nil"/>
              <w:bottom w:val="nil"/>
              <w:right w:val="nil"/>
            </w:tcBorders>
          </w:tcPr>
          <w:p w14:paraId="544B61CA" w14:textId="77777777" w:rsidR="005A3D7E" w:rsidRPr="005A3D7E" w:rsidRDefault="005A3D7E" w:rsidP="00705237">
            <w:pPr>
              <w:pStyle w:val="Normal6a"/>
            </w:pPr>
            <w:r w:rsidRPr="005A3D7E">
              <w:rPr>
                <w:b/>
                <w:i/>
              </w:rPr>
              <w:t>(9)</w:t>
            </w:r>
            <w:r w:rsidRPr="005A3D7E">
              <w:rPr>
                <w:b/>
                <w:i/>
              </w:rPr>
              <w:tab/>
              <w:t>Aby odzwierciedlić powyższe, należy zmienić art. 30 ust. 5 rozporządzenia (UE) 2016/679 przez objęcie zakresem odstępstwa od obowiązku prowadzenia rejestru małych spółek o średniej kapitalizacji i organizacji zatrudniających mniej niż 750 pracowników, aby również tym podmiotom umożliwić czerpanie korzyści z tego odstępstwa, oraz przez zastrzeżenie, że odstępstwo to ma zastosowanie, chyba że przetwarzanie danych z dużym prawdopodobieństwem może powodować „wysokie ryzyko” 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c>
          <w:tcPr>
            <w:tcW w:w="4876" w:type="dxa"/>
            <w:tcBorders>
              <w:top w:val="nil"/>
              <w:left w:val="nil"/>
              <w:bottom w:val="nil"/>
              <w:right w:val="nil"/>
            </w:tcBorders>
          </w:tcPr>
          <w:p w14:paraId="6AF35DCB" w14:textId="77777777" w:rsidR="005A3D7E" w:rsidRPr="005A3D7E" w:rsidRDefault="005A3D7E" w:rsidP="00705237">
            <w:pPr>
              <w:pStyle w:val="Normal6a"/>
            </w:pPr>
            <w:r w:rsidRPr="005A3D7E">
              <w:rPr>
                <w:b/>
                <w:i/>
              </w:rPr>
              <w:t>skreśla się</w:t>
            </w:r>
          </w:p>
        </w:tc>
      </w:tr>
    </w:tbl>
    <w:p w14:paraId="714BBA6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13B04D9" w14:textId="77777777" w:rsidR="005A3D7E" w:rsidRPr="005A3D7E" w:rsidRDefault="005A3D7E" w:rsidP="005A3D7E">
      <w:r w:rsidRPr="005A3D7E">
        <w:rPr>
          <w:rStyle w:val="HideTWBExt"/>
        </w:rPr>
        <w:t>&lt;/AmendB&gt;</w:t>
      </w:r>
    </w:p>
    <w:p w14:paraId="0645C727"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59</w:t>
      </w:r>
      <w:r w:rsidRPr="005A3D7E">
        <w:rPr>
          <w:rStyle w:val="HideTWBExt"/>
          <w:b w:val="0"/>
        </w:rPr>
        <w:t>&lt;/NumAmB&gt;</w:t>
      </w:r>
    </w:p>
    <w:p w14:paraId="3DF5E628"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1D8B4ED8" w14:textId="77777777" w:rsidR="005A3D7E" w:rsidRPr="005A3D7E" w:rsidRDefault="005A3D7E" w:rsidP="005A3D7E">
      <w:pPr>
        <w:pStyle w:val="NormalBold"/>
      </w:pPr>
      <w:r w:rsidRPr="005A3D7E">
        <w:rPr>
          <w:rStyle w:val="HideTWBExt"/>
          <w:b w:val="0"/>
        </w:rPr>
        <w:t>&lt;/RepeatBlock-By&gt;</w:t>
      </w:r>
    </w:p>
    <w:p w14:paraId="045C84CC"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C5F2ECB" w14:textId="77777777" w:rsidR="005A3D7E" w:rsidRPr="005A3D7E" w:rsidRDefault="005A3D7E" w:rsidP="005A3D7E">
      <w:pPr>
        <w:pStyle w:val="NormalBold"/>
      </w:pPr>
      <w:r w:rsidRPr="005A3D7E">
        <w:rPr>
          <w:rStyle w:val="HideTWBExt"/>
          <w:b w:val="0"/>
        </w:rPr>
        <w:t>&lt;Article&gt;</w:t>
      </w:r>
      <w:r w:rsidRPr="005A3D7E">
        <w:t>Motyw 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76AF18B" w14:textId="77777777" w:rsidTr="00705237">
        <w:trPr>
          <w:trHeight w:hRule="exact" w:val="240"/>
          <w:jc w:val="center"/>
        </w:trPr>
        <w:tc>
          <w:tcPr>
            <w:tcW w:w="9752" w:type="dxa"/>
            <w:gridSpan w:val="2"/>
            <w:tcBorders>
              <w:top w:val="nil"/>
              <w:left w:val="nil"/>
              <w:bottom w:val="nil"/>
              <w:right w:val="nil"/>
            </w:tcBorders>
          </w:tcPr>
          <w:p w14:paraId="1A9313CA" w14:textId="77777777" w:rsidR="005A3D7E" w:rsidRPr="005A3D7E" w:rsidRDefault="005A3D7E" w:rsidP="00705237"/>
        </w:tc>
      </w:tr>
      <w:tr w:rsidR="005A3D7E" w:rsidRPr="005A3D7E" w14:paraId="26D56AD4" w14:textId="77777777" w:rsidTr="00705237">
        <w:trPr>
          <w:trHeight w:val="240"/>
          <w:jc w:val="center"/>
        </w:trPr>
        <w:tc>
          <w:tcPr>
            <w:tcW w:w="4876" w:type="dxa"/>
            <w:tcBorders>
              <w:top w:val="nil"/>
              <w:left w:val="nil"/>
              <w:bottom w:val="nil"/>
              <w:right w:val="nil"/>
            </w:tcBorders>
          </w:tcPr>
          <w:p w14:paraId="7CC12E1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A115ACF" w14:textId="77777777" w:rsidR="005A3D7E" w:rsidRPr="005A3D7E" w:rsidRDefault="005A3D7E" w:rsidP="00705237">
            <w:pPr>
              <w:pStyle w:val="AmColumnHeading"/>
            </w:pPr>
            <w:r w:rsidRPr="005A3D7E">
              <w:t>Poprawka</w:t>
            </w:r>
          </w:p>
        </w:tc>
      </w:tr>
      <w:tr w:rsidR="005A3D7E" w:rsidRPr="005A3D7E" w14:paraId="62DF1962" w14:textId="77777777" w:rsidTr="00705237">
        <w:trPr>
          <w:jc w:val="center"/>
        </w:trPr>
        <w:tc>
          <w:tcPr>
            <w:tcW w:w="4876" w:type="dxa"/>
            <w:tcBorders>
              <w:top w:val="nil"/>
              <w:left w:val="nil"/>
              <w:bottom w:val="nil"/>
              <w:right w:val="nil"/>
            </w:tcBorders>
          </w:tcPr>
          <w:p w14:paraId="64700042"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i organizacji </w:t>
            </w:r>
            <w:r w:rsidRPr="005A3D7E">
              <w:rPr>
                <w:b/>
                <w:i/>
              </w:rPr>
              <w:t>zatrudniających mniej niż 750 pracowników</w:t>
            </w:r>
            <w:r w:rsidRPr="005A3D7E">
              <w:t xml:space="preserve">, aby również tym podmiotom umożliwić czerpanie korzyści z tego odstępstwa, oraz przez zastrzeżenie, że odstępstwo to ma zastosowanie, chyba że przetwarzanie danych z dużym prawdopodobieństwem może powodować </w:t>
            </w:r>
            <w:r w:rsidRPr="005A3D7E">
              <w:rPr>
                <w:b/>
                <w:i/>
              </w:rPr>
              <w:t xml:space="preserve">„wysokie </w:t>
            </w:r>
            <w:r w:rsidRPr="005A3D7E">
              <w:t>ryzyko</w:t>
            </w:r>
            <w:r w:rsidRPr="005A3D7E">
              <w:rPr>
                <w:b/>
                <w:i/>
              </w:rPr>
              <w:t xml:space="preserve">” </w:t>
            </w:r>
            <w:r w:rsidRPr="005A3D7E">
              <w:t xml:space="preserve">naruszenia praw i wolności osób, których dane dotyczą, w </w:t>
            </w:r>
            <w:r w:rsidRPr="005A3D7E">
              <w:rPr>
                <w:b/>
                <w:i/>
              </w:rPr>
              <w:t xml:space="preserve">rozumieniu </w:t>
            </w:r>
            <w:r w:rsidRPr="005A3D7E">
              <w:t>art. 35 rozporządzenia (UE) 2016/679</w:t>
            </w:r>
            <w:r w:rsidRPr="005A3D7E">
              <w:rPr>
                <w:b/>
                <w:i/>
              </w:rPr>
              <w:t xml:space="preserve">. W szczególności </w:t>
            </w:r>
            <w:r w:rsidRPr="005A3D7E">
              <w:t xml:space="preserve">należy uznać, że </w:t>
            </w:r>
            <w:r w:rsidRPr="005A3D7E">
              <w:rPr>
                <w:b/>
                <w:i/>
              </w:rPr>
              <w:t xml:space="preserve">przetwarzanie danych osobowych, o którym mowa w ust. 3 tego przepisu, </w:t>
            </w:r>
            <w:r w:rsidRPr="005A3D7E">
              <w:t>wymaga od administratora danych lub podmiotu przetwarzającego prowadzenia rejestrów czynności przetwarzania.</w:t>
            </w:r>
          </w:p>
        </w:tc>
        <w:tc>
          <w:tcPr>
            <w:tcW w:w="4876" w:type="dxa"/>
            <w:tcBorders>
              <w:top w:val="nil"/>
              <w:left w:val="nil"/>
              <w:bottom w:val="nil"/>
              <w:right w:val="nil"/>
            </w:tcBorders>
          </w:tcPr>
          <w:p w14:paraId="37C6DB7D"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i organizacji, aby również tym podmiotom umożliwić czerpanie korzyści z tego odstępstwa, oraz przez zastrzeżenie, że odstępstwo to ma zastosowanie, chyba że </w:t>
            </w:r>
            <w:r w:rsidRPr="005A3D7E">
              <w:rPr>
                <w:b/>
                <w:i/>
              </w:rPr>
              <w:t xml:space="preserve">z przeprowadzonej oceny wynika, iż </w:t>
            </w:r>
            <w:r w:rsidRPr="005A3D7E">
              <w:t>przetwarzanie danych z dużym prawdopodobieństwem może powodować ryzyko naruszenia praw i wolności osób, których dane dotyczą</w:t>
            </w:r>
            <w:r w:rsidRPr="005A3D7E">
              <w:rPr>
                <w:b/>
                <w:i/>
              </w:rPr>
              <w:t>. Na przykład gdy przetwarzanie obejmuje dane osobowe</w:t>
            </w:r>
            <w:r w:rsidRPr="005A3D7E">
              <w:t xml:space="preserve">, </w:t>
            </w:r>
            <w:r w:rsidRPr="005A3D7E">
              <w:rPr>
                <w:b/>
                <w:i/>
              </w:rPr>
              <w:t xml:space="preserve">o których mowa </w:t>
            </w:r>
            <w:r w:rsidRPr="005A3D7E">
              <w:t xml:space="preserve">w art. 35 </w:t>
            </w:r>
            <w:r w:rsidRPr="005A3D7E">
              <w:rPr>
                <w:b/>
                <w:i/>
              </w:rPr>
              <w:t xml:space="preserve">ust. 3 </w:t>
            </w:r>
            <w:r w:rsidRPr="005A3D7E">
              <w:t>rozporządzenia (UE) 2016/679</w:t>
            </w:r>
            <w:r w:rsidRPr="005A3D7E">
              <w:rPr>
                <w:b/>
                <w:i/>
              </w:rPr>
              <w:t xml:space="preserve">, </w:t>
            </w:r>
            <w:r w:rsidRPr="005A3D7E">
              <w:t xml:space="preserve">należy uznać, że wymaga </w:t>
            </w:r>
            <w:r w:rsidRPr="005A3D7E">
              <w:rPr>
                <w:b/>
                <w:i/>
              </w:rPr>
              <w:t xml:space="preserve">ono </w:t>
            </w:r>
            <w:r w:rsidRPr="005A3D7E">
              <w:t xml:space="preserve">od administratora danych lub podmiotu przetwarzającego prowadzenia </w:t>
            </w:r>
            <w:r w:rsidRPr="005A3D7E">
              <w:rPr>
                <w:b/>
                <w:i/>
              </w:rPr>
              <w:t xml:space="preserve">aktualnych </w:t>
            </w:r>
            <w:r w:rsidRPr="005A3D7E">
              <w:t xml:space="preserve">rejestrów czynności przetwarzania. </w:t>
            </w:r>
            <w:r w:rsidRPr="005A3D7E">
              <w:rPr>
                <w:b/>
                <w:i/>
              </w:rPr>
              <w:t>Aby pomóc takim przedsiębiorstwom i organizacjom w wypełnianiu obowiązków określonych w art. 30, konieczna jest również zmiana tego artykułu przez dodanie nowego ustępu zobowiązującego Komisję do przyjęcia aktu wykonawczego w celu ustanowienia łatwego w użyciu narzędzia internetowego.</w:t>
            </w:r>
          </w:p>
        </w:tc>
      </w:tr>
    </w:tbl>
    <w:p w14:paraId="23DDAFAD"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0AA948FB" w14:textId="77777777" w:rsidR="005A3D7E" w:rsidRPr="005A3D7E" w:rsidRDefault="005A3D7E" w:rsidP="005A3D7E">
      <w:pPr>
        <w:rPr>
          <w:lang w:val="en-US"/>
        </w:rPr>
      </w:pPr>
      <w:r w:rsidRPr="00310D09">
        <w:rPr>
          <w:rStyle w:val="HideTWBExt"/>
          <w:lang w:val="en-US"/>
        </w:rPr>
        <w:t>&lt;/AmendB&gt;</w:t>
      </w:r>
    </w:p>
    <w:p w14:paraId="4EDE5DC6"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60</w:t>
      </w:r>
      <w:r w:rsidRPr="00310D09">
        <w:rPr>
          <w:rStyle w:val="HideTWBExt"/>
          <w:b w:val="0"/>
          <w:lang w:val="en-US"/>
        </w:rPr>
        <w:t>&lt;/NumAmB&gt;</w:t>
      </w:r>
    </w:p>
    <w:p w14:paraId="43C05942"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452D1B22" w14:textId="77777777" w:rsidR="005A3D7E" w:rsidRPr="005A3D7E" w:rsidRDefault="005A3D7E" w:rsidP="005A3D7E">
      <w:pPr>
        <w:rPr>
          <w:lang w:val="en-US"/>
        </w:rPr>
      </w:pPr>
      <w:r w:rsidRPr="00310D09">
        <w:rPr>
          <w:rStyle w:val="HideTWBExt"/>
          <w:lang w:val="en-US"/>
        </w:rPr>
        <w:t>&lt;AuNomDe&gt;</w:t>
      </w:r>
      <w:r w:rsidRPr="00310D09">
        <w:rPr>
          <w:rStyle w:val="HideTWBInt"/>
          <w:lang w:val="en-US"/>
        </w:rPr>
        <w:t>{Verts/ALE}</w:t>
      </w:r>
      <w:r w:rsidRPr="005A3D7E">
        <w:rPr>
          <w:lang w:val="en-US"/>
        </w:rPr>
        <w:t>w imieniu grupy Verts/ALE</w:t>
      </w:r>
      <w:r w:rsidRPr="00310D09">
        <w:rPr>
          <w:rStyle w:val="HideTWBExt"/>
          <w:lang w:val="en-US"/>
        </w:rPr>
        <w:t>&lt;/AuNomDe&gt;</w:t>
      </w:r>
    </w:p>
    <w:p w14:paraId="6E76BF3D" w14:textId="77777777" w:rsidR="005A3D7E" w:rsidRPr="005A3D7E" w:rsidRDefault="005A3D7E" w:rsidP="005A3D7E">
      <w:pPr>
        <w:pStyle w:val="NormalBold"/>
      </w:pPr>
      <w:r w:rsidRPr="005A3D7E">
        <w:rPr>
          <w:rStyle w:val="HideTWBExt"/>
          <w:b w:val="0"/>
        </w:rPr>
        <w:t>&lt;/RepeatBlock-By&gt;</w:t>
      </w:r>
    </w:p>
    <w:p w14:paraId="5C9389D5"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31BA831" w14:textId="77777777" w:rsidR="005A3D7E" w:rsidRPr="005A3D7E" w:rsidRDefault="005A3D7E" w:rsidP="005A3D7E">
      <w:pPr>
        <w:pStyle w:val="NormalBold"/>
      </w:pPr>
      <w:r w:rsidRPr="005A3D7E">
        <w:rPr>
          <w:rStyle w:val="HideTWBExt"/>
          <w:b w:val="0"/>
        </w:rPr>
        <w:t>&lt;Article&gt;</w:t>
      </w:r>
      <w:r w:rsidRPr="005A3D7E">
        <w:t>Motyw 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14CDF1C" w14:textId="77777777" w:rsidTr="00705237">
        <w:trPr>
          <w:trHeight w:hRule="exact" w:val="240"/>
          <w:jc w:val="center"/>
        </w:trPr>
        <w:tc>
          <w:tcPr>
            <w:tcW w:w="9752" w:type="dxa"/>
            <w:gridSpan w:val="2"/>
            <w:tcBorders>
              <w:top w:val="nil"/>
              <w:left w:val="nil"/>
              <w:bottom w:val="nil"/>
              <w:right w:val="nil"/>
            </w:tcBorders>
          </w:tcPr>
          <w:p w14:paraId="77102448" w14:textId="77777777" w:rsidR="005A3D7E" w:rsidRPr="005A3D7E" w:rsidRDefault="005A3D7E" w:rsidP="00705237"/>
        </w:tc>
      </w:tr>
      <w:tr w:rsidR="005A3D7E" w:rsidRPr="005A3D7E" w14:paraId="4F7AFF51" w14:textId="77777777" w:rsidTr="00705237">
        <w:trPr>
          <w:trHeight w:val="240"/>
          <w:jc w:val="center"/>
        </w:trPr>
        <w:tc>
          <w:tcPr>
            <w:tcW w:w="4876" w:type="dxa"/>
            <w:tcBorders>
              <w:top w:val="nil"/>
              <w:left w:val="nil"/>
              <w:bottom w:val="nil"/>
              <w:right w:val="nil"/>
            </w:tcBorders>
          </w:tcPr>
          <w:p w14:paraId="3D17FFE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CC011E2" w14:textId="77777777" w:rsidR="005A3D7E" w:rsidRPr="005A3D7E" w:rsidRDefault="005A3D7E" w:rsidP="00705237">
            <w:pPr>
              <w:pStyle w:val="AmColumnHeading"/>
            </w:pPr>
            <w:r w:rsidRPr="005A3D7E">
              <w:t>Poprawka</w:t>
            </w:r>
          </w:p>
        </w:tc>
      </w:tr>
      <w:tr w:rsidR="005A3D7E" w:rsidRPr="005A3D7E" w14:paraId="6E0143AE" w14:textId="77777777" w:rsidTr="00705237">
        <w:trPr>
          <w:jc w:val="center"/>
        </w:trPr>
        <w:tc>
          <w:tcPr>
            <w:tcW w:w="4876" w:type="dxa"/>
            <w:tcBorders>
              <w:top w:val="nil"/>
              <w:left w:val="nil"/>
              <w:bottom w:val="nil"/>
              <w:right w:val="nil"/>
            </w:tcBorders>
          </w:tcPr>
          <w:p w14:paraId="3CA195B3"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i organizacji zatrudniających mniej niż </w:t>
            </w:r>
            <w:r w:rsidRPr="005A3D7E">
              <w:rPr>
                <w:b/>
                <w:i/>
              </w:rPr>
              <w:t xml:space="preserve">750 </w:t>
            </w:r>
            <w:r w:rsidRPr="005A3D7E">
              <w:t>pracowników, aby również tym podmiotom umożliwić czerpanie korzyści z tego odstępstwa, oraz przez zastrzeżenie, że odstępstwo to ma zastosowanie, chyba że przetwarzanie danych z dużym prawdopodobieństwem może powodować „wysokie ryzyko” 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c>
          <w:tcPr>
            <w:tcW w:w="4876" w:type="dxa"/>
            <w:tcBorders>
              <w:top w:val="nil"/>
              <w:left w:val="nil"/>
              <w:bottom w:val="nil"/>
              <w:right w:val="nil"/>
            </w:tcBorders>
          </w:tcPr>
          <w:p w14:paraId="1DF8D49D"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i organizacji zatrudniających mniej niż </w:t>
            </w:r>
            <w:r w:rsidRPr="005A3D7E">
              <w:rPr>
                <w:b/>
                <w:i/>
              </w:rPr>
              <w:t xml:space="preserve">500 </w:t>
            </w:r>
            <w:r w:rsidRPr="005A3D7E">
              <w:t>pracowników, aby również tym podmiotom umożliwić czerpanie korzyści z tego odstępstwa, oraz przez zastrzeżenie, że odstępstwo to ma zastosowanie, chyba że przetwarzanie danych z dużym prawdopodobieństwem może powodować „wysokie ryzyko” naruszenia praw i wolności osób, których dane dotyczą, w rozumieniu art. 35 rozporządzenia (UE) 2016/679</w:t>
            </w:r>
            <w:r w:rsidRPr="005A3D7E">
              <w:rPr>
                <w:b/>
                <w:i/>
              </w:rPr>
              <w:t>, podstawowa działalność administratora lub podmiotu przetwarzającego polega na przetwarzaniu danych osobowych na dużą skalę lub administrator jest zobowiązany do wyznaczenia inspektora ochrony danych zgodnie z art</w:t>
            </w:r>
            <w:r w:rsidRPr="005A3D7E">
              <w:t xml:space="preserve">. </w:t>
            </w:r>
            <w:r w:rsidRPr="005A3D7E">
              <w:rPr>
                <w:b/>
                <w:i/>
              </w:rPr>
              <w:t>37 ust. 1.</w:t>
            </w:r>
            <w:r w:rsidRPr="005A3D7E">
              <w:t xml:space="preserve"> W szczególności należy uznać, że przetwarzanie danych osobowych, o którym mowa w ust. 3 tego przepisu, wymaga od administratora danych lub podmiotu przetwarzającego prowadzenia rejestrów czynności przetwarzania.</w:t>
            </w:r>
          </w:p>
        </w:tc>
      </w:tr>
    </w:tbl>
    <w:p w14:paraId="418E505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BACE343" w14:textId="77777777" w:rsidR="005A3D7E" w:rsidRPr="005A3D7E" w:rsidRDefault="005A3D7E" w:rsidP="005A3D7E">
      <w:r w:rsidRPr="005A3D7E">
        <w:rPr>
          <w:rStyle w:val="HideTWBExt"/>
        </w:rPr>
        <w:t>&lt;/AmendB&gt;</w:t>
      </w:r>
    </w:p>
    <w:p w14:paraId="519DAED8"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61</w:t>
      </w:r>
      <w:r w:rsidRPr="005A3D7E">
        <w:rPr>
          <w:rStyle w:val="HideTWBExt"/>
          <w:b w:val="0"/>
        </w:rPr>
        <w:t>&lt;/NumAmB&gt;</w:t>
      </w:r>
    </w:p>
    <w:p w14:paraId="294986D9"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04C7040F" w14:textId="77777777" w:rsidR="005A3D7E" w:rsidRPr="005A3D7E" w:rsidRDefault="005A3D7E" w:rsidP="005A3D7E">
      <w:pPr>
        <w:pStyle w:val="NormalBold"/>
      </w:pPr>
      <w:r w:rsidRPr="005A3D7E">
        <w:rPr>
          <w:rStyle w:val="HideTWBExt"/>
          <w:b w:val="0"/>
        </w:rPr>
        <w:t>&lt;/RepeatBlock-By&gt;</w:t>
      </w:r>
    </w:p>
    <w:p w14:paraId="61F36307"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12AEA7E" w14:textId="77777777" w:rsidR="005A3D7E" w:rsidRPr="005A3D7E" w:rsidRDefault="005A3D7E" w:rsidP="005A3D7E">
      <w:pPr>
        <w:pStyle w:val="NormalBold"/>
      </w:pPr>
      <w:r w:rsidRPr="005A3D7E">
        <w:rPr>
          <w:rStyle w:val="HideTWBExt"/>
          <w:b w:val="0"/>
        </w:rPr>
        <w:t>&lt;Article&gt;</w:t>
      </w:r>
      <w:r w:rsidRPr="005A3D7E">
        <w:t>Motyw 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E2E1BB0" w14:textId="77777777" w:rsidTr="00705237">
        <w:trPr>
          <w:trHeight w:hRule="exact" w:val="240"/>
          <w:jc w:val="center"/>
        </w:trPr>
        <w:tc>
          <w:tcPr>
            <w:tcW w:w="9752" w:type="dxa"/>
            <w:gridSpan w:val="2"/>
            <w:tcBorders>
              <w:top w:val="nil"/>
              <w:left w:val="nil"/>
              <w:bottom w:val="nil"/>
              <w:right w:val="nil"/>
            </w:tcBorders>
          </w:tcPr>
          <w:p w14:paraId="7672D3A3" w14:textId="77777777" w:rsidR="005A3D7E" w:rsidRPr="005A3D7E" w:rsidRDefault="005A3D7E" w:rsidP="00705237"/>
        </w:tc>
      </w:tr>
      <w:tr w:rsidR="005A3D7E" w:rsidRPr="005A3D7E" w14:paraId="55229D5B" w14:textId="77777777" w:rsidTr="00705237">
        <w:trPr>
          <w:trHeight w:val="240"/>
          <w:jc w:val="center"/>
        </w:trPr>
        <w:tc>
          <w:tcPr>
            <w:tcW w:w="4876" w:type="dxa"/>
            <w:tcBorders>
              <w:top w:val="nil"/>
              <w:left w:val="nil"/>
              <w:bottom w:val="nil"/>
              <w:right w:val="nil"/>
            </w:tcBorders>
          </w:tcPr>
          <w:p w14:paraId="39E8F20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898B348" w14:textId="77777777" w:rsidR="005A3D7E" w:rsidRPr="005A3D7E" w:rsidRDefault="005A3D7E" w:rsidP="00705237">
            <w:pPr>
              <w:pStyle w:val="AmColumnHeading"/>
            </w:pPr>
            <w:r w:rsidRPr="005A3D7E">
              <w:t>Poprawka</w:t>
            </w:r>
          </w:p>
        </w:tc>
      </w:tr>
      <w:tr w:rsidR="005A3D7E" w:rsidRPr="005A3D7E" w14:paraId="215DC5AE" w14:textId="77777777" w:rsidTr="00705237">
        <w:trPr>
          <w:jc w:val="center"/>
        </w:trPr>
        <w:tc>
          <w:tcPr>
            <w:tcW w:w="4876" w:type="dxa"/>
            <w:tcBorders>
              <w:top w:val="nil"/>
              <w:left w:val="nil"/>
              <w:bottom w:val="nil"/>
              <w:right w:val="nil"/>
            </w:tcBorders>
          </w:tcPr>
          <w:p w14:paraId="2BFBA1D9"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w:t>
            </w:r>
            <w:r w:rsidRPr="005A3D7E">
              <w:rPr>
                <w:b/>
                <w:i/>
              </w:rPr>
              <w:t>i organizacji zatrudniających mniej niż 750 pracowników</w:t>
            </w:r>
            <w:r w:rsidRPr="005A3D7E">
              <w:t>, aby również tym podmiotom umożliwić czerpanie korzyści z tego odstępstwa, oraz przez zastrzeżenie, że odstępstwo to ma zastosowanie, chyba że przetwarzanie danych z dużym prawdopodobieństwem może powodować „wysokie ryzyko” 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c>
          <w:tcPr>
            <w:tcW w:w="4876" w:type="dxa"/>
            <w:tcBorders>
              <w:top w:val="nil"/>
              <w:left w:val="nil"/>
              <w:bottom w:val="nil"/>
              <w:right w:val="nil"/>
            </w:tcBorders>
          </w:tcPr>
          <w:p w14:paraId="6F7CC9FC" w14:textId="77777777" w:rsidR="005A3D7E" w:rsidRPr="005A3D7E" w:rsidRDefault="005A3D7E" w:rsidP="00705237">
            <w:pPr>
              <w:pStyle w:val="Normal6a"/>
            </w:pPr>
            <w:r w:rsidRPr="005A3D7E">
              <w:t>(9)</w:t>
            </w:r>
            <w:r w:rsidRPr="005A3D7E">
              <w:tab/>
              <w:t>Aby odzwierciedlić powyższe, należy zmienić art. 30 ust. 5 rozporządzenia (UE) 2016/679 przez objęcie zakresem odstępstwa od obowiązku prowadzenia rejestru małych spółek o średniej kapitalizacji, aby również tym podmiotom umożliwić czerpanie korzyści z tego odstępstwa, oraz przez zastrzeżenie, że odstępstwo to ma zastosowanie, chyba że przetwarzanie danych z dużym prawdopodobieństwem może powodować „wysokie ryzyko” 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r>
    </w:tbl>
    <w:p w14:paraId="257564E0"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23ABB5DA" w14:textId="77777777" w:rsidR="005A3D7E" w:rsidRPr="005A3D7E" w:rsidRDefault="005A3D7E" w:rsidP="005A3D7E">
      <w:pPr>
        <w:rPr>
          <w:lang w:val="en-US"/>
        </w:rPr>
      </w:pPr>
      <w:r w:rsidRPr="00310D09">
        <w:rPr>
          <w:rStyle w:val="HideTWBExt"/>
          <w:lang w:val="en-US"/>
        </w:rPr>
        <w:t>&lt;/AmendB&gt;</w:t>
      </w:r>
    </w:p>
    <w:p w14:paraId="418C4572"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62</w:t>
      </w:r>
      <w:r w:rsidRPr="00310D09">
        <w:rPr>
          <w:rStyle w:val="HideTWBExt"/>
          <w:b w:val="0"/>
          <w:lang w:val="en-US"/>
        </w:rPr>
        <w:t>&lt;/NumAmB&gt;</w:t>
      </w:r>
    </w:p>
    <w:p w14:paraId="3D510E6A"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69A2D6D7" w14:textId="77777777" w:rsidR="005A3D7E" w:rsidRPr="005A3D7E" w:rsidRDefault="005A3D7E" w:rsidP="005A3D7E">
      <w:pPr>
        <w:pStyle w:val="NormalBold"/>
      </w:pPr>
      <w:r w:rsidRPr="005A3D7E">
        <w:rPr>
          <w:rStyle w:val="HideTWBExt"/>
          <w:b w:val="0"/>
        </w:rPr>
        <w:t>&lt;/RepeatBlock-By&gt;</w:t>
      </w:r>
    </w:p>
    <w:p w14:paraId="2718EA3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1DF3B32" w14:textId="77777777" w:rsidR="005A3D7E" w:rsidRPr="005A3D7E" w:rsidRDefault="005A3D7E" w:rsidP="005A3D7E">
      <w:pPr>
        <w:pStyle w:val="NormalBold"/>
      </w:pPr>
      <w:r w:rsidRPr="005A3D7E">
        <w:rPr>
          <w:rStyle w:val="HideTWBExt"/>
          <w:b w:val="0"/>
        </w:rPr>
        <w:t>&lt;Article&gt;</w:t>
      </w:r>
      <w:r w:rsidRPr="005A3D7E">
        <w:t>Motyw 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E365280" w14:textId="77777777" w:rsidTr="00705237">
        <w:trPr>
          <w:trHeight w:hRule="exact" w:val="240"/>
          <w:jc w:val="center"/>
        </w:trPr>
        <w:tc>
          <w:tcPr>
            <w:tcW w:w="9752" w:type="dxa"/>
            <w:gridSpan w:val="2"/>
            <w:tcBorders>
              <w:top w:val="nil"/>
              <w:left w:val="nil"/>
              <w:bottom w:val="nil"/>
              <w:right w:val="nil"/>
            </w:tcBorders>
          </w:tcPr>
          <w:p w14:paraId="6BEEAB81" w14:textId="77777777" w:rsidR="005A3D7E" w:rsidRPr="005A3D7E" w:rsidRDefault="005A3D7E" w:rsidP="00705237"/>
        </w:tc>
      </w:tr>
      <w:tr w:rsidR="005A3D7E" w:rsidRPr="005A3D7E" w14:paraId="06D26988" w14:textId="77777777" w:rsidTr="00705237">
        <w:trPr>
          <w:trHeight w:val="240"/>
          <w:jc w:val="center"/>
        </w:trPr>
        <w:tc>
          <w:tcPr>
            <w:tcW w:w="4876" w:type="dxa"/>
            <w:tcBorders>
              <w:top w:val="nil"/>
              <w:left w:val="nil"/>
              <w:bottom w:val="nil"/>
              <w:right w:val="nil"/>
            </w:tcBorders>
          </w:tcPr>
          <w:p w14:paraId="4507D2C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82E6480" w14:textId="77777777" w:rsidR="005A3D7E" w:rsidRPr="005A3D7E" w:rsidRDefault="005A3D7E" w:rsidP="00705237">
            <w:pPr>
              <w:pStyle w:val="AmColumnHeading"/>
            </w:pPr>
            <w:r w:rsidRPr="005A3D7E">
              <w:t>Poprawka</w:t>
            </w:r>
          </w:p>
        </w:tc>
      </w:tr>
      <w:tr w:rsidR="005A3D7E" w:rsidRPr="005A3D7E" w14:paraId="449924FC" w14:textId="77777777" w:rsidTr="00705237">
        <w:trPr>
          <w:jc w:val="center"/>
        </w:trPr>
        <w:tc>
          <w:tcPr>
            <w:tcW w:w="4876" w:type="dxa"/>
            <w:tcBorders>
              <w:top w:val="nil"/>
              <w:left w:val="nil"/>
              <w:bottom w:val="nil"/>
              <w:right w:val="nil"/>
            </w:tcBorders>
          </w:tcPr>
          <w:p w14:paraId="51273084" w14:textId="77777777" w:rsidR="005A3D7E" w:rsidRPr="005A3D7E" w:rsidRDefault="005A3D7E" w:rsidP="00705237">
            <w:pPr>
              <w:pStyle w:val="Normal6a"/>
            </w:pPr>
            <w:r w:rsidRPr="005A3D7E">
              <w:t>(9)</w:t>
            </w:r>
            <w:r w:rsidRPr="005A3D7E">
              <w:tab/>
              <w:t xml:space="preserve">Aby odzwierciedlić powyższe, należy zmienić art. 30 ust. 5 rozporządzenia (UE) 2016/679 przez objęcie zakresem odstępstwa od obowiązku prowadzenia rejestru małych spółek o średniej kapitalizacji i organizacji </w:t>
            </w:r>
            <w:r w:rsidRPr="005A3D7E">
              <w:rPr>
                <w:b/>
                <w:i/>
              </w:rPr>
              <w:t>zatrudniających mniej niż 750 pracowników</w:t>
            </w:r>
            <w:r w:rsidRPr="005A3D7E">
              <w:t xml:space="preserve">, aby również tym podmiotom umożliwić czerpanie korzyści z tego odstępstwa, oraz przez zastrzeżenie, że odstępstwo to ma zastosowanie, chyba że przetwarzanie danych z dużym prawdopodobieństwem może powodować </w:t>
            </w:r>
            <w:r w:rsidRPr="005A3D7E">
              <w:rPr>
                <w:b/>
                <w:i/>
              </w:rPr>
              <w:t xml:space="preserve">„wysokie </w:t>
            </w:r>
            <w:r w:rsidRPr="005A3D7E">
              <w:t>ryzyko</w:t>
            </w:r>
            <w:r w:rsidRPr="005A3D7E">
              <w:rPr>
                <w:b/>
                <w:i/>
              </w:rPr>
              <w:t xml:space="preserve">” </w:t>
            </w:r>
            <w:r w:rsidRPr="005A3D7E">
              <w:t>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c>
          <w:tcPr>
            <w:tcW w:w="4876" w:type="dxa"/>
            <w:tcBorders>
              <w:top w:val="nil"/>
              <w:left w:val="nil"/>
              <w:bottom w:val="nil"/>
              <w:right w:val="nil"/>
            </w:tcBorders>
          </w:tcPr>
          <w:p w14:paraId="677D14F0" w14:textId="77777777" w:rsidR="005A3D7E" w:rsidRPr="005A3D7E" w:rsidRDefault="005A3D7E" w:rsidP="00705237">
            <w:pPr>
              <w:pStyle w:val="Normal6a"/>
            </w:pPr>
            <w:r w:rsidRPr="005A3D7E">
              <w:t>(9)</w:t>
            </w:r>
            <w:r w:rsidRPr="005A3D7E">
              <w:tab/>
              <w:t>Aby odzwierciedlić powyższe, należy zmienić art. 30 ust. 5 rozporządzenia (UE) 2016/679 przez objęcie zakresem odstępstwa od obowiązku prowadzenia rejestru małych spółek o średniej kapitalizacji i organizacji, aby również tym podmiotom umożliwić czerpanie korzyści z tego odstępstwa, oraz przez zastrzeżenie, że odstępstwo to ma zastosowanie, chyba że przetwarzanie danych z dużym prawdopodobieństwem może powodować ryzyko naruszenia praw i wolności osób, których dane dotyczą, w rozumieniu art. 35 rozporządzenia (UE) 2016/679. W szczególności należy uznać, że przetwarzanie danych osobowych, o którym mowa w ust. 3 tego przepisu, wymaga od administratora danych lub podmiotu przetwarzającego prowadzenia rejestrów czynności przetwarzania.</w:t>
            </w:r>
          </w:p>
        </w:tc>
      </w:tr>
    </w:tbl>
    <w:p w14:paraId="422CC3A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A5B5515" w14:textId="77777777" w:rsidR="005A3D7E" w:rsidRPr="005A3D7E" w:rsidRDefault="005A3D7E" w:rsidP="005A3D7E">
      <w:r w:rsidRPr="005A3D7E">
        <w:rPr>
          <w:rStyle w:val="HideTWBExt"/>
        </w:rPr>
        <w:t>&lt;/AmendB&gt;</w:t>
      </w:r>
    </w:p>
    <w:p w14:paraId="5ED6B1D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63</w:t>
      </w:r>
      <w:r w:rsidRPr="005A3D7E">
        <w:rPr>
          <w:rStyle w:val="HideTWBExt"/>
          <w:b w:val="0"/>
        </w:rPr>
        <w:t>&lt;/NumAmB&gt;</w:t>
      </w:r>
    </w:p>
    <w:p w14:paraId="6D72A3C2"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62012AF5" w14:textId="77777777" w:rsidR="005A3D7E" w:rsidRPr="005A3D7E" w:rsidRDefault="005A3D7E" w:rsidP="005A3D7E">
      <w:pPr>
        <w:pStyle w:val="NormalBold"/>
      </w:pPr>
      <w:r w:rsidRPr="005A3D7E">
        <w:rPr>
          <w:rStyle w:val="HideTWBExt"/>
          <w:b w:val="0"/>
        </w:rPr>
        <w:t>&lt;/RepeatBlock-By&gt;</w:t>
      </w:r>
    </w:p>
    <w:p w14:paraId="61D9DEF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E4C2530" w14:textId="77777777" w:rsidR="005A3D7E" w:rsidRPr="005A3D7E" w:rsidRDefault="005A3D7E" w:rsidP="005A3D7E">
      <w:pPr>
        <w:pStyle w:val="NormalBold"/>
      </w:pPr>
      <w:r w:rsidRPr="005A3D7E">
        <w:rPr>
          <w:rStyle w:val="HideTWBExt"/>
          <w:b w:val="0"/>
        </w:rPr>
        <w:t>&lt;Article&gt;</w:t>
      </w:r>
      <w:r w:rsidRPr="005A3D7E">
        <w:t>Motyw 9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A79DABD" w14:textId="77777777" w:rsidTr="00705237">
        <w:trPr>
          <w:trHeight w:hRule="exact" w:val="240"/>
          <w:jc w:val="center"/>
        </w:trPr>
        <w:tc>
          <w:tcPr>
            <w:tcW w:w="9752" w:type="dxa"/>
            <w:gridSpan w:val="2"/>
            <w:tcBorders>
              <w:top w:val="nil"/>
              <w:left w:val="nil"/>
              <w:bottom w:val="nil"/>
              <w:right w:val="nil"/>
            </w:tcBorders>
          </w:tcPr>
          <w:p w14:paraId="4A3B92C1" w14:textId="77777777" w:rsidR="005A3D7E" w:rsidRPr="005A3D7E" w:rsidRDefault="005A3D7E" w:rsidP="00705237"/>
        </w:tc>
      </w:tr>
      <w:tr w:rsidR="005A3D7E" w:rsidRPr="005A3D7E" w14:paraId="460E0890" w14:textId="77777777" w:rsidTr="00705237">
        <w:trPr>
          <w:trHeight w:val="240"/>
          <w:jc w:val="center"/>
        </w:trPr>
        <w:tc>
          <w:tcPr>
            <w:tcW w:w="4876" w:type="dxa"/>
            <w:tcBorders>
              <w:top w:val="nil"/>
              <w:left w:val="nil"/>
              <w:bottom w:val="nil"/>
              <w:right w:val="nil"/>
            </w:tcBorders>
          </w:tcPr>
          <w:p w14:paraId="5FC982B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0A787B5" w14:textId="77777777" w:rsidR="005A3D7E" w:rsidRPr="005A3D7E" w:rsidRDefault="005A3D7E" w:rsidP="00705237">
            <w:pPr>
              <w:pStyle w:val="AmColumnHeading"/>
            </w:pPr>
            <w:r w:rsidRPr="005A3D7E">
              <w:t>Poprawka</w:t>
            </w:r>
          </w:p>
        </w:tc>
      </w:tr>
      <w:tr w:rsidR="005A3D7E" w:rsidRPr="005A3D7E" w14:paraId="401EAD51" w14:textId="77777777" w:rsidTr="00705237">
        <w:trPr>
          <w:jc w:val="center"/>
        </w:trPr>
        <w:tc>
          <w:tcPr>
            <w:tcW w:w="4876" w:type="dxa"/>
            <w:tcBorders>
              <w:top w:val="nil"/>
              <w:left w:val="nil"/>
              <w:bottom w:val="nil"/>
              <w:right w:val="nil"/>
            </w:tcBorders>
          </w:tcPr>
          <w:p w14:paraId="236B660A" w14:textId="77777777" w:rsidR="005A3D7E" w:rsidRPr="005A3D7E" w:rsidRDefault="005A3D7E" w:rsidP="00705237">
            <w:pPr>
              <w:pStyle w:val="Normal6a"/>
            </w:pPr>
          </w:p>
        </w:tc>
        <w:tc>
          <w:tcPr>
            <w:tcW w:w="4876" w:type="dxa"/>
            <w:tcBorders>
              <w:top w:val="nil"/>
              <w:left w:val="nil"/>
              <w:bottom w:val="nil"/>
              <w:right w:val="nil"/>
            </w:tcBorders>
          </w:tcPr>
          <w:p w14:paraId="6A364C6C" w14:textId="77777777" w:rsidR="005A3D7E" w:rsidRPr="005A3D7E" w:rsidRDefault="005A3D7E" w:rsidP="00705237">
            <w:pPr>
              <w:pStyle w:val="Normal6a"/>
            </w:pPr>
            <w:r w:rsidRPr="005A3D7E">
              <w:rPr>
                <w:b/>
                <w:i/>
              </w:rPr>
              <w:t>(9a)</w:t>
            </w:r>
            <w:r w:rsidRPr="005A3D7E">
              <w:rPr>
                <w:b/>
                <w:i/>
              </w:rPr>
              <w:tab/>
              <w:t>W przypadku gdy przedsiębiorstwa korzystają ze zwolnienia z obowiązku prowadzenia rejestru czynności przetwarzania, z uwagi na przejrzystość i odpowiedzialność powinny one dokumentować ocenę stanowiącą podstawę tej decyzji. Obecnie oceny takie często przeprowadza się bez sporządzania pisemnego rejestru, co uniemożliwia organom nadzorczym weryfikację, czy stwierdzenie, że operacja przetwarzania z dużym prawdopodobieństwem nie spowoduje wysokiego ryzyka, jest uzasadnione lub zgodne z kryteriami określonymi w rozporządzeniu (UE) 2016/679. Aby uniknąć stworzenia systemu samooceny, którego nie można poddać kontroli, administratorzy powinni być zatem zobowiązani do rejestrowania powodów i kryteriów potwierdzających ich ocenę ryzyka oraz do udostępniania tej dokumentacji organom nadzorczym na żądanie. Dzięki temu zwolnienie pozostanie ograniczone do sporadycznych operacji o niskim ryzyku, a prawa i wolności osób, których dane dotyczą, będą nadal skutecznie chronione.</w:t>
            </w:r>
          </w:p>
        </w:tc>
      </w:tr>
    </w:tbl>
    <w:p w14:paraId="73EBCD58"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3831AFC4" w14:textId="77777777" w:rsidR="005A3D7E" w:rsidRPr="005A3D7E" w:rsidRDefault="005A3D7E" w:rsidP="005A3D7E">
      <w:pPr>
        <w:rPr>
          <w:lang w:val="en-US"/>
        </w:rPr>
      </w:pPr>
      <w:r w:rsidRPr="00310D09">
        <w:rPr>
          <w:rStyle w:val="HideTWBExt"/>
          <w:lang w:val="en-US"/>
        </w:rPr>
        <w:t>&lt;/AmendB&gt;</w:t>
      </w:r>
    </w:p>
    <w:p w14:paraId="19B7E101"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64</w:t>
      </w:r>
      <w:r w:rsidRPr="00310D09">
        <w:rPr>
          <w:rStyle w:val="HideTWBExt"/>
          <w:b w:val="0"/>
          <w:lang w:val="en-US"/>
        </w:rPr>
        <w:t>&lt;/NumAmB&gt;</w:t>
      </w:r>
    </w:p>
    <w:p w14:paraId="3E3F9C29"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29569E99" w14:textId="77777777" w:rsidR="005A3D7E" w:rsidRPr="005A3D7E" w:rsidRDefault="005A3D7E" w:rsidP="005A3D7E">
      <w:pPr>
        <w:pStyle w:val="NormalBold"/>
      </w:pPr>
      <w:r w:rsidRPr="005A3D7E">
        <w:rPr>
          <w:rStyle w:val="HideTWBExt"/>
          <w:b w:val="0"/>
        </w:rPr>
        <w:t>&lt;/RepeatBlock-By&gt;</w:t>
      </w:r>
    </w:p>
    <w:p w14:paraId="7B0F14E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CA26433" w14:textId="77777777" w:rsidR="005A3D7E" w:rsidRPr="005A3D7E" w:rsidRDefault="005A3D7E" w:rsidP="005A3D7E">
      <w:pPr>
        <w:pStyle w:val="NormalBold"/>
      </w:pPr>
      <w:r w:rsidRPr="005A3D7E">
        <w:rPr>
          <w:rStyle w:val="HideTWBExt"/>
          <w:b w:val="0"/>
        </w:rPr>
        <w:t>&lt;Article&gt;</w:t>
      </w:r>
      <w:r w:rsidRPr="005A3D7E">
        <w:t>Motyw 10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281EC46" w14:textId="77777777" w:rsidTr="00705237">
        <w:trPr>
          <w:trHeight w:hRule="exact" w:val="240"/>
          <w:jc w:val="center"/>
        </w:trPr>
        <w:tc>
          <w:tcPr>
            <w:tcW w:w="9752" w:type="dxa"/>
            <w:gridSpan w:val="2"/>
            <w:tcBorders>
              <w:top w:val="nil"/>
              <w:left w:val="nil"/>
              <w:bottom w:val="nil"/>
              <w:right w:val="nil"/>
            </w:tcBorders>
          </w:tcPr>
          <w:p w14:paraId="4CEAB080" w14:textId="77777777" w:rsidR="005A3D7E" w:rsidRPr="005A3D7E" w:rsidRDefault="005A3D7E" w:rsidP="00705237"/>
        </w:tc>
      </w:tr>
      <w:tr w:rsidR="005A3D7E" w:rsidRPr="005A3D7E" w14:paraId="7D719CA7" w14:textId="77777777" w:rsidTr="00705237">
        <w:trPr>
          <w:trHeight w:val="240"/>
          <w:jc w:val="center"/>
        </w:trPr>
        <w:tc>
          <w:tcPr>
            <w:tcW w:w="4876" w:type="dxa"/>
            <w:tcBorders>
              <w:top w:val="nil"/>
              <w:left w:val="nil"/>
              <w:bottom w:val="nil"/>
              <w:right w:val="nil"/>
            </w:tcBorders>
          </w:tcPr>
          <w:p w14:paraId="2D52281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3D92BC9" w14:textId="77777777" w:rsidR="005A3D7E" w:rsidRPr="005A3D7E" w:rsidRDefault="005A3D7E" w:rsidP="00705237">
            <w:pPr>
              <w:pStyle w:val="AmColumnHeading"/>
            </w:pPr>
            <w:r w:rsidRPr="005A3D7E">
              <w:t>Poprawka</w:t>
            </w:r>
          </w:p>
        </w:tc>
      </w:tr>
      <w:tr w:rsidR="005A3D7E" w:rsidRPr="005A3D7E" w14:paraId="5576DF9D" w14:textId="77777777" w:rsidTr="00705237">
        <w:trPr>
          <w:jc w:val="center"/>
        </w:trPr>
        <w:tc>
          <w:tcPr>
            <w:tcW w:w="4876" w:type="dxa"/>
            <w:tcBorders>
              <w:top w:val="nil"/>
              <w:left w:val="nil"/>
              <w:bottom w:val="nil"/>
              <w:right w:val="nil"/>
            </w:tcBorders>
          </w:tcPr>
          <w:p w14:paraId="0A939C52" w14:textId="17B14EBD" w:rsidR="005A3D7E" w:rsidRPr="005A3D7E" w:rsidRDefault="00FF7AAD" w:rsidP="00705237">
            <w:pPr>
              <w:pStyle w:val="Normal6a"/>
            </w:pPr>
            <w:r>
              <w:rPr>
                <w:b/>
                <w:i/>
              </w:rPr>
              <w:t>(</w:t>
            </w:r>
            <w:r w:rsidR="005A3D7E" w:rsidRPr="005A3D7E">
              <w:rPr>
                <w:b/>
                <w:i/>
              </w:rPr>
              <w:t>10)</w:t>
            </w:r>
            <w:r>
              <w:rPr>
                <w:b/>
                <w:i/>
              </w:rPr>
              <w:tab/>
            </w:r>
            <w:r w:rsidR="005A3D7E" w:rsidRPr="005A3D7E">
              <w:rPr>
                <w:b/>
                <w:i/>
              </w:rPr>
              <w:t>W tym kontekście przetwarzanie szczególnych kategorii danych osobowych, które jest niezbędne do wypełnienia obowiązków i wykonywania szczególnych praw przez administratora lub osobę, której dane dotyczą, w dziedzinie prawa pracy, zabezpieczenia społecznego i ochrony socjalnej, o których mowa w art. 9 ust. 2 lit. b) rozporządzenia (UE) 2016/679, nie powinno jako takie wymagać prowadzenia rejestrów czynności przetwarzania.</w:t>
            </w:r>
          </w:p>
        </w:tc>
        <w:tc>
          <w:tcPr>
            <w:tcW w:w="4876" w:type="dxa"/>
            <w:tcBorders>
              <w:top w:val="nil"/>
              <w:left w:val="nil"/>
              <w:bottom w:val="nil"/>
              <w:right w:val="nil"/>
            </w:tcBorders>
          </w:tcPr>
          <w:p w14:paraId="5BE0ADC2" w14:textId="77777777" w:rsidR="005A3D7E" w:rsidRPr="005A3D7E" w:rsidRDefault="005A3D7E" w:rsidP="00705237">
            <w:pPr>
              <w:pStyle w:val="Normal6a"/>
            </w:pPr>
            <w:r w:rsidRPr="005A3D7E">
              <w:rPr>
                <w:b/>
                <w:i/>
              </w:rPr>
              <w:t>skreśla się</w:t>
            </w:r>
          </w:p>
        </w:tc>
      </w:tr>
    </w:tbl>
    <w:p w14:paraId="4C6D78B4"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1EBC7619" w14:textId="77777777" w:rsidR="005A3D7E" w:rsidRPr="005A3D7E" w:rsidRDefault="005A3D7E" w:rsidP="005A3D7E">
      <w:r w:rsidRPr="005A3D7E">
        <w:rPr>
          <w:rStyle w:val="HideTWBExt"/>
        </w:rPr>
        <w:t>&lt;/AmendB&gt;</w:t>
      </w:r>
    </w:p>
    <w:p w14:paraId="7654AD56"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65</w:t>
      </w:r>
      <w:r w:rsidRPr="005A3D7E">
        <w:rPr>
          <w:rStyle w:val="HideTWBExt"/>
          <w:b w:val="0"/>
        </w:rPr>
        <w:t>&lt;/NumAmB&gt;</w:t>
      </w:r>
    </w:p>
    <w:p w14:paraId="298ABD92"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Kristian Vigenin, Birgit Sippel, Thomas Bajada</w:t>
      </w:r>
      <w:r w:rsidRPr="00310D09">
        <w:rPr>
          <w:rStyle w:val="HideTWBExt"/>
          <w:b w:val="0"/>
          <w:lang w:val="en-US"/>
        </w:rPr>
        <w:t>&lt;/Members&gt;</w:t>
      </w:r>
    </w:p>
    <w:p w14:paraId="4A97514C" w14:textId="77777777" w:rsidR="005A3D7E" w:rsidRPr="005A3D7E" w:rsidRDefault="005A3D7E" w:rsidP="005A3D7E">
      <w:pPr>
        <w:pStyle w:val="NormalBold"/>
      </w:pPr>
      <w:r w:rsidRPr="005A3D7E">
        <w:rPr>
          <w:rStyle w:val="HideTWBExt"/>
          <w:b w:val="0"/>
        </w:rPr>
        <w:t>&lt;/RepeatBlock-By&gt;</w:t>
      </w:r>
    </w:p>
    <w:p w14:paraId="2A16A07C"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11780A6" w14:textId="77777777" w:rsidR="005A3D7E" w:rsidRPr="005A3D7E" w:rsidRDefault="005A3D7E" w:rsidP="005A3D7E">
      <w:pPr>
        <w:pStyle w:val="NormalBold"/>
      </w:pPr>
      <w:r w:rsidRPr="005A3D7E">
        <w:rPr>
          <w:rStyle w:val="HideTWBExt"/>
          <w:b w:val="0"/>
        </w:rPr>
        <w:t>&lt;Article&gt;</w:t>
      </w:r>
      <w:r w:rsidRPr="005A3D7E">
        <w:t>Motyw 10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7EBBCE2" w14:textId="77777777" w:rsidTr="00705237">
        <w:trPr>
          <w:trHeight w:hRule="exact" w:val="240"/>
          <w:jc w:val="center"/>
        </w:trPr>
        <w:tc>
          <w:tcPr>
            <w:tcW w:w="9752" w:type="dxa"/>
            <w:gridSpan w:val="2"/>
            <w:tcBorders>
              <w:top w:val="nil"/>
              <w:left w:val="nil"/>
              <w:bottom w:val="nil"/>
              <w:right w:val="nil"/>
            </w:tcBorders>
          </w:tcPr>
          <w:p w14:paraId="3DAF44B6" w14:textId="77777777" w:rsidR="005A3D7E" w:rsidRPr="005A3D7E" w:rsidRDefault="005A3D7E" w:rsidP="00705237"/>
        </w:tc>
      </w:tr>
      <w:tr w:rsidR="005A3D7E" w:rsidRPr="005A3D7E" w14:paraId="727E4901" w14:textId="77777777" w:rsidTr="00705237">
        <w:trPr>
          <w:trHeight w:val="240"/>
          <w:jc w:val="center"/>
        </w:trPr>
        <w:tc>
          <w:tcPr>
            <w:tcW w:w="4876" w:type="dxa"/>
            <w:tcBorders>
              <w:top w:val="nil"/>
              <w:left w:val="nil"/>
              <w:bottom w:val="nil"/>
              <w:right w:val="nil"/>
            </w:tcBorders>
          </w:tcPr>
          <w:p w14:paraId="79B9D781"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98D72E9" w14:textId="77777777" w:rsidR="005A3D7E" w:rsidRPr="005A3D7E" w:rsidRDefault="005A3D7E" w:rsidP="00705237">
            <w:pPr>
              <w:pStyle w:val="AmColumnHeading"/>
            </w:pPr>
            <w:r w:rsidRPr="005A3D7E">
              <w:t>Poprawka</w:t>
            </w:r>
          </w:p>
        </w:tc>
      </w:tr>
      <w:tr w:rsidR="005A3D7E" w:rsidRPr="005A3D7E" w14:paraId="56AFEBE0" w14:textId="77777777" w:rsidTr="00705237">
        <w:trPr>
          <w:jc w:val="center"/>
        </w:trPr>
        <w:tc>
          <w:tcPr>
            <w:tcW w:w="4876" w:type="dxa"/>
            <w:tcBorders>
              <w:top w:val="nil"/>
              <w:left w:val="nil"/>
              <w:bottom w:val="nil"/>
              <w:right w:val="nil"/>
            </w:tcBorders>
          </w:tcPr>
          <w:p w14:paraId="71C3AEEF" w14:textId="0E7ACA58" w:rsidR="005A3D7E" w:rsidRPr="005A3D7E" w:rsidRDefault="00FF7AAD" w:rsidP="00705237">
            <w:pPr>
              <w:pStyle w:val="Normal6a"/>
            </w:pPr>
            <w:r>
              <w:rPr>
                <w:b/>
                <w:i/>
              </w:rPr>
              <w:t>(</w:t>
            </w:r>
            <w:r w:rsidR="005A3D7E" w:rsidRPr="005A3D7E">
              <w:rPr>
                <w:b/>
                <w:i/>
              </w:rPr>
              <w:t>10)</w:t>
            </w:r>
            <w:r>
              <w:rPr>
                <w:b/>
                <w:i/>
              </w:rPr>
              <w:tab/>
            </w:r>
            <w:r w:rsidR="005A3D7E" w:rsidRPr="005A3D7E">
              <w:rPr>
                <w:b/>
                <w:i/>
              </w:rPr>
              <w:t>W tym kontekście przetwarzanie szczególnych kategorii danych osobowych, które jest niezbędne do wypełnienia obowiązków i wykonywania szczególnych praw przez administratora lub osobę, której dane dotyczą, w dziedzinie prawa pracy, zabezpieczenia społecznego i ochrony socjalnej, o których mowa w art. 9 ust. 2 lit. b) rozporządzenia (UE) 2016/679, nie powinno jako takie wymagać prowadzenia rejestrów czynności przetwarzania.</w:t>
            </w:r>
          </w:p>
        </w:tc>
        <w:tc>
          <w:tcPr>
            <w:tcW w:w="4876" w:type="dxa"/>
            <w:tcBorders>
              <w:top w:val="nil"/>
              <w:left w:val="nil"/>
              <w:bottom w:val="nil"/>
              <w:right w:val="nil"/>
            </w:tcBorders>
          </w:tcPr>
          <w:p w14:paraId="7B1B0586" w14:textId="77777777" w:rsidR="005A3D7E" w:rsidRPr="005A3D7E" w:rsidRDefault="005A3D7E" w:rsidP="00705237">
            <w:pPr>
              <w:pStyle w:val="Normal6a"/>
            </w:pPr>
            <w:r w:rsidRPr="005A3D7E">
              <w:rPr>
                <w:b/>
                <w:i/>
              </w:rPr>
              <w:t>skreśla się</w:t>
            </w:r>
          </w:p>
        </w:tc>
      </w:tr>
    </w:tbl>
    <w:p w14:paraId="35F8D681"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649DC72" w14:textId="77777777" w:rsidR="005A3D7E" w:rsidRPr="005A3D7E" w:rsidRDefault="005A3D7E" w:rsidP="005A3D7E">
      <w:r w:rsidRPr="005A3D7E">
        <w:rPr>
          <w:rStyle w:val="HideTWBExt"/>
        </w:rPr>
        <w:t>&lt;/AmendB&gt;</w:t>
      </w:r>
    </w:p>
    <w:p w14:paraId="310331CE"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66</w:t>
      </w:r>
      <w:r w:rsidRPr="005A3D7E">
        <w:rPr>
          <w:rStyle w:val="HideTWBExt"/>
          <w:b w:val="0"/>
        </w:rPr>
        <w:t>&lt;/NumAmB&gt;</w:t>
      </w:r>
    </w:p>
    <w:p w14:paraId="629A71D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5A0D51CA" w14:textId="77777777" w:rsidR="005A3D7E" w:rsidRPr="005A3D7E" w:rsidRDefault="005A3D7E" w:rsidP="005A3D7E">
      <w:pPr>
        <w:rPr>
          <w:lang w:val="en-US"/>
        </w:rPr>
      </w:pPr>
      <w:r w:rsidRPr="00310D09">
        <w:rPr>
          <w:rStyle w:val="HideTWBExt"/>
          <w:lang w:val="en-US"/>
        </w:rPr>
        <w:t>&lt;AuNomDe&gt;</w:t>
      </w:r>
      <w:r w:rsidRPr="00310D09">
        <w:rPr>
          <w:rStyle w:val="HideTWBInt"/>
          <w:lang w:val="en-US"/>
        </w:rPr>
        <w:t>{Verts/ALE}</w:t>
      </w:r>
      <w:r w:rsidRPr="005A3D7E">
        <w:rPr>
          <w:lang w:val="en-US"/>
        </w:rPr>
        <w:t>w imieniu grupy Verts/ALE</w:t>
      </w:r>
      <w:r w:rsidRPr="00310D09">
        <w:rPr>
          <w:rStyle w:val="HideTWBExt"/>
          <w:lang w:val="en-US"/>
        </w:rPr>
        <w:t>&lt;/AuNomDe&gt;</w:t>
      </w:r>
    </w:p>
    <w:p w14:paraId="4C079DAE" w14:textId="77777777" w:rsidR="005A3D7E" w:rsidRPr="005A3D7E" w:rsidRDefault="005A3D7E" w:rsidP="005A3D7E">
      <w:pPr>
        <w:pStyle w:val="NormalBold"/>
      </w:pPr>
      <w:r w:rsidRPr="005A3D7E">
        <w:rPr>
          <w:rStyle w:val="HideTWBExt"/>
          <w:b w:val="0"/>
        </w:rPr>
        <w:t>&lt;/RepeatBlock-By&gt;</w:t>
      </w:r>
    </w:p>
    <w:p w14:paraId="5B38FA3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3E51B27" w14:textId="77777777" w:rsidR="005A3D7E" w:rsidRPr="005A3D7E" w:rsidRDefault="005A3D7E" w:rsidP="005A3D7E">
      <w:pPr>
        <w:pStyle w:val="NormalBold"/>
      </w:pPr>
      <w:r w:rsidRPr="005A3D7E">
        <w:rPr>
          <w:rStyle w:val="HideTWBExt"/>
          <w:b w:val="0"/>
        </w:rPr>
        <w:t>&lt;Article&gt;</w:t>
      </w:r>
      <w:r w:rsidRPr="005A3D7E">
        <w:t>Motyw 10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FECBD36" w14:textId="77777777" w:rsidTr="00705237">
        <w:trPr>
          <w:trHeight w:hRule="exact" w:val="240"/>
          <w:jc w:val="center"/>
        </w:trPr>
        <w:tc>
          <w:tcPr>
            <w:tcW w:w="9752" w:type="dxa"/>
            <w:gridSpan w:val="2"/>
            <w:tcBorders>
              <w:top w:val="nil"/>
              <w:left w:val="nil"/>
              <w:bottom w:val="nil"/>
              <w:right w:val="nil"/>
            </w:tcBorders>
          </w:tcPr>
          <w:p w14:paraId="774F7FF4" w14:textId="77777777" w:rsidR="005A3D7E" w:rsidRPr="005A3D7E" w:rsidRDefault="005A3D7E" w:rsidP="00705237"/>
        </w:tc>
      </w:tr>
      <w:tr w:rsidR="005A3D7E" w:rsidRPr="005A3D7E" w14:paraId="7998A850" w14:textId="77777777" w:rsidTr="00705237">
        <w:trPr>
          <w:trHeight w:val="240"/>
          <w:jc w:val="center"/>
        </w:trPr>
        <w:tc>
          <w:tcPr>
            <w:tcW w:w="4876" w:type="dxa"/>
            <w:tcBorders>
              <w:top w:val="nil"/>
              <w:left w:val="nil"/>
              <w:bottom w:val="nil"/>
              <w:right w:val="nil"/>
            </w:tcBorders>
          </w:tcPr>
          <w:p w14:paraId="782386F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5FDEDCE" w14:textId="77777777" w:rsidR="005A3D7E" w:rsidRPr="005A3D7E" w:rsidRDefault="005A3D7E" w:rsidP="00705237">
            <w:pPr>
              <w:pStyle w:val="AmColumnHeading"/>
            </w:pPr>
            <w:r w:rsidRPr="005A3D7E">
              <w:t>Poprawka</w:t>
            </w:r>
          </w:p>
        </w:tc>
      </w:tr>
      <w:tr w:rsidR="005A3D7E" w:rsidRPr="005A3D7E" w14:paraId="6B084BDE" w14:textId="77777777" w:rsidTr="00705237">
        <w:trPr>
          <w:jc w:val="center"/>
        </w:trPr>
        <w:tc>
          <w:tcPr>
            <w:tcW w:w="4876" w:type="dxa"/>
            <w:tcBorders>
              <w:top w:val="nil"/>
              <w:left w:val="nil"/>
              <w:bottom w:val="nil"/>
              <w:right w:val="nil"/>
            </w:tcBorders>
          </w:tcPr>
          <w:p w14:paraId="707DF2E8" w14:textId="77777777" w:rsidR="005A3D7E" w:rsidRPr="005A3D7E" w:rsidRDefault="005A3D7E" w:rsidP="00705237">
            <w:pPr>
              <w:pStyle w:val="Normal6a"/>
            </w:pPr>
            <w:r w:rsidRPr="005A3D7E">
              <w:t>(10)</w:t>
            </w:r>
            <w:r w:rsidRPr="005A3D7E">
              <w:tab/>
              <w:t xml:space="preserve">W tym kontekście przetwarzanie szczególnych kategorii danych osobowych, </w:t>
            </w:r>
            <w:r w:rsidRPr="005A3D7E">
              <w:rPr>
                <w:b/>
                <w:i/>
              </w:rPr>
              <w:t xml:space="preserve">które jest niezbędne do wypełnienia obowiązków i wykonywania szczególnych praw przez administratora lub osobę, której dane dotyczą, w dziedzinie prawa pracy, zabezpieczenia społecznego i ochrony socjalnej, </w:t>
            </w:r>
            <w:r w:rsidRPr="005A3D7E">
              <w:t xml:space="preserve">o których mowa w art. 9 </w:t>
            </w:r>
            <w:r w:rsidRPr="005A3D7E">
              <w:rPr>
                <w:b/>
                <w:i/>
              </w:rPr>
              <w:t xml:space="preserve">ust. 2 lit. b) </w:t>
            </w:r>
            <w:r w:rsidRPr="005A3D7E">
              <w:t xml:space="preserve">rozporządzenia (UE) 2016/679, </w:t>
            </w:r>
            <w:r w:rsidRPr="005A3D7E">
              <w:rPr>
                <w:b/>
                <w:i/>
              </w:rPr>
              <w:t xml:space="preserve">nie </w:t>
            </w:r>
            <w:r w:rsidRPr="005A3D7E">
              <w:t>powinno jako takie wymagać prowadzenia rejestrów czynności przetwarzania.</w:t>
            </w:r>
          </w:p>
        </w:tc>
        <w:tc>
          <w:tcPr>
            <w:tcW w:w="4876" w:type="dxa"/>
            <w:tcBorders>
              <w:top w:val="nil"/>
              <w:left w:val="nil"/>
              <w:bottom w:val="nil"/>
              <w:right w:val="nil"/>
            </w:tcBorders>
          </w:tcPr>
          <w:p w14:paraId="2ADC9336" w14:textId="77777777" w:rsidR="005A3D7E" w:rsidRPr="005A3D7E" w:rsidRDefault="005A3D7E" w:rsidP="00705237">
            <w:pPr>
              <w:pStyle w:val="Normal6a"/>
            </w:pPr>
            <w:r w:rsidRPr="005A3D7E">
              <w:t>(10)</w:t>
            </w:r>
            <w:r w:rsidRPr="005A3D7E">
              <w:tab/>
              <w:t xml:space="preserve">W tym kontekście przetwarzanie szczególnych kategorii danych osobowych, o których mowa w art. 9 </w:t>
            </w:r>
            <w:r w:rsidRPr="005A3D7E">
              <w:rPr>
                <w:b/>
                <w:i/>
              </w:rPr>
              <w:t xml:space="preserve">lub 10 </w:t>
            </w:r>
            <w:r w:rsidRPr="005A3D7E">
              <w:t>rozporządzenia (UE) 2016/679, powinno jako takie wymagać prowadzenia rejestrów czynności przetwarzania.</w:t>
            </w:r>
          </w:p>
        </w:tc>
      </w:tr>
    </w:tbl>
    <w:p w14:paraId="385367E7"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72C5E441" w14:textId="77777777" w:rsidR="005A3D7E" w:rsidRPr="005A3D7E" w:rsidRDefault="005A3D7E" w:rsidP="005A3D7E">
      <w:pPr>
        <w:rPr>
          <w:lang w:val="en-US"/>
        </w:rPr>
      </w:pPr>
      <w:r w:rsidRPr="00310D09">
        <w:rPr>
          <w:rStyle w:val="HideTWBExt"/>
          <w:lang w:val="en-US"/>
        </w:rPr>
        <w:t>&lt;/AmendB&gt;</w:t>
      </w:r>
    </w:p>
    <w:p w14:paraId="6BD27B25"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67</w:t>
      </w:r>
      <w:r w:rsidRPr="00310D09">
        <w:rPr>
          <w:rStyle w:val="HideTWBExt"/>
          <w:b w:val="0"/>
          <w:lang w:val="en-US"/>
        </w:rPr>
        <w:t>&lt;/NumAmB&gt;</w:t>
      </w:r>
    </w:p>
    <w:p w14:paraId="04CB324B"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02551C13" w14:textId="77777777" w:rsidR="005A3D7E" w:rsidRPr="005A3D7E" w:rsidRDefault="005A3D7E" w:rsidP="005A3D7E">
      <w:pPr>
        <w:pStyle w:val="NormalBold"/>
      </w:pPr>
      <w:r w:rsidRPr="005A3D7E">
        <w:rPr>
          <w:rStyle w:val="HideTWBExt"/>
          <w:b w:val="0"/>
        </w:rPr>
        <w:t>&lt;/RepeatBlock-By&gt;</w:t>
      </w:r>
    </w:p>
    <w:p w14:paraId="1622BA8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D5B8F29" w14:textId="77777777" w:rsidR="005A3D7E" w:rsidRPr="005A3D7E" w:rsidRDefault="005A3D7E" w:rsidP="005A3D7E">
      <w:pPr>
        <w:pStyle w:val="NormalBold"/>
      </w:pPr>
      <w:r w:rsidRPr="005A3D7E">
        <w:rPr>
          <w:rStyle w:val="HideTWBExt"/>
          <w:b w:val="0"/>
        </w:rPr>
        <w:t>&lt;Article&gt;</w:t>
      </w:r>
      <w:r w:rsidRPr="005A3D7E">
        <w:t>Motyw 10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BF12BAC" w14:textId="77777777" w:rsidTr="00705237">
        <w:trPr>
          <w:trHeight w:hRule="exact" w:val="240"/>
          <w:jc w:val="center"/>
        </w:trPr>
        <w:tc>
          <w:tcPr>
            <w:tcW w:w="9752" w:type="dxa"/>
            <w:gridSpan w:val="2"/>
            <w:tcBorders>
              <w:top w:val="nil"/>
              <w:left w:val="nil"/>
              <w:bottom w:val="nil"/>
              <w:right w:val="nil"/>
            </w:tcBorders>
          </w:tcPr>
          <w:p w14:paraId="4C9003DE" w14:textId="77777777" w:rsidR="005A3D7E" w:rsidRPr="005A3D7E" w:rsidRDefault="005A3D7E" w:rsidP="00705237"/>
        </w:tc>
      </w:tr>
      <w:tr w:rsidR="005A3D7E" w:rsidRPr="005A3D7E" w14:paraId="05A6E4A2" w14:textId="77777777" w:rsidTr="00705237">
        <w:trPr>
          <w:trHeight w:val="240"/>
          <w:jc w:val="center"/>
        </w:trPr>
        <w:tc>
          <w:tcPr>
            <w:tcW w:w="4876" w:type="dxa"/>
            <w:tcBorders>
              <w:top w:val="nil"/>
              <w:left w:val="nil"/>
              <w:bottom w:val="nil"/>
              <w:right w:val="nil"/>
            </w:tcBorders>
          </w:tcPr>
          <w:p w14:paraId="7E253F0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5EFA557" w14:textId="77777777" w:rsidR="005A3D7E" w:rsidRPr="005A3D7E" w:rsidRDefault="005A3D7E" w:rsidP="00705237">
            <w:pPr>
              <w:pStyle w:val="AmColumnHeading"/>
            </w:pPr>
            <w:r w:rsidRPr="005A3D7E">
              <w:t>Poprawka</w:t>
            </w:r>
          </w:p>
        </w:tc>
      </w:tr>
      <w:tr w:rsidR="005A3D7E" w:rsidRPr="005A3D7E" w14:paraId="710887A9" w14:textId="77777777" w:rsidTr="00705237">
        <w:trPr>
          <w:jc w:val="center"/>
        </w:trPr>
        <w:tc>
          <w:tcPr>
            <w:tcW w:w="4876" w:type="dxa"/>
            <w:tcBorders>
              <w:top w:val="nil"/>
              <w:left w:val="nil"/>
              <w:bottom w:val="nil"/>
              <w:right w:val="nil"/>
            </w:tcBorders>
          </w:tcPr>
          <w:p w14:paraId="6E9DCF39" w14:textId="77777777" w:rsidR="005A3D7E" w:rsidRPr="005A3D7E" w:rsidRDefault="005A3D7E" w:rsidP="00705237">
            <w:pPr>
              <w:pStyle w:val="Normal6a"/>
            </w:pPr>
            <w:r w:rsidRPr="005A3D7E">
              <w:t>(10)</w:t>
            </w:r>
            <w:r w:rsidRPr="005A3D7E">
              <w:tab/>
              <w:t xml:space="preserve">W tym kontekście przetwarzanie szczególnych kategorii danych osobowych, które jest niezbędne do wypełnienia obowiązków i wykonywania szczególnych praw przez administratora lub osobę, której dane dotyczą, w dziedzinie prawa pracy, zabezpieczenia społecznego i ochrony socjalnej, o których mowa w art. 9 ust. 2 lit. b) rozporządzenia (UE) 2016/679, </w:t>
            </w:r>
            <w:r w:rsidRPr="005A3D7E">
              <w:rPr>
                <w:b/>
                <w:i/>
              </w:rPr>
              <w:t xml:space="preserve">nie </w:t>
            </w:r>
            <w:r w:rsidRPr="005A3D7E">
              <w:t xml:space="preserve">powinno </w:t>
            </w:r>
            <w:r w:rsidRPr="005A3D7E">
              <w:rPr>
                <w:b/>
                <w:i/>
              </w:rPr>
              <w:t xml:space="preserve">jako takie </w:t>
            </w:r>
            <w:r w:rsidRPr="005A3D7E">
              <w:t>wymagać prowadzenia rejestrów czynności przetwarzania.</w:t>
            </w:r>
          </w:p>
        </w:tc>
        <w:tc>
          <w:tcPr>
            <w:tcW w:w="4876" w:type="dxa"/>
            <w:tcBorders>
              <w:top w:val="nil"/>
              <w:left w:val="nil"/>
              <w:bottom w:val="nil"/>
              <w:right w:val="nil"/>
            </w:tcBorders>
          </w:tcPr>
          <w:p w14:paraId="3723BCA3" w14:textId="77777777" w:rsidR="005A3D7E" w:rsidRPr="005A3D7E" w:rsidRDefault="005A3D7E" w:rsidP="00705237">
            <w:pPr>
              <w:pStyle w:val="Normal6a"/>
            </w:pPr>
            <w:r w:rsidRPr="005A3D7E">
              <w:t>(10)</w:t>
            </w:r>
            <w:r w:rsidRPr="005A3D7E">
              <w:tab/>
              <w:t xml:space="preserve">W tym kontekście przetwarzanie szczególnych kategorii danych osobowych, które jest niezbędne do wypełnienia obowiązków i wykonywania szczególnych praw przez administratora lub osobę, której dane dotyczą, w dziedzinie prawa pracy, zabezpieczenia społecznego i ochrony socjalnej, o których mowa w art. 9 ust. 2 lit. b) rozporządzenia (UE) 2016/679, </w:t>
            </w:r>
            <w:r w:rsidRPr="005A3D7E">
              <w:rPr>
                <w:b/>
                <w:i/>
              </w:rPr>
              <w:t xml:space="preserve">należy we wszystkich przypadkach uznać za przetwarzanie powodujące ryzyko dla osób, których dane dotyczą, i w związku z tym </w:t>
            </w:r>
            <w:r w:rsidRPr="005A3D7E">
              <w:t xml:space="preserve">powinno </w:t>
            </w:r>
            <w:r w:rsidRPr="005A3D7E">
              <w:rPr>
                <w:b/>
                <w:i/>
              </w:rPr>
              <w:t xml:space="preserve">zawsze </w:t>
            </w:r>
            <w:r w:rsidRPr="005A3D7E">
              <w:t>wymagać prowadzenia rejestrów czynności przetwarzania</w:t>
            </w:r>
            <w:r w:rsidRPr="005A3D7E">
              <w:rPr>
                <w:b/>
                <w:i/>
              </w:rPr>
              <w:t>, niezależnie od liczby pracowników czy liczby osób, których dane dotyczą, na które ma to wpływ</w:t>
            </w:r>
            <w:r w:rsidRPr="005A3D7E">
              <w:t>.</w:t>
            </w:r>
          </w:p>
        </w:tc>
      </w:tr>
    </w:tbl>
    <w:p w14:paraId="6F49656A"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6DC479A2" w14:textId="77777777" w:rsidR="005A3D7E" w:rsidRPr="005A3D7E" w:rsidRDefault="005A3D7E" w:rsidP="005A3D7E">
      <w:r w:rsidRPr="005A3D7E">
        <w:rPr>
          <w:rStyle w:val="HideTWBExt"/>
        </w:rPr>
        <w:t>&lt;/AmendB&gt;</w:t>
      </w:r>
    </w:p>
    <w:p w14:paraId="25450600"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68</w:t>
      </w:r>
      <w:r w:rsidRPr="005A3D7E">
        <w:rPr>
          <w:rStyle w:val="HideTWBExt"/>
          <w:b w:val="0"/>
        </w:rPr>
        <w:t>&lt;/NumAmB&gt;</w:t>
      </w:r>
    </w:p>
    <w:p w14:paraId="6403F541"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06E4B4DB" w14:textId="77777777" w:rsidR="005A3D7E" w:rsidRPr="005A3D7E" w:rsidRDefault="005A3D7E" w:rsidP="005A3D7E">
      <w:pPr>
        <w:pStyle w:val="NormalBold"/>
      </w:pPr>
      <w:r w:rsidRPr="005A3D7E">
        <w:rPr>
          <w:rStyle w:val="HideTWBExt"/>
          <w:b w:val="0"/>
        </w:rPr>
        <w:t>&lt;/RepeatBlock-By&gt;</w:t>
      </w:r>
    </w:p>
    <w:p w14:paraId="0EFADAC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8A8A883" w14:textId="77777777" w:rsidR="005A3D7E" w:rsidRPr="005A3D7E" w:rsidRDefault="005A3D7E" w:rsidP="005A3D7E">
      <w:pPr>
        <w:pStyle w:val="NormalBold"/>
      </w:pPr>
      <w:r w:rsidRPr="005A3D7E">
        <w:rPr>
          <w:rStyle w:val="HideTWBExt"/>
          <w:b w:val="0"/>
        </w:rPr>
        <w:t>&lt;Article&gt;</w:t>
      </w:r>
      <w:r w:rsidRPr="005A3D7E">
        <w:t>Motyw 10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2EA4A40" w14:textId="77777777" w:rsidTr="00705237">
        <w:trPr>
          <w:trHeight w:hRule="exact" w:val="240"/>
          <w:jc w:val="center"/>
        </w:trPr>
        <w:tc>
          <w:tcPr>
            <w:tcW w:w="9752" w:type="dxa"/>
            <w:gridSpan w:val="2"/>
            <w:tcBorders>
              <w:top w:val="nil"/>
              <w:left w:val="nil"/>
              <w:bottom w:val="nil"/>
              <w:right w:val="nil"/>
            </w:tcBorders>
          </w:tcPr>
          <w:p w14:paraId="095592B8" w14:textId="77777777" w:rsidR="005A3D7E" w:rsidRPr="005A3D7E" w:rsidRDefault="005A3D7E" w:rsidP="00705237"/>
        </w:tc>
      </w:tr>
      <w:tr w:rsidR="005A3D7E" w:rsidRPr="005A3D7E" w14:paraId="63F17CC7" w14:textId="77777777" w:rsidTr="00705237">
        <w:trPr>
          <w:trHeight w:val="240"/>
          <w:jc w:val="center"/>
        </w:trPr>
        <w:tc>
          <w:tcPr>
            <w:tcW w:w="4876" w:type="dxa"/>
            <w:tcBorders>
              <w:top w:val="nil"/>
              <w:left w:val="nil"/>
              <w:bottom w:val="nil"/>
              <w:right w:val="nil"/>
            </w:tcBorders>
          </w:tcPr>
          <w:p w14:paraId="612F55E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000A61C" w14:textId="77777777" w:rsidR="005A3D7E" w:rsidRPr="005A3D7E" w:rsidRDefault="005A3D7E" w:rsidP="00705237">
            <w:pPr>
              <w:pStyle w:val="AmColumnHeading"/>
            </w:pPr>
            <w:r w:rsidRPr="005A3D7E">
              <w:t>Poprawka</w:t>
            </w:r>
          </w:p>
        </w:tc>
      </w:tr>
      <w:tr w:rsidR="005A3D7E" w:rsidRPr="005A3D7E" w14:paraId="15471DA3" w14:textId="77777777" w:rsidTr="00705237">
        <w:trPr>
          <w:jc w:val="center"/>
        </w:trPr>
        <w:tc>
          <w:tcPr>
            <w:tcW w:w="4876" w:type="dxa"/>
            <w:tcBorders>
              <w:top w:val="nil"/>
              <w:left w:val="nil"/>
              <w:bottom w:val="nil"/>
              <w:right w:val="nil"/>
            </w:tcBorders>
          </w:tcPr>
          <w:p w14:paraId="424CBAD4" w14:textId="77777777" w:rsidR="005A3D7E" w:rsidRPr="005A3D7E" w:rsidRDefault="005A3D7E" w:rsidP="00705237">
            <w:pPr>
              <w:pStyle w:val="Normal6a"/>
            </w:pPr>
            <w:r w:rsidRPr="005A3D7E">
              <w:t>(10)</w:t>
            </w:r>
            <w:r w:rsidRPr="005A3D7E">
              <w:tab/>
              <w:t>W tym kontekście przetwarzanie szczególnych kategorii danych osobowych</w:t>
            </w:r>
            <w:r w:rsidRPr="005A3D7E">
              <w:rPr>
                <w:b/>
                <w:i/>
              </w:rPr>
              <w:t xml:space="preserve">, które </w:t>
            </w:r>
            <w:r w:rsidRPr="005A3D7E">
              <w:t xml:space="preserve">jest niezbędne do wypełnienia obowiązków i wykonywania szczególnych praw przez administratora lub osobę, której dane dotyczą, </w:t>
            </w:r>
            <w:r w:rsidRPr="005A3D7E">
              <w:rPr>
                <w:b/>
                <w:i/>
              </w:rPr>
              <w:t xml:space="preserve">w dziedzinie prawa pracy, zabezpieczenia społecznego i ochrony socjalnej, o których mowa w art. 9 ust. 2 lit. b) rozporządzenia (UE) 2016/679, nie powinno jako takie wymagać prowadzenia rejestrów </w:t>
            </w:r>
            <w:r w:rsidRPr="005A3D7E">
              <w:t>czynności przetwarzania.</w:t>
            </w:r>
          </w:p>
        </w:tc>
        <w:tc>
          <w:tcPr>
            <w:tcW w:w="4876" w:type="dxa"/>
            <w:tcBorders>
              <w:top w:val="nil"/>
              <w:left w:val="nil"/>
              <w:bottom w:val="nil"/>
              <w:right w:val="nil"/>
            </w:tcBorders>
          </w:tcPr>
          <w:p w14:paraId="14A83D5F" w14:textId="77777777" w:rsidR="005A3D7E" w:rsidRPr="005A3D7E" w:rsidRDefault="005A3D7E" w:rsidP="00705237">
            <w:pPr>
              <w:pStyle w:val="Normal6a"/>
            </w:pPr>
            <w:r w:rsidRPr="005A3D7E">
              <w:t>(10)</w:t>
            </w:r>
            <w:r w:rsidRPr="005A3D7E">
              <w:tab/>
              <w:t xml:space="preserve">W tym kontekście </w:t>
            </w:r>
            <w:r w:rsidRPr="005A3D7E">
              <w:rPr>
                <w:b/>
                <w:i/>
              </w:rPr>
              <w:t xml:space="preserve">w przypadku gdy </w:t>
            </w:r>
            <w:r w:rsidRPr="005A3D7E">
              <w:t xml:space="preserve">przetwarzanie szczególnych kategorii danych osobowych jest niezbędne do wypełnienia obowiązków i wykonywania szczególnych praw przez administratora lub osobę, której dane dotyczą, </w:t>
            </w:r>
            <w:r w:rsidRPr="005A3D7E">
              <w:rPr>
                <w:b/>
                <w:i/>
              </w:rPr>
              <w:t xml:space="preserve">należy prowadzić rejestry </w:t>
            </w:r>
            <w:r w:rsidRPr="005A3D7E">
              <w:t>czynności przetwarzania</w:t>
            </w:r>
            <w:r w:rsidRPr="005A3D7E">
              <w:rPr>
                <w:b/>
                <w:i/>
              </w:rPr>
              <w:t>, zapewniając jednocześnie minimalizację obciążenia administracyjnego związanego z dokumentowaniem tych czynności</w:t>
            </w:r>
            <w:r w:rsidRPr="005A3D7E">
              <w:t>.</w:t>
            </w:r>
          </w:p>
        </w:tc>
      </w:tr>
    </w:tbl>
    <w:p w14:paraId="6448AB90"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52EA99BD" w14:textId="77777777" w:rsidR="005A3D7E" w:rsidRPr="005A3D7E" w:rsidRDefault="005A3D7E" w:rsidP="005A3D7E">
      <w:pPr>
        <w:rPr>
          <w:lang w:val="en-US"/>
        </w:rPr>
      </w:pPr>
      <w:r w:rsidRPr="00310D09">
        <w:rPr>
          <w:rStyle w:val="HideTWBExt"/>
          <w:lang w:val="en-US"/>
        </w:rPr>
        <w:t>&lt;/AmendB&gt;</w:t>
      </w:r>
    </w:p>
    <w:p w14:paraId="2AF3BCD9"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69</w:t>
      </w:r>
      <w:r w:rsidRPr="00310D09">
        <w:rPr>
          <w:rStyle w:val="HideTWBExt"/>
          <w:b w:val="0"/>
          <w:lang w:val="en-US"/>
        </w:rPr>
        <w:t>&lt;/NumAmB&gt;</w:t>
      </w:r>
    </w:p>
    <w:p w14:paraId="63A089ED"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20D832AD" w14:textId="77777777" w:rsidR="005A3D7E" w:rsidRPr="005A3D7E" w:rsidRDefault="005A3D7E" w:rsidP="005A3D7E">
      <w:pPr>
        <w:pStyle w:val="NormalBold"/>
      </w:pPr>
      <w:r w:rsidRPr="005A3D7E">
        <w:rPr>
          <w:rStyle w:val="HideTWBExt"/>
          <w:b w:val="0"/>
        </w:rPr>
        <w:t>&lt;/RepeatBlock-By&gt;</w:t>
      </w:r>
    </w:p>
    <w:p w14:paraId="211CC7B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8260859" w14:textId="77777777" w:rsidR="005A3D7E" w:rsidRPr="005A3D7E" w:rsidRDefault="005A3D7E" w:rsidP="005A3D7E">
      <w:pPr>
        <w:pStyle w:val="NormalBold"/>
      </w:pPr>
      <w:r w:rsidRPr="005A3D7E">
        <w:rPr>
          <w:rStyle w:val="HideTWBExt"/>
          <w:b w:val="0"/>
        </w:rPr>
        <w:t>&lt;Article&gt;</w:t>
      </w:r>
      <w:r w:rsidRPr="005A3D7E">
        <w:t>Motyw 10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CC81020" w14:textId="77777777" w:rsidTr="00705237">
        <w:trPr>
          <w:trHeight w:hRule="exact" w:val="240"/>
          <w:jc w:val="center"/>
        </w:trPr>
        <w:tc>
          <w:tcPr>
            <w:tcW w:w="9752" w:type="dxa"/>
            <w:gridSpan w:val="2"/>
            <w:tcBorders>
              <w:top w:val="nil"/>
              <w:left w:val="nil"/>
              <w:bottom w:val="nil"/>
              <w:right w:val="nil"/>
            </w:tcBorders>
          </w:tcPr>
          <w:p w14:paraId="161B34DF" w14:textId="77777777" w:rsidR="005A3D7E" w:rsidRPr="005A3D7E" w:rsidRDefault="005A3D7E" w:rsidP="00705237"/>
        </w:tc>
      </w:tr>
      <w:tr w:rsidR="005A3D7E" w:rsidRPr="005A3D7E" w14:paraId="394EF4F2" w14:textId="77777777" w:rsidTr="00705237">
        <w:trPr>
          <w:trHeight w:val="240"/>
          <w:jc w:val="center"/>
        </w:trPr>
        <w:tc>
          <w:tcPr>
            <w:tcW w:w="4876" w:type="dxa"/>
            <w:tcBorders>
              <w:top w:val="nil"/>
              <w:left w:val="nil"/>
              <w:bottom w:val="nil"/>
              <w:right w:val="nil"/>
            </w:tcBorders>
          </w:tcPr>
          <w:p w14:paraId="121F6F8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B07121E" w14:textId="77777777" w:rsidR="005A3D7E" w:rsidRPr="005A3D7E" w:rsidRDefault="005A3D7E" w:rsidP="00705237">
            <w:pPr>
              <w:pStyle w:val="AmColumnHeading"/>
            </w:pPr>
            <w:r w:rsidRPr="005A3D7E">
              <w:t>Poprawka</w:t>
            </w:r>
          </w:p>
        </w:tc>
      </w:tr>
      <w:tr w:rsidR="005A3D7E" w:rsidRPr="005A3D7E" w14:paraId="75127290" w14:textId="77777777" w:rsidTr="00705237">
        <w:trPr>
          <w:jc w:val="center"/>
        </w:trPr>
        <w:tc>
          <w:tcPr>
            <w:tcW w:w="4876" w:type="dxa"/>
            <w:tcBorders>
              <w:top w:val="nil"/>
              <w:left w:val="nil"/>
              <w:bottom w:val="nil"/>
              <w:right w:val="nil"/>
            </w:tcBorders>
          </w:tcPr>
          <w:p w14:paraId="2517BEE8" w14:textId="77777777" w:rsidR="005A3D7E" w:rsidRPr="005A3D7E" w:rsidRDefault="005A3D7E" w:rsidP="00705237">
            <w:pPr>
              <w:pStyle w:val="Normal6a"/>
            </w:pPr>
          </w:p>
        </w:tc>
        <w:tc>
          <w:tcPr>
            <w:tcW w:w="4876" w:type="dxa"/>
            <w:tcBorders>
              <w:top w:val="nil"/>
              <w:left w:val="nil"/>
              <w:bottom w:val="nil"/>
              <w:right w:val="nil"/>
            </w:tcBorders>
          </w:tcPr>
          <w:p w14:paraId="1B039FB4" w14:textId="77777777" w:rsidR="005A3D7E" w:rsidRPr="005A3D7E" w:rsidRDefault="005A3D7E" w:rsidP="00705237">
            <w:pPr>
              <w:pStyle w:val="Normal6a"/>
            </w:pPr>
            <w:r w:rsidRPr="005A3D7E">
              <w:rPr>
                <w:b/>
                <w:i/>
              </w:rPr>
              <w:t>(10a)</w:t>
            </w:r>
            <w:r w:rsidRPr="005A3D7E">
              <w:rPr>
                <w:b/>
                <w:i/>
              </w:rPr>
              <w:tab/>
              <w:t>Aby ograniczyć ryzyko wynikające z przetwarzania danych, administratorzy i podmioty przetwarzające powinni wdrażać odpowiednie środki techniczne i organizacyjne, takie jak pseudonimizacja, kontrola dostępu, szyfrowanie i inne odpowiednie technologie zwiększające prywatność. W szczególności skuteczne stosowanie anonimizacji lub pseudonimizacji może ograniczyć ryzyko naruszenia praw i wolności osób, których dane dotyczą, poprzez oddzielenie informacji identyfikujących od innych elementów danych, ograniczając tym samym w wyjątkowych przypadkach ponowną identyfikację lub całkowicie jej zapobiegając. Jak potwierdził Trybunał Sprawiedliwości Unii Europejskiej w wyroku z dnia 4 września 2025 r. w sprawie C-413/23 P, Europejski Inspektor Ochrony Danych przeciwko Jednolitej Radzie ds. Restrukturyzacji i Uporządkowanej Likwidacji i jak potwierdza wcześniejsze orzecznictwo cytowane w tym wyroku, to, czy dane spseudonimizowane stanowią dane osobowe w przypadku danego odbiorcy, należy ocenić na podstawie obiektywnych kryteriów, w tym tego, czy ten lub ewentualny kolejny odbiorca dysponuje środkami, w stosunku do których istnieje uzasadnione prawdopodobieństwo, iż zostaną wykorzystane do ponownej identyfikacji osób fizycznych. Na podstawie tej obiektywnej oceny dane spseudonimizowane można w wyjątkowych przypadkach uznać za dane nieosobowe, jeżeli żaden z odbiorców nie dysponuje takimi środkami.</w:t>
            </w:r>
          </w:p>
        </w:tc>
      </w:tr>
    </w:tbl>
    <w:p w14:paraId="5FC1E4AA"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C6E2C65" w14:textId="77777777" w:rsidR="005A3D7E" w:rsidRPr="005A3D7E" w:rsidRDefault="005A3D7E" w:rsidP="005A3D7E">
      <w:pPr>
        <w:pStyle w:val="AmJustTitle"/>
      </w:pPr>
      <w:r w:rsidRPr="005A3D7E">
        <w:rPr>
          <w:rStyle w:val="HideTWBExt"/>
          <w:i w:val="0"/>
        </w:rPr>
        <w:t>&lt;TitreJust&gt;</w:t>
      </w:r>
      <w:r w:rsidRPr="005A3D7E">
        <w:t>Uzasadnienie</w:t>
      </w:r>
      <w:r w:rsidRPr="005A3D7E">
        <w:rPr>
          <w:rStyle w:val="HideTWBExt"/>
          <w:i w:val="0"/>
        </w:rPr>
        <w:t>&lt;/TitreJust&gt;</w:t>
      </w:r>
    </w:p>
    <w:p w14:paraId="19A9E1FB" w14:textId="77777777" w:rsidR="005A3D7E" w:rsidRPr="005A3D7E" w:rsidRDefault="005A3D7E" w:rsidP="005A3D7E">
      <w:pPr>
        <w:pStyle w:val="AmJustText"/>
      </w:pPr>
      <w:r w:rsidRPr="005A3D7E">
        <w:t>Jak potwierdził Trybunał Sprawiedliwości Unii Europejskiej w wyroku z dnia 4 września 2025 r. w sprawie C-413/23 P, Europejski Inspektor Ochrony Danych przeciwko Jednolitej Radzie ds. Restrukturyzacji i Uporządkowanej Likwidacji i jak potwierdza wcześniejsze orzecznictwo cytowane w tym wyroku, to, czy dane spseudonimizowane stanowią dane osobowe w przypadku danego odbiorcy, należy ocenić na podstawie obiektywnych kryteriów, w tym tego, czy ten lub ewentualny kolejny odbiorca dysponuje środkami, w stosunku do których istnieje uzasadnione prawdopodobieństwo, iż zostaną wykorzystane do deanonimizacji osób fizycznych. Na podstawie tej obiektywnej oceny danych spseudonimizowanych nie można w wyjątkowych przypadkach uznać za dane nieosobowe, jeżeli żaden z odbiorców nie dysponuje takimi środkami.</w:t>
      </w:r>
    </w:p>
    <w:p w14:paraId="254F1202" w14:textId="77777777" w:rsidR="005A3D7E" w:rsidRPr="005A3D7E" w:rsidRDefault="005A3D7E" w:rsidP="005A3D7E">
      <w:r w:rsidRPr="005A3D7E">
        <w:rPr>
          <w:rStyle w:val="HideTWBExt"/>
        </w:rPr>
        <w:t>&lt;/AmendB&gt;</w:t>
      </w:r>
    </w:p>
    <w:p w14:paraId="428FA2D1"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70</w:t>
      </w:r>
      <w:r w:rsidRPr="005A3D7E">
        <w:rPr>
          <w:rStyle w:val="HideTWBExt"/>
          <w:b w:val="0"/>
        </w:rPr>
        <w:t>&lt;/NumAmB&gt;</w:t>
      </w:r>
    </w:p>
    <w:p w14:paraId="1B660F82"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356DB110" w14:textId="77777777" w:rsidR="005A3D7E" w:rsidRPr="005A3D7E" w:rsidRDefault="005A3D7E" w:rsidP="005A3D7E">
      <w:pPr>
        <w:pStyle w:val="NormalBold"/>
      </w:pPr>
      <w:r w:rsidRPr="005A3D7E">
        <w:rPr>
          <w:rStyle w:val="HideTWBExt"/>
          <w:b w:val="0"/>
        </w:rPr>
        <w:t>&lt;/RepeatBlock-By&gt;</w:t>
      </w:r>
    </w:p>
    <w:p w14:paraId="4C2E8D8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0F932CA" w14:textId="77777777" w:rsidR="005A3D7E" w:rsidRPr="005A3D7E" w:rsidRDefault="005A3D7E" w:rsidP="005A3D7E">
      <w:pPr>
        <w:pStyle w:val="NormalBold"/>
      </w:pPr>
      <w:r w:rsidRPr="005A3D7E">
        <w:rPr>
          <w:rStyle w:val="HideTWBExt"/>
          <w:b w:val="0"/>
        </w:rPr>
        <w:t>&lt;Article&gt;</w:t>
      </w:r>
      <w:r w:rsidRPr="005A3D7E">
        <w:t>Motyw 10 b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A31354C" w14:textId="77777777" w:rsidTr="00705237">
        <w:trPr>
          <w:trHeight w:hRule="exact" w:val="240"/>
          <w:jc w:val="center"/>
        </w:trPr>
        <w:tc>
          <w:tcPr>
            <w:tcW w:w="9752" w:type="dxa"/>
            <w:gridSpan w:val="2"/>
            <w:tcBorders>
              <w:top w:val="nil"/>
              <w:left w:val="nil"/>
              <w:bottom w:val="nil"/>
              <w:right w:val="nil"/>
            </w:tcBorders>
          </w:tcPr>
          <w:p w14:paraId="631E3DAE" w14:textId="77777777" w:rsidR="005A3D7E" w:rsidRPr="005A3D7E" w:rsidRDefault="005A3D7E" w:rsidP="00705237">
            <w:pPr>
              <w:rPr>
                <w:lang w:val="fr-FR"/>
              </w:rPr>
            </w:pPr>
          </w:p>
        </w:tc>
      </w:tr>
      <w:tr w:rsidR="005A3D7E" w:rsidRPr="005A3D7E" w14:paraId="5A62768E" w14:textId="77777777" w:rsidTr="00705237">
        <w:trPr>
          <w:trHeight w:val="240"/>
          <w:jc w:val="center"/>
        </w:trPr>
        <w:tc>
          <w:tcPr>
            <w:tcW w:w="4876" w:type="dxa"/>
            <w:tcBorders>
              <w:top w:val="nil"/>
              <w:left w:val="nil"/>
              <w:bottom w:val="nil"/>
              <w:right w:val="nil"/>
            </w:tcBorders>
          </w:tcPr>
          <w:p w14:paraId="6CD66C7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90BF27C" w14:textId="77777777" w:rsidR="005A3D7E" w:rsidRPr="005A3D7E" w:rsidRDefault="005A3D7E" w:rsidP="00705237">
            <w:pPr>
              <w:pStyle w:val="AmColumnHeading"/>
            </w:pPr>
            <w:r w:rsidRPr="005A3D7E">
              <w:t>Poprawka</w:t>
            </w:r>
          </w:p>
        </w:tc>
      </w:tr>
      <w:tr w:rsidR="005A3D7E" w:rsidRPr="005A3D7E" w14:paraId="5EF5CA38" w14:textId="77777777" w:rsidTr="00705237">
        <w:trPr>
          <w:jc w:val="center"/>
        </w:trPr>
        <w:tc>
          <w:tcPr>
            <w:tcW w:w="4876" w:type="dxa"/>
            <w:tcBorders>
              <w:top w:val="nil"/>
              <w:left w:val="nil"/>
              <w:bottom w:val="nil"/>
              <w:right w:val="nil"/>
            </w:tcBorders>
          </w:tcPr>
          <w:p w14:paraId="0E6B1B00" w14:textId="77777777" w:rsidR="005A3D7E" w:rsidRPr="005A3D7E" w:rsidRDefault="005A3D7E" w:rsidP="00705237">
            <w:pPr>
              <w:pStyle w:val="Normal6a"/>
            </w:pPr>
          </w:p>
        </w:tc>
        <w:tc>
          <w:tcPr>
            <w:tcW w:w="4876" w:type="dxa"/>
            <w:tcBorders>
              <w:top w:val="nil"/>
              <w:left w:val="nil"/>
              <w:bottom w:val="nil"/>
              <w:right w:val="nil"/>
            </w:tcBorders>
          </w:tcPr>
          <w:p w14:paraId="3DF79AAE" w14:textId="77777777" w:rsidR="005A3D7E" w:rsidRPr="005A3D7E" w:rsidRDefault="005A3D7E" w:rsidP="00705237">
            <w:pPr>
              <w:pStyle w:val="Normal6a"/>
            </w:pPr>
            <w:r w:rsidRPr="005A3D7E">
              <w:rPr>
                <w:b/>
                <w:i/>
              </w:rPr>
              <w:t>(10b)</w:t>
            </w:r>
            <w:r w:rsidRPr="005A3D7E">
              <w:rPr>
                <w:b/>
                <w:i/>
              </w:rPr>
              <w:tab/>
              <w:t>Przy ocenie, czy operacje przetwarzania danych przeprowadzane przez administratora mogą powodować ryzyko naruszenia praw i wolności osób fizycznych, liczba pracowników lub roczny obrót administratora nie powinny być same w sobie traktowane jako decydujące kryterium. Takie wskaźniki organizacyjne lub ekonomiczne nie odzwierciedlają w sposób wiarygodny charakteru, zakresu, kontekstu ani celów przetwarzania, ani też prawdopodobieństwa czy dotkliwości potencjalnego ryzyka dla osób, których dane dotyczą. Ocena ta powinna zatem opierać się na charakterystyce czynności przetwarzania i związanym z nimi ryzyku i powinna być wyraźnie odróżniona od zwolnienia przewidzianego w art. 30 ust. 5 rozporządzenia (UE) 2016/679 dotyczącego obowiązku prowadzenia rejestru czynności przetwarzania, które to zwolnienie ma zastosowanie na podstawie progów organizacyjnych.</w:t>
            </w:r>
          </w:p>
        </w:tc>
      </w:tr>
    </w:tbl>
    <w:p w14:paraId="165BAB5A"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55C9497A" w14:textId="77777777" w:rsidR="005A3D7E" w:rsidRPr="005A3D7E" w:rsidRDefault="005A3D7E" w:rsidP="005A3D7E">
      <w:pPr>
        <w:rPr>
          <w:lang w:val="en-US"/>
        </w:rPr>
      </w:pPr>
      <w:r w:rsidRPr="00310D09">
        <w:rPr>
          <w:rStyle w:val="HideTWBExt"/>
          <w:lang w:val="en-US"/>
        </w:rPr>
        <w:t>&lt;/AmendB&gt;</w:t>
      </w:r>
    </w:p>
    <w:p w14:paraId="7CCE677A"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71</w:t>
      </w:r>
      <w:r w:rsidRPr="00310D09">
        <w:rPr>
          <w:rStyle w:val="HideTWBExt"/>
          <w:b w:val="0"/>
          <w:lang w:val="en-US"/>
        </w:rPr>
        <w:t>&lt;/NumAmB&gt;</w:t>
      </w:r>
    </w:p>
    <w:p w14:paraId="1564B493"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53702B9D" w14:textId="77777777" w:rsidR="005A3D7E" w:rsidRPr="005A3D7E" w:rsidRDefault="005A3D7E" w:rsidP="005A3D7E">
      <w:pPr>
        <w:pStyle w:val="NormalBold"/>
      </w:pPr>
      <w:r w:rsidRPr="005A3D7E">
        <w:rPr>
          <w:rStyle w:val="HideTWBExt"/>
          <w:b w:val="0"/>
        </w:rPr>
        <w:t>&lt;/RepeatBlock-By&gt;</w:t>
      </w:r>
    </w:p>
    <w:p w14:paraId="1146196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94A39F2" w14:textId="77777777" w:rsidR="005A3D7E" w:rsidRPr="005A3D7E" w:rsidRDefault="005A3D7E" w:rsidP="005A3D7E">
      <w:pPr>
        <w:pStyle w:val="NormalBold"/>
      </w:pPr>
      <w:r w:rsidRPr="005A3D7E">
        <w:rPr>
          <w:rStyle w:val="HideTWBExt"/>
          <w:b w:val="0"/>
        </w:rPr>
        <w:t>&lt;Article&gt;</w:t>
      </w:r>
      <w:r w:rsidRPr="005A3D7E">
        <w:t>Motyw 10 c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6B9101F" w14:textId="77777777" w:rsidTr="00705237">
        <w:trPr>
          <w:trHeight w:hRule="exact" w:val="240"/>
          <w:jc w:val="center"/>
        </w:trPr>
        <w:tc>
          <w:tcPr>
            <w:tcW w:w="9752" w:type="dxa"/>
            <w:gridSpan w:val="2"/>
            <w:tcBorders>
              <w:top w:val="nil"/>
              <w:left w:val="nil"/>
              <w:bottom w:val="nil"/>
              <w:right w:val="nil"/>
            </w:tcBorders>
          </w:tcPr>
          <w:p w14:paraId="3F9DE077" w14:textId="77777777" w:rsidR="005A3D7E" w:rsidRPr="005A3D7E" w:rsidRDefault="005A3D7E" w:rsidP="00705237">
            <w:pPr>
              <w:rPr>
                <w:lang w:val="fr-FR"/>
              </w:rPr>
            </w:pPr>
          </w:p>
        </w:tc>
      </w:tr>
      <w:tr w:rsidR="005A3D7E" w:rsidRPr="005A3D7E" w14:paraId="1D92F9CB" w14:textId="77777777" w:rsidTr="00705237">
        <w:trPr>
          <w:trHeight w:val="240"/>
          <w:jc w:val="center"/>
        </w:trPr>
        <w:tc>
          <w:tcPr>
            <w:tcW w:w="4876" w:type="dxa"/>
            <w:tcBorders>
              <w:top w:val="nil"/>
              <w:left w:val="nil"/>
              <w:bottom w:val="nil"/>
              <w:right w:val="nil"/>
            </w:tcBorders>
          </w:tcPr>
          <w:p w14:paraId="24AC356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D897679" w14:textId="77777777" w:rsidR="005A3D7E" w:rsidRPr="005A3D7E" w:rsidRDefault="005A3D7E" w:rsidP="00705237">
            <w:pPr>
              <w:pStyle w:val="AmColumnHeading"/>
            </w:pPr>
            <w:r w:rsidRPr="005A3D7E">
              <w:t>Poprawka</w:t>
            </w:r>
          </w:p>
        </w:tc>
      </w:tr>
      <w:tr w:rsidR="005A3D7E" w:rsidRPr="005A3D7E" w14:paraId="142D76F3" w14:textId="77777777" w:rsidTr="00705237">
        <w:trPr>
          <w:jc w:val="center"/>
        </w:trPr>
        <w:tc>
          <w:tcPr>
            <w:tcW w:w="4876" w:type="dxa"/>
            <w:tcBorders>
              <w:top w:val="nil"/>
              <w:left w:val="nil"/>
              <w:bottom w:val="nil"/>
              <w:right w:val="nil"/>
            </w:tcBorders>
          </w:tcPr>
          <w:p w14:paraId="2A85A1B6" w14:textId="77777777" w:rsidR="005A3D7E" w:rsidRPr="005A3D7E" w:rsidRDefault="005A3D7E" w:rsidP="00705237">
            <w:pPr>
              <w:pStyle w:val="Normal6a"/>
            </w:pPr>
          </w:p>
        </w:tc>
        <w:tc>
          <w:tcPr>
            <w:tcW w:w="4876" w:type="dxa"/>
            <w:tcBorders>
              <w:top w:val="nil"/>
              <w:left w:val="nil"/>
              <w:bottom w:val="nil"/>
              <w:right w:val="nil"/>
            </w:tcBorders>
          </w:tcPr>
          <w:p w14:paraId="63998919" w14:textId="77777777" w:rsidR="005A3D7E" w:rsidRPr="005A3D7E" w:rsidRDefault="005A3D7E" w:rsidP="00705237">
            <w:pPr>
              <w:pStyle w:val="Normal6a"/>
            </w:pPr>
            <w:r w:rsidRPr="005A3D7E">
              <w:rPr>
                <w:b/>
                <w:i/>
              </w:rPr>
              <w:t>(10c)</w:t>
            </w:r>
            <w:r w:rsidRPr="005A3D7E">
              <w:rPr>
                <w:b/>
                <w:i/>
              </w:rPr>
              <w:tab/>
              <w:t>Odstępstwo od obowiązku prowadzenia rejestru czynności przetwarzania powinno mieć zastosowanie wyłącznie w przypadku, gdy skala przetwarzania pozostaje ograniczona, tak aby nie utrudniało to skutecznej oceny ryzyka i rozliczalności. Aby zapewnić administratorom pewność prawa, należy ustanowić odpowiedni obiektywny próg. Ograniczenie odstępstwa w ten sposób, w świetle ogólnego ciężaru dowodu określonego w art. 5 ust. 2 rozporządzenia (UE) 2016/679, powinno przyczynić się do zachowania zdolności organów nadzorczych do nadzorowania istotnych operacji przetwarzania oraz zdolności osób, których dane dotyczą, do udowodnienia naruszeń w praktyce, przy jednoczesnym zachowaniu proporcjonalnych ulg administracyjnych w przypadku przetwarzania na małą skalę lub o niższym ryzyku.</w:t>
            </w:r>
          </w:p>
        </w:tc>
      </w:tr>
    </w:tbl>
    <w:p w14:paraId="2F390D36"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3ABCAEA7" w14:textId="77777777" w:rsidR="005A3D7E" w:rsidRPr="005A3D7E" w:rsidRDefault="005A3D7E" w:rsidP="005A3D7E">
      <w:pPr>
        <w:rPr>
          <w:lang w:val="en-US"/>
        </w:rPr>
      </w:pPr>
      <w:r w:rsidRPr="00310D09">
        <w:rPr>
          <w:rStyle w:val="HideTWBExt"/>
          <w:lang w:val="en-US"/>
        </w:rPr>
        <w:t>&lt;/AmendB&gt;</w:t>
      </w:r>
    </w:p>
    <w:p w14:paraId="6FA4125A"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72</w:t>
      </w:r>
      <w:r w:rsidRPr="00310D09">
        <w:rPr>
          <w:rStyle w:val="HideTWBExt"/>
          <w:b w:val="0"/>
          <w:lang w:val="en-US"/>
        </w:rPr>
        <w:t>&lt;/NumAmB&gt;</w:t>
      </w:r>
    </w:p>
    <w:p w14:paraId="0460E6C2"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14814EDC" w14:textId="77777777" w:rsidR="005A3D7E" w:rsidRPr="005A3D7E" w:rsidRDefault="005A3D7E" w:rsidP="005A3D7E">
      <w:pPr>
        <w:pStyle w:val="NormalBold"/>
      </w:pPr>
      <w:r w:rsidRPr="005A3D7E">
        <w:rPr>
          <w:rStyle w:val="HideTWBExt"/>
          <w:b w:val="0"/>
        </w:rPr>
        <w:t>&lt;/RepeatBlock-By&gt;</w:t>
      </w:r>
    </w:p>
    <w:p w14:paraId="3FBB121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6B27AE4" w14:textId="77777777" w:rsidR="005A3D7E" w:rsidRPr="005A3D7E" w:rsidRDefault="005A3D7E" w:rsidP="005A3D7E">
      <w:pPr>
        <w:pStyle w:val="NormalBold"/>
      </w:pPr>
      <w:r w:rsidRPr="005A3D7E">
        <w:rPr>
          <w:rStyle w:val="HideTWBExt"/>
          <w:b w:val="0"/>
        </w:rPr>
        <w:t>&lt;Article&gt;</w:t>
      </w:r>
      <w:r w:rsidRPr="005A3D7E">
        <w:t>Motyw 10 d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C77CFCE" w14:textId="77777777" w:rsidTr="00705237">
        <w:trPr>
          <w:trHeight w:hRule="exact" w:val="240"/>
          <w:jc w:val="center"/>
        </w:trPr>
        <w:tc>
          <w:tcPr>
            <w:tcW w:w="9752" w:type="dxa"/>
            <w:gridSpan w:val="2"/>
            <w:tcBorders>
              <w:top w:val="nil"/>
              <w:left w:val="nil"/>
              <w:bottom w:val="nil"/>
              <w:right w:val="nil"/>
            </w:tcBorders>
          </w:tcPr>
          <w:p w14:paraId="08213195" w14:textId="77777777" w:rsidR="005A3D7E" w:rsidRPr="005A3D7E" w:rsidRDefault="005A3D7E" w:rsidP="00705237">
            <w:pPr>
              <w:rPr>
                <w:lang w:val="fr-FR"/>
              </w:rPr>
            </w:pPr>
          </w:p>
        </w:tc>
      </w:tr>
      <w:tr w:rsidR="005A3D7E" w:rsidRPr="005A3D7E" w14:paraId="0F502D65" w14:textId="77777777" w:rsidTr="00705237">
        <w:trPr>
          <w:trHeight w:val="240"/>
          <w:jc w:val="center"/>
        </w:trPr>
        <w:tc>
          <w:tcPr>
            <w:tcW w:w="4876" w:type="dxa"/>
            <w:tcBorders>
              <w:top w:val="nil"/>
              <w:left w:val="nil"/>
              <w:bottom w:val="nil"/>
              <w:right w:val="nil"/>
            </w:tcBorders>
          </w:tcPr>
          <w:p w14:paraId="1B6C184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CEB70B9" w14:textId="77777777" w:rsidR="005A3D7E" w:rsidRPr="005A3D7E" w:rsidRDefault="005A3D7E" w:rsidP="00705237">
            <w:pPr>
              <w:pStyle w:val="AmColumnHeading"/>
            </w:pPr>
            <w:r w:rsidRPr="005A3D7E">
              <w:t>Poprawka</w:t>
            </w:r>
          </w:p>
        </w:tc>
      </w:tr>
      <w:tr w:rsidR="005A3D7E" w:rsidRPr="005A3D7E" w14:paraId="70DD603B" w14:textId="77777777" w:rsidTr="00705237">
        <w:trPr>
          <w:jc w:val="center"/>
        </w:trPr>
        <w:tc>
          <w:tcPr>
            <w:tcW w:w="4876" w:type="dxa"/>
            <w:tcBorders>
              <w:top w:val="nil"/>
              <w:left w:val="nil"/>
              <w:bottom w:val="nil"/>
              <w:right w:val="nil"/>
            </w:tcBorders>
          </w:tcPr>
          <w:p w14:paraId="11EA3A69" w14:textId="77777777" w:rsidR="005A3D7E" w:rsidRPr="005A3D7E" w:rsidRDefault="005A3D7E" w:rsidP="00705237">
            <w:pPr>
              <w:pStyle w:val="Normal6a"/>
            </w:pPr>
          </w:p>
        </w:tc>
        <w:tc>
          <w:tcPr>
            <w:tcW w:w="4876" w:type="dxa"/>
            <w:tcBorders>
              <w:top w:val="nil"/>
              <w:left w:val="nil"/>
              <w:bottom w:val="nil"/>
              <w:right w:val="nil"/>
            </w:tcBorders>
          </w:tcPr>
          <w:p w14:paraId="61CF82E4" w14:textId="77777777" w:rsidR="005A3D7E" w:rsidRPr="005A3D7E" w:rsidRDefault="005A3D7E" w:rsidP="00705237">
            <w:pPr>
              <w:pStyle w:val="Normal6a"/>
            </w:pPr>
            <w:r w:rsidRPr="005A3D7E">
              <w:rPr>
                <w:b/>
                <w:i/>
              </w:rPr>
              <w:t>(10d)</w:t>
            </w:r>
            <w:r w:rsidRPr="005A3D7E">
              <w:rPr>
                <w:b/>
                <w:i/>
              </w:rPr>
              <w:tab/>
              <w:t>Aby stwierdzić, czy dana osoba fizyczna jest możliwa do zidentyfikowania, należy wziąć pod uwagę wszelkie rozsądnie prawdopodobne sposoby (w tym wyodrębnienie wpisów dotyczących tej samej osoby), w stosunku do których istnieje uzasadnione prawdopodobieństwo, iż zostaną wykorzystane przez administratora lub inną osobę w celu bezpośredniego lub pośredniego zidentyfikowania osoby fizycznej. Niniejsze rozporządzenie powinno zatem opierać się na obiektywnej ocenie mającej na celu ustalenie, czy dane stanowią dane osobowe, aby zapewnić wysoki poziom ochrony i spójne stosowanie prawa w całym łańcuchu administratorów. Dane należy uznać za dane nieosobowe tylko wówczas, gdy są zanonimizowane w stopniu uniemożliwiającym administratorowi i wszystkim kolejnym odbiorcom ponowną identyfikację osoby, której dane dotyczą.</w:t>
            </w:r>
          </w:p>
        </w:tc>
      </w:tr>
    </w:tbl>
    <w:p w14:paraId="77C1BDDA"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5E9D4F4D" w14:textId="77777777" w:rsidR="005A3D7E" w:rsidRPr="005A3D7E" w:rsidRDefault="005A3D7E" w:rsidP="005A3D7E">
      <w:pPr>
        <w:rPr>
          <w:lang w:val="en-US"/>
        </w:rPr>
      </w:pPr>
      <w:r w:rsidRPr="00310D09">
        <w:rPr>
          <w:rStyle w:val="HideTWBExt"/>
          <w:lang w:val="en-US"/>
        </w:rPr>
        <w:t>&lt;/AmendB&gt;</w:t>
      </w:r>
    </w:p>
    <w:p w14:paraId="169337FF"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73</w:t>
      </w:r>
      <w:r w:rsidRPr="00310D09">
        <w:rPr>
          <w:rStyle w:val="HideTWBExt"/>
          <w:b w:val="0"/>
          <w:lang w:val="en-US"/>
        </w:rPr>
        <w:t>&lt;/NumAmB&gt;</w:t>
      </w:r>
    </w:p>
    <w:p w14:paraId="28D7FB1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00C79552" w14:textId="77777777" w:rsidR="005A3D7E" w:rsidRPr="005A3D7E" w:rsidRDefault="005A3D7E" w:rsidP="005A3D7E">
      <w:pPr>
        <w:pStyle w:val="NormalBold"/>
      </w:pPr>
      <w:r w:rsidRPr="005A3D7E">
        <w:rPr>
          <w:rStyle w:val="HideTWBExt"/>
          <w:b w:val="0"/>
        </w:rPr>
        <w:t>&lt;/RepeatBlock-By&gt;</w:t>
      </w:r>
    </w:p>
    <w:p w14:paraId="03B80B9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6A22894" w14:textId="77777777" w:rsidR="005A3D7E" w:rsidRPr="005A3D7E" w:rsidRDefault="005A3D7E" w:rsidP="005A3D7E">
      <w:pPr>
        <w:pStyle w:val="NormalBold"/>
      </w:pPr>
      <w:r w:rsidRPr="005A3D7E">
        <w:rPr>
          <w:rStyle w:val="HideTWBExt"/>
          <w:b w:val="0"/>
        </w:rPr>
        <w:t>&lt;Article&gt;</w:t>
      </w:r>
      <w:r w:rsidRPr="005A3D7E">
        <w:t>Motyw 11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EF5FE9F" w14:textId="77777777" w:rsidTr="00705237">
        <w:trPr>
          <w:trHeight w:hRule="exact" w:val="240"/>
          <w:jc w:val="center"/>
        </w:trPr>
        <w:tc>
          <w:tcPr>
            <w:tcW w:w="9752" w:type="dxa"/>
            <w:gridSpan w:val="2"/>
            <w:tcBorders>
              <w:top w:val="nil"/>
              <w:left w:val="nil"/>
              <w:bottom w:val="nil"/>
              <w:right w:val="nil"/>
            </w:tcBorders>
          </w:tcPr>
          <w:p w14:paraId="55FB90FC" w14:textId="77777777" w:rsidR="005A3D7E" w:rsidRPr="005A3D7E" w:rsidRDefault="005A3D7E" w:rsidP="00705237"/>
        </w:tc>
      </w:tr>
      <w:tr w:rsidR="005A3D7E" w:rsidRPr="005A3D7E" w14:paraId="2599452C" w14:textId="77777777" w:rsidTr="00705237">
        <w:trPr>
          <w:trHeight w:val="240"/>
          <w:jc w:val="center"/>
        </w:trPr>
        <w:tc>
          <w:tcPr>
            <w:tcW w:w="4876" w:type="dxa"/>
            <w:tcBorders>
              <w:top w:val="nil"/>
              <w:left w:val="nil"/>
              <w:bottom w:val="nil"/>
              <w:right w:val="nil"/>
            </w:tcBorders>
          </w:tcPr>
          <w:p w14:paraId="2E35E2E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44E2974" w14:textId="77777777" w:rsidR="005A3D7E" w:rsidRPr="005A3D7E" w:rsidRDefault="005A3D7E" w:rsidP="00705237">
            <w:pPr>
              <w:pStyle w:val="AmColumnHeading"/>
            </w:pPr>
            <w:r w:rsidRPr="005A3D7E">
              <w:t>Poprawka</w:t>
            </w:r>
          </w:p>
        </w:tc>
      </w:tr>
      <w:tr w:rsidR="005A3D7E" w:rsidRPr="005A3D7E" w14:paraId="5FCB4A70" w14:textId="77777777" w:rsidTr="00705237">
        <w:trPr>
          <w:jc w:val="center"/>
        </w:trPr>
        <w:tc>
          <w:tcPr>
            <w:tcW w:w="4876" w:type="dxa"/>
            <w:tcBorders>
              <w:top w:val="nil"/>
              <w:left w:val="nil"/>
              <w:bottom w:val="nil"/>
              <w:right w:val="nil"/>
            </w:tcBorders>
          </w:tcPr>
          <w:p w14:paraId="03FF7065" w14:textId="77777777" w:rsidR="005A3D7E" w:rsidRPr="005A3D7E" w:rsidRDefault="005A3D7E" w:rsidP="00705237">
            <w:pPr>
              <w:pStyle w:val="Normal6a"/>
            </w:pPr>
            <w:r w:rsidRPr="005A3D7E">
              <w:rPr>
                <w:b/>
                <w:i/>
              </w:rPr>
              <w:t>(11)</w:t>
            </w:r>
            <w:r w:rsidRPr="005A3D7E">
              <w:rPr>
                <w:b/>
                <w:i/>
              </w:rPr>
              <w:tab/>
              <w:t>Ponadto w celu rozszerzenia na małe spółki o średniej kapitalizacji przepisów, które dotyczą mikroprzedsiębiorstw oraz małych i średnich przedsiębiorstw na mocy rozporządzenia (UE) 2016/679, należy również zmienić następujące artykuły:</w:t>
            </w:r>
          </w:p>
        </w:tc>
        <w:tc>
          <w:tcPr>
            <w:tcW w:w="4876" w:type="dxa"/>
            <w:tcBorders>
              <w:top w:val="nil"/>
              <w:left w:val="nil"/>
              <w:bottom w:val="nil"/>
              <w:right w:val="nil"/>
            </w:tcBorders>
          </w:tcPr>
          <w:p w14:paraId="79878A23" w14:textId="77777777" w:rsidR="005A3D7E" w:rsidRPr="005A3D7E" w:rsidRDefault="005A3D7E" w:rsidP="00705237">
            <w:pPr>
              <w:pStyle w:val="Normal6a"/>
            </w:pPr>
            <w:r w:rsidRPr="005A3D7E">
              <w:rPr>
                <w:b/>
                <w:i/>
              </w:rPr>
              <w:t>skreśla się</w:t>
            </w:r>
          </w:p>
        </w:tc>
      </w:tr>
      <w:tr w:rsidR="005A3D7E" w:rsidRPr="005A3D7E" w14:paraId="0F672541" w14:textId="77777777" w:rsidTr="00705237">
        <w:trPr>
          <w:jc w:val="center"/>
        </w:trPr>
        <w:tc>
          <w:tcPr>
            <w:tcW w:w="4876" w:type="dxa"/>
            <w:tcBorders>
              <w:top w:val="nil"/>
              <w:left w:val="nil"/>
              <w:bottom w:val="nil"/>
              <w:right w:val="nil"/>
            </w:tcBorders>
          </w:tcPr>
          <w:p w14:paraId="14F38FEB" w14:textId="77777777" w:rsidR="005A3D7E" w:rsidRPr="005A3D7E" w:rsidRDefault="005A3D7E" w:rsidP="00705237">
            <w:pPr>
              <w:pStyle w:val="Normal6a"/>
            </w:pPr>
            <w:r w:rsidRPr="005A3D7E">
              <w:rPr>
                <w:b/>
                <w:i/>
              </w:rPr>
              <w:t>– art. 4, który zawiera definicje mające zastosowanie do celów rozporządzenia (UE) 2016/679. W dążeniu do zapewnienia jasności należy dodać definicje mikroprzedsiębiorstw, małych i średnich przedsiębiorstw oraz małych spółek o średniej kapitalizacji. W przypadku małych i średnich przedsiębiorstw należy kierować się intencją współprawodawcy wyrażoną w motywie 13 rozporządzenia (UE) 2016/679. W przypadku małych spółek o średniej kapitalizacji należy odnieść się do pkt 2 zalecenia Komisji z dnia 21 maja 2025 r. dotyczącego definicji małych spółek o średniej kapitalizacji – C(2025) 3500 final,</w:t>
            </w:r>
          </w:p>
        </w:tc>
        <w:tc>
          <w:tcPr>
            <w:tcW w:w="4876" w:type="dxa"/>
            <w:tcBorders>
              <w:top w:val="nil"/>
              <w:left w:val="nil"/>
              <w:bottom w:val="nil"/>
              <w:right w:val="nil"/>
            </w:tcBorders>
          </w:tcPr>
          <w:p w14:paraId="5EE4ED0E" w14:textId="77777777" w:rsidR="005A3D7E" w:rsidRPr="005A3D7E" w:rsidRDefault="005A3D7E" w:rsidP="00705237">
            <w:pPr>
              <w:pStyle w:val="Normal6a"/>
            </w:pPr>
          </w:p>
        </w:tc>
      </w:tr>
      <w:tr w:rsidR="005A3D7E" w:rsidRPr="005A3D7E" w14:paraId="6F9A83C4" w14:textId="77777777" w:rsidTr="00705237">
        <w:trPr>
          <w:jc w:val="center"/>
        </w:trPr>
        <w:tc>
          <w:tcPr>
            <w:tcW w:w="4876" w:type="dxa"/>
            <w:tcBorders>
              <w:top w:val="nil"/>
              <w:left w:val="nil"/>
              <w:bottom w:val="nil"/>
              <w:right w:val="nil"/>
            </w:tcBorders>
          </w:tcPr>
          <w:p w14:paraId="030CE910" w14:textId="77777777" w:rsidR="005A3D7E" w:rsidRPr="005A3D7E" w:rsidRDefault="005A3D7E" w:rsidP="00705237">
            <w:pPr>
              <w:pStyle w:val="Normal6a"/>
            </w:pPr>
            <w:r w:rsidRPr="005A3D7E">
              <w:rPr>
                <w:b/>
                <w:i/>
              </w:rPr>
              <w:t>– art. 40, który stanowi, że państwa członkowskie, organy nadzorcze, Europejska Rada Ochrony Danych i Komisja mają zachęcać zrzeszenia i inne podmioty reprezentujące kategorie administratorów lub podmioty przetwarzające do opracowania kodeksów postępowania, oraz że należy przy tym uwzględniać szczególne potrzeby mikroprzedsiębiorstw oraz małych i średnich przedsiębiorstw. Wymóg ten należy rozszerzyć, aby uwzględnić szczególne potrzeby małych spółek o średniej kapitalizacji,</w:t>
            </w:r>
          </w:p>
        </w:tc>
        <w:tc>
          <w:tcPr>
            <w:tcW w:w="4876" w:type="dxa"/>
            <w:tcBorders>
              <w:top w:val="nil"/>
              <w:left w:val="nil"/>
              <w:bottom w:val="nil"/>
              <w:right w:val="nil"/>
            </w:tcBorders>
          </w:tcPr>
          <w:p w14:paraId="2155B201" w14:textId="77777777" w:rsidR="005A3D7E" w:rsidRPr="005A3D7E" w:rsidRDefault="005A3D7E" w:rsidP="00705237">
            <w:pPr>
              <w:pStyle w:val="Normal6a"/>
            </w:pPr>
          </w:p>
        </w:tc>
      </w:tr>
      <w:tr w:rsidR="005A3D7E" w:rsidRPr="005A3D7E" w14:paraId="348B7308" w14:textId="77777777" w:rsidTr="00705237">
        <w:trPr>
          <w:jc w:val="center"/>
        </w:trPr>
        <w:tc>
          <w:tcPr>
            <w:tcW w:w="4876" w:type="dxa"/>
            <w:tcBorders>
              <w:top w:val="nil"/>
              <w:left w:val="nil"/>
              <w:bottom w:val="nil"/>
              <w:right w:val="nil"/>
            </w:tcBorders>
          </w:tcPr>
          <w:p w14:paraId="15BDD7EA" w14:textId="77777777" w:rsidR="005A3D7E" w:rsidRPr="005A3D7E" w:rsidRDefault="005A3D7E" w:rsidP="00705237">
            <w:pPr>
              <w:pStyle w:val="Normal6a"/>
            </w:pPr>
            <w:r w:rsidRPr="005A3D7E">
              <w:rPr>
                <w:b/>
                <w:i/>
              </w:rPr>
              <w:t>– art. 42, który stanowi, że w przypadku gdy państwa członkowskie, organy nadzorcze, Europejska Rada Ochrony Danych i Komisja mają zachęcać, w szczególności na szczeblu Unii, do ustanawiania mechanizmów certyfikacji w dziedzinie ochrony danych oraz znaków jakości i oznaczeń w dziedzinie ochrony danych przez jednostki certyfikujące, o których mowa w art. 43 tego rozporządzenia, lub przez właściwe organy nadzorcze, należy uwzględnić szczególne potrzeby mikroprzedsiębiorstw oraz małych i średnich przedsiębiorstw. Wymóg ten również należy rozszerzyć, aby uwzględnić szczególne potrzeby małych spółek o średniej kapitalizacji.</w:t>
            </w:r>
          </w:p>
        </w:tc>
        <w:tc>
          <w:tcPr>
            <w:tcW w:w="4876" w:type="dxa"/>
            <w:tcBorders>
              <w:top w:val="nil"/>
              <w:left w:val="nil"/>
              <w:bottom w:val="nil"/>
              <w:right w:val="nil"/>
            </w:tcBorders>
          </w:tcPr>
          <w:p w14:paraId="2F10DA17" w14:textId="77777777" w:rsidR="005A3D7E" w:rsidRPr="005A3D7E" w:rsidRDefault="005A3D7E" w:rsidP="00705237">
            <w:pPr>
              <w:pStyle w:val="Normal6a"/>
            </w:pPr>
          </w:p>
        </w:tc>
      </w:tr>
    </w:tbl>
    <w:p w14:paraId="64C8C91B" w14:textId="77777777" w:rsidR="005A3D7E" w:rsidRPr="005A3D7E" w:rsidRDefault="005A3D7E" w:rsidP="005A3D7E">
      <w:pPr>
        <w:pStyle w:val="AmOrLang"/>
        <w:rPr>
          <w:lang w:val="en-US"/>
        </w:rPr>
      </w:pPr>
      <w:r w:rsidRPr="005A3D7E">
        <w:rPr>
          <w:lang w:val="en-US"/>
        </w:rPr>
        <w:t xml:space="preserve">Or. </w:t>
      </w:r>
      <w:r w:rsidRPr="00310D09">
        <w:rPr>
          <w:rStyle w:val="HideTWBExt"/>
          <w:lang w:val="en-US"/>
        </w:rPr>
        <w:t>&lt;Original&gt;</w:t>
      </w:r>
      <w:r w:rsidRPr="00310D09">
        <w:rPr>
          <w:rStyle w:val="HideTWBInt"/>
          <w:lang w:val="en-US"/>
        </w:rPr>
        <w:t>{EN}</w:t>
      </w:r>
      <w:r w:rsidRPr="005A3D7E">
        <w:rPr>
          <w:lang w:val="en-US"/>
        </w:rPr>
        <w:t>en</w:t>
      </w:r>
      <w:r w:rsidRPr="00310D09">
        <w:rPr>
          <w:rStyle w:val="HideTWBExt"/>
          <w:lang w:val="en-US"/>
        </w:rPr>
        <w:t>&lt;/Original&gt;</w:t>
      </w:r>
    </w:p>
    <w:p w14:paraId="05D7EA6D" w14:textId="77777777" w:rsidR="005A3D7E" w:rsidRPr="005A3D7E" w:rsidRDefault="005A3D7E" w:rsidP="005A3D7E">
      <w:pPr>
        <w:rPr>
          <w:lang w:val="en-US"/>
        </w:rPr>
      </w:pPr>
      <w:r w:rsidRPr="00310D09">
        <w:rPr>
          <w:rStyle w:val="HideTWBExt"/>
          <w:lang w:val="en-US"/>
        </w:rPr>
        <w:t>&lt;/AmendB&gt;</w:t>
      </w:r>
    </w:p>
    <w:p w14:paraId="2BB62692"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74</w:t>
      </w:r>
      <w:r w:rsidRPr="00310D09">
        <w:rPr>
          <w:rStyle w:val="HideTWBExt"/>
          <w:b w:val="0"/>
          <w:lang w:val="en-US"/>
        </w:rPr>
        <w:t>&lt;/NumAmB&gt;</w:t>
      </w:r>
    </w:p>
    <w:p w14:paraId="05F284D6"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43DEB865" w14:textId="77777777" w:rsidR="005A3D7E" w:rsidRPr="005A3D7E" w:rsidRDefault="005A3D7E" w:rsidP="005A3D7E">
      <w:pPr>
        <w:rPr>
          <w:lang w:val="en-US"/>
        </w:rPr>
      </w:pPr>
      <w:r w:rsidRPr="00310D09">
        <w:rPr>
          <w:rStyle w:val="HideTWBExt"/>
          <w:lang w:val="en-US"/>
        </w:rPr>
        <w:t>&lt;AuNomDe&gt;</w:t>
      </w:r>
      <w:r w:rsidRPr="00310D09">
        <w:rPr>
          <w:rStyle w:val="HideTWBInt"/>
          <w:lang w:val="en-US"/>
        </w:rPr>
        <w:t>{Verts/ALE}</w:t>
      </w:r>
      <w:r w:rsidRPr="005A3D7E">
        <w:rPr>
          <w:lang w:val="en-US"/>
        </w:rPr>
        <w:t>w imieniu grupy Verts/ALE</w:t>
      </w:r>
      <w:r w:rsidRPr="00310D09">
        <w:rPr>
          <w:rStyle w:val="HideTWBExt"/>
          <w:lang w:val="en-US"/>
        </w:rPr>
        <w:t>&lt;/AuNomDe&gt;</w:t>
      </w:r>
    </w:p>
    <w:p w14:paraId="5254CC70" w14:textId="77777777" w:rsidR="005A3D7E" w:rsidRPr="005A3D7E" w:rsidRDefault="005A3D7E" w:rsidP="005A3D7E">
      <w:pPr>
        <w:pStyle w:val="NormalBold"/>
      </w:pPr>
      <w:r w:rsidRPr="005A3D7E">
        <w:rPr>
          <w:rStyle w:val="HideTWBExt"/>
          <w:b w:val="0"/>
        </w:rPr>
        <w:t>&lt;/RepeatBlock-By&gt;</w:t>
      </w:r>
    </w:p>
    <w:p w14:paraId="1A33C50C"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F1B2776" w14:textId="77777777" w:rsidR="005A3D7E" w:rsidRPr="005A3D7E" w:rsidRDefault="005A3D7E" w:rsidP="005A3D7E">
      <w:pPr>
        <w:pStyle w:val="NormalBold"/>
      </w:pPr>
      <w:r w:rsidRPr="005A3D7E">
        <w:rPr>
          <w:rStyle w:val="HideTWBExt"/>
          <w:b w:val="0"/>
        </w:rPr>
        <w:t>&lt;Article&gt;</w:t>
      </w:r>
      <w:r w:rsidRPr="005A3D7E">
        <w:t>Motyw 11 – tiret 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23DADE1" w14:textId="77777777" w:rsidTr="00705237">
        <w:trPr>
          <w:trHeight w:hRule="exact" w:val="240"/>
          <w:jc w:val="center"/>
        </w:trPr>
        <w:tc>
          <w:tcPr>
            <w:tcW w:w="9752" w:type="dxa"/>
            <w:gridSpan w:val="2"/>
            <w:tcBorders>
              <w:top w:val="nil"/>
              <w:left w:val="nil"/>
              <w:bottom w:val="nil"/>
              <w:right w:val="nil"/>
            </w:tcBorders>
          </w:tcPr>
          <w:p w14:paraId="5FC5CC5B" w14:textId="77777777" w:rsidR="005A3D7E" w:rsidRPr="005A3D7E" w:rsidRDefault="005A3D7E" w:rsidP="00705237"/>
        </w:tc>
      </w:tr>
      <w:tr w:rsidR="005A3D7E" w:rsidRPr="005A3D7E" w14:paraId="29DEA0DE" w14:textId="77777777" w:rsidTr="00705237">
        <w:trPr>
          <w:trHeight w:val="240"/>
          <w:jc w:val="center"/>
        </w:trPr>
        <w:tc>
          <w:tcPr>
            <w:tcW w:w="4876" w:type="dxa"/>
            <w:tcBorders>
              <w:top w:val="nil"/>
              <w:left w:val="nil"/>
              <w:bottom w:val="nil"/>
              <w:right w:val="nil"/>
            </w:tcBorders>
          </w:tcPr>
          <w:p w14:paraId="53445D0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0B138DA" w14:textId="77777777" w:rsidR="005A3D7E" w:rsidRPr="005A3D7E" w:rsidRDefault="005A3D7E" w:rsidP="00705237">
            <w:pPr>
              <w:pStyle w:val="AmColumnHeading"/>
            </w:pPr>
            <w:r w:rsidRPr="005A3D7E">
              <w:t>Poprawka</w:t>
            </w:r>
          </w:p>
        </w:tc>
      </w:tr>
      <w:tr w:rsidR="005A3D7E" w:rsidRPr="005A3D7E" w14:paraId="07FB3E12" w14:textId="77777777" w:rsidTr="00705237">
        <w:trPr>
          <w:jc w:val="center"/>
        </w:trPr>
        <w:tc>
          <w:tcPr>
            <w:tcW w:w="4876" w:type="dxa"/>
            <w:tcBorders>
              <w:top w:val="nil"/>
              <w:left w:val="nil"/>
              <w:bottom w:val="nil"/>
              <w:right w:val="nil"/>
            </w:tcBorders>
          </w:tcPr>
          <w:p w14:paraId="5CCE3BCA" w14:textId="77777777" w:rsidR="005A3D7E" w:rsidRPr="005A3D7E" w:rsidRDefault="005A3D7E" w:rsidP="00705237">
            <w:pPr>
              <w:pStyle w:val="Normal6a"/>
            </w:pPr>
            <w:r w:rsidRPr="005A3D7E">
              <w:t>–</w:t>
            </w:r>
            <w:r w:rsidRPr="005A3D7E">
              <w:tab/>
              <w:t xml:space="preserve">art. 4, który zawiera definicje mające zastosowanie do celów rozporządzenia (UE) 2016/679. W dążeniu do zapewnienia jasności należy dodać definicje mikroprzedsiębiorstw, małych i średnich przedsiębiorstw oraz małych spółek o średniej kapitalizacji. W przypadku małych i średnich przedsiębiorstw należy kierować się intencją współprawodawcy wyrażoną w motywie 13 rozporządzenia (UE) 2016/679. </w:t>
            </w:r>
            <w:r w:rsidRPr="005A3D7E">
              <w:rPr>
                <w:b/>
                <w:i/>
              </w:rPr>
              <w:t>W przypadku małych spółek o średniej kapitalizacji należy odnieść się do pkt 2 zalecenia Komisji z dnia 21 maja 2025 r. dotyczącego definicji małych spółek o średniej kapitalizacji – C(2025) 3500 final,</w:t>
            </w:r>
          </w:p>
        </w:tc>
        <w:tc>
          <w:tcPr>
            <w:tcW w:w="4876" w:type="dxa"/>
            <w:tcBorders>
              <w:top w:val="nil"/>
              <w:left w:val="nil"/>
              <w:bottom w:val="nil"/>
              <w:right w:val="nil"/>
            </w:tcBorders>
          </w:tcPr>
          <w:p w14:paraId="6ED8A33D" w14:textId="77777777" w:rsidR="005A3D7E" w:rsidRPr="005A3D7E" w:rsidRDefault="005A3D7E" w:rsidP="00705237">
            <w:pPr>
              <w:pStyle w:val="Normal6a"/>
            </w:pPr>
            <w:r w:rsidRPr="005A3D7E">
              <w:t>–</w:t>
            </w:r>
            <w:r w:rsidRPr="005A3D7E">
              <w:tab/>
              <w:t>art. 4, który zawiera definicje mające zastosowanie do celów rozporządzenia (UE) 2016/679. W dążeniu do zapewnienia jasności należy dodać definicje mikroprzedsiębiorstw, małych i średnich przedsiębiorstw oraz małych spółek o średniej kapitalizacji. W przypadku małych i średnich przedsiębiorstw należy kierować się intencją współprawodawcy wyrażoną w motywie 13 rozporządzenia (UE) 2016/679. </w:t>
            </w:r>
          </w:p>
        </w:tc>
      </w:tr>
    </w:tbl>
    <w:p w14:paraId="4C88E306"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3A7A36A5" w14:textId="77777777" w:rsidR="005A3D7E" w:rsidRPr="005A3D7E" w:rsidRDefault="005A3D7E" w:rsidP="005A3D7E">
      <w:r w:rsidRPr="005A3D7E">
        <w:rPr>
          <w:rStyle w:val="HideTWBExt"/>
        </w:rPr>
        <w:t>&lt;/AmendB&gt;</w:t>
      </w:r>
    </w:p>
    <w:p w14:paraId="5BD15712"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75</w:t>
      </w:r>
      <w:r w:rsidRPr="005A3D7E">
        <w:rPr>
          <w:rStyle w:val="HideTWBExt"/>
          <w:b w:val="0"/>
        </w:rPr>
        <w:t>&lt;/NumAmB&gt;</w:t>
      </w:r>
    </w:p>
    <w:p w14:paraId="09062A4E" w14:textId="77777777" w:rsidR="005A3D7E" w:rsidRPr="005A3D7E" w:rsidRDefault="005A3D7E" w:rsidP="005A3D7E">
      <w:pPr>
        <w:pStyle w:val="NormalBold"/>
      </w:pPr>
      <w:r w:rsidRPr="005A3D7E">
        <w:rPr>
          <w:rStyle w:val="HideTWBExt"/>
          <w:b w:val="0"/>
        </w:rPr>
        <w:t>&lt;RepeatBlock-By&gt;&lt;Members&gt;</w:t>
      </w:r>
      <w:r w:rsidRPr="005A3D7E">
        <w:t>Irena Joveva, Ľudovít Ódor, Karin Karlsbro, Veronika Cifrová Ostrihoňová, Nikola Minchev, Lucia Yar</w:t>
      </w:r>
      <w:r w:rsidRPr="005A3D7E">
        <w:rPr>
          <w:rStyle w:val="HideTWBExt"/>
          <w:b w:val="0"/>
        </w:rPr>
        <w:t>&lt;/Members&gt;</w:t>
      </w:r>
    </w:p>
    <w:p w14:paraId="4C91A0DE" w14:textId="77777777" w:rsidR="005A3D7E" w:rsidRPr="005A3D7E" w:rsidRDefault="005A3D7E" w:rsidP="005A3D7E">
      <w:pPr>
        <w:pStyle w:val="NormalBold"/>
      </w:pPr>
      <w:r w:rsidRPr="005A3D7E">
        <w:rPr>
          <w:rStyle w:val="HideTWBExt"/>
          <w:b w:val="0"/>
        </w:rPr>
        <w:t>&lt;/RepeatBlock-By&gt;</w:t>
      </w:r>
    </w:p>
    <w:p w14:paraId="09D536C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3A30067" w14:textId="77777777" w:rsidR="005A3D7E" w:rsidRPr="005A3D7E" w:rsidRDefault="005A3D7E" w:rsidP="005A3D7E">
      <w:pPr>
        <w:pStyle w:val="NormalBold"/>
      </w:pPr>
      <w:r w:rsidRPr="005A3D7E">
        <w:rPr>
          <w:rStyle w:val="HideTWBExt"/>
          <w:b w:val="0"/>
        </w:rPr>
        <w:t>&lt;Article&gt;</w:t>
      </w:r>
      <w:r w:rsidRPr="005A3D7E">
        <w:t>Motyw 11 – tiret 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97BD729" w14:textId="77777777" w:rsidTr="00705237">
        <w:trPr>
          <w:trHeight w:hRule="exact" w:val="240"/>
          <w:jc w:val="center"/>
        </w:trPr>
        <w:tc>
          <w:tcPr>
            <w:tcW w:w="9752" w:type="dxa"/>
            <w:gridSpan w:val="2"/>
            <w:tcBorders>
              <w:top w:val="nil"/>
              <w:left w:val="nil"/>
              <w:bottom w:val="nil"/>
              <w:right w:val="nil"/>
            </w:tcBorders>
          </w:tcPr>
          <w:p w14:paraId="2F534B48" w14:textId="77777777" w:rsidR="005A3D7E" w:rsidRPr="005A3D7E" w:rsidRDefault="005A3D7E" w:rsidP="00705237"/>
        </w:tc>
      </w:tr>
      <w:tr w:rsidR="005A3D7E" w:rsidRPr="005A3D7E" w14:paraId="7203628A" w14:textId="77777777" w:rsidTr="00705237">
        <w:trPr>
          <w:trHeight w:val="240"/>
          <w:jc w:val="center"/>
        </w:trPr>
        <w:tc>
          <w:tcPr>
            <w:tcW w:w="4876" w:type="dxa"/>
            <w:tcBorders>
              <w:top w:val="nil"/>
              <w:left w:val="nil"/>
              <w:bottom w:val="nil"/>
              <w:right w:val="nil"/>
            </w:tcBorders>
          </w:tcPr>
          <w:p w14:paraId="0EF9F6B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67BAF5E" w14:textId="77777777" w:rsidR="005A3D7E" w:rsidRPr="005A3D7E" w:rsidRDefault="005A3D7E" w:rsidP="00705237">
            <w:pPr>
              <w:pStyle w:val="AmColumnHeading"/>
            </w:pPr>
            <w:r w:rsidRPr="005A3D7E">
              <w:t>Poprawka</w:t>
            </w:r>
          </w:p>
        </w:tc>
      </w:tr>
      <w:tr w:rsidR="005A3D7E" w:rsidRPr="005A3D7E" w14:paraId="0D0AAA9E" w14:textId="77777777" w:rsidTr="00705237">
        <w:trPr>
          <w:jc w:val="center"/>
        </w:trPr>
        <w:tc>
          <w:tcPr>
            <w:tcW w:w="4876" w:type="dxa"/>
            <w:tcBorders>
              <w:top w:val="nil"/>
              <w:left w:val="nil"/>
              <w:bottom w:val="nil"/>
              <w:right w:val="nil"/>
            </w:tcBorders>
          </w:tcPr>
          <w:p w14:paraId="06E84D95" w14:textId="77777777" w:rsidR="005A3D7E" w:rsidRPr="005A3D7E" w:rsidRDefault="005A3D7E" w:rsidP="00705237">
            <w:pPr>
              <w:pStyle w:val="Normal6a"/>
            </w:pPr>
            <w:r w:rsidRPr="005A3D7E">
              <w:t>–</w:t>
            </w:r>
            <w:r w:rsidRPr="005A3D7E">
              <w:tab/>
              <w:t xml:space="preserve">art. 4, który zawiera definicje mające zastosowanie do celów rozporządzenia (UE) 2016/679. W dążeniu do zapewnienia jasności należy dodać definicje mikroprzedsiębiorstw, małych i średnich przedsiębiorstw oraz małych spółek o średniej kapitalizacji. W przypadku małych i średnich przedsiębiorstw należy kierować się intencją współprawodawcy wyrażoną w motywie 13 rozporządzenia (UE) 2016/679. W przypadku małych spółek o średniej kapitalizacji należy </w:t>
            </w:r>
            <w:r w:rsidRPr="005A3D7E">
              <w:rPr>
                <w:b/>
                <w:i/>
              </w:rPr>
              <w:t xml:space="preserve">odnieść </w:t>
            </w:r>
            <w:r w:rsidRPr="005A3D7E">
              <w:t>się do pkt 2 zalecenia Komisji z dnia 21 maja 2025 r. dotyczącego definicji małych spółek o średniej kapitalizacji – C(2025) 3500 final,</w:t>
            </w:r>
          </w:p>
        </w:tc>
        <w:tc>
          <w:tcPr>
            <w:tcW w:w="4876" w:type="dxa"/>
            <w:tcBorders>
              <w:top w:val="nil"/>
              <w:left w:val="nil"/>
              <w:bottom w:val="nil"/>
              <w:right w:val="nil"/>
            </w:tcBorders>
          </w:tcPr>
          <w:p w14:paraId="18F513F0" w14:textId="77777777" w:rsidR="005A3D7E" w:rsidRPr="005A3D7E" w:rsidRDefault="005A3D7E" w:rsidP="00705237">
            <w:pPr>
              <w:pStyle w:val="Normal6a"/>
            </w:pPr>
            <w:r w:rsidRPr="005A3D7E">
              <w:t>–</w:t>
            </w:r>
            <w:r w:rsidRPr="005A3D7E">
              <w:tab/>
              <w:t xml:space="preserve">art. 4, który zawiera definicje mające zastosowanie do celów rozporządzenia (UE) 2016/679. W dążeniu do zapewnienia jasności należy dodać definicje mikroprzedsiębiorstw, małych i średnich przedsiębiorstw oraz małych spółek o średniej kapitalizacji. W przypadku małych i średnich przedsiębiorstw należy kierować się intencją współprawodawcy wyrażoną w motywie 13 rozporządzenia (UE) 2016/679. W przypadku małych spółek o średniej kapitalizacji należy </w:t>
            </w:r>
            <w:r w:rsidRPr="005A3D7E">
              <w:rPr>
                <w:b/>
                <w:i/>
              </w:rPr>
              <w:t xml:space="preserve">zastosować </w:t>
            </w:r>
            <w:r w:rsidRPr="005A3D7E">
              <w:t xml:space="preserve">się do </w:t>
            </w:r>
            <w:r w:rsidRPr="005A3D7E">
              <w:rPr>
                <w:b/>
                <w:i/>
              </w:rPr>
              <w:t xml:space="preserve">odniesienia do </w:t>
            </w:r>
            <w:r w:rsidRPr="005A3D7E">
              <w:t>pkt 2 zalecenia Komisji z dnia 21 maja 2025 r. dotyczącego definicji małych spółek o średniej kapitalizacji – C(2025) 3500 final,</w:t>
            </w:r>
          </w:p>
        </w:tc>
      </w:tr>
    </w:tbl>
    <w:p w14:paraId="6D402D5D"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52192AF1" w14:textId="77777777" w:rsidR="005A3D7E" w:rsidRPr="005A3D7E" w:rsidRDefault="005A3D7E" w:rsidP="005A3D7E">
      <w:r w:rsidRPr="005A3D7E">
        <w:rPr>
          <w:rStyle w:val="HideTWBExt"/>
        </w:rPr>
        <w:t>&lt;/AmendB&gt;</w:t>
      </w:r>
    </w:p>
    <w:p w14:paraId="1B3CD080"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76</w:t>
      </w:r>
      <w:r w:rsidRPr="005A3D7E">
        <w:rPr>
          <w:rStyle w:val="HideTWBExt"/>
          <w:b w:val="0"/>
        </w:rPr>
        <w:t>&lt;/NumAmB&gt;</w:t>
      </w:r>
    </w:p>
    <w:p w14:paraId="07176F48"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2914DA26" w14:textId="77777777" w:rsidR="005A3D7E" w:rsidRPr="005A3D7E" w:rsidRDefault="005A3D7E" w:rsidP="005A3D7E">
      <w:pPr>
        <w:pStyle w:val="NormalBold"/>
      </w:pPr>
      <w:r w:rsidRPr="005A3D7E">
        <w:rPr>
          <w:rStyle w:val="HideTWBExt"/>
          <w:b w:val="0"/>
        </w:rPr>
        <w:t>&lt;/RepeatBlock-By&gt;</w:t>
      </w:r>
    </w:p>
    <w:p w14:paraId="2001B81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D007E2E" w14:textId="77777777" w:rsidR="005A3D7E" w:rsidRPr="005A3D7E" w:rsidRDefault="005A3D7E" w:rsidP="005A3D7E">
      <w:pPr>
        <w:pStyle w:val="NormalBold"/>
      </w:pPr>
      <w:r w:rsidRPr="005A3D7E">
        <w:rPr>
          <w:rStyle w:val="HideTWBExt"/>
          <w:b w:val="0"/>
        </w:rPr>
        <w:t>&lt;Article&gt;</w:t>
      </w:r>
      <w:r w:rsidRPr="005A3D7E">
        <w:t>Motyw 14</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94EA8E4" w14:textId="77777777" w:rsidTr="00705237">
        <w:trPr>
          <w:trHeight w:hRule="exact" w:val="240"/>
          <w:jc w:val="center"/>
        </w:trPr>
        <w:tc>
          <w:tcPr>
            <w:tcW w:w="9752" w:type="dxa"/>
            <w:gridSpan w:val="2"/>
            <w:tcBorders>
              <w:top w:val="nil"/>
              <w:left w:val="nil"/>
              <w:bottom w:val="nil"/>
              <w:right w:val="nil"/>
            </w:tcBorders>
          </w:tcPr>
          <w:p w14:paraId="16F5A885" w14:textId="77777777" w:rsidR="005A3D7E" w:rsidRPr="005A3D7E" w:rsidRDefault="005A3D7E" w:rsidP="00705237"/>
        </w:tc>
      </w:tr>
      <w:tr w:rsidR="005A3D7E" w:rsidRPr="005A3D7E" w14:paraId="281A6222" w14:textId="77777777" w:rsidTr="00705237">
        <w:trPr>
          <w:trHeight w:val="240"/>
          <w:jc w:val="center"/>
        </w:trPr>
        <w:tc>
          <w:tcPr>
            <w:tcW w:w="4876" w:type="dxa"/>
            <w:tcBorders>
              <w:top w:val="nil"/>
              <w:left w:val="nil"/>
              <w:bottom w:val="nil"/>
              <w:right w:val="nil"/>
            </w:tcBorders>
          </w:tcPr>
          <w:p w14:paraId="09B223F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21AC593" w14:textId="77777777" w:rsidR="005A3D7E" w:rsidRPr="005A3D7E" w:rsidRDefault="005A3D7E" w:rsidP="00705237">
            <w:pPr>
              <w:pStyle w:val="AmColumnHeading"/>
            </w:pPr>
            <w:r w:rsidRPr="005A3D7E">
              <w:t>Poprawka</w:t>
            </w:r>
          </w:p>
        </w:tc>
      </w:tr>
      <w:tr w:rsidR="005A3D7E" w:rsidRPr="005A3D7E" w14:paraId="13F48B38" w14:textId="77777777" w:rsidTr="00705237">
        <w:trPr>
          <w:jc w:val="center"/>
        </w:trPr>
        <w:tc>
          <w:tcPr>
            <w:tcW w:w="4876" w:type="dxa"/>
            <w:tcBorders>
              <w:top w:val="nil"/>
              <w:left w:val="nil"/>
              <w:bottom w:val="nil"/>
              <w:right w:val="nil"/>
            </w:tcBorders>
          </w:tcPr>
          <w:p w14:paraId="17338201" w14:textId="77777777" w:rsidR="005A3D7E" w:rsidRPr="005A3D7E" w:rsidRDefault="005A3D7E" w:rsidP="00705237">
            <w:pPr>
              <w:pStyle w:val="Normal6a"/>
            </w:pPr>
            <w:r w:rsidRPr="005A3D7E">
              <w:t>(14)</w:t>
            </w:r>
            <w:r w:rsidRPr="005A3D7E">
              <w:tab/>
              <w:t>W rozporządzeniu (UE) 2017/1129 określono wymogi dotyczące sporządzania prospektu w związku z ofertą publiczną papierów wartościowych lub dopuszczeniem ich do obrotu na rynku regulowanym. Rozporządzenie to, zmienione rozporządzeniem (UE) 2024/2809, przewiduje uproszczony prospekt UE na rzecz emisji dla rozwoju, z którym wiążą się mniej obciążające wymogi w porównaniu ze standardowym prospektem, dzięki czemu proces dopuszczania do obrotu giełdowego będzie mniej uciążliwy i mniej kosztowny dla niektórych rodzajów przedsiębiorstw i w niektórych przypadkach. Głównymi kategoriami beneficjentów takiego uproszczonego prospektu są przedsiębiorstwa o potencjale wzrostu, w szczególności MŚP i inne przedsiębiorstwa, których papiery wartościowe są lub mają zostać dopuszczone do obrotu na rynku rozwoju MŚP.</w:t>
            </w:r>
            <w:r w:rsidRPr="005A3D7E">
              <w:rPr>
                <w:b/>
                <w:i/>
              </w:rPr>
              <w:t xml:space="preserve"> </w:t>
            </w:r>
            <w:r w:rsidRPr="005A3D7E">
              <w:t>Aby zmniejszyć obciążenie dla małych spółek o średniej kapitalizacji i potencjalnie zwiększyć ich atrakcyjność dla inwestorów, należy również umożliwić tym spółkom sporządzanie prospektu UE na rzecz emisji dla rozwoju na potrzeby ofert publicznych ich papierów wartościowych, w tym w przypadku gdy takim ofertom towarzyszy dopuszczenie do obrotu na wielostronnej platformie obrotu.</w:t>
            </w:r>
          </w:p>
        </w:tc>
        <w:tc>
          <w:tcPr>
            <w:tcW w:w="4876" w:type="dxa"/>
            <w:tcBorders>
              <w:top w:val="nil"/>
              <w:left w:val="nil"/>
              <w:bottom w:val="nil"/>
              <w:right w:val="nil"/>
            </w:tcBorders>
          </w:tcPr>
          <w:p w14:paraId="2E0F1710" w14:textId="77777777" w:rsidR="005A3D7E" w:rsidRPr="005A3D7E" w:rsidRDefault="005A3D7E" w:rsidP="00705237">
            <w:pPr>
              <w:pStyle w:val="Normal6a"/>
            </w:pPr>
            <w:r w:rsidRPr="005A3D7E">
              <w:t>(14)</w:t>
            </w:r>
            <w:r w:rsidRPr="005A3D7E">
              <w:tab/>
              <w:t>W rozporządzeniu (UE) 2017/1129 określono wymogi dotyczące sporządzania prospektu w związku z ofertą publiczną papierów wartościowych lub dopuszczeniem ich do obrotu na rynku regulowanym. Rozporządzenie to, zmienione rozporządzeniem (UE) 2024/2809, przewiduje uproszczony prospekt UE na rzecz emisji dla rozwoju, z którym wiążą się mniej obciążające wymogi w porównaniu ze standardowym prospektem, dzięki czemu proces dopuszczania do obrotu giełdowego będzie mniej uciążliwy i mniej kosztowny dla niektórych rodzajów przedsiębiorstw i w niektórych przypadkach. Głównymi kategoriami beneficjentów takiego uproszczonego prospektu są przedsiębiorstwa o potencjale wzrostu, w szczególności MŚP i inne przedsiębiorstwa, których papiery wartościowe są lub mają zostać dopuszczone do obrotu na rynku rozwoju MŚP</w:t>
            </w:r>
            <w:r w:rsidRPr="005A3D7E">
              <w:rPr>
                <w:b/>
                <w:i/>
              </w:rPr>
              <w:t>, a także emitenci, w przypadku gdy łączna wartość w Unii oferty publicznej papierów wartościowych nie przekracza 50 000 000 EUR, obliczona w okresie 12 miesięcy, i pod warunkiem że żadne papiery wartościowe tych emitentów nie są przedmiotem obrotu na MTF, a średnia liczba pracowników w ciągu poprzedniego roku finansowego nie przekroczyła 499 osób</w:t>
            </w:r>
            <w:r w:rsidRPr="005A3D7E">
              <w:t>. Aby zmniejszyć obciążenie dla małych spółek o średniej kapitalizacji i potencjalnie zwiększyć ich atrakcyjność dla inwestorów, należy również umożliwić tym spółkom sporządzanie prospektu UE na rzecz emisji dla rozwoju na potrzeby ofert publicznych ich papierów wartościowych, w tym w przypadku gdy takim ofertom towarzyszy dopuszczenie do obrotu na wielostronnej platformie obrotu.</w:t>
            </w:r>
          </w:p>
        </w:tc>
      </w:tr>
    </w:tbl>
    <w:p w14:paraId="278DA4FC"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7FFF0F84" w14:textId="77777777" w:rsidR="005A3D7E" w:rsidRPr="005A3D7E" w:rsidRDefault="005A3D7E" w:rsidP="005A3D7E">
      <w:pPr>
        <w:rPr>
          <w:lang w:val="en-US"/>
        </w:rPr>
      </w:pPr>
      <w:r w:rsidRPr="005A3D7E">
        <w:rPr>
          <w:rStyle w:val="HideTWBExt"/>
          <w:lang w:val="en-US"/>
        </w:rPr>
        <w:t>&lt;/AmendB&gt;</w:t>
      </w:r>
    </w:p>
    <w:p w14:paraId="43DE98DF"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77</w:t>
      </w:r>
      <w:r w:rsidRPr="00310D09">
        <w:rPr>
          <w:rStyle w:val="HideTWBExt"/>
          <w:b w:val="0"/>
          <w:lang w:val="en-US"/>
        </w:rPr>
        <w:t>&lt;/NumAmB&gt;</w:t>
      </w:r>
    </w:p>
    <w:p w14:paraId="4D9B7A6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Jussi Saramo</w:t>
      </w:r>
      <w:r w:rsidRPr="00310D09">
        <w:rPr>
          <w:rStyle w:val="HideTWBExt"/>
          <w:b w:val="0"/>
          <w:lang w:val="en-US"/>
        </w:rPr>
        <w:t>&lt;/Members&gt;</w:t>
      </w:r>
    </w:p>
    <w:p w14:paraId="60B2AD22" w14:textId="77777777" w:rsidR="005A3D7E" w:rsidRPr="005A3D7E" w:rsidRDefault="005A3D7E" w:rsidP="005A3D7E">
      <w:pPr>
        <w:pStyle w:val="NormalBold"/>
      </w:pPr>
      <w:r w:rsidRPr="005A3D7E">
        <w:rPr>
          <w:rStyle w:val="HideTWBExt"/>
          <w:b w:val="0"/>
        </w:rPr>
        <w:t>&lt;/RepeatBlock-By&gt;</w:t>
      </w:r>
    </w:p>
    <w:p w14:paraId="41A8DFA5"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698A52C" w14:textId="77777777" w:rsidR="005A3D7E" w:rsidRPr="005A3D7E" w:rsidRDefault="005A3D7E" w:rsidP="005A3D7E">
      <w:pPr>
        <w:pStyle w:val="NormalBold"/>
      </w:pPr>
      <w:r w:rsidRPr="005A3D7E">
        <w:rPr>
          <w:rStyle w:val="HideTWBExt"/>
          <w:b w:val="0"/>
        </w:rPr>
        <w:t>&lt;Article&gt;</w:t>
      </w:r>
      <w:r w:rsidRPr="005A3D7E">
        <w:t>Motyw 15</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6FC02EA" w14:textId="77777777" w:rsidTr="00705237">
        <w:trPr>
          <w:trHeight w:hRule="exact" w:val="240"/>
          <w:jc w:val="center"/>
        </w:trPr>
        <w:tc>
          <w:tcPr>
            <w:tcW w:w="9752" w:type="dxa"/>
            <w:gridSpan w:val="2"/>
            <w:tcBorders>
              <w:top w:val="nil"/>
              <w:left w:val="nil"/>
              <w:bottom w:val="nil"/>
              <w:right w:val="nil"/>
            </w:tcBorders>
          </w:tcPr>
          <w:p w14:paraId="29052F80" w14:textId="77777777" w:rsidR="005A3D7E" w:rsidRPr="005A3D7E" w:rsidRDefault="005A3D7E" w:rsidP="00705237"/>
        </w:tc>
      </w:tr>
      <w:tr w:rsidR="005A3D7E" w:rsidRPr="005A3D7E" w14:paraId="17FC9A33" w14:textId="77777777" w:rsidTr="00705237">
        <w:trPr>
          <w:trHeight w:val="240"/>
          <w:jc w:val="center"/>
        </w:trPr>
        <w:tc>
          <w:tcPr>
            <w:tcW w:w="4876" w:type="dxa"/>
            <w:tcBorders>
              <w:top w:val="nil"/>
              <w:left w:val="nil"/>
              <w:bottom w:val="nil"/>
              <w:right w:val="nil"/>
            </w:tcBorders>
          </w:tcPr>
          <w:p w14:paraId="4D08947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D3366D3" w14:textId="77777777" w:rsidR="005A3D7E" w:rsidRPr="005A3D7E" w:rsidRDefault="005A3D7E" w:rsidP="00705237">
            <w:pPr>
              <w:pStyle w:val="AmColumnHeading"/>
            </w:pPr>
            <w:r w:rsidRPr="005A3D7E">
              <w:t>Poprawka</w:t>
            </w:r>
          </w:p>
        </w:tc>
      </w:tr>
      <w:tr w:rsidR="005A3D7E" w:rsidRPr="005A3D7E" w14:paraId="3C6EB164" w14:textId="77777777" w:rsidTr="00705237">
        <w:trPr>
          <w:jc w:val="center"/>
        </w:trPr>
        <w:tc>
          <w:tcPr>
            <w:tcW w:w="4876" w:type="dxa"/>
            <w:tcBorders>
              <w:top w:val="nil"/>
              <w:left w:val="nil"/>
              <w:bottom w:val="nil"/>
              <w:right w:val="nil"/>
            </w:tcBorders>
          </w:tcPr>
          <w:p w14:paraId="50B45F6F" w14:textId="77777777" w:rsidR="005A3D7E" w:rsidRPr="005A3D7E" w:rsidRDefault="005A3D7E" w:rsidP="00705237">
            <w:pPr>
              <w:pStyle w:val="Normal6a"/>
            </w:pPr>
            <w:r w:rsidRPr="005A3D7E">
              <w:rPr>
                <w:b/>
                <w:i/>
              </w:rPr>
              <w:t>(15)</w:t>
            </w:r>
            <w:r w:rsidRPr="005A3D7E">
              <w:rPr>
                <w:b/>
                <w:i/>
              </w:rPr>
              <w:tab/>
              <w:t>Aby doprecyzować sposób podejścia do małych spółek o średniej kapitalizacji w rozporządzeniu (UE) 2017/1129, konieczne jest wprowadzenie w art. 2 tego rozporządzenia definicji małych spółek o średniej kapitalizacji odrębnej od definicji MŚP. Do celów tego rozporządzenia małe spółki o średniej kapitalizacji należy zdefiniować jako przedsiębiorstwa, które spełniają co najmniej dwa z trzech kryteriów opartych na średniej liczbie pracowników, całkowitej sumie bilansowej i rocznym obrocie netto, albo jako przedsiębiorstwa, które spełniają definicję małych spółek o średniej kapitalizacji określoną w dyrektywie 2014/65/UE.</w:t>
            </w:r>
          </w:p>
        </w:tc>
        <w:tc>
          <w:tcPr>
            <w:tcW w:w="4876" w:type="dxa"/>
            <w:tcBorders>
              <w:top w:val="nil"/>
              <w:left w:val="nil"/>
              <w:bottom w:val="nil"/>
              <w:right w:val="nil"/>
            </w:tcBorders>
          </w:tcPr>
          <w:p w14:paraId="32BDF50D" w14:textId="77777777" w:rsidR="005A3D7E" w:rsidRPr="005A3D7E" w:rsidRDefault="005A3D7E" w:rsidP="00705237">
            <w:pPr>
              <w:pStyle w:val="Normal6a"/>
            </w:pPr>
            <w:r w:rsidRPr="005A3D7E">
              <w:rPr>
                <w:b/>
                <w:i/>
              </w:rPr>
              <w:t>skreśla się</w:t>
            </w:r>
          </w:p>
        </w:tc>
      </w:tr>
    </w:tbl>
    <w:p w14:paraId="7D980F9C"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D9BBC0C" w14:textId="77777777" w:rsidR="005A3D7E" w:rsidRPr="005A3D7E" w:rsidRDefault="005A3D7E" w:rsidP="005A3D7E">
      <w:pPr>
        <w:pStyle w:val="AmJustTitle"/>
      </w:pPr>
      <w:r w:rsidRPr="005A3D7E">
        <w:rPr>
          <w:rStyle w:val="HideTWBExt"/>
          <w:i w:val="0"/>
        </w:rPr>
        <w:t>&lt;TitreJust&gt;</w:t>
      </w:r>
      <w:r w:rsidRPr="005A3D7E">
        <w:t>Uzasadnienie</w:t>
      </w:r>
      <w:r w:rsidRPr="005A3D7E">
        <w:rPr>
          <w:rStyle w:val="HideTWBExt"/>
          <w:i w:val="0"/>
        </w:rPr>
        <w:t>&lt;/TitreJust&gt;</w:t>
      </w:r>
    </w:p>
    <w:p w14:paraId="6A89F33F" w14:textId="77777777" w:rsidR="005A3D7E" w:rsidRPr="005A3D7E" w:rsidRDefault="005A3D7E" w:rsidP="005A3D7E">
      <w:pPr>
        <w:pStyle w:val="AmJustText"/>
      </w:pPr>
      <w:r w:rsidRPr="005A3D7E">
        <w:t>Chociaż zwolnienia i ulgi regulacyjne dla małych i nowych przedsiębiorstw mogą być uzasadnione, należy zasadniczo unikać tworzenia nowych kategorii przedsiębiorstw i zwiększania złożoności, ponieważ wyjątki regulacyjne mogą zakłócać bodźce rynkowe oraz osłabiać integralność i przejrzystość rynku. Dodatkowo głównym problemem dla MŚP w całej UE, jeśli chodzi o czynniki ograniczające ich dostęp do finansowania, są stopy procentowe i wysokie koszty finansowania. Wydaje się mało prawdopodobne, aby takie ustanowienie nowych kategorii przedsiębiorstw odpowiednio zaradziło tym obawom.</w:t>
      </w:r>
    </w:p>
    <w:p w14:paraId="49459E63" w14:textId="77777777" w:rsidR="005A3D7E" w:rsidRPr="005A3D7E" w:rsidRDefault="005A3D7E" w:rsidP="005A3D7E">
      <w:r w:rsidRPr="005A3D7E">
        <w:rPr>
          <w:rStyle w:val="HideTWBExt"/>
        </w:rPr>
        <w:t>&lt;/AmendB&gt;</w:t>
      </w:r>
    </w:p>
    <w:p w14:paraId="4B0F199C"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78</w:t>
      </w:r>
      <w:r w:rsidRPr="005A3D7E">
        <w:rPr>
          <w:rStyle w:val="HideTWBExt"/>
          <w:b w:val="0"/>
        </w:rPr>
        <w:t>&lt;/NumAmB&gt;</w:t>
      </w:r>
    </w:p>
    <w:p w14:paraId="1D5657FB"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1479F7A7" w14:textId="77777777" w:rsidR="005A3D7E" w:rsidRPr="005A3D7E" w:rsidRDefault="005A3D7E" w:rsidP="005A3D7E">
      <w:pPr>
        <w:pStyle w:val="NormalBold"/>
      </w:pPr>
      <w:r w:rsidRPr="005A3D7E">
        <w:rPr>
          <w:rStyle w:val="HideTWBExt"/>
          <w:b w:val="0"/>
        </w:rPr>
        <w:t>&lt;/RepeatBlock-By&gt;</w:t>
      </w:r>
    </w:p>
    <w:p w14:paraId="261E6F6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8A38811" w14:textId="77777777" w:rsidR="005A3D7E" w:rsidRPr="005A3D7E" w:rsidRDefault="005A3D7E" w:rsidP="005A3D7E">
      <w:pPr>
        <w:pStyle w:val="NormalBold"/>
      </w:pPr>
      <w:r w:rsidRPr="005A3D7E">
        <w:rPr>
          <w:rStyle w:val="HideTWBExt"/>
          <w:b w:val="0"/>
        </w:rPr>
        <w:t>&lt;Article&gt;</w:t>
      </w:r>
      <w:r w:rsidRPr="005A3D7E">
        <w:t>Motyw 15</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BD54DB6" w14:textId="77777777" w:rsidTr="00705237">
        <w:trPr>
          <w:trHeight w:hRule="exact" w:val="240"/>
          <w:jc w:val="center"/>
        </w:trPr>
        <w:tc>
          <w:tcPr>
            <w:tcW w:w="9752" w:type="dxa"/>
            <w:gridSpan w:val="2"/>
            <w:tcBorders>
              <w:top w:val="nil"/>
              <w:left w:val="nil"/>
              <w:bottom w:val="nil"/>
              <w:right w:val="nil"/>
            </w:tcBorders>
          </w:tcPr>
          <w:p w14:paraId="34A7FE58" w14:textId="77777777" w:rsidR="005A3D7E" w:rsidRPr="005A3D7E" w:rsidRDefault="005A3D7E" w:rsidP="00705237"/>
        </w:tc>
      </w:tr>
      <w:tr w:rsidR="005A3D7E" w:rsidRPr="005A3D7E" w14:paraId="76F5BCF6" w14:textId="77777777" w:rsidTr="00705237">
        <w:trPr>
          <w:trHeight w:val="240"/>
          <w:jc w:val="center"/>
        </w:trPr>
        <w:tc>
          <w:tcPr>
            <w:tcW w:w="4876" w:type="dxa"/>
            <w:tcBorders>
              <w:top w:val="nil"/>
              <w:left w:val="nil"/>
              <w:bottom w:val="nil"/>
              <w:right w:val="nil"/>
            </w:tcBorders>
          </w:tcPr>
          <w:p w14:paraId="31130D7E"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2F97476" w14:textId="77777777" w:rsidR="005A3D7E" w:rsidRPr="005A3D7E" w:rsidRDefault="005A3D7E" w:rsidP="00705237">
            <w:pPr>
              <w:pStyle w:val="AmColumnHeading"/>
            </w:pPr>
            <w:r w:rsidRPr="005A3D7E">
              <w:t>Poprawka</w:t>
            </w:r>
          </w:p>
        </w:tc>
      </w:tr>
      <w:tr w:rsidR="005A3D7E" w:rsidRPr="005A3D7E" w14:paraId="38C8DF02" w14:textId="77777777" w:rsidTr="00705237">
        <w:trPr>
          <w:jc w:val="center"/>
        </w:trPr>
        <w:tc>
          <w:tcPr>
            <w:tcW w:w="4876" w:type="dxa"/>
            <w:tcBorders>
              <w:top w:val="nil"/>
              <w:left w:val="nil"/>
              <w:bottom w:val="nil"/>
              <w:right w:val="nil"/>
            </w:tcBorders>
          </w:tcPr>
          <w:p w14:paraId="4C5F315D" w14:textId="77777777" w:rsidR="005A3D7E" w:rsidRPr="005A3D7E" w:rsidRDefault="005A3D7E" w:rsidP="00705237">
            <w:pPr>
              <w:pStyle w:val="Normal6a"/>
            </w:pPr>
            <w:r w:rsidRPr="005A3D7E">
              <w:t>(15)</w:t>
            </w:r>
            <w:r w:rsidRPr="005A3D7E">
              <w:tab/>
              <w:t xml:space="preserve">Aby doprecyzować sposób podejścia do małych spółek o średniej kapitalizacji w rozporządzeniu (UE) 2017/1129, konieczne jest wprowadzenie w art. 2 tego rozporządzenia definicji małych spółek o średniej kapitalizacji odrębnej od definicji MŚP. Do celów tego rozporządzenia małe spółki o średniej kapitalizacji należy zdefiniować jako przedsiębiorstwa, które spełniają </w:t>
            </w:r>
            <w:r w:rsidRPr="005A3D7E">
              <w:rPr>
                <w:b/>
                <w:i/>
              </w:rPr>
              <w:t xml:space="preserve">co najmniej dwa z trzech kryteriów opartych na średniej liczbie pracowników, całkowitej sumie bilansowej i rocznym obrocie netto, albo jako przedsiębiorstwa, które spełniają </w:t>
            </w:r>
            <w:r w:rsidRPr="005A3D7E">
              <w:t>definicję małych spółek o średniej kapitalizacji określoną w dyrektywie 2014/65/UE.</w:t>
            </w:r>
          </w:p>
        </w:tc>
        <w:tc>
          <w:tcPr>
            <w:tcW w:w="4876" w:type="dxa"/>
            <w:tcBorders>
              <w:top w:val="nil"/>
              <w:left w:val="nil"/>
              <w:bottom w:val="nil"/>
              <w:right w:val="nil"/>
            </w:tcBorders>
          </w:tcPr>
          <w:p w14:paraId="7AF58A55" w14:textId="77777777" w:rsidR="005A3D7E" w:rsidRPr="005A3D7E" w:rsidRDefault="005A3D7E" w:rsidP="00705237">
            <w:pPr>
              <w:pStyle w:val="Normal6a"/>
            </w:pPr>
            <w:r w:rsidRPr="005A3D7E">
              <w:t>(15)</w:t>
            </w:r>
            <w:r w:rsidRPr="005A3D7E">
              <w:tab/>
              <w:t>Aby doprecyzować sposób podejścia do małych spółek o średniej kapitalizacji w rozporządzeniu (UE) 2017/1129, konieczne jest wprowadzenie w art. 2 tego rozporządzenia definicji małych spółek o średniej kapitalizacji odrębnej od definicji MŚP. Do celów tego rozporządzenia małe spółki o średniej kapitalizacji należy zdefiniować jako przedsiębiorstwa, które spełniają definicję małych spółek o średniej kapitalizacji określoną w dyrektywie 2014/65/UE.</w:t>
            </w:r>
          </w:p>
        </w:tc>
      </w:tr>
    </w:tbl>
    <w:p w14:paraId="0D201A95"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23A88B37" w14:textId="77777777" w:rsidR="005A3D7E" w:rsidRPr="005A3D7E" w:rsidRDefault="005A3D7E" w:rsidP="005A3D7E">
      <w:pPr>
        <w:rPr>
          <w:lang w:val="en-US"/>
        </w:rPr>
      </w:pPr>
      <w:r w:rsidRPr="005A3D7E">
        <w:rPr>
          <w:rStyle w:val="HideTWBExt"/>
          <w:lang w:val="en-US"/>
        </w:rPr>
        <w:t>&lt;/AmendB&gt;</w:t>
      </w:r>
    </w:p>
    <w:p w14:paraId="05BDEA8F"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79</w:t>
      </w:r>
      <w:r w:rsidRPr="00310D09">
        <w:rPr>
          <w:rStyle w:val="HideTWBExt"/>
          <w:b w:val="0"/>
          <w:lang w:val="en-US"/>
        </w:rPr>
        <w:t>&lt;/NumAmB&gt;</w:t>
      </w:r>
    </w:p>
    <w:p w14:paraId="61DC2A2B"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 Clausen</w:t>
      </w:r>
      <w:r w:rsidRPr="00310D09">
        <w:rPr>
          <w:rStyle w:val="HideTWBExt"/>
          <w:b w:val="0"/>
          <w:lang w:val="en-US"/>
        </w:rPr>
        <w:t>&lt;/Members&gt;</w:t>
      </w:r>
    </w:p>
    <w:p w14:paraId="564A92A1" w14:textId="77777777" w:rsidR="005A3D7E" w:rsidRPr="005A3D7E" w:rsidRDefault="005A3D7E" w:rsidP="005A3D7E">
      <w:pPr>
        <w:pStyle w:val="NormalBold"/>
      </w:pPr>
      <w:r w:rsidRPr="005A3D7E">
        <w:rPr>
          <w:rStyle w:val="HideTWBExt"/>
          <w:b w:val="0"/>
        </w:rPr>
        <w:t>&lt;/RepeatBlock-By&gt;</w:t>
      </w:r>
    </w:p>
    <w:p w14:paraId="05E8109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2D246FB" w14:textId="77777777" w:rsidR="005A3D7E" w:rsidRPr="005A3D7E" w:rsidRDefault="005A3D7E" w:rsidP="005A3D7E">
      <w:pPr>
        <w:pStyle w:val="NormalBold"/>
      </w:pPr>
      <w:r w:rsidRPr="005A3D7E">
        <w:rPr>
          <w:rStyle w:val="HideTWBExt"/>
          <w:b w:val="0"/>
        </w:rPr>
        <w:t>&lt;Article&gt;</w:t>
      </w:r>
      <w:r w:rsidRPr="005A3D7E">
        <w:t>Motyw 18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536527E" w14:textId="77777777" w:rsidTr="00705237">
        <w:trPr>
          <w:trHeight w:hRule="exact" w:val="240"/>
          <w:jc w:val="center"/>
        </w:trPr>
        <w:tc>
          <w:tcPr>
            <w:tcW w:w="9752" w:type="dxa"/>
            <w:gridSpan w:val="2"/>
            <w:tcBorders>
              <w:top w:val="nil"/>
              <w:left w:val="nil"/>
              <w:bottom w:val="nil"/>
              <w:right w:val="nil"/>
            </w:tcBorders>
          </w:tcPr>
          <w:p w14:paraId="47F9CCE5" w14:textId="77777777" w:rsidR="005A3D7E" w:rsidRPr="005A3D7E" w:rsidRDefault="005A3D7E" w:rsidP="00705237"/>
        </w:tc>
      </w:tr>
      <w:tr w:rsidR="005A3D7E" w:rsidRPr="005A3D7E" w14:paraId="4BEECDC7" w14:textId="77777777" w:rsidTr="00705237">
        <w:trPr>
          <w:trHeight w:val="240"/>
          <w:jc w:val="center"/>
        </w:trPr>
        <w:tc>
          <w:tcPr>
            <w:tcW w:w="4876" w:type="dxa"/>
            <w:tcBorders>
              <w:top w:val="nil"/>
              <w:left w:val="nil"/>
              <w:bottom w:val="nil"/>
              <w:right w:val="nil"/>
            </w:tcBorders>
          </w:tcPr>
          <w:p w14:paraId="20079BC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EF0836D" w14:textId="77777777" w:rsidR="005A3D7E" w:rsidRPr="005A3D7E" w:rsidRDefault="005A3D7E" w:rsidP="00705237">
            <w:pPr>
              <w:pStyle w:val="AmColumnHeading"/>
            </w:pPr>
            <w:r w:rsidRPr="005A3D7E">
              <w:t>Poprawka</w:t>
            </w:r>
          </w:p>
        </w:tc>
      </w:tr>
      <w:tr w:rsidR="005A3D7E" w:rsidRPr="005A3D7E" w14:paraId="6E654FA8" w14:textId="77777777" w:rsidTr="00705237">
        <w:trPr>
          <w:jc w:val="center"/>
        </w:trPr>
        <w:tc>
          <w:tcPr>
            <w:tcW w:w="4876" w:type="dxa"/>
            <w:tcBorders>
              <w:top w:val="nil"/>
              <w:left w:val="nil"/>
              <w:bottom w:val="nil"/>
              <w:right w:val="nil"/>
            </w:tcBorders>
          </w:tcPr>
          <w:p w14:paraId="23593BB0" w14:textId="77777777" w:rsidR="005A3D7E" w:rsidRPr="005A3D7E" w:rsidRDefault="005A3D7E" w:rsidP="00705237">
            <w:pPr>
              <w:pStyle w:val="Normal6a"/>
            </w:pPr>
            <w:r w:rsidRPr="005A3D7E">
              <w:rPr>
                <w:b/>
                <w:i/>
              </w:rPr>
              <w:t>(18)</w:t>
            </w:r>
            <w:r w:rsidRPr="005A3D7E">
              <w:rPr>
                <w:b/>
                <w:i/>
              </w:rPr>
              <w:tab/>
              <w:t>W rozporządzeniu (UE) 2023/1542 ustanowiono przepisy dotyczące baterii i zużytych baterii. W art. 47 tego rozporządzenia wyłączono MŚP z niektórych obowiązków dotyczących polityki w zakresie należytej staranności w odniesieniu do baterii. Zakres tego przepisu należy rozszerzyć na małe spółki o średniej kapitalizacji, tak aby one również były zwolnione z tych obowiązków. Aby zapewnić spójność, odnośne przepisy należy sformułować w odniesieniu do małych spółek o średniej kapitalizacji w ten sam sposób, mając na uwadze, że są to podmioty trzykrotnie większe niż MŚP, tj. podmioty, których przychody netto ze sprzedaży, nie powinny więc przekraczać 150 mln EUR.</w:t>
            </w:r>
          </w:p>
        </w:tc>
        <w:tc>
          <w:tcPr>
            <w:tcW w:w="4876" w:type="dxa"/>
            <w:tcBorders>
              <w:top w:val="nil"/>
              <w:left w:val="nil"/>
              <w:bottom w:val="nil"/>
              <w:right w:val="nil"/>
            </w:tcBorders>
          </w:tcPr>
          <w:p w14:paraId="31539419" w14:textId="77777777" w:rsidR="005A3D7E" w:rsidRPr="005A3D7E" w:rsidRDefault="005A3D7E" w:rsidP="00705237">
            <w:pPr>
              <w:pStyle w:val="Normal6a"/>
            </w:pPr>
            <w:r w:rsidRPr="005A3D7E">
              <w:rPr>
                <w:b/>
                <w:i/>
              </w:rPr>
              <w:t>skreśla się</w:t>
            </w:r>
          </w:p>
        </w:tc>
      </w:tr>
    </w:tbl>
    <w:p w14:paraId="3FADD24C"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A69879A" w14:textId="77777777" w:rsidR="005A3D7E" w:rsidRPr="005A3D7E" w:rsidRDefault="005A3D7E" w:rsidP="005A3D7E">
      <w:r w:rsidRPr="005A3D7E">
        <w:rPr>
          <w:rStyle w:val="HideTWBExt"/>
        </w:rPr>
        <w:t>&lt;/AmendB&gt;</w:t>
      </w:r>
    </w:p>
    <w:p w14:paraId="71C40438"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80</w:t>
      </w:r>
      <w:r w:rsidRPr="005A3D7E">
        <w:rPr>
          <w:rStyle w:val="HideTWBExt"/>
          <w:b w:val="0"/>
        </w:rPr>
        <w:t>&lt;/NumAmB&gt;</w:t>
      </w:r>
    </w:p>
    <w:p w14:paraId="07E2C5BE"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Bas Eickhout</w:t>
      </w:r>
      <w:r w:rsidRPr="00310D09">
        <w:rPr>
          <w:rStyle w:val="HideTWBExt"/>
          <w:b w:val="0"/>
          <w:lang w:val="en-US"/>
        </w:rPr>
        <w:t>&lt;/Members&gt;</w:t>
      </w:r>
    </w:p>
    <w:p w14:paraId="21C8C4FF" w14:textId="77777777" w:rsidR="005A3D7E" w:rsidRPr="005A3D7E" w:rsidRDefault="005A3D7E" w:rsidP="005A3D7E">
      <w:pPr>
        <w:pStyle w:val="NormalBold"/>
      </w:pPr>
      <w:r w:rsidRPr="005A3D7E">
        <w:rPr>
          <w:rStyle w:val="HideTWBExt"/>
          <w:b w:val="0"/>
        </w:rPr>
        <w:t>&lt;/RepeatBlock-By&gt;</w:t>
      </w:r>
    </w:p>
    <w:p w14:paraId="2E3A1C3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65A3372" w14:textId="77777777" w:rsidR="005A3D7E" w:rsidRPr="005A3D7E" w:rsidRDefault="005A3D7E" w:rsidP="005A3D7E">
      <w:pPr>
        <w:pStyle w:val="NormalBold"/>
      </w:pPr>
      <w:r w:rsidRPr="005A3D7E">
        <w:rPr>
          <w:rStyle w:val="HideTWBExt"/>
          <w:b w:val="0"/>
        </w:rPr>
        <w:t>&lt;Article&gt;</w:t>
      </w:r>
      <w:r w:rsidRPr="005A3D7E">
        <w:t>Motyw 18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049A51A" w14:textId="77777777" w:rsidTr="00705237">
        <w:trPr>
          <w:trHeight w:hRule="exact" w:val="240"/>
          <w:jc w:val="center"/>
        </w:trPr>
        <w:tc>
          <w:tcPr>
            <w:tcW w:w="9752" w:type="dxa"/>
            <w:gridSpan w:val="2"/>
            <w:tcBorders>
              <w:top w:val="nil"/>
              <w:left w:val="nil"/>
              <w:bottom w:val="nil"/>
              <w:right w:val="nil"/>
            </w:tcBorders>
          </w:tcPr>
          <w:p w14:paraId="4D744360" w14:textId="77777777" w:rsidR="005A3D7E" w:rsidRPr="005A3D7E" w:rsidRDefault="005A3D7E" w:rsidP="00705237"/>
        </w:tc>
      </w:tr>
      <w:tr w:rsidR="005A3D7E" w:rsidRPr="005A3D7E" w14:paraId="2401D39B" w14:textId="77777777" w:rsidTr="00705237">
        <w:trPr>
          <w:trHeight w:val="240"/>
          <w:jc w:val="center"/>
        </w:trPr>
        <w:tc>
          <w:tcPr>
            <w:tcW w:w="4876" w:type="dxa"/>
            <w:tcBorders>
              <w:top w:val="nil"/>
              <w:left w:val="nil"/>
              <w:bottom w:val="nil"/>
              <w:right w:val="nil"/>
            </w:tcBorders>
          </w:tcPr>
          <w:p w14:paraId="244F872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A009932" w14:textId="77777777" w:rsidR="005A3D7E" w:rsidRPr="005A3D7E" w:rsidRDefault="005A3D7E" w:rsidP="00705237">
            <w:pPr>
              <w:pStyle w:val="AmColumnHeading"/>
            </w:pPr>
            <w:r w:rsidRPr="005A3D7E">
              <w:t>Poprawka</w:t>
            </w:r>
          </w:p>
        </w:tc>
      </w:tr>
      <w:tr w:rsidR="005A3D7E" w:rsidRPr="005A3D7E" w14:paraId="11247009" w14:textId="77777777" w:rsidTr="00705237">
        <w:trPr>
          <w:jc w:val="center"/>
        </w:trPr>
        <w:tc>
          <w:tcPr>
            <w:tcW w:w="4876" w:type="dxa"/>
            <w:tcBorders>
              <w:top w:val="nil"/>
              <w:left w:val="nil"/>
              <w:bottom w:val="nil"/>
              <w:right w:val="nil"/>
            </w:tcBorders>
          </w:tcPr>
          <w:p w14:paraId="751F9CE0" w14:textId="77777777" w:rsidR="005A3D7E" w:rsidRPr="005A3D7E" w:rsidRDefault="005A3D7E" w:rsidP="00705237">
            <w:pPr>
              <w:pStyle w:val="Normal6a"/>
            </w:pPr>
            <w:r w:rsidRPr="00FF7AAD">
              <w:t>(18)</w:t>
            </w:r>
            <w:r w:rsidRPr="00FF7AAD">
              <w:rPr>
                <w:b/>
                <w:i/>
              </w:rPr>
              <w:tab/>
            </w:r>
            <w:r w:rsidRPr="00FF7AAD">
              <w:t>W rozporządzeniu</w:t>
            </w:r>
            <w:r w:rsidRPr="00FF7AAD">
              <w:rPr>
                <w:b/>
                <w:i/>
              </w:rPr>
              <w:t xml:space="preserve"> </w:t>
            </w:r>
            <w:r w:rsidRPr="00FF7AAD">
              <w:t>(UE) 2023/1542 ustanowiono przepisy dotyczące baterii i zużytych baterii. W art. 47 tego rozporządzenia wyłączono MŚP z niektórych obowiązków dotyczących polityki w zakresie należytej staranności w odniesieniu do baterii. Zakres tego przepisu należy rozszerzyć na</w:t>
            </w:r>
            <w:r w:rsidRPr="00FF7AAD">
              <w:rPr>
                <w:b/>
                <w:i/>
              </w:rPr>
              <w:t xml:space="preserve"> małe spółki o średniej kapitalizacji, tak aby one również były zwolnione z tych</w:t>
            </w:r>
            <w:r w:rsidRPr="00FF7AAD">
              <w:t xml:space="preserve"> obowiązków. Aby zapewnić spójność, odnośne przepisy należy sformułować w odniesieniu do małych spółek o średniej kapitalizacji w ten sam sposób, mając na uwadze, że są to podmioty trzykrotnie większe niż MŚP, tj. podmioty, których przychody netto ze sprzedaży</w:t>
            </w:r>
            <w:r w:rsidRPr="00FF7AAD">
              <w:rPr>
                <w:b/>
                <w:i/>
              </w:rPr>
              <w:t>,</w:t>
            </w:r>
            <w:r w:rsidRPr="00FF7AAD">
              <w:t xml:space="preserve"> nie powinny więc przekraczać</w:t>
            </w:r>
            <w:r w:rsidRPr="00FF7AAD">
              <w:rPr>
                <w:b/>
                <w:i/>
              </w:rPr>
              <w:t xml:space="preserve"> 150</w:t>
            </w:r>
            <w:r w:rsidRPr="00FF7AAD">
              <w:t xml:space="preserve"> mln EUR.</w:t>
            </w:r>
          </w:p>
        </w:tc>
        <w:tc>
          <w:tcPr>
            <w:tcW w:w="4876" w:type="dxa"/>
            <w:tcBorders>
              <w:top w:val="nil"/>
              <w:left w:val="nil"/>
              <w:bottom w:val="nil"/>
              <w:right w:val="nil"/>
            </w:tcBorders>
          </w:tcPr>
          <w:p w14:paraId="58D226B9" w14:textId="78D17FF7" w:rsidR="005A3D7E" w:rsidRPr="005A3D7E" w:rsidRDefault="005A3D7E" w:rsidP="00705237">
            <w:pPr>
              <w:pStyle w:val="Normal6a"/>
            </w:pPr>
            <w:r w:rsidRPr="00FF7AAD">
              <w:t>(18)</w:t>
            </w:r>
            <w:r w:rsidRPr="00FF7AAD">
              <w:rPr>
                <w:b/>
                <w:i/>
              </w:rPr>
              <w:tab/>
            </w:r>
            <w:r w:rsidRPr="00FF7AAD">
              <w:t>W rozporządzeniu</w:t>
            </w:r>
            <w:r w:rsidRPr="00FF7AAD">
              <w:rPr>
                <w:b/>
                <w:i/>
              </w:rPr>
              <w:t xml:space="preserve"> </w:t>
            </w:r>
            <w:r w:rsidRPr="00FF7AAD">
              <w:t>(UE) 2023/1542 ustanowiono przepisy dotyczące baterii i zużytych baterii. W</w:t>
            </w:r>
            <w:r w:rsidRPr="00FF7AAD">
              <w:rPr>
                <w:b/>
                <w:i/>
              </w:rPr>
              <w:t xml:space="preserve"> rozdziale VII tego rozporządzenia określono obowiązki podmiotów gospodarczych dotyczące polityk w zakresie należytej staranności w odniesieniu do baterii. Obowiązki te mają kluczowe znaczenie dla zapewnienia zrównoważonej i etycznej elektryfikacji gospodarki europejskiej oraz zagwarantowania poparcia społecznego dla europejskiego programu dekarbonizacji. Stosowanie tych obowiązków, uzgodnionych w 2023 r., odroczono do sierpnia 2027 r., co daje podmiotom gospodarczym cztery lata na przygotowanie się do ich wdrożenia. Zgodnie z</w:t>
            </w:r>
            <w:r w:rsidRPr="00FF7AAD">
              <w:t xml:space="preserve"> art.</w:t>
            </w:r>
            <w:r w:rsidRPr="00FF7AAD">
              <w:rPr>
                <w:b/>
                <w:i/>
              </w:rPr>
              <w:t xml:space="preserve"> 48 ust. 5, 6 i 7 tego rozporządzenia do lipca 2026 r. Komisja opublikuje wytyczne ułatwiające zapewnienie zgodności, przy czym państwa członkowskie i Komisja mogą udzielać podmiotom gospodarczym informacji i wsparcia przez utworzenie specjalnych stron internetowych, platform lub portali oraz za pomocą innych działań i środków. W art.</w:t>
            </w:r>
            <w:r w:rsidRPr="00FF7AAD">
              <w:t xml:space="preserve"> 47 tego rozporządzenia wyłączono MŚP z niektórych obowiązków dotyczących polityki w zakresie należytej staranności w odniesieniu do baterii. Zakres tego przepisu należy rozszerzyć na</w:t>
            </w:r>
            <w:r w:rsidRPr="00FF7AAD">
              <w:rPr>
                <w:b/>
                <w:i/>
              </w:rPr>
              <w:t xml:space="preserve"> większe przedsiębiorstwa w stopniu, który nie ogranicza skuteczności i wiarygodności</w:t>
            </w:r>
            <w:r w:rsidRPr="00FF7AAD">
              <w:t xml:space="preserve"> obowiązków</w:t>
            </w:r>
            <w:r w:rsidRPr="00FF7AAD">
              <w:rPr>
                <w:b/>
                <w:i/>
              </w:rPr>
              <w:t xml:space="preserve"> dotyczących należytej staranności, w celu zapewnienia, by przedsiębiorstwa mające znaczący wpływ na rynek i łańcuch dostaw pozostały w jego zakresie</w:t>
            </w:r>
            <w:r w:rsidRPr="00FF7AAD">
              <w:t>. Aby zapewnić spójność, odnośne przepisy należy sformułować w odniesieniu do małych spółek o średniej kapitalizacji w ten sam sposób, mając na uwadze, że są to podmioty trzykrotnie większe niż MŚP, tj. podmioty, których</w:t>
            </w:r>
            <w:r w:rsidRPr="00FF7AAD">
              <w:rPr>
                <w:b/>
                <w:i/>
              </w:rPr>
              <w:t xml:space="preserve"> globalne</w:t>
            </w:r>
            <w:r w:rsidRPr="00FF7AAD">
              <w:t xml:space="preserve"> przychody netto ze sprzedaży nie powinny więc przekraczać</w:t>
            </w:r>
            <w:r w:rsidRPr="00FF7AAD">
              <w:rPr>
                <w:b/>
                <w:i/>
              </w:rPr>
              <w:t xml:space="preserve"> 100</w:t>
            </w:r>
            <w:r w:rsidRPr="00FF7AAD">
              <w:t xml:space="preserve"> mln EUR.</w:t>
            </w:r>
          </w:p>
        </w:tc>
      </w:tr>
    </w:tbl>
    <w:p w14:paraId="3DEAC12B"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7201556D" w14:textId="77777777" w:rsidR="005A3D7E" w:rsidRPr="005A3D7E" w:rsidRDefault="005A3D7E" w:rsidP="005A3D7E">
      <w:pPr>
        <w:rPr>
          <w:lang w:val="en-US"/>
        </w:rPr>
      </w:pPr>
      <w:r w:rsidRPr="005A3D7E">
        <w:rPr>
          <w:rStyle w:val="HideTWBExt"/>
          <w:lang w:val="en-US"/>
        </w:rPr>
        <w:t>&lt;/AmendB&gt;</w:t>
      </w:r>
    </w:p>
    <w:p w14:paraId="6D8BFEBB"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81</w:t>
      </w:r>
      <w:r w:rsidRPr="00310D09">
        <w:rPr>
          <w:rStyle w:val="HideTWBExt"/>
          <w:b w:val="0"/>
          <w:lang w:val="en-US"/>
        </w:rPr>
        <w:t>&lt;/NumAmB&gt;</w:t>
      </w:r>
    </w:p>
    <w:p w14:paraId="2EB8374F"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Nora Junco García</w:t>
      </w:r>
      <w:r w:rsidRPr="00310D09">
        <w:rPr>
          <w:rStyle w:val="HideTWBExt"/>
          <w:b w:val="0"/>
          <w:lang w:val="en-US"/>
        </w:rPr>
        <w:t>&lt;/Members&gt;</w:t>
      </w:r>
    </w:p>
    <w:p w14:paraId="6C2E9069" w14:textId="77777777" w:rsidR="005A3D7E" w:rsidRPr="005A3D7E" w:rsidRDefault="005A3D7E" w:rsidP="005A3D7E">
      <w:pPr>
        <w:pStyle w:val="NormalBold"/>
      </w:pPr>
      <w:r w:rsidRPr="005A3D7E">
        <w:rPr>
          <w:rStyle w:val="HideTWBExt"/>
          <w:b w:val="0"/>
        </w:rPr>
        <w:t>&lt;/RepeatBlock-By&gt;</w:t>
      </w:r>
    </w:p>
    <w:p w14:paraId="51670D9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98261CD" w14:textId="77777777" w:rsidR="005A3D7E" w:rsidRPr="005A3D7E" w:rsidRDefault="005A3D7E" w:rsidP="005A3D7E">
      <w:pPr>
        <w:pStyle w:val="NormalBold"/>
      </w:pPr>
      <w:r w:rsidRPr="005A3D7E">
        <w:rPr>
          <w:rStyle w:val="HideTWBExt"/>
          <w:b w:val="0"/>
        </w:rPr>
        <w:t>&lt;Article&gt;</w:t>
      </w:r>
      <w:r w:rsidRPr="005A3D7E">
        <w:t>Motyw 18</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04254F1" w14:textId="77777777" w:rsidTr="00705237">
        <w:trPr>
          <w:trHeight w:hRule="exact" w:val="240"/>
          <w:jc w:val="center"/>
        </w:trPr>
        <w:tc>
          <w:tcPr>
            <w:tcW w:w="9752" w:type="dxa"/>
            <w:gridSpan w:val="2"/>
            <w:tcBorders>
              <w:top w:val="nil"/>
              <w:left w:val="nil"/>
              <w:bottom w:val="nil"/>
              <w:right w:val="nil"/>
            </w:tcBorders>
          </w:tcPr>
          <w:p w14:paraId="19EEFBE6" w14:textId="77777777" w:rsidR="005A3D7E" w:rsidRPr="005A3D7E" w:rsidRDefault="005A3D7E" w:rsidP="00705237"/>
        </w:tc>
      </w:tr>
      <w:tr w:rsidR="005A3D7E" w:rsidRPr="005A3D7E" w14:paraId="6221FE58" w14:textId="77777777" w:rsidTr="00705237">
        <w:trPr>
          <w:trHeight w:val="240"/>
          <w:jc w:val="center"/>
        </w:trPr>
        <w:tc>
          <w:tcPr>
            <w:tcW w:w="4876" w:type="dxa"/>
            <w:tcBorders>
              <w:top w:val="nil"/>
              <w:left w:val="nil"/>
              <w:bottom w:val="nil"/>
              <w:right w:val="nil"/>
            </w:tcBorders>
          </w:tcPr>
          <w:p w14:paraId="0BC13F60"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FA90498" w14:textId="77777777" w:rsidR="005A3D7E" w:rsidRPr="005A3D7E" w:rsidRDefault="005A3D7E" w:rsidP="00705237">
            <w:pPr>
              <w:pStyle w:val="AmColumnHeading"/>
            </w:pPr>
            <w:r w:rsidRPr="005A3D7E">
              <w:t>Poprawka</w:t>
            </w:r>
          </w:p>
        </w:tc>
      </w:tr>
      <w:tr w:rsidR="005A3D7E" w:rsidRPr="005A3D7E" w14:paraId="46B342BB" w14:textId="77777777" w:rsidTr="00705237">
        <w:trPr>
          <w:jc w:val="center"/>
        </w:trPr>
        <w:tc>
          <w:tcPr>
            <w:tcW w:w="4876" w:type="dxa"/>
            <w:tcBorders>
              <w:top w:val="nil"/>
              <w:left w:val="nil"/>
              <w:bottom w:val="nil"/>
              <w:right w:val="nil"/>
            </w:tcBorders>
          </w:tcPr>
          <w:p w14:paraId="4D275D55" w14:textId="77777777" w:rsidR="005A3D7E" w:rsidRPr="005A3D7E" w:rsidRDefault="005A3D7E" w:rsidP="00705237">
            <w:pPr>
              <w:pStyle w:val="Normal6a"/>
            </w:pPr>
            <w:r w:rsidRPr="005A3D7E">
              <w:t>(18)</w:t>
            </w:r>
            <w:r w:rsidRPr="005A3D7E">
              <w:tab/>
              <w:t>W rozporządzeniu (UE) 2023/1542 ustanowiono przepisy dotyczące baterii i zużytych baterii. W art. 47 tego rozporządzenia wyłączono MŚP z niektórych obowiązków dotyczących polityki w zakresie należytej staranności w odniesieniu do baterii. Zakres tego przepisu należy rozszerzyć na małe spółki o średniej kapitalizacji, tak aby one również były zwolnione z tych obowiązków. Aby zapewnić spójność, odnośne przepisy należy sformułować w odniesieniu do małych spółek o średniej kapitalizacji w ten sam sposób, mając na uwadze, że są to podmioty trzykrotnie większe niż MŚP, tj. podmioty, których przychody netto ze sprzedaży, nie powinny więc przekraczać 150 mln EUR.</w:t>
            </w:r>
          </w:p>
        </w:tc>
        <w:tc>
          <w:tcPr>
            <w:tcW w:w="4876" w:type="dxa"/>
            <w:tcBorders>
              <w:top w:val="nil"/>
              <w:left w:val="nil"/>
              <w:bottom w:val="nil"/>
              <w:right w:val="nil"/>
            </w:tcBorders>
          </w:tcPr>
          <w:p w14:paraId="7A34627D" w14:textId="77777777" w:rsidR="005A3D7E" w:rsidRPr="005A3D7E" w:rsidRDefault="005A3D7E" w:rsidP="00705237">
            <w:pPr>
              <w:pStyle w:val="Normal6a"/>
            </w:pPr>
            <w:r w:rsidRPr="005A3D7E">
              <w:t>(18)</w:t>
            </w:r>
            <w:r w:rsidRPr="005A3D7E">
              <w:tab/>
              <w:t xml:space="preserve">W rozporządzeniu (UE) 2023/1542 ustanowiono przepisy dotyczące baterii i zużytych baterii. W art. 47 tego rozporządzenia wyłączono MŚP z niektórych obowiązków dotyczących polityki w zakresie należytej staranności w odniesieniu do baterii. Zakres tego przepisu należy rozszerzyć na małe spółki o średniej kapitalizacji, tak aby one również były zwolnione z tych obowiązków. </w:t>
            </w:r>
            <w:r w:rsidRPr="005A3D7E">
              <w:rPr>
                <w:b/>
                <w:i/>
              </w:rPr>
              <w:t>Wspomniane zwolnienie ma kluczowe znaczenie dla zapewnienia operacyjnej wykonalności łańcucha dostaw przemysłowych w Unii oraz dla uniknięcia nadmiernych kosztów dla producentów.</w:t>
            </w:r>
            <w:r w:rsidRPr="005A3D7E">
              <w:t xml:space="preserve"> Aby zapewnić spójność, odnośne przepisy należy sformułować w odniesieniu do małych spółek o średniej kapitalizacji w ten sam sposób, mając na uwadze, że są to podmioty trzykrotnie większe niż MŚP, tj. podmioty, których przychody netto ze sprzedaży, nie powinny więc przekraczać 150 mln EUR.</w:t>
            </w:r>
          </w:p>
        </w:tc>
      </w:tr>
    </w:tbl>
    <w:p w14:paraId="6613DA5F"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{ES}</w:t>
      </w:r>
      <w:r w:rsidRPr="005A3D7E">
        <w:rPr>
          <w:lang w:val="en-US"/>
        </w:rPr>
        <w:t>es</w:t>
      </w:r>
      <w:r w:rsidRPr="005A3D7E">
        <w:rPr>
          <w:rStyle w:val="HideTWBExt"/>
          <w:lang w:val="en-US"/>
        </w:rPr>
        <w:t>&lt;/Original&gt;</w:t>
      </w:r>
    </w:p>
    <w:p w14:paraId="22AD5192" w14:textId="77777777" w:rsidR="005A3D7E" w:rsidRPr="005A3D7E" w:rsidRDefault="005A3D7E" w:rsidP="005A3D7E">
      <w:pPr>
        <w:rPr>
          <w:lang w:val="en-US"/>
        </w:rPr>
      </w:pPr>
      <w:r w:rsidRPr="005A3D7E">
        <w:rPr>
          <w:rStyle w:val="HideTWBExt"/>
          <w:lang w:val="en-US"/>
        </w:rPr>
        <w:t>&lt;/AmendB&gt;</w:t>
      </w:r>
    </w:p>
    <w:p w14:paraId="119627A3"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82</w:t>
      </w:r>
      <w:r w:rsidRPr="00310D09">
        <w:rPr>
          <w:rStyle w:val="HideTWBExt"/>
          <w:b w:val="0"/>
          <w:lang w:val="en-US"/>
        </w:rPr>
        <w:t>&lt;/NumAmB&gt;</w:t>
      </w:r>
    </w:p>
    <w:p w14:paraId="487B5595"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 Clausen</w:t>
      </w:r>
      <w:r w:rsidRPr="00310D09">
        <w:rPr>
          <w:rStyle w:val="HideTWBExt"/>
          <w:b w:val="0"/>
          <w:lang w:val="en-US"/>
        </w:rPr>
        <w:t>&lt;/Members&gt;</w:t>
      </w:r>
    </w:p>
    <w:p w14:paraId="3E8F05E7" w14:textId="77777777" w:rsidR="005A3D7E" w:rsidRPr="005A3D7E" w:rsidRDefault="005A3D7E" w:rsidP="005A3D7E">
      <w:pPr>
        <w:pStyle w:val="NormalBold"/>
      </w:pPr>
      <w:r w:rsidRPr="005A3D7E">
        <w:rPr>
          <w:rStyle w:val="HideTWBExt"/>
          <w:b w:val="0"/>
        </w:rPr>
        <w:t>&lt;/RepeatBlock-By&gt;</w:t>
      </w:r>
    </w:p>
    <w:p w14:paraId="0FE2416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5F458D2" w14:textId="77777777" w:rsidR="005A3D7E" w:rsidRPr="005A3D7E" w:rsidRDefault="005A3D7E" w:rsidP="005A3D7E">
      <w:pPr>
        <w:pStyle w:val="NormalBold"/>
      </w:pPr>
      <w:r w:rsidRPr="005A3D7E">
        <w:rPr>
          <w:rStyle w:val="HideTWBExt"/>
          <w:b w:val="0"/>
        </w:rPr>
        <w:t>&lt;Article&gt;</w:t>
      </w:r>
      <w:r w:rsidRPr="005A3D7E">
        <w:t>Motyw 19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B1F8398" w14:textId="77777777" w:rsidTr="00705237">
        <w:trPr>
          <w:trHeight w:hRule="exact" w:val="240"/>
          <w:jc w:val="center"/>
        </w:trPr>
        <w:tc>
          <w:tcPr>
            <w:tcW w:w="9752" w:type="dxa"/>
            <w:gridSpan w:val="2"/>
            <w:tcBorders>
              <w:top w:val="nil"/>
              <w:left w:val="nil"/>
              <w:bottom w:val="nil"/>
              <w:right w:val="nil"/>
            </w:tcBorders>
          </w:tcPr>
          <w:p w14:paraId="3A005DE9" w14:textId="77777777" w:rsidR="005A3D7E" w:rsidRPr="005A3D7E" w:rsidRDefault="005A3D7E" w:rsidP="00705237"/>
        </w:tc>
      </w:tr>
      <w:tr w:rsidR="005A3D7E" w:rsidRPr="005A3D7E" w14:paraId="5E2E8441" w14:textId="77777777" w:rsidTr="00705237">
        <w:trPr>
          <w:trHeight w:val="240"/>
          <w:jc w:val="center"/>
        </w:trPr>
        <w:tc>
          <w:tcPr>
            <w:tcW w:w="4876" w:type="dxa"/>
            <w:tcBorders>
              <w:top w:val="nil"/>
              <w:left w:val="nil"/>
              <w:bottom w:val="nil"/>
              <w:right w:val="nil"/>
            </w:tcBorders>
          </w:tcPr>
          <w:p w14:paraId="430830C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C4495AB" w14:textId="77777777" w:rsidR="005A3D7E" w:rsidRPr="005A3D7E" w:rsidRDefault="005A3D7E" w:rsidP="00705237">
            <w:pPr>
              <w:pStyle w:val="AmColumnHeading"/>
            </w:pPr>
            <w:r w:rsidRPr="005A3D7E">
              <w:t>Poprawka</w:t>
            </w:r>
          </w:p>
        </w:tc>
      </w:tr>
      <w:tr w:rsidR="005A3D7E" w:rsidRPr="005A3D7E" w14:paraId="6F9584F7" w14:textId="77777777" w:rsidTr="00705237">
        <w:trPr>
          <w:jc w:val="center"/>
        </w:trPr>
        <w:tc>
          <w:tcPr>
            <w:tcW w:w="4876" w:type="dxa"/>
            <w:tcBorders>
              <w:top w:val="nil"/>
              <w:left w:val="nil"/>
              <w:bottom w:val="nil"/>
              <w:right w:val="nil"/>
            </w:tcBorders>
          </w:tcPr>
          <w:p w14:paraId="3994A83A" w14:textId="77777777" w:rsidR="005A3D7E" w:rsidRPr="005A3D7E" w:rsidRDefault="005A3D7E" w:rsidP="00705237">
            <w:pPr>
              <w:pStyle w:val="Normal6a"/>
            </w:pPr>
            <w:r w:rsidRPr="005A3D7E">
              <w:rPr>
                <w:b/>
                <w:i/>
              </w:rPr>
              <w:t>(19)</w:t>
            </w:r>
            <w:r w:rsidRPr="005A3D7E">
              <w:rPr>
                <w:b/>
                <w:i/>
              </w:rPr>
              <w:tab/>
              <w:t>Zgodnie z art. 52 rozporządzenia (UE) 2023/1542 podmioty gospodarcze, o których mowa w art. 48 ust. 1 tego rozporządzenia, mają obowiązek poddania corocznie przeglądowi i podania do wiadomości publicznej, w tym w internecie, sprawozdania dotyczącego ich polityki w zakresie należytej staranności w odniesieniu do baterii. Aby zmniejszyć obciążenie administracyjne podmiotów gospodarczych, powinny być one zobowiązane do poddania przeglądowi i podania do wiadomości publicznej ich polityki w zakresie należytej staranności jedynie co trzy lata, a nie co roku. To zmniejszenie obciążeń powinno mieć zastosowanie do wszystkich podmiotów gospodarczych, w tym do małych spółek o średniej kapitalizacji.</w:t>
            </w:r>
          </w:p>
        </w:tc>
        <w:tc>
          <w:tcPr>
            <w:tcW w:w="4876" w:type="dxa"/>
            <w:tcBorders>
              <w:top w:val="nil"/>
              <w:left w:val="nil"/>
              <w:bottom w:val="nil"/>
              <w:right w:val="nil"/>
            </w:tcBorders>
          </w:tcPr>
          <w:p w14:paraId="17068127" w14:textId="77777777" w:rsidR="005A3D7E" w:rsidRPr="005A3D7E" w:rsidRDefault="005A3D7E" w:rsidP="00705237">
            <w:pPr>
              <w:pStyle w:val="Normal6a"/>
            </w:pPr>
            <w:r w:rsidRPr="005A3D7E">
              <w:rPr>
                <w:b/>
                <w:i/>
              </w:rPr>
              <w:t>skreśla się</w:t>
            </w:r>
          </w:p>
        </w:tc>
      </w:tr>
    </w:tbl>
    <w:p w14:paraId="561AE2BA"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6078E218" w14:textId="77777777" w:rsidR="005A3D7E" w:rsidRPr="005A3D7E" w:rsidRDefault="005A3D7E" w:rsidP="005A3D7E">
      <w:r w:rsidRPr="005A3D7E">
        <w:rPr>
          <w:rStyle w:val="HideTWBExt"/>
        </w:rPr>
        <w:t>&lt;/AmendB&gt;</w:t>
      </w:r>
    </w:p>
    <w:p w14:paraId="77B6D566"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83</w:t>
      </w:r>
      <w:r w:rsidRPr="005A3D7E">
        <w:rPr>
          <w:rStyle w:val="HideTWBExt"/>
          <w:b w:val="0"/>
        </w:rPr>
        <w:t>&lt;/NumAmB&gt;</w:t>
      </w:r>
    </w:p>
    <w:p w14:paraId="3C25A2D7"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Bas Eickhout</w:t>
      </w:r>
      <w:r w:rsidRPr="00310D09">
        <w:rPr>
          <w:rStyle w:val="HideTWBExt"/>
          <w:b w:val="0"/>
          <w:lang w:val="en-US"/>
        </w:rPr>
        <w:t>&lt;/Members&gt;</w:t>
      </w:r>
    </w:p>
    <w:p w14:paraId="0AE4E475" w14:textId="77777777" w:rsidR="005A3D7E" w:rsidRPr="005A3D7E" w:rsidRDefault="005A3D7E" w:rsidP="005A3D7E">
      <w:pPr>
        <w:pStyle w:val="NormalBold"/>
      </w:pPr>
      <w:r w:rsidRPr="005A3D7E">
        <w:rPr>
          <w:rStyle w:val="HideTWBExt"/>
          <w:b w:val="0"/>
        </w:rPr>
        <w:t>&lt;/RepeatBlock-By&gt;</w:t>
      </w:r>
    </w:p>
    <w:p w14:paraId="0A1D018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5D01AD1" w14:textId="77777777" w:rsidR="005A3D7E" w:rsidRPr="005A3D7E" w:rsidRDefault="005A3D7E" w:rsidP="005A3D7E">
      <w:pPr>
        <w:pStyle w:val="NormalBold"/>
      </w:pPr>
      <w:r w:rsidRPr="005A3D7E">
        <w:rPr>
          <w:rStyle w:val="HideTWBExt"/>
          <w:b w:val="0"/>
        </w:rPr>
        <w:t>&lt;Article&gt;</w:t>
      </w:r>
      <w:r w:rsidRPr="005A3D7E">
        <w:t>Motyw 19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0932C5F" w14:textId="77777777" w:rsidTr="00705237">
        <w:trPr>
          <w:trHeight w:hRule="exact" w:val="240"/>
          <w:jc w:val="center"/>
        </w:trPr>
        <w:tc>
          <w:tcPr>
            <w:tcW w:w="9752" w:type="dxa"/>
            <w:gridSpan w:val="2"/>
            <w:tcBorders>
              <w:top w:val="nil"/>
              <w:left w:val="nil"/>
              <w:bottom w:val="nil"/>
              <w:right w:val="nil"/>
            </w:tcBorders>
          </w:tcPr>
          <w:p w14:paraId="6BA1930C" w14:textId="77777777" w:rsidR="005A3D7E" w:rsidRPr="005A3D7E" w:rsidRDefault="005A3D7E" w:rsidP="00705237"/>
        </w:tc>
      </w:tr>
      <w:tr w:rsidR="005A3D7E" w:rsidRPr="005A3D7E" w14:paraId="3AAE13D7" w14:textId="77777777" w:rsidTr="00705237">
        <w:trPr>
          <w:trHeight w:val="240"/>
          <w:jc w:val="center"/>
        </w:trPr>
        <w:tc>
          <w:tcPr>
            <w:tcW w:w="4876" w:type="dxa"/>
            <w:tcBorders>
              <w:top w:val="nil"/>
              <w:left w:val="nil"/>
              <w:bottom w:val="nil"/>
              <w:right w:val="nil"/>
            </w:tcBorders>
          </w:tcPr>
          <w:p w14:paraId="1919F97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484834E" w14:textId="77777777" w:rsidR="005A3D7E" w:rsidRPr="005A3D7E" w:rsidRDefault="005A3D7E" w:rsidP="00705237">
            <w:pPr>
              <w:pStyle w:val="AmColumnHeading"/>
            </w:pPr>
            <w:r w:rsidRPr="005A3D7E">
              <w:t>Poprawka</w:t>
            </w:r>
          </w:p>
        </w:tc>
      </w:tr>
      <w:tr w:rsidR="005A3D7E" w:rsidRPr="005A3D7E" w14:paraId="2E864563" w14:textId="77777777" w:rsidTr="00705237">
        <w:trPr>
          <w:jc w:val="center"/>
        </w:trPr>
        <w:tc>
          <w:tcPr>
            <w:tcW w:w="4876" w:type="dxa"/>
            <w:tcBorders>
              <w:top w:val="nil"/>
              <w:left w:val="nil"/>
              <w:bottom w:val="nil"/>
              <w:right w:val="nil"/>
            </w:tcBorders>
          </w:tcPr>
          <w:p w14:paraId="433BE40A" w14:textId="77777777" w:rsidR="005A3D7E" w:rsidRPr="005A3D7E" w:rsidRDefault="005A3D7E" w:rsidP="00705237">
            <w:pPr>
              <w:pStyle w:val="Normal6a"/>
            </w:pPr>
            <w:r w:rsidRPr="005A3D7E">
              <w:t>(19)</w:t>
            </w:r>
            <w:r w:rsidRPr="005A3D7E">
              <w:tab/>
              <w:t xml:space="preserve">Zgodnie z art. 52 rozporządzenia (UE) 2023/1542 podmioty gospodarcze, o których mowa w art. 48 ust. 1 tego rozporządzenia, mają obowiązek poddania corocznie przeglądowi i podania do wiadomości publicznej, w tym w internecie, sprawozdania dotyczącego ich polityki w zakresie należytej staranności w odniesieniu do baterii. Aby zmniejszyć obciążenie administracyjne podmiotów gospodarczych, powinny być one zobowiązane do poddania przeglądowi i podania do wiadomości publicznej ich polityki w zakresie należytej staranności jedynie co </w:t>
            </w:r>
            <w:r w:rsidRPr="005A3D7E">
              <w:rPr>
                <w:b/>
                <w:i/>
              </w:rPr>
              <w:t xml:space="preserve">trzy </w:t>
            </w:r>
            <w:r w:rsidRPr="005A3D7E">
              <w:t>lata, a nie co roku. To zmniejszenie obciążeń powinno mieć zastosowanie do wszystkich podmiotów gospodarczych, w tym do małych spółek o średniej kapitalizacji.</w:t>
            </w:r>
          </w:p>
        </w:tc>
        <w:tc>
          <w:tcPr>
            <w:tcW w:w="4876" w:type="dxa"/>
            <w:tcBorders>
              <w:top w:val="nil"/>
              <w:left w:val="nil"/>
              <w:bottom w:val="nil"/>
              <w:right w:val="nil"/>
            </w:tcBorders>
          </w:tcPr>
          <w:p w14:paraId="6BA831AA" w14:textId="77777777" w:rsidR="005A3D7E" w:rsidRPr="005A3D7E" w:rsidRDefault="005A3D7E" w:rsidP="00705237">
            <w:pPr>
              <w:pStyle w:val="Normal6a"/>
            </w:pPr>
            <w:r w:rsidRPr="005A3D7E">
              <w:t>(19)</w:t>
            </w:r>
            <w:r w:rsidRPr="005A3D7E">
              <w:tab/>
              <w:t xml:space="preserve">Zgodnie z art. 52 rozporządzenia (UE) 2023/1542 podmioty gospodarcze, o których mowa w art. 48 ust. 1 tego rozporządzenia, mają obowiązek poddania corocznie przeglądowi i podania do wiadomości publicznej, w tym w internecie, sprawozdania dotyczącego ich polityki w zakresie należytej staranności w odniesieniu do baterii. Aby zmniejszyć obciążenie administracyjne podmiotów gospodarczych, </w:t>
            </w:r>
            <w:r w:rsidRPr="005A3D7E">
              <w:rPr>
                <w:b/>
                <w:i/>
              </w:rPr>
              <w:t xml:space="preserve">a przy tym zachować przejrzystość w tym szybko zmieniającym się sektorze o znaczącym wpływie, </w:t>
            </w:r>
            <w:r w:rsidRPr="005A3D7E">
              <w:t xml:space="preserve">powinny być one zobowiązane do poddania przeglądowi i podania do wiadomości publicznej ich polityki w zakresie należytej staranności jedynie co </w:t>
            </w:r>
            <w:r w:rsidRPr="005A3D7E">
              <w:rPr>
                <w:b/>
                <w:i/>
              </w:rPr>
              <w:t xml:space="preserve">dwa </w:t>
            </w:r>
            <w:r w:rsidRPr="005A3D7E">
              <w:t>lata, a nie co roku</w:t>
            </w:r>
            <w:r w:rsidRPr="005A3D7E">
              <w:rPr>
                <w:b/>
                <w:i/>
              </w:rPr>
              <w:t>, lub częściej w przypadku wystąpienia istotnych zmian</w:t>
            </w:r>
            <w:r w:rsidRPr="005A3D7E">
              <w:t xml:space="preserve">. To zmniejszenie obciążeń powinno mieć zastosowanie do wszystkich podmiotów gospodarczych, w tym do małych spółek o średniej kapitalizacji. </w:t>
            </w:r>
            <w:r w:rsidRPr="005A3D7E">
              <w:rPr>
                <w:b/>
                <w:i/>
              </w:rPr>
              <w:t>Operatorzy mogą łączyć sprawozdania wymagane na mocy niniejszego rozporządzenia ze sprawozdaniami wymaganymi na mocy innych odpowiednich przepisów, a Komisja może wydać wytyczne dotyczące sposobu sporządzania takich łącznych sprawozdań. </w:t>
            </w:r>
          </w:p>
        </w:tc>
      </w:tr>
    </w:tbl>
    <w:p w14:paraId="7020BFE7"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336EF210" w14:textId="77777777" w:rsidR="005A3D7E" w:rsidRPr="005A3D7E" w:rsidRDefault="005A3D7E" w:rsidP="005A3D7E">
      <w:pPr>
        <w:rPr>
          <w:lang w:val="en-US"/>
        </w:rPr>
      </w:pPr>
      <w:r w:rsidRPr="005A3D7E">
        <w:rPr>
          <w:rStyle w:val="HideTWBExt"/>
          <w:lang w:val="en-US"/>
        </w:rPr>
        <w:t>&lt;/AmendB&gt;</w:t>
      </w:r>
    </w:p>
    <w:p w14:paraId="15EBCFB4"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84</w:t>
      </w:r>
      <w:r w:rsidRPr="00310D09">
        <w:rPr>
          <w:rStyle w:val="HideTWBExt"/>
          <w:b w:val="0"/>
          <w:lang w:val="en-US"/>
        </w:rPr>
        <w:t>&lt;/NumAmB&gt;</w:t>
      </w:r>
    </w:p>
    <w:p w14:paraId="128BF945"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Kristian Vigenin, Thomas Bajada</w:t>
      </w:r>
      <w:r w:rsidRPr="00310D09">
        <w:rPr>
          <w:rStyle w:val="HideTWBExt"/>
          <w:b w:val="0"/>
          <w:lang w:val="en-US"/>
        </w:rPr>
        <w:t>&lt;/Members&gt;</w:t>
      </w:r>
    </w:p>
    <w:p w14:paraId="1EE68D7B" w14:textId="77777777" w:rsidR="005A3D7E" w:rsidRPr="005A3D7E" w:rsidRDefault="005A3D7E" w:rsidP="005A3D7E">
      <w:pPr>
        <w:pStyle w:val="NormalBold"/>
      </w:pPr>
      <w:r w:rsidRPr="005A3D7E">
        <w:rPr>
          <w:rStyle w:val="HideTWBExt"/>
          <w:b w:val="0"/>
        </w:rPr>
        <w:t>&lt;/RepeatBlock-By&gt;</w:t>
      </w:r>
    </w:p>
    <w:p w14:paraId="0DCE711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3D63FAD" w14:textId="77777777" w:rsidR="005A3D7E" w:rsidRPr="005A3D7E" w:rsidRDefault="005A3D7E" w:rsidP="005A3D7E">
      <w:pPr>
        <w:pStyle w:val="NormalBold"/>
      </w:pPr>
      <w:r w:rsidRPr="005A3D7E">
        <w:rPr>
          <w:rStyle w:val="HideTWBExt"/>
          <w:b w:val="0"/>
        </w:rPr>
        <w:t>&lt;Article&gt;</w:t>
      </w:r>
      <w:r w:rsidRPr="005A3D7E">
        <w:t>Motyw 19</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78FD6D0" w14:textId="77777777" w:rsidTr="00705237">
        <w:trPr>
          <w:trHeight w:hRule="exact" w:val="240"/>
          <w:jc w:val="center"/>
        </w:trPr>
        <w:tc>
          <w:tcPr>
            <w:tcW w:w="9752" w:type="dxa"/>
            <w:gridSpan w:val="2"/>
            <w:tcBorders>
              <w:top w:val="nil"/>
              <w:left w:val="nil"/>
              <w:bottom w:val="nil"/>
              <w:right w:val="nil"/>
            </w:tcBorders>
          </w:tcPr>
          <w:p w14:paraId="0D559708" w14:textId="77777777" w:rsidR="005A3D7E" w:rsidRPr="005A3D7E" w:rsidRDefault="005A3D7E" w:rsidP="00705237"/>
        </w:tc>
      </w:tr>
      <w:tr w:rsidR="005A3D7E" w:rsidRPr="005A3D7E" w14:paraId="16182C82" w14:textId="77777777" w:rsidTr="00705237">
        <w:trPr>
          <w:trHeight w:val="240"/>
          <w:jc w:val="center"/>
        </w:trPr>
        <w:tc>
          <w:tcPr>
            <w:tcW w:w="4876" w:type="dxa"/>
            <w:tcBorders>
              <w:top w:val="nil"/>
              <w:left w:val="nil"/>
              <w:bottom w:val="nil"/>
              <w:right w:val="nil"/>
            </w:tcBorders>
          </w:tcPr>
          <w:p w14:paraId="5430B94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C41098C" w14:textId="77777777" w:rsidR="005A3D7E" w:rsidRPr="005A3D7E" w:rsidRDefault="005A3D7E" w:rsidP="00705237">
            <w:pPr>
              <w:pStyle w:val="AmColumnHeading"/>
            </w:pPr>
            <w:r w:rsidRPr="005A3D7E">
              <w:t>Poprawka</w:t>
            </w:r>
          </w:p>
        </w:tc>
      </w:tr>
      <w:tr w:rsidR="005A3D7E" w:rsidRPr="005A3D7E" w14:paraId="43A20AC6" w14:textId="77777777" w:rsidTr="00705237">
        <w:trPr>
          <w:jc w:val="center"/>
        </w:trPr>
        <w:tc>
          <w:tcPr>
            <w:tcW w:w="4876" w:type="dxa"/>
            <w:tcBorders>
              <w:top w:val="nil"/>
              <w:left w:val="nil"/>
              <w:bottom w:val="nil"/>
              <w:right w:val="nil"/>
            </w:tcBorders>
          </w:tcPr>
          <w:p w14:paraId="38703964" w14:textId="77777777" w:rsidR="005A3D7E" w:rsidRPr="005A3D7E" w:rsidRDefault="005A3D7E" w:rsidP="00705237">
            <w:pPr>
              <w:pStyle w:val="Normal6a"/>
            </w:pPr>
            <w:r w:rsidRPr="005A3D7E">
              <w:t>(19)</w:t>
            </w:r>
            <w:r w:rsidRPr="005A3D7E">
              <w:tab/>
              <w:t xml:space="preserve">Zgodnie z art. 52 rozporządzenia (UE) 2023/1542 podmioty gospodarcze, o których mowa w art. 48 ust. 1 tego rozporządzenia, mają obowiązek poddania corocznie przeglądowi i podania do wiadomości publicznej, w tym w internecie, sprawozdania dotyczącego ich polityki w zakresie należytej staranności w odniesieniu do baterii. Aby zmniejszyć obciążenie administracyjne podmiotów gospodarczych, powinny być one zobowiązane do poddania przeglądowi i podania do wiadomości publicznej ich polityki w zakresie należytej staranności jedynie co </w:t>
            </w:r>
            <w:r w:rsidRPr="005A3D7E">
              <w:rPr>
                <w:b/>
                <w:i/>
              </w:rPr>
              <w:t xml:space="preserve">trzy </w:t>
            </w:r>
            <w:r w:rsidRPr="005A3D7E">
              <w:t>lata, a nie co roku. To zmniejszenie obciążeń powinno mieć zastosowanie do wszystkich podmiotów gospodarczych, w tym do małych spółek o średniej kapitalizacji.</w:t>
            </w:r>
          </w:p>
        </w:tc>
        <w:tc>
          <w:tcPr>
            <w:tcW w:w="4876" w:type="dxa"/>
            <w:tcBorders>
              <w:top w:val="nil"/>
              <w:left w:val="nil"/>
              <w:bottom w:val="nil"/>
              <w:right w:val="nil"/>
            </w:tcBorders>
          </w:tcPr>
          <w:p w14:paraId="445673B7" w14:textId="77777777" w:rsidR="005A3D7E" w:rsidRPr="005A3D7E" w:rsidRDefault="005A3D7E" w:rsidP="00705237">
            <w:pPr>
              <w:pStyle w:val="Normal6a"/>
            </w:pPr>
            <w:r w:rsidRPr="005A3D7E">
              <w:t>(19)</w:t>
            </w:r>
            <w:r w:rsidRPr="005A3D7E">
              <w:tab/>
              <w:t xml:space="preserve">Zgodnie z art. 52 rozporządzenia (UE) 2023/1542 podmioty gospodarcze, o których mowa w art. 48 ust. 1 tego rozporządzenia, mają obowiązek poddania corocznie przeglądowi i podania do wiadomości publicznej, w tym w internecie, sprawozdania dotyczącego ich polityki w zakresie należytej staranności w odniesieniu do baterii. Aby zmniejszyć obciążenie administracyjne podmiotów gospodarczych, powinny być one zobowiązane do poddania przeglądowi i podania do wiadomości publicznej ich polityki w zakresie należytej staranności jedynie co </w:t>
            </w:r>
            <w:r w:rsidRPr="005A3D7E">
              <w:rPr>
                <w:b/>
                <w:i/>
              </w:rPr>
              <w:t xml:space="preserve">dwa </w:t>
            </w:r>
            <w:r w:rsidRPr="005A3D7E">
              <w:t>lata, a nie co roku. To zmniejszenie obciążeń powinno mieć zastosowanie do wszystkich podmiotów gospodarczych, w tym do małych spółek o średniej kapitalizacji.</w:t>
            </w:r>
          </w:p>
        </w:tc>
      </w:tr>
    </w:tbl>
    <w:p w14:paraId="3A8418DC"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78BA7BF9" w14:textId="77777777" w:rsidR="005A3D7E" w:rsidRPr="005A3D7E" w:rsidRDefault="005A3D7E" w:rsidP="005A3D7E">
      <w:pPr>
        <w:rPr>
          <w:lang w:val="en-US"/>
        </w:rPr>
      </w:pPr>
      <w:r w:rsidRPr="005A3D7E">
        <w:rPr>
          <w:rStyle w:val="HideTWBExt"/>
          <w:lang w:val="en-US"/>
        </w:rPr>
        <w:t>&lt;/AmendB&gt;</w:t>
      </w:r>
    </w:p>
    <w:p w14:paraId="4E565950"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85</w:t>
      </w:r>
      <w:r w:rsidRPr="00310D09">
        <w:rPr>
          <w:rStyle w:val="HideTWBExt"/>
          <w:b w:val="0"/>
          <w:lang w:val="en-US"/>
        </w:rPr>
        <w:t>&lt;/NumAmB&gt;</w:t>
      </w:r>
    </w:p>
    <w:p w14:paraId="61AD3125"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 Clausen</w:t>
      </w:r>
      <w:r w:rsidRPr="00310D09">
        <w:rPr>
          <w:rStyle w:val="HideTWBExt"/>
          <w:b w:val="0"/>
          <w:lang w:val="en-US"/>
        </w:rPr>
        <w:t>&lt;/Members&gt;</w:t>
      </w:r>
    </w:p>
    <w:p w14:paraId="4C434589" w14:textId="77777777" w:rsidR="005A3D7E" w:rsidRPr="005A3D7E" w:rsidRDefault="005A3D7E" w:rsidP="005A3D7E">
      <w:pPr>
        <w:pStyle w:val="NormalBold"/>
      </w:pPr>
      <w:r w:rsidRPr="005A3D7E">
        <w:rPr>
          <w:rStyle w:val="HideTWBExt"/>
          <w:b w:val="0"/>
        </w:rPr>
        <w:t>&lt;/RepeatBlock-By&gt;</w:t>
      </w:r>
    </w:p>
    <w:p w14:paraId="4BCF8497"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31E7D4D" w14:textId="77777777" w:rsidR="005A3D7E" w:rsidRPr="005A3D7E" w:rsidRDefault="005A3D7E" w:rsidP="005A3D7E">
      <w:pPr>
        <w:pStyle w:val="NormalBold"/>
      </w:pPr>
      <w:r w:rsidRPr="005A3D7E">
        <w:rPr>
          <w:rStyle w:val="HideTWBExt"/>
          <w:b w:val="0"/>
        </w:rPr>
        <w:t>&lt;Article&gt;</w:t>
      </w:r>
      <w:r w:rsidRPr="005A3D7E">
        <w:t>Motyw 20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0E38963" w14:textId="77777777" w:rsidTr="00705237">
        <w:trPr>
          <w:trHeight w:hRule="exact" w:val="240"/>
          <w:jc w:val="center"/>
        </w:trPr>
        <w:tc>
          <w:tcPr>
            <w:tcW w:w="9752" w:type="dxa"/>
            <w:gridSpan w:val="2"/>
            <w:tcBorders>
              <w:top w:val="nil"/>
              <w:left w:val="nil"/>
              <w:bottom w:val="nil"/>
              <w:right w:val="nil"/>
            </w:tcBorders>
          </w:tcPr>
          <w:p w14:paraId="73B9FB1D" w14:textId="77777777" w:rsidR="005A3D7E" w:rsidRPr="005A3D7E" w:rsidRDefault="005A3D7E" w:rsidP="00705237"/>
        </w:tc>
      </w:tr>
      <w:tr w:rsidR="005A3D7E" w:rsidRPr="005A3D7E" w14:paraId="5046D8A4" w14:textId="77777777" w:rsidTr="00705237">
        <w:trPr>
          <w:trHeight w:val="240"/>
          <w:jc w:val="center"/>
        </w:trPr>
        <w:tc>
          <w:tcPr>
            <w:tcW w:w="4876" w:type="dxa"/>
            <w:tcBorders>
              <w:top w:val="nil"/>
              <w:left w:val="nil"/>
              <w:bottom w:val="nil"/>
              <w:right w:val="nil"/>
            </w:tcBorders>
          </w:tcPr>
          <w:p w14:paraId="741A6C8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4C3A2BC" w14:textId="77777777" w:rsidR="005A3D7E" w:rsidRPr="005A3D7E" w:rsidRDefault="005A3D7E" w:rsidP="00705237">
            <w:pPr>
              <w:pStyle w:val="AmColumnHeading"/>
            </w:pPr>
            <w:r w:rsidRPr="005A3D7E">
              <w:t>Poprawka</w:t>
            </w:r>
          </w:p>
        </w:tc>
      </w:tr>
      <w:tr w:rsidR="005A3D7E" w:rsidRPr="005A3D7E" w14:paraId="5DB4A001" w14:textId="77777777" w:rsidTr="00705237">
        <w:trPr>
          <w:jc w:val="center"/>
        </w:trPr>
        <w:tc>
          <w:tcPr>
            <w:tcW w:w="4876" w:type="dxa"/>
            <w:tcBorders>
              <w:top w:val="nil"/>
              <w:left w:val="nil"/>
              <w:bottom w:val="nil"/>
              <w:right w:val="nil"/>
            </w:tcBorders>
          </w:tcPr>
          <w:p w14:paraId="48F1FD52" w14:textId="77777777" w:rsidR="005A3D7E" w:rsidRPr="005A3D7E" w:rsidRDefault="005A3D7E" w:rsidP="00705237">
            <w:pPr>
              <w:pStyle w:val="Normal6a"/>
            </w:pPr>
            <w:r w:rsidRPr="005A3D7E">
              <w:rPr>
                <w:b/>
                <w:i/>
              </w:rPr>
              <w:t>(20)</w:t>
            </w:r>
            <w:r w:rsidRPr="005A3D7E">
              <w:rPr>
                <w:b/>
                <w:i/>
              </w:rPr>
              <w:tab/>
              <w:t>Zawarty w art. 20 ust. 4 lit. a) rozporządzenia Parlamentu Europejskiego i Rady (UE) 2024/573</w:t>
            </w:r>
            <w:r w:rsidRPr="005A3D7E">
              <w:rPr>
                <w:b/>
                <w:i/>
                <w:vertAlign w:val="superscript"/>
              </w:rPr>
              <w:t>17</w:t>
            </w:r>
            <w:r w:rsidRPr="005A3D7E">
              <w:rPr>
                <w:b/>
                <w:i/>
              </w:rPr>
              <w:t xml:space="preserve"> wymóg rejestracji na portalu fluorowanych gazów cieplarnianych przed przywozem i wywozem produktów i urządzeń, które zawierają fluorowane gazy cieplarniane, ma na celu ułatwienie egzekwowania przepisów. Obciążenie wynikające z tego wymogu może być jednak nieproporcjonalne do korzyści z niego płynących, w szczególności dla MŚP i małych spółek o średniej kapitalizacji. W związku z tym wymóg dotyczący rejestracji powinien być ograniczony do przywozu, do którego mają zastosowanie wymogi sprawozdawcze, oraz do wywozu, w odniesieniu do którego obowiązuje ograniczenie wywozu. W zakresie, w jakim niniejsze rozporządzenie zmienia rozporządzenie (UE) 2024/573, jego podstawę prawną stanowi – w odniesieniu do tych zmian – art. 192 ust. 1 TFUE.</w:t>
            </w:r>
          </w:p>
        </w:tc>
        <w:tc>
          <w:tcPr>
            <w:tcW w:w="4876" w:type="dxa"/>
            <w:tcBorders>
              <w:top w:val="nil"/>
              <w:left w:val="nil"/>
              <w:bottom w:val="nil"/>
              <w:right w:val="nil"/>
            </w:tcBorders>
          </w:tcPr>
          <w:p w14:paraId="0690024B" w14:textId="77777777" w:rsidR="005A3D7E" w:rsidRPr="005A3D7E" w:rsidRDefault="005A3D7E" w:rsidP="00705237">
            <w:pPr>
              <w:pStyle w:val="Normal6a"/>
            </w:pPr>
            <w:r w:rsidRPr="005A3D7E">
              <w:rPr>
                <w:b/>
                <w:i/>
              </w:rPr>
              <w:t>skreśla się</w:t>
            </w:r>
          </w:p>
        </w:tc>
      </w:tr>
      <w:tr w:rsidR="005A3D7E" w:rsidRPr="005A3D7E" w14:paraId="5AEF4C5E" w14:textId="77777777" w:rsidTr="00705237">
        <w:trPr>
          <w:jc w:val="center"/>
        </w:trPr>
        <w:tc>
          <w:tcPr>
            <w:tcW w:w="4876" w:type="dxa"/>
            <w:tcBorders>
              <w:top w:val="nil"/>
              <w:left w:val="nil"/>
              <w:bottom w:val="nil"/>
              <w:right w:val="nil"/>
            </w:tcBorders>
          </w:tcPr>
          <w:p w14:paraId="756B3F5F"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2E6B06C4" w14:textId="77777777" w:rsidR="005A3D7E" w:rsidRPr="005A3D7E" w:rsidRDefault="005A3D7E" w:rsidP="00705237"/>
        </w:tc>
      </w:tr>
      <w:tr w:rsidR="005A3D7E" w:rsidRPr="005A3D7E" w14:paraId="014C4EA2" w14:textId="77777777" w:rsidTr="00705237">
        <w:trPr>
          <w:jc w:val="center"/>
        </w:trPr>
        <w:tc>
          <w:tcPr>
            <w:tcW w:w="4876" w:type="dxa"/>
            <w:tcBorders>
              <w:top w:val="nil"/>
              <w:left w:val="nil"/>
              <w:bottom w:val="nil"/>
              <w:right w:val="nil"/>
            </w:tcBorders>
          </w:tcPr>
          <w:p w14:paraId="295190B6" w14:textId="77777777" w:rsidR="005A3D7E" w:rsidRPr="005A3D7E" w:rsidRDefault="005A3D7E" w:rsidP="00705237">
            <w:pPr>
              <w:pStyle w:val="Normal6a"/>
            </w:pPr>
            <w:r w:rsidRPr="005A3D7E">
              <w:rPr>
                <w:b/>
                <w:i/>
                <w:vertAlign w:val="superscript"/>
              </w:rPr>
              <w:t xml:space="preserve">17 </w:t>
            </w:r>
            <w:r w:rsidRPr="005A3D7E">
              <w:rPr>
                <w:b/>
                <w:i/>
              </w:rPr>
              <w:t>Rozporządzenie Parlamentu Europejskiego i Rady (UE) 2024/573 z dnia 7 lutego 2024 r. w sprawie fluorowanych gazów cieplarnianych, zmieniające dyrektywę (UE) 2019/1937 i uchylające rozporządzenie (UE) nr 517/2014 (Dz.U. L, 2024/573, 20.2.2024, ELI: http://data.europa.eu/eli/reg/2024/573/oj).</w:t>
            </w:r>
          </w:p>
        </w:tc>
        <w:tc>
          <w:tcPr>
            <w:tcW w:w="4876" w:type="dxa"/>
            <w:tcBorders>
              <w:top w:val="nil"/>
              <w:left w:val="nil"/>
              <w:bottom w:val="nil"/>
              <w:right w:val="nil"/>
            </w:tcBorders>
          </w:tcPr>
          <w:p w14:paraId="3929526F" w14:textId="77777777" w:rsidR="005A3D7E" w:rsidRPr="005A3D7E" w:rsidRDefault="005A3D7E" w:rsidP="00705237"/>
        </w:tc>
      </w:tr>
    </w:tbl>
    <w:p w14:paraId="67715C50"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02EF6380" w14:textId="77777777" w:rsidR="005A3D7E" w:rsidRPr="005A3D7E" w:rsidRDefault="005A3D7E" w:rsidP="005A3D7E">
      <w:pPr>
        <w:rPr>
          <w:lang w:val="en-US"/>
        </w:rPr>
      </w:pPr>
      <w:r w:rsidRPr="005A3D7E">
        <w:rPr>
          <w:rStyle w:val="HideTWBExt"/>
          <w:lang w:val="en-US"/>
        </w:rPr>
        <w:t>&lt;/AmendB&gt;</w:t>
      </w:r>
    </w:p>
    <w:p w14:paraId="72519F2E"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86</w:t>
      </w:r>
      <w:r w:rsidRPr="00310D09">
        <w:rPr>
          <w:rStyle w:val="HideTWBExt"/>
          <w:b w:val="0"/>
          <w:lang w:val="en-US"/>
        </w:rPr>
        <w:t>&lt;/NumAmB&gt;</w:t>
      </w:r>
    </w:p>
    <w:p w14:paraId="4054A464"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Nora Junco García</w:t>
      </w:r>
      <w:r w:rsidRPr="00310D09">
        <w:rPr>
          <w:rStyle w:val="HideTWBExt"/>
          <w:b w:val="0"/>
          <w:lang w:val="en-US"/>
        </w:rPr>
        <w:t>&lt;/Members&gt;</w:t>
      </w:r>
    </w:p>
    <w:p w14:paraId="0A3373C3" w14:textId="77777777" w:rsidR="005A3D7E" w:rsidRPr="005A3D7E" w:rsidRDefault="005A3D7E" w:rsidP="005A3D7E">
      <w:pPr>
        <w:pStyle w:val="NormalBold"/>
      </w:pPr>
      <w:r w:rsidRPr="005A3D7E">
        <w:rPr>
          <w:rStyle w:val="HideTWBExt"/>
          <w:b w:val="0"/>
        </w:rPr>
        <w:t>&lt;/RepeatBlock-By&gt;</w:t>
      </w:r>
    </w:p>
    <w:p w14:paraId="72ECB4B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DDE99A3" w14:textId="77777777" w:rsidR="005A3D7E" w:rsidRPr="005A3D7E" w:rsidRDefault="005A3D7E" w:rsidP="005A3D7E">
      <w:pPr>
        <w:pStyle w:val="NormalBold"/>
      </w:pPr>
      <w:r w:rsidRPr="005A3D7E">
        <w:rPr>
          <w:rStyle w:val="HideTWBExt"/>
          <w:b w:val="0"/>
        </w:rPr>
        <w:t>&lt;Article&gt;</w:t>
      </w:r>
      <w:r w:rsidRPr="005A3D7E">
        <w:t>Motyw 20</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753D7FB" w14:textId="77777777" w:rsidTr="00705237">
        <w:trPr>
          <w:trHeight w:hRule="exact" w:val="240"/>
          <w:jc w:val="center"/>
        </w:trPr>
        <w:tc>
          <w:tcPr>
            <w:tcW w:w="9752" w:type="dxa"/>
            <w:gridSpan w:val="2"/>
            <w:tcBorders>
              <w:top w:val="nil"/>
              <w:left w:val="nil"/>
              <w:bottom w:val="nil"/>
              <w:right w:val="nil"/>
            </w:tcBorders>
          </w:tcPr>
          <w:p w14:paraId="5FB90078" w14:textId="77777777" w:rsidR="005A3D7E" w:rsidRPr="005A3D7E" w:rsidRDefault="005A3D7E" w:rsidP="00705237"/>
        </w:tc>
      </w:tr>
      <w:tr w:rsidR="005A3D7E" w:rsidRPr="005A3D7E" w14:paraId="182EC5AA" w14:textId="77777777" w:rsidTr="00705237">
        <w:trPr>
          <w:trHeight w:val="240"/>
          <w:jc w:val="center"/>
        </w:trPr>
        <w:tc>
          <w:tcPr>
            <w:tcW w:w="4876" w:type="dxa"/>
            <w:tcBorders>
              <w:top w:val="nil"/>
              <w:left w:val="nil"/>
              <w:bottom w:val="nil"/>
              <w:right w:val="nil"/>
            </w:tcBorders>
          </w:tcPr>
          <w:p w14:paraId="4691909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965244F" w14:textId="77777777" w:rsidR="005A3D7E" w:rsidRPr="005A3D7E" w:rsidRDefault="005A3D7E" w:rsidP="00705237">
            <w:pPr>
              <w:pStyle w:val="AmColumnHeading"/>
            </w:pPr>
            <w:r w:rsidRPr="005A3D7E">
              <w:t>Poprawka</w:t>
            </w:r>
          </w:p>
        </w:tc>
      </w:tr>
      <w:tr w:rsidR="005A3D7E" w:rsidRPr="005A3D7E" w14:paraId="7FD99555" w14:textId="77777777" w:rsidTr="00705237">
        <w:trPr>
          <w:jc w:val="center"/>
        </w:trPr>
        <w:tc>
          <w:tcPr>
            <w:tcW w:w="4876" w:type="dxa"/>
            <w:tcBorders>
              <w:top w:val="nil"/>
              <w:left w:val="nil"/>
              <w:bottom w:val="nil"/>
              <w:right w:val="nil"/>
            </w:tcBorders>
          </w:tcPr>
          <w:p w14:paraId="5561D1DD" w14:textId="77777777" w:rsidR="005A3D7E" w:rsidRPr="005A3D7E" w:rsidRDefault="005A3D7E" w:rsidP="00705237">
            <w:pPr>
              <w:pStyle w:val="Normal6a"/>
            </w:pPr>
            <w:r w:rsidRPr="005A3D7E">
              <w:t>(20)</w:t>
            </w:r>
            <w:r w:rsidRPr="005A3D7E">
              <w:tab/>
              <w:t>Zawarty w art. 20 ust. 4 lit. a) rozporządzenia Parlamentu Europejskiego i Rady (UE) 2024/573</w:t>
            </w:r>
            <w:r w:rsidRPr="005A3D7E">
              <w:rPr>
                <w:vertAlign w:val="superscript"/>
              </w:rPr>
              <w:t>17</w:t>
            </w:r>
            <w:r w:rsidRPr="005A3D7E">
              <w:t xml:space="preserve"> wymóg rejestracji na portalu fluorowanych gazów cieplarnianych przed przywozem i wywozem produktów i urządzeń, które zawierają fluorowane gazy cieplarniane, ma na celu ułatwienie egzekwowania przepisów. Obciążenie wynikające z tego wymogu może być jednak nieproporcjonalne do korzyści z niego płynących, w szczególności dla MŚP i małych spółek o średniej kapitalizacji. W związku z tym wymóg dotyczący rejestracji powinien być ograniczony do przywozu, do którego mają zastosowanie wymogi sprawozdawcze, oraz do wywozu, w odniesieniu do którego obowiązuje ograniczenie wywozu. W zakresie, w jakim niniejsze rozporządzenie zmienia rozporządzenie (UE) 2024/573, jego podstawę prawną stanowi – w odniesieniu do tych zmian – art. 192 ust. 1 TFUE.</w:t>
            </w:r>
          </w:p>
        </w:tc>
        <w:tc>
          <w:tcPr>
            <w:tcW w:w="4876" w:type="dxa"/>
            <w:tcBorders>
              <w:top w:val="nil"/>
              <w:left w:val="nil"/>
              <w:bottom w:val="nil"/>
              <w:right w:val="nil"/>
            </w:tcBorders>
          </w:tcPr>
          <w:p w14:paraId="24BCF396" w14:textId="63FD35F5" w:rsidR="005A3D7E" w:rsidRPr="005A3D7E" w:rsidRDefault="005A3D7E" w:rsidP="00705237">
            <w:pPr>
              <w:pStyle w:val="Normal6a"/>
            </w:pPr>
            <w:r w:rsidRPr="005A3D7E">
              <w:t>(20)</w:t>
            </w:r>
            <w:r w:rsidRPr="005A3D7E">
              <w:tab/>
              <w:t>Zawarty w art. 20 ust. 4 lit. a) rozporządzenia Parlamentu Europejskiego i Rady (UE) 2024/573</w:t>
            </w:r>
            <w:r w:rsidRPr="005A3D7E">
              <w:rPr>
                <w:vertAlign w:val="superscript"/>
              </w:rPr>
              <w:t>17</w:t>
            </w:r>
            <w:r w:rsidRPr="005A3D7E">
              <w:t xml:space="preserve"> wymóg rejestracji na portalu fluorowanych gazów cieplarnianych przed przywozem i wywozem produktów i urządzeń, które zawierają fluorowane gazy cieplarniane, ma na celu ułatwienie egzekwowania przepisów. Obciążenie wynikające z tego wymogu może być jednak nieproporcjonalne do korzyści z niego płynących, w szczególności dla MŚP i małych spółek o średniej kapitalizacji</w:t>
            </w:r>
            <w:r w:rsidRPr="005A3D7E">
              <w:rPr>
                <w:b/>
                <w:i/>
              </w:rPr>
              <w:t>, i mogłoby negatywnie wpłynąć na koszty operacyjne sektorów o kluczowym znaczeniu</w:t>
            </w:r>
            <w:r w:rsidRPr="005A3D7E">
              <w:t>. W związku z tym wymóg dotyczący rejestracji powinien być ograniczony do przywozu, do którego mają zastosowanie wymogi sprawozdawcze, oraz do wywozu, w odniesieniu do którego obowiązuje ograniczenie wywozu</w:t>
            </w:r>
            <w:r w:rsidRPr="005A3D7E">
              <w:rPr>
                <w:b/>
                <w:i/>
              </w:rPr>
              <w:t>, przy ścisłym stosowaniu zasady proporcjonalności</w:t>
            </w:r>
            <w:r w:rsidRPr="005A3D7E">
              <w:t>.</w:t>
            </w:r>
            <w:r w:rsidR="004619DA">
              <w:t xml:space="preserve"> </w:t>
            </w:r>
            <w:r w:rsidRPr="005A3D7E">
              <w:t>W zakresie, w jakim niniejsze rozporządzenie zmienia rozporządzenie (UE) 2024/573, jego podstawę prawną stanowi – w odniesieniu do tych zmian – art. 192 ust. 1 TFUE.</w:t>
            </w:r>
          </w:p>
        </w:tc>
      </w:tr>
      <w:tr w:rsidR="005A3D7E" w:rsidRPr="005A3D7E" w14:paraId="52035BC8" w14:textId="77777777" w:rsidTr="00705237">
        <w:trPr>
          <w:jc w:val="center"/>
        </w:trPr>
        <w:tc>
          <w:tcPr>
            <w:tcW w:w="4876" w:type="dxa"/>
            <w:tcBorders>
              <w:top w:val="nil"/>
              <w:left w:val="nil"/>
              <w:bottom w:val="nil"/>
              <w:right w:val="nil"/>
            </w:tcBorders>
          </w:tcPr>
          <w:p w14:paraId="5942E7E5" w14:textId="77777777" w:rsidR="005A3D7E" w:rsidRPr="005A3D7E" w:rsidRDefault="005A3D7E" w:rsidP="00705237">
            <w:pPr>
              <w:pStyle w:val="Normal6a"/>
            </w:pPr>
            <w:r w:rsidRPr="005A3D7E">
              <w:rPr>
                <w:b/>
                <w:i/>
              </w:rPr>
              <w:t>_________________</w:t>
            </w:r>
          </w:p>
        </w:tc>
        <w:tc>
          <w:tcPr>
            <w:tcW w:w="4876" w:type="dxa"/>
            <w:tcBorders>
              <w:top w:val="nil"/>
              <w:left w:val="nil"/>
              <w:bottom w:val="nil"/>
              <w:right w:val="nil"/>
            </w:tcBorders>
          </w:tcPr>
          <w:p w14:paraId="76C72C82" w14:textId="77777777" w:rsidR="005A3D7E" w:rsidRPr="005A3D7E" w:rsidRDefault="005A3D7E" w:rsidP="00705237">
            <w:pPr>
              <w:pStyle w:val="Normal6a"/>
            </w:pPr>
            <w:r w:rsidRPr="005A3D7E">
              <w:rPr>
                <w:b/>
                <w:i/>
              </w:rPr>
              <w:t>_________________</w:t>
            </w:r>
          </w:p>
        </w:tc>
      </w:tr>
      <w:tr w:rsidR="005A3D7E" w:rsidRPr="005A3D7E" w14:paraId="58C3B9B5" w14:textId="77777777" w:rsidTr="00705237">
        <w:trPr>
          <w:jc w:val="center"/>
        </w:trPr>
        <w:tc>
          <w:tcPr>
            <w:tcW w:w="4876" w:type="dxa"/>
            <w:tcBorders>
              <w:top w:val="nil"/>
              <w:left w:val="nil"/>
              <w:bottom w:val="nil"/>
              <w:right w:val="nil"/>
            </w:tcBorders>
          </w:tcPr>
          <w:p w14:paraId="65E4D880" w14:textId="77777777" w:rsidR="005A3D7E" w:rsidRPr="005A3D7E" w:rsidRDefault="005A3D7E" w:rsidP="00705237">
            <w:pPr>
              <w:pStyle w:val="Normal6a"/>
            </w:pPr>
            <w:r w:rsidRPr="005A3D7E">
              <w:rPr>
                <w:vertAlign w:val="superscript"/>
              </w:rPr>
              <w:t>17</w:t>
            </w:r>
            <w:r w:rsidRPr="005A3D7E">
              <w:t xml:space="preserve"> Rozporządzenie Parlamentu Europejskiego i Rady (UE) 2024/573 z dnia 7 lutego 2024 r. w sprawie fluorowanych gazów cieplarnianych, zmieniające dyrektywę (UE) 2019/1937 i uchylające rozporządzenie (UE) nr 517/2014 (Dz.U. L, 2024/573, 20.2.2024, ELI: http://data.europa.eu/eli/reg/2024/573/oj).</w:t>
            </w:r>
          </w:p>
        </w:tc>
        <w:tc>
          <w:tcPr>
            <w:tcW w:w="4876" w:type="dxa"/>
            <w:tcBorders>
              <w:top w:val="nil"/>
              <w:left w:val="nil"/>
              <w:bottom w:val="nil"/>
              <w:right w:val="nil"/>
            </w:tcBorders>
          </w:tcPr>
          <w:p w14:paraId="1752A655" w14:textId="77777777" w:rsidR="005A3D7E" w:rsidRPr="005A3D7E" w:rsidRDefault="005A3D7E" w:rsidP="00705237">
            <w:pPr>
              <w:pStyle w:val="Normal6a"/>
            </w:pPr>
            <w:r w:rsidRPr="005A3D7E">
              <w:rPr>
                <w:vertAlign w:val="superscript"/>
              </w:rPr>
              <w:t>17</w:t>
            </w:r>
            <w:r w:rsidRPr="005A3D7E">
              <w:t xml:space="preserve"> Rozporządzenie Parlamentu Europejskiego i Rady (UE) 2024/573 z dnia 7 lutego 2024 r. w sprawie fluorowanych gazów cieplarnianych, zmieniające dyrektywę (UE) 2019/1937 i uchylające rozporządzenie (UE) nr 517/2014 (Dz.U. L, 2024/573, 20.2.2024, ELI: http://data.europa.eu/eli/reg/2024/573/oj).</w:t>
            </w:r>
          </w:p>
        </w:tc>
      </w:tr>
    </w:tbl>
    <w:p w14:paraId="67B842BF"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{ES}</w:t>
      </w:r>
      <w:r w:rsidRPr="005A3D7E">
        <w:rPr>
          <w:lang w:val="en-US"/>
        </w:rPr>
        <w:t>es</w:t>
      </w:r>
      <w:r w:rsidRPr="005A3D7E">
        <w:rPr>
          <w:rStyle w:val="HideTWBExt"/>
          <w:lang w:val="en-US"/>
        </w:rPr>
        <w:t>&lt;/Original&gt;</w:t>
      </w:r>
    </w:p>
    <w:p w14:paraId="22E58C1B" w14:textId="77777777" w:rsidR="005A3D7E" w:rsidRPr="005A3D7E" w:rsidRDefault="005A3D7E" w:rsidP="005A3D7E">
      <w:pPr>
        <w:rPr>
          <w:lang w:val="en-US"/>
        </w:rPr>
      </w:pPr>
      <w:r w:rsidRPr="005A3D7E">
        <w:rPr>
          <w:rStyle w:val="HideTWBExt"/>
          <w:lang w:val="en-US"/>
        </w:rPr>
        <w:t>&lt;/AmendB&gt;</w:t>
      </w:r>
    </w:p>
    <w:p w14:paraId="34EA6AB0"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87</w:t>
      </w:r>
      <w:r w:rsidRPr="00310D09">
        <w:rPr>
          <w:rStyle w:val="HideTWBExt"/>
          <w:b w:val="0"/>
          <w:lang w:val="en-US"/>
        </w:rPr>
        <w:t>&lt;/NumAmB&gt;</w:t>
      </w:r>
    </w:p>
    <w:p w14:paraId="200BB1BD"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Jacek Ozdoba</w:t>
      </w:r>
      <w:r w:rsidRPr="00310D09">
        <w:rPr>
          <w:rStyle w:val="HideTWBExt"/>
          <w:b w:val="0"/>
          <w:lang w:val="en-US"/>
        </w:rPr>
        <w:t>&lt;/Members&gt;</w:t>
      </w:r>
    </w:p>
    <w:p w14:paraId="7BAE644B"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{ECR}</w:t>
      </w:r>
      <w:r w:rsidRPr="005A3D7E">
        <w:rPr>
          <w:lang w:val="en-US"/>
        </w:rPr>
        <w:t>w imieniu grupy ECR</w:t>
      </w:r>
      <w:r w:rsidRPr="005A3D7E">
        <w:rPr>
          <w:rStyle w:val="HideTWBExt"/>
          <w:lang w:val="en-US"/>
        </w:rPr>
        <w:t>&lt;/AuNomDe&gt;</w:t>
      </w:r>
    </w:p>
    <w:p w14:paraId="6C4A79C5" w14:textId="77777777" w:rsidR="005A3D7E" w:rsidRPr="005A3D7E" w:rsidRDefault="005A3D7E" w:rsidP="005A3D7E">
      <w:pPr>
        <w:pStyle w:val="NormalBold"/>
      </w:pPr>
      <w:r w:rsidRPr="005A3D7E">
        <w:rPr>
          <w:rStyle w:val="HideTWBExt"/>
          <w:b w:val="0"/>
        </w:rPr>
        <w:t>&lt;/RepeatBlock-By&gt;</w:t>
      </w:r>
    </w:p>
    <w:p w14:paraId="002E6365"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EA7D1AB" w14:textId="77777777" w:rsidR="005A3D7E" w:rsidRPr="005A3D7E" w:rsidRDefault="005A3D7E" w:rsidP="005A3D7E">
      <w:pPr>
        <w:pStyle w:val="NormalBold"/>
      </w:pPr>
      <w:r w:rsidRPr="005A3D7E">
        <w:rPr>
          <w:rStyle w:val="HideTWBExt"/>
          <w:b w:val="0"/>
        </w:rPr>
        <w:t>&lt;Article&gt;</w:t>
      </w:r>
      <w:r w:rsidRPr="005A3D7E">
        <w:t>Motyw 20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CA34271" w14:textId="77777777" w:rsidTr="00705237">
        <w:trPr>
          <w:trHeight w:hRule="exact" w:val="240"/>
          <w:jc w:val="center"/>
        </w:trPr>
        <w:tc>
          <w:tcPr>
            <w:tcW w:w="9752" w:type="dxa"/>
            <w:gridSpan w:val="2"/>
            <w:tcBorders>
              <w:top w:val="nil"/>
              <w:left w:val="nil"/>
              <w:bottom w:val="nil"/>
              <w:right w:val="nil"/>
            </w:tcBorders>
          </w:tcPr>
          <w:p w14:paraId="57233489" w14:textId="77777777" w:rsidR="005A3D7E" w:rsidRPr="005A3D7E" w:rsidRDefault="005A3D7E" w:rsidP="00705237"/>
        </w:tc>
      </w:tr>
      <w:tr w:rsidR="005A3D7E" w:rsidRPr="005A3D7E" w14:paraId="738FB56C" w14:textId="77777777" w:rsidTr="00705237">
        <w:trPr>
          <w:trHeight w:val="240"/>
          <w:jc w:val="center"/>
        </w:trPr>
        <w:tc>
          <w:tcPr>
            <w:tcW w:w="4876" w:type="dxa"/>
            <w:tcBorders>
              <w:top w:val="nil"/>
              <w:left w:val="nil"/>
              <w:bottom w:val="nil"/>
              <w:right w:val="nil"/>
            </w:tcBorders>
          </w:tcPr>
          <w:p w14:paraId="1E38D0D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4B01E86" w14:textId="77777777" w:rsidR="005A3D7E" w:rsidRPr="005A3D7E" w:rsidRDefault="005A3D7E" w:rsidP="00705237">
            <w:pPr>
              <w:pStyle w:val="AmColumnHeading"/>
            </w:pPr>
            <w:r w:rsidRPr="005A3D7E">
              <w:t>Poprawka</w:t>
            </w:r>
          </w:p>
        </w:tc>
      </w:tr>
      <w:tr w:rsidR="005A3D7E" w:rsidRPr="005A3D7E" w14:paraId="02F02600" w14:textId="77777777" w:rsidTr="00705237">
        <w:trPr>
          <w:jc w:val="center"/>
        </w:trPr>
        <w:tc>
          <w:tcPr>
            <w:tcW w:w="4876" w:type="dxa"/>
            <w:tcBorders>
              <w:top w:val="nil"/>
              <w:left w:val="nil"/>
              <w:bottom w:val="nil"/>
              <w:right w:val="nil"/>
            </w:tcBorders>
          </w:tcPr>
          <w:p w14:paraId="6B2FD9A8" w14:textId="77777777" w:rsidR="005A3D7E" w:rsidRPr="005A3D7E" w:rsidRDefault="005A3D7E" w:rsidP="00705237">
            <w:pPr>
              <w:pStyle w:val="Normal6a"/>
            </w:pPr>
          </w:p>
        </w:tc>
        <w:tc>
          <w:tcPr>
            <w:tcW w:w="4876" w:type="dxa"/>
            <w:tcBorders>
              <w:top w:val="nil"/>
              <w:left w:val="nil"/>
              <w:bottom w:val="nil"/>
              <w:right w:val="nil"/>
            </w:tcBorders>
          </w:tcPr>
          <w:p w14:paraId="25BDF1C0" w14:textId="77777777" w:rsidR="005A3D7E" w:rsidRPr="005A3D7E" w:rsidRDefault="005A3D7E" w:rsidP="00705237">
            <w:pPr>
              <w:pStyle w:val="Normal6a"/>
            </w:pPr>
            <w:r w:rsidRPr="005A3D7E">
              <w:rPr>
                <w:b/>
                <w:i/>
              </w:rPr>
              <w:t>(20a)</w:t>
            </w:r>
            <w:r w:rsidRPr="005A3D7E">
              <w:rPr>
                <w:b/>
                <w:i/>
              </w:rPr>
              <w:tab/>
              <w:t>Konkurencyjność małych i średnich przedsiębiorstw, w tym spółki o małej i średniej kapitalizacji, jest zagrożona przez nadmierne wymogi regulacyjne, które nakładają na te przedsiębiorstwa nieproporcjonalne obowiązki administracyjne i finansowe. W celu pobudzenia innowacji, zapewnienia wzrostu gospodarczego i tworzenia nowych miejsc pracy Komisja powinna przeprowadzić kompleksową i dogłębną ocenę obecnie obowiązujących przepisów, aby oszacować ich wpływ finansowy i administracyjny na małe i średnie przedsiębiorstwa. Na podstawie tej oceny Komisja powinna przedstawić wnioski ustawodawcze w celu usunięcia tych wąskich gardeł.</w:t>
            </w:r>
          </w:p>
        </w:tc>
      </w:tr>
    </w:tbl>
    <w:p w14:paraId="51EE79E8"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4C7A40E" w14:textId="77777777" w:rsidR="005A3D7E" w:rsidRPr="005A3D7E" w:rsidRDefault="005A3D7E" w:rsidP="005A3D7E">
      <w:r w:rsidRPr="005A3D7E">
        <w:rPr>
          <w:rStyle w:val="HideTWBExt"/>
        </w:rPr>
        <w:t>&lt;/AmendB&gt;</w:t>
      </w:r>
    </w:p>
    <w:p w14:paraId="2417BE4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88</w:t>
      </w:r>
      <w:r w:rsidRPr="005A3D7E">
        <w:rPr>
          <w:rStyle w:val="HideTWBExt"/>
          <w:b w:val="0"/>
        </w:rPr>
        <w:t>&lt;/NumAmB&gt;</w:t>
      </w:r>
    </w:p>
    <w:p w14:paraId="3DECA9A7"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3B35340D" w14:textId="77777777" w:rsidR="005A3D7E" w:rsidRPr="005A3D7E" w:rsidRDefault="005A3D7E" w:rsidP="005A3D7E">
      <w:pPr>
        <w:pStyle w:val="NormalBold"/>
      </w:pPr>
      <w:r w:rsidRPr="005A3D7E">
        <w:rPr>
          <w:rStyle w:val="HideTWBExt"/>
          <w:b w:val="0"/>
        </w:rPr>
        <w:t>&lt;/RepeatBlock-By&gt;</w:t>
      </w:r>
    </w:p>
    <w:p w14:paraId="031A9C09"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EE0B96C" w14:textId="77777777" w:rsidR="005A3D7E" w:rsidRPr="005A3D7E" w:rsidRDefault="005A3D7E" w:rsidP="005A3D7E">
      <w:pPr>
        <w:pStyle w:val="NormalBold"/>
      </w:pPr>
      <w:r w:rsidRPr="005A3D7E">
        <w:rPr>
          <w:rStyle w:val="HideTWBExt"/>
          <w:b w:val="0"/>
        </w:rPr>
        <w:t>&lt;Article&gt;</w:t>
      </w:r>
      <w:r w:rsidRPr="005A3D7E">
        <w:t>Motyw 20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EA56DDB" w14:textId="77777777" w:rsidTr="00705237">
        <w:trPr>
          <w:trHeight w:hRule="exact" w:val="240"/>
          <w:jc w:val="center"/>
        </w:trPr>
        <w:tc>
          <w:tcPr>
            <w:tcW w:w="9752" w:type="dxa"/>
            <w:gridSpan w:val="2"/>
            <w:tcBorders>
              <w:top w:val="nil"/>
              <w:left w:val="nil"/>
              <w:bottom w:val="nil"/>
              <w:right w:val="nil"/>
            </w:tcBorders>
          </w:tcPr>
          <w:p w14:paraId="7E3627E5" w14:textId="77777777" w:rsidR="005A3D7E" w:rsidRPr="005A3D7E" w:rsidRDefault="005A3D7E" w:rsidP="00705237"/>
        </w:tc>
      </w:tr>
      <w:tr w:rsidR="005A3D7E" w:rsidRPr="005A3D7E" w14:paraId="4A4B13FF" w14:textId="77777777" w:rsidTr="00705237">
        <w:trPr>
          <w:trHeight w:val="240"/>
          <w:jc w:val="center"/>
        </w:trPr>
        <w:tc>
          <w:tcPr>
            <w:tcW w:w="4876" w:type="dxa"/>
            <w:tcBorders>
              <w:top w:val="nil"/>
              <w:left w:val="nil"/>
              <w:bottom w:val="nil"/>
              <w:right w:val="nil"/>
            </w:tcBorders>
          </w:tcPr>
          <w:p w14:paraId="2B74598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99B6A55" w14:textId="77777777" w:rsidR="005A3D7E" w:rsidRPr="005A3D7E" w:rsidRDefault="005A3D7E" w:rsidP="00705237">
            <w:pPr>
              <w:pStyle w:val="AmColumnHeading"/>
            </w:pPr>
            <w:r w:rsidRPr="005A3D7E">
              <w:t>Poprawka</w:t>
            </w:r>
          </w:p>
        </w:tc>
      </w:tr>
      <w:tr w:rsidR="005A3D7E" w:rsidRPr="005A3D7E" w14:paraId="24D4BA6C" w14:textId="77777777" w:rsidTr="00705237">
        <w:trPr>
          <w:jc w:val="center"/>
        </w:trPr>
        <w:tc>
          <w:tcPr>
            <w:tcW w:w="4876" w:type="dxa"/>
            <w:tcBorders>
              <w:top w:val="nil"/>
              <w:left w:val="nil"/>
              <w:bottom w:val="nil"/>
              <w:right w:val="nil"/>
            </w:tcBorders>
          </w:tcPr>
          <w:p w14:paraId="3D4B04AA" w14:textId="77777777" w:rsidR="005A3D7E" w:rsidRPr="005A3D7E" w:rsidRDefault="005A3D7E" w:rsidP="00705237">
            <w:pPr>
              <w:pStyle w:val="Normal6a"/>
            </w:pPr>
          </w:p>
        </w:tc>
        <w:tc>
          <w:tcPr>
            <w:tcW w:w="4876" w:type="dxa"/>
            <w:tcBorders>
              <w:top w:val="nil"/>
              <w:left w:val="nil"/>
              <w:bottom w:val="nil"/>
              <w:right w:val="nil"/>
            </w:tcBorders>
          </w:tcPr>
          <w:p w14:paraId="01FEBE3C" w14:textId="77777777" w:rsidR="005A3D7E" w:rsidRPr="005A3D7E" w:rsidRDefault="005A3D7E" w:rsidP="00705237">
            <w:pPr>
              <w:pStyle w:val="Normal6a"/>
            </w:pPr>
            <w:r w:rsidRPr="005A3D7E">
              <w:rPr>
                <w:b/>
                <w:i/>
              </w:rPr>
              <w:t>(20a)</w:t>
            </w:r>
            <w:r w:rsidRPr="005A3D7E">
              <w:rPr>
                <w:b/>
                <w:i/>
              </w:rPr>
              <w:tab/>
              <w:t>Biorąc pod uwagę, że niniejsze rozporządzenie może mieć znaczący wpływ gospodarczy, społeczny lub środowiskowy, a przed jego przyjęciem nie przeprowadzono oceny skutków, konieczne są monitorowanie i ocena wdrażania niniejszego rozporządzenia. W związku z tym Komisja powinna przedłożyć sprawozdanie dotyczące wdrażania niniejszego rozporządzenia rok po jego przyjęciu, a następnie co dwa lata, w szczególności oceniając jego wpływ na prawa podstawowe i korzyści dla konkurencyjności przedsiębiorstw i organizacji unijnych.</w:t>
            </w:r>
          </w:p>
        </w:tc>
      </w:tr>
    </w:tbl>
    <w:p w14:paraId="100084AD"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7EEE973E" w14:textId="77777777" w:rsidR="005A3D7E" w:rsidRPr="005A3D7E" w:rsidRDefault="005A3D7E" w:rsidP="005A3D7E">
      <w:pPr>
        <w:rPr>
          <w:lang w:val="en-US"/>
        </w:rPr>
      </w:pPr>
      <w:r w:rsidRPr="005A3D7E">
        <w:rPr>
          <w:rStyle w:val="HideTWBExt"/>
          <w:lang w:val="en-US"/>
        </w:rPr>
        <w:t>&lt;/AmendB&gt;</w:t>
      </w:r>
    </w:p>
    <w:p w14:paraId="358DD007"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89</w:t>
      </w:r>
      <w:r w:rsidRPr="00310D09">
        <w:rPr>
          <w:rStyle w:val="HideTWBExt"/>
          <w:b w:val="0"/>
          <w:lang w:val="en-US"/>
        </w:rPr>
        <w:t>&lt;/NumAmB&gt;</w:t>
      </w:r>
    </w:p>
    <w:p w14:paraId="1C727FFA"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Bas Eickhout</w:t>
      </w:r>
      <w:r w:rsidRPr="00310D09">
        <w:rPr>
          <w:rStyle w:val="HideTWBExt"/>
          <w:b w:val="0"/>
          <w:lang w:val="en-US"/>
        </w:rPr>
        <w:t>&lt;/Members&gt;</w:t>
      </w:r>
    </w:p>
    <w:p w14:paraId="6FA44EB8" w14:textId="77777777" w:rsidR="005A3D7E" w:rsidRPr="005A3D7E" w:rsidRDefault="005A3D7E" w:rsidP="005A3D7E">
      <w:pPr>
        <w:pStyle w:val="NormalBold"/>
      </w:pPr>
      <w:r w:rsidRPr="005A3D7E">
        <w:rPr>
          <w:rStyle w:val="HideTWBExt"/>
          <w:b w:val="0"/>
        </w:rPr>
        <w:t>&lt;/RepeatBlock-By&gt;</w:t>
      </w:r>
    </w:p>
    <w:p w14:paraId="0D6CCBD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1D4358C" w14:textId="77777777" w:rsidR="005A3D7E" w:rsidRPr="005A3D7E" w:rsidRDefault="005A3D7E" w:rsidP="005A3D7E">
      <w:pPr>
        <w:pStyle w:val="NormalBold"/>
      </w:pPr>
      <w:r w:rsidRPr="005A3D7E">
        <w:rPr>
          <w:rStyle w:val="HideTWBExt"/>
          <w:b w:val="0"/>
        </w:rPr>
        <w:t>&lt;Article&gt;</w:t>
      </w:r>
      <w:r w:rsidRPr="005A3D7E">
        <w:t>Motyw 20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C4763A6" w14:textId="77777777" w:rsidTr="00705237">
        <w:trPr>
          <w:trHeight w:hRule="exact" w:val="240"/>
          <w:jc w:val="center"/>
        </w:trPr>
        <w:tc>
          <w:tcPr>
            <w:tcW w:w="9752" w:type="dxa"/>
            <w:gridSpan w:val="2"/>
            <w:tcBorders>
              <w:top w:val="nil"/>
              <w:left w:val="nil"/>
              <w:bottom w:val="nil"/>
              <w:right w:val="nil"/>
            </w:tcBorders>
          </w:tcPr>
          <w:p w14:paraId="6516F1CE" w14:textId="77777777" w:rsidR="005A3D7E" w:rsidRPr="005A3D7E" w:rsidRDefault="005A3D7E" w:rsidP="00705237"/>
        </w:tc>
      </w:tr>
      <w:tr w:rsidR="005A3D7E" w:rsidRPr="005A3D7E" w14:paraId="62D51115" w14:textId="77777777" w:rsidTr="00705237">
        <w:trPr>
          <w:trHeight w:val="240"/>
          <w:jc w:val="center"/>
        </w:trPr>
        <w:tc>
          <w:tcPr>
            <w:tcW w:w="4876" w:type="dxa"/>
            <w:tcBorders>
              <w:top w:val="nil"/>
              <w:left w:val="nil"/>
              <w:bottom w:val="nil"/>
              <w:right w:val="nil"/>
            </w:tcBorders>
          </w:tcPr>
          <w:p w14:paraId="19C69BC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3536EF8" w14:textId="77777777" w:rsidR="005A3D7E" w:rsidRPr="005A3D7E" w:rsidRDefault="005A3D7E" w:rsidP="00705237">
            <w:pPr>
              <w:pStyle w:val="AmColumnHeading"/>
            </w:pPr>
            <w:r w:rsidRPr="005A3D7E">
              <w:t>Poprawka</w:t>
            </w:r>
          </w:p>
        </w:tc>
      </w:tr>
      <w:tr w:rsidR="005A3D7E" w:rsidRPr="005A3D7E" w14:paraId="56B2A3EC" w14:textId="77777777" w:rsidTr="00705237">
        <w:trPr>
          <w:jc w:val="center"/>
        </w:trPr>
        <w:tc>
          <w:tcPr>
            <w:tcW w:w="4876" w:type="dxa"/>
            <w:tcBorders>
              <w:top w:val="nil"/>
              <w:left w:val="nil"/>
              <w:bottom w:val="nil"/>
              <w:right w:val="nil"/>
            </w:tcBorders>
          </w:tcPr>
          <w:p w14:paraId="22FD4F89" w14:textId="77777777" w:rsidR="005A3D7E" w:rsidRPr="005A3D7E" w:rsidRDefault="005A3D7E" w:rsidP="00705237">
            <w:pPr>
              <w:pStyle w:val="Normal6a"/>
            </w:pPr>
          </w:p>
        </w:tc>
        <w:tc>
          <w:tcPr>
            <w:tcW w:w="4876" w:type="dxa"/>
            <w:tcBorders>
              <w:top w:val="nil"/>
              <w:left w:val="nil"/>
              <w:bottom w:val="nil"/>
              <w:right w:val="nil"/>
            </w:tcBorders>
          </w:tcPr>
          <w:p w14:paraId="6AE10CBD" w14:textId="77777777" w:rsidR="005A3D7E" w:rsidRPr="005A3D7E" w:rsidRDefault="005A3D7E" w:rsidP="00705237">
            <w:pPr>
              <w:pStyle w:val="Normal6a"/>
            </w:pPr>
            <w:r w:rsidRPr="005A3D7E">
              <w:rPr>
                <w:b/>
                <w:i/>
              </w:rPr>
              <w:t>(20a)</w:t>
            </w:r>
            <w:r w:rsidRPr="005A3D7E">
              <w:rPr>
                <w:b/>
                <w:i/>
              </w:rPr>
              <w:tab/>
              <w:t>Choć uproszczenie wymogu rejestracji określonego w art. 20 ust. 4 lit. a) rozporządzenia (UE) 2024/573 nie powinno mieć wpływu na możliwość egzekwowania tego rozporządzenia, Komisja może, na podstawie regularnego monitorowania handlu fluorowanymi gazami cieplarnianymi i oceny potencjalnego ryzyka nielegalnego handlu, skorzystać z uprawnień ustanowionych w art. 24 tego rozporządzenia w celu wzmocnienia egzekwowania przepisów i poprawy współpracy między organami celnymi a organami nadzoru rynku.</w:t>
            </w:r>
          </w:p>
        </w:tc>
      </w:tr>
    </w:tbl>
    <w:p w14:paraId="1E4778EA"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36F67D3A" w14:textId="77777777" w:rsidR="005A3D7E" w:rsidRPr="005A3D7E" w:rsidRDefault="005A3D7E" w:rsidP="005A3D7E">
      <w:pPr>
        <w:rPr>
          <w:lang w:val="en-US"/>
        </w:rPr>
      </w:pPr>
      <w:r w:rsidRPr="005A3D7E">
        <w:rPr>
          <w:rStyle w:val="HideTWBExt"/>
          <w:lang w:val="en-US"/>
        </w:rPr>
        <w:t>&lt;/AmendB&gt;</w:t>
      </w:r>
    </w:p>
    <w:p w14:paraId="07AE1392"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90</w:t>
      </w:r>
      <w:r w:rsidRPr="00310D09">
        <w:rPr>
          <w:rStyle w:val="HideTWBExt"/>
          <w:b w:val="0"/>
          <w:lang w:val="en-US"/>
        </w:rPr>
        <w:t>&lt;/NumAmB&gt;</w:t>
      </w:r>
    </w:p>
    <w:p w14:paraId="3C3173A6"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502E7634" w14:textId="77777777" w:rsidR="005A3D7E" w:rsidRPr="005A3D7E" w:rsidRDefault="005A3D7E" w:rsidP="005A3D7E">
      <w:pPr>
        <w:pStyle w:val="NormalBold"/>
      </w:pPr>
      <w:r w:rsidRPr="005A3D7E">
        <w:rPr>
          <w:rStyle w:val="HideTWBExt"/>
          <w:b w:val="0"/>
        </w:rPr>
        <w:t>&lt;/RepeatBlock-By&gt;</w:t>
      </w:r>
    </w:p>
    <w:p w14:paraId="21798CF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F22DFE3" w14:textId="77777777" w:rsidR="005A3D7E" w:rsidRPr="005A3D7E" w:rsidRDefault="005A3D7E" w:rsidP="005A3D7E">
      <w:pPr>
        <w:pStyle w:val="NormalBold"/>
      </w:pPr>
      <w:r w:rsidRPr="005A3D7E">
        <w:rPr>
          <w:rStyle w:val="HideTWBExt"/>
          <w:b w:val="0"/>
        </w:rPr>
        <w:t>&lt;Article&gt;</w:t>
      </w:r>
      <w:r w:rsidRPr="005A3D7E">
        <w:t>Motyw 21</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3A6CD08" w14:textId="77777777" w:rsidTr="00705237">
        <w:trPr>
          <w:trHeight w:hRule="exact" w:val="240"/>
          <w:jc w:val="center"/>
        </w:trPr>
        <w:tc>
          <w:tcPr>
            <w:tcW w:w="9752" w:type="dxa"/>
            <w:gridSpan w:val="2"/>
            <w:tcBorders>
              <w:top w:val="nil"/>
              <w:left w:val="nil"/>
              <w:bottom w:val="nil"/>
              <w:right w:val="nil"/>
            </w:tcBorders>
          </w:tcPr>
          <w:p w14:paraId="07F3EBB9" w14:textId="77777777" w:rsidR="005A3D7E" w:rsidRPr="005A3D7E" w:rsidRDefault="005A3D7E" w:rsidP="00705237"/>
        </w:tc>
      </w:tr>
      <w:tr w:rsidR="005A3D7E" w:rsidRPr="005A3D7E" w14:paraId="782A91AA" w14:textId="77777777" w:rsidTr="00705237">
        <w:trPr>
          <w:trHeight w:val="240"/>
          <w:jc w:val="center"/>
        </w:trPr>
        <w:tc>
          <w:tcPr>
            <w:tcW w:w="4876" w:type="dxa"/>
            <w:tcBorders>
              <w:top w:val="nil"/>
              <w:left w:val="nil"/>
              <w:bottom w:val="nil"/>
              <w:right w:val="nil"/>
            </w:tcBorders>
          </w:tcPr>
          <w:p w14:paraId="211487E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BAF1E4F" w14:textId="77777777" w:rsidR="005A3D7E" w:rsidRPr="005A3D7E" w:rsidRDefault="005A3D7E" w:rsidP="00705237">
            <w:pPr>
              <w:pStyle w:val="AmColumnHeading"/>
            </w:pPr>
            <w:r w:rsidRPr="005A3D7E">
              <w:t>Poprawka</w:t>
            </w:r>
          </w:p>
        </w:tc>
      </w:tr>
      <w:tr w:rsidR="005A3D7E" w:rsidRPr="005A3D7E" w14:paraId="29FE7EFD" w14:textId="77777777" w:rsidTr="00705237">
        <w:trPr>
          <w:jc w:val="center"/>
        </w:trPr>
        <w:tc>
          <w:tcPr>
            <w:tcW w:w="4876" w:type="dxa"/>
            <w:tcBorders>
              <w:top w:val="nil"/>
              <w:left w:val="nil"/>
              <w:bottom w:val="nil"/>
              <w:right w:val="nil"/>
            </w:tcBorders>
          </w:tcPr>
          <w:p w14:paraId="14232637" w14:textId="77777777" w:rsidR="005A3D7E" w:rsidRPr="005A3D7E" w:rsidRDefault="005A3D7E" w:rsidP="00705237">
            <w:pPr>
              <w:pStyle w:val="Normal6a"/>
            </w:pPr>
            <w:r w:rsidRPr="005A3D7E">
              <w:t>(21)</w:t>
            </w:r>
            <w:r w:rsidRPr="005A3D7E">
              <w:tab/>
              <w:t xml:space="preserve">Należy zatem odpowiednio zmienić rozporządzenia (UE) </w:t>
            </w:r>
            <w:r w:rsidRPr="005A3D7E">
              <w:rPr>
                <w:b/>
                <w:i/>
              </w:rPr>
              <w:t xml:space="preserve">2016/679, (UE) </w:t>
            </w:r>
            <w:r w:rsidRPr="005A3D7E">
              <w:t>2016/1036, (UE) 2016/1037, (UE) 2017/1129, (UE) 2023/1542 i (UE) 2024/573,</w:t>
            </w:r>
          </w:p>
        </w:tc>
        <w:tc>
          <w:tcPr>
            <w:tcW w:w="4876" w:type="dxa"/>
            <w:tcBorders>
              <w:top w:val="nil"/>
              <w:left w:val="nil"/>
              <w:bottom w:val="nil"/>
              <w:right w:val="nil"/>
            </w:tcBorders>
          </w:tcPr>
          <w:p w14:paraId="237DBE69" w14:textId="77777777" w:rsidR="005A3D7E" w:rsidRPr="005A3D7E" w:rsidRDefault="005A3D7E" w:rsidP="00705237">
            <w:pPr>
              <w:pStyle w:val="Normal6a"/>
            </w:pPr>
            <w:r w:rsidRPr="005A3D7E">
              <w:t>(21)</w:t>
            </w:r>
            <w:r w:rsidRPr="005A3D7E">
              <w:tab/>
              <w:t>Należy zatem odpowiednio zmienić rozporządzenia (UE) 2016/1036, (UE) 2016/1037, (UE) 2017/1129, (UE) 2023/1542 i (UE) 2024/573,</w:t>
            </w:r>
          </w:p>
        </w:tc>
      </w:tr>
    </w:tbl>
    <w:p w14:paraId="235A7645"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6077FE0B" w14:textId="77777777" w:rsidR="005A3D7E" w:rsidRPr="005A3D7E" w:rsidRDefault="005A3D7E" w:rsidP="005A3D7E">
      <w:pPr>
        <w:rPr>
          <w:lang w:val="en-US"/>
        </w:rPr>
      </w:pPr>
      <w:r w:rsidRPr="005A3D7E">
        <w:rPr>
          <w:rStyle w:val="HideTWBExt"/>
          <w:lang w:val="en-US"/>
        </w:rPr>
        <w:t>&lt;/AmendB&gt;</w:t>
      </w:r>
    </w:p>
    <w:p w14:paraId="006C99E5"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91</w:t>
      </w:r>
      <w:r w:rsidRPr="00310D09">
        <w:rPr>
          <w:rStyle w:val="HideTWBExt"/>
          <w:b w:val="0"/>
          <w:lang w:val="en-US"/>
        </w:rPr>
        <w:t>&lt;/NumAmB&gt;</w:t>
      </w:r>
    </w:p>
    <w:p w14:paraId="61589728"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Pernando Barrena Arza</w:t>
      </w:r>
      <w:r w:rsidRPr="00310D09">
        <w:rPr>
          <w:rStyle w:val="HideTWBExt"/>
          <w:b w:val="0"/>
          <w:lang w:val="en-US"/>
        </w:rPr>
        <w:t>&lt;/Members&gt;</w:t>
      </w:r>
    </w:p>
    <w:p w14:paraId="1EABBB21" w14:textId="77777777" w:rsidR="005A3D7E" w:rsidRPr="005A3D7E" w:rsidRDefault="005A3D7E" w:rsidP="005A3D7E">
      <w:pPr>
        <w:pStyle w:val="NormalBold"/>
      </w:pPr>
      <w:r w:rsidRPr="005A3D7E">
        <w:rPr>
          <w:rStyle w:val="HideTWBExt"/>
          <w:b w:val="0"/>
        </w:rPr>
        <w:t>&lt;/RepeatBlock-By&gt;</w:t>
      </w:r>
    </w:p>
    <w:p w14:paraId="3D36A34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423914B" w14:textId="77777777" w:rsidR="005A3D7E" w:rsidRPr="005A3D7E" w:rsidRDefault="005A3D7E" w:rsidP="005A3D7E">
      <w:pPr>
        <w:pStyle w:val="NormalBold"/>
      </w:pPr>
      <w:r w:rsidRPr="005A3D7E">
        <w:rPr>
          <w:rStyle w:val="HideTWBExt"/>
          <w:b w:val="0"/>
        </w:rPr>
        <w:t>&lt;Article&gt;</w:t>
      </w:r>
      <w:r w:rsidRPr="005A3D7E">
        <w:t>Artykuł 1</w:t>
      </w:r>
      <w:r w:rsidRPr="005A3D7E">
        <w:rPr>
          <w:rStyle w:val="HideTWBExt"/>
          <w:b w:val="0"/>
        </w:rPr>
        <w:t>&lt;/Article&gt;</w:t>
      </w:r>
    </w:p>
    <w:p w14:paraId="1389DFA9" w14:textId="77777777" w:rsidR="005A3D7E" w:rsidRPr="005A3D7E" w:rsidRDefault="005A3D7E" w:rsidP="005A3D7E">
      <w:r w:rsidRPr="005A3D7E">
        <w:rPr>
          <w:rStyle w:val="HideTWBExt"/>
        </w:rPr>
        <w:t>&lt;DocAmend2&gt;</w:t>
      </w:r>
      <w:r w:rsidRPr="005A3D7E">
        <w:t>Artykuł 1</w:t>
      </w:r>
      <w:r w:rsidRPr="005A3D7E">
        <w:rPr>
          <w:rStyle w:val="HideTWBExt"/>
        </w:rPr>
        <w:t>&lt;/DocAmend2&gt;</w:t>
      </w:r>
    </w:p>
    <w:p w14:paraId="2B562226" w14:textId="77777777" w:rsidR="005A3D7E" w:rsidRPr="005A3D7E" w:rsidRDefault="005A3D7E" w:rsidP="005A3D7E">
      <w:r w:rsidRPr="005A3D7E">
        <w:rPr>
          <w:rStyle w:val="HideTWBExt"/>
        </w:rPr>
        <w:t>&lt;Article2&gt;</w:t>
      </w:r>
      <w:r w:rsidRPr="005A3D7E">
        <w:t>Zmiany w rozporządzeniu (UE) 2016/679</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B2AF48A" w14:textId="77777777" w:rsidTr="00705237">
        <w:trPr>
          <w:trHeight w:hRule="exact" w:val="240"/>
          <w:jc w:val="center"/>
        </w:trPr>
        <w:tc>
          <w:tcPr>
            <w:tcW w:w="9752" w:type="dxa"/>
            <w:gridSpan w:val="2"/>
            <w:tcBorders>
              <w:top w:val="nil"/>
              <w:left w:val="nil"/>
              <w:bottom w:val="nil"/>
              <w:right w:val="nil"/>
            </w:tcBorders>
          </w:tcPr>
          <w:p w14:paraId="2268D7C9" w14:textId="77777777" w:rsidR="005A3D7E" w:rsidRPr="005A3D7E" w:rsidRDefault="005A3D7E" w:rsidP="00705237"/>
        </w:tc>
      </w:tr>
      <w:tr w:rsidR="005A3D7E" w:rsidRPr="005A3D7E" w14:paraId="21418A25" w14:textId="77777777" w:rsidTr="00705237">
        <w:trPr>
          <w:trHeight w:val="240"/>
          <w:jc w:val="center"/>
        </w:trPr>
        <w:tc>
          <w:tcPr>
            <w:tcW w:w="4876" w:type="dxa"/>
            <w:tcBorders>
              <w:top w:val="nil"/>
              <w:left w:val="nil"/>
              <w:bottom w:val="nil"/>
              <w:right w:val="nil"/>
            </w:tcBorders>
          </w:tcPr>
          <w:p w14:paraId="29F426A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67BAA50" w14:textId="77777777" w:rsidR="005A3D7E" w:rsidRPr="005A3D7E" w:rsidRDefault="005A3D7E" w:rsidP="00705237">
            <w:pPr>
              <w:pStyle w:val="AmColumnHeading"/>
            </w:pPr>
            <w:r w:rsidRPr="005A3D7E">
              <w:t>Poprawka</w:t>
            </w:r>
          </w:p>
        </w:tc>
      </w:tr>
      <w:tr w:rsidR="005A3D7E" w:rsidRPr="005A3D7E" w14:paraId="0C94F82C" w14:textId="77777777" w:rsidTr="00705237">
        <w:trPr>
          <w:jc w:val="center"/>
        </w:trPr>
        <w:tc>
          <w:tcPr>
            <w:tcW w:w="4876" w:type="dxa"/>
            <w:tcBorders>
              <w:top w:val="nil"/>
              <w:left w:val="nil"/>
              <w:bottom w:val="nil"/>
              <w:right w:val="nil"/>
            </w:tcBorders>
          </w:tcPr>
          <w:p w14:paraId="6A5D6111" w14:textId="77777777" w:rsidR="005A3D7E" w:rsidRPr="005A3D7E" w:rsidRDefault="005A3D7E" w:rsidP="00705237">
            <w:pPr>
              <w:pStyle w:val="Normal6a"/>
              <w:jc w:val="center"/>
            </w:pPr>
            <w:r w:rsidRPr="005A3D7E">
              <w:rPr>
                <w:b/>
                <w:i/>
              </w:rPr>
              <w:t>Artykuł 1</w:t>
            </w:r>
          </w:p>
        </w:tc>
        <w:tc>
          <w:tcPr>
            <w:tcW w:w="4876" w:type="dxa"/>
            <w:tcBorders>
              <w:top w:val="nil"/>
              <w:left w:val="nil"/>
              <w:bottom w:val="nil"/>
              <w:right w:val="nil"/>
            </w:tcBorders>
          </w:tcPr>
          <w:p w14:paraId="1B61A8C9" w14:textId="77777777" w:rsidR="005A3D7E" w:rsidRPr="005A3D7E" w:rsidRDefault="005A3D7E" w:rsidP="00705237">
            <w:pPr>
              <w:pStyle w:val="Normal6a"/>
            </w:pPr>
            <w:r w:rsidRPr="005A3D7E">
              <w:rPr>
                <w:b/>
                <w:i/>
              </w:rPr>
              <w:t>skreśla się</w:t>
            </w:r>
          </w:p>
        </w:tc>
      </w:tr>
      <w:tr w:rsidR="005A3D7E" w:rsidRPr="005A3D7E" w14:paraId="0481C861" w14:textId="77777777" w:rsidTr="00705237">
        <w:trPr>
          <w:jc w:val="center"/>
        </w:trPr>
        <w:tc>
          <w:tcPr>
            <w:tcW w:w="4876" w:type="dxa"/>
            <w:tcBorders>
              <w:top w:val="nil"/>
              <w:left w:val="nil"/>
              <w:bottom w:val="nil"/>
              <w:right w:val="nil"/>
            </w:tcBorders>
          </w:tcPr>
          <w:p w14:paraId="4A015898" w14:textId="77777777" w:rsidR="005A3D7E" w:rsidRPr="005A3D7E" w:rsidRDefault="005A3D7E" w:rsidP="00705237">
            <w:pPr>
              <w:pStyle w:val="Normal6a"/>
              <w:jc w:val="center"/>
            </w:pPr>
            <w:r w:rsidRPr="005A3D7E">
              <w:rPr>
                <w:b/>
                <w:i/>
              </w:rPr>
              <w:t>Zmiany w rozporządzeniu (UE) 2016/679</w:t>
            </w:r>
          </w:p>
        </w:tc>
        <w:tc>
          <w:tcPr>
            <w:tcW w:w="4876" w:type="dxa"/>
            <w:tcBorders>
              <w:top w:val="nil"/>
              <w:left w:val="nil"/>
              <w:bottom w:val="nil"/>
              <w:right w:val="nil"/>
            </w:tcBorders>
          </w:tcPr>
          <w:p w14:paraId="30B0AA4B" w14:textId="77777777" w:rsidR="005A3D7E" w:rsidRPr="005A3D7E" w:rsidRDefault="005A3D7E" w:rsidP="00705237">
            <w:pPr>
              <w:pStyle w:val="Normal6a"/>
            </w:pPr>
          </w:p>
        </w:tc>
      </w:tr>
      <w:tr w:rsidR="005A3D7E" w:rsidRPr="005A3D7E" w14:paraId="73F7CBD0" w14:textId="77777777" w:rsidTr="00705237">
        <w:trPr>
          <w:jc w:val="center"/>
        </w:trPr>
        <w:tc>
          <w:tcPr>
            <w:tcW w:w="4876" w:type="dxa"/>
            <w:tcBorders>
              <w:top w:val="nil"/>
              <w:left w:val="nil"/>
              <w:bottom w:val="nil"/>
              <w:right w:val="nil"/>
            </w:tcBorders>
          </w:tcPr>
          <w:p w14:paraId="01F0EF82" w14:textId="77777777" w:rsidR="005A3D7E" w:rsidRPr="005A3D7E" w:rsidRDefault="005A3D7E" w:rsidP="00705237">
            <w:pPr>
              <w:pStyle w:val="Normal6a"/>
            </w:pPr>
            <w:r w:rsidRPr="005A3D7E">
              <w:rPr>
                <w:b/>
                <w:i/>
              </w:rPr>
              <w:t>W rozporządzeniu (UE) 2016/679 wprowadza się następujące zmiany:</w:t>
            </w:r>
          </w:p>
        </w:tc>
        <w:tc>
          <w:tcPr>
            <w:tcW w:w="4876" w:type="dxa"/>
            <w:tcBorders>
              <w:top w:val="nil"/>
              <w:left w:val="nil"/>
              <w:bottom w:val="nil"/>
              <w:right w:val="nil"/>
            </w:tcBorders>
          </w:tcPr>
          <w:p w14:paraId="1320FF88" w14:textId="77777777" w:rsidR="005A3D7E" w:rsidRPr="005A3D7E" w:rsidRDefault="005A3D7E" w:rsidP="00705237">
            <w:pPr>
              <w:pStyle w:val="Normal6a"/>
            </w:pPr>
          </w:p>
        </w:tc>
      </w:tr>
      <w:tr w:rsidR="005A3D7E" w:rsidRPr="005A3D7E" w14:paraId="74B19540" w14:textId="77777777" w:rsidTr="00705237">
        <w:trPr>
          <w:jc w:val="center"/>
        </w:trPr>
        <w:tc>
          <w:tcPr>
            <w:tcW w:w="4876" w:type="dxa"/>
            <w:tcBorders>
              <w:top w:val="nil"/>
              <w:left w:val="nil"/>
              <w:bottom w:val="nil"/>
              <w:right w:val="nil"/>
            </w:tcBorders>
          </w:tcPr>
          <w:p w14:paraId="0452DF61" w14:textId="77777777" w:rsidR="005A3D7E" w:rsidRPr="005A3D7E" w:rsidRDefault="005A3D7E" w:rsidP="00705237">
            <w:pPr>
              <w:pStyle w:val="Normal6a"/>
            </w:pPr>
            <w:r w:rsidRPr="005A3D7E">
              <w:rPr>
                <w:b/>
                <w:i/>
              </w:rPr>
              <w:t>1) w art. 4 dodaje się pkt 27 i 28 w brzmieniu:</w:t>
            </w:r>
          </w:p>
        </w:tc>
        <w:tc>
          <w:tcPr>
            <w:tcW w:w="4876" w:type="dxa"/>
            <w:tcBorders>
              <w:top w:val="nil"/>
              <w:left w:val="nil"/>
              <w:bottom w:val="nil"/>
              <w:right w:val="nil"/>
            </w:tcBorders>
          </w:tcPr>
          <w:p w14:paraId="7A50469B" w14:textId="77777777" w:rsidR="005A3D7E" w:rsidRPr="005A3D7E" w:rsidRDefault="005A3D7E" w:rsidP="00705237">
            <w:pPr>
              <w:pStyle w:val="Normal6a"/>
            </w:pPr>
          </w:p>
        </w:tc>
      </w:tr>
      <w:tr w:rsidR="005A3D7E" w:rsidRPr="005A3D7E" w14:paraId="7E380DB2" w14:textId="77777777" w:rsidTr="00705237">
        <w:trPr>
          <w:jc w:val="center"/>
        </w:trPr>
        <w:tc>
          <w:tcPr>
            <w:tcW w:w="4876" w:type="dxa"/>
            <w:tcBorders>
              <w:top w:val="nil"/>
              <w:left w:val="nil"/>
              <w:bottom w:val="nil"/>
              <w:right w:val="nil"/>
            </w:tcBorders>
          </w:tcPr>
          <w:p w14:paraId="5BB7BCA6" w14:textId="77777777" w:rsidR="005A3D7E" w:rsidRPr="005A3D7E" w:rsidRDefault="005A3D7E" w:rsidP="00705237">
            <w:pPr>
              <w:pStyle w:val="Normal6a"/>
            </w:pPr>
            <w:r w:rsidRPr="005A3D7E">
              <w:rPr>
                <w:b/>
                <w:i/>
              </w:rPr>
              <w:t>„27) »mikroprzedsiębiorstwa oraz małe i średnie przedsiębiorstwa« oznaczają przedsiębiorstwa w rozumieniu art. 2 załącznika do zalecenia Komisji 2003/361/WE*;</w:t>
            </w:r>
          </w:p>
        </w:tc>
        <w:tc>
          <w:tcPr>
            <w:tcW w:w="4876" w:type="dxa"/>
            <w:tcBorders>
              <w:top w:val="nil"/>
              <w:left w:val="nil"/>
              <w:bottom w:val="nil"/>
              <w:right w:val="nil"/>
            </w:tcBorders>
          </w:tcPr>
          <w:p w14:paraId="32CD04A5" w14:textId="77777777" w:rsidR="005A3D7E" w:rsidRPr="005A3D7E" w:rsidRDefault="005A3D7E" w:rsidP="00705237">
            <w:pPr>
              <w:pStyle w:val="Normal6a"/>
            </w:pPr>
          </w:p>
        </w:tc>
      </w:tr>
      <w:tr w:rsidR="005A3D7E" w:rsidRPr="005A3D7E" w14:paraId="61C14265" w14:textId="77777777" w:rsidTr="00705237">
        <w:trPr>
          <w:jc w:val="center"/>
        </w:trPr>
        <w:tc>
          <w:tcPr>
            <w:tcW w:w="4876" w:type="dxa"/>
            <w:tcBorders>
              <w:top w:val="nil"/>
              <w:left w:val="nil"/>
              <w:bottom w:val="nil"/>
              <w:right w:val="nil"/>
            </w:tcBorders>
          </w:tcPr>
          <w:p w14:paraId="47726B1C" w14:textId="77777777" w:rsidR="005A3D7E" w:rsidRPr="005A3D7E" w:rsidRDefault="005A3D7E" w:rsidP="00705237">
            <w:pPr>
              <w:pStyle w:val="Normal6a"/>
            </w:pPr>
            <w:r w:rsidRPr="005A3D7E">
              <w:rPr>
                <w:b/>
                <w:i/>
              </w:rPr>
              <w:t>28)</w:t>
            </w:r>
          </w:p>
        </w:tc>
        <w:tc>
          <w:tcPr>
            <w:tcW w:w="4876" w:type="dxa"/>
            <w:tcBorders>
              <w:top w:val="nil"/>
              <w:left w:val="nil"/>
              <w:bottom w:val="nil"/>
              <w:right w:val="nil"/>
            </w:tcBorders>
          </w:tcPr>
          <w:p w14:paraId="0B83FE59" w14:textId="77777777" w:rsidR="005A3D7E" w:rsidRPr="005A3D7E" w:rsidRDefault="005A3D7E" w:rsidP="00705237">
            <w:pPr>
              <w:pStyle w:val="Normal6a"/>
            </w:pPr>
          </w:p>
        </w:tc>
      </w:tr>
      <w:tr w:rsidR="005A3D7E" w:rsidRPr="005A3D7E" w14:paraId="728E6E58" w14:textId="77777777" w:rsidTr="00705237">
        <w:trPr>
          <w:jc w:val="center"/>
        </w:trPr>
        <w:tc>
          <w:tcPr>
            <w:tcW w:w="4876" w:type="dxa"/>
            <w:tcBorders>
              <w:top w:val="nil"/>
              <w:left w:val="nil"/>
              <w:bottom w:val="nil"/>
              <w:right w:val="nil"/>
            </w:tcBorders>
          </w:tcPr>
          <w:p w14:paraId="4E1D0105" w14:textId="77777777" w:rsidR="005A3D7E" w:rsidRPr="005A3D7E" w:rsidRDefault="005A3D7E" w:rsidP="00705237">
            <w:pPr>
              <w:pStyle w:val="Normal6a"/>
            </w:pPr>
            <w:r w:rsidRPr="005A3D7E">
              <w:rPr>
                <w:b/>
                <w:i/>
              </w:rPr>
              <w:t>»małe spółki o średniej kapitalizacji« oznaczają przedsiębiorstwa w rozumieniu pkt 2 załącznika do zalecenia Komisji z dnia 21 maja 2025 r. dotyczącego definicji małych spółek o średniej kapitalizacji – C(2025) 3500 final**.</w:t>
            </w:r>
          </w:p>
        </w:tc>
        <w:tc>
          <w:tcPr>
            <w:tcW w:w="4876" w:type="dxa"/>
            <w:tcBorders>
              <w:top w:val="nil"/>
              <w:left w:val="nil"/>
              <w:bottom w:val="nil"/>
              <w:right w:val="nil"/>
            </w:tcBorders>
          </w:tcPr>
          <w:p w14:paraId="49BCFEF9" w14:textId="77777777" w:rsidR="005A3D7E" w:rsidRPr="005A3D7E" w:rsidRDefault="005A3D7E" w:rsidP="00705237">
            <w:pPr>
              <w:pStyle w:val="Normal6a"/>
            </w:pPr>
          </w:p>
        </w:tc>
      </w:tr>
      <w:tr w:rsidR="005A3D7E" w:rsidRPr="005A3D7E" w14:paraId="2394A7D1" w14:textId="77777777" w:rsidTr="00705237">
        <w:trPr>
          <w:jc w:val="center"/>
        </w:trPr>
        <w:tc>
          <w:tcPr>
            <w:tcW w:w="4876" w:type="dxa"/>
            <w:tcBorders>
              <w:top w:val="nil"/>
              <w:left w:val="nil"/>
              <w:bottom w:val="nil"/>
              <w:right w:val="nil"/>
            </w:tcBorders>
          </w:tcPr>
          <w:p w14:paraId="5D2C28A4" w14:textId="77777777" w:rsidR="005A3D7E" w:rsidRPr="005A3D7E" w:rsidRDefault="005A3D7E" w:rsidP="00705237">
            <w:pPr>
              <w:pStyle w:val="Normal6a"/>
            </w:pPr>
            <w:r w:rsidRPr="005A3D7E">
              <w:rPr>
                <w:b/>
                <w:i/>
              </w:rPr>
              <w:t>________</w:t>
            </w:r>
          </w:p>
        </w:tc>
        <w:tc>
          <w:tcPr>
            <w:tcW w:w="4876" w:type="dxa"/>
            <w:tcBorders>
              <w:top w:val="nil"/>
              <w:left w:val="nil"/>
              <w:bottom w:val="nil"/>
              <w:right w:val="nil"/>
            </w:tcBorders>
          </w:tcPr>
          <w:p w14:paraId="02201364" w14:textId="77777777" w:rsidR="005A3D7E" w:rsidRPr="005A3D7E" w:rsidRDefault="005A3D7E" w:rsidP="00705237">
            <w:pPr>
              <w:pStyle w:val="Normal6a"/>
            </w:pPr>
          </w:p>
        </w:tc>
      </w:tr>
      <w:tr w:rsidR="005A3D7E" w:rsidRPr="005A3D7E" w14:paraId="01CCB3F4" w14:textId="77777777" w:rsidTr="00705237">
        <w:trPr>
          <w:jc w:val="center"/>
        </w:trPr>
        <w:tc>
          <w:tcPr>
            <w:tcW w:w="4876" w:type="dxa"/>
            <w:tcBorders>
              <w:top w:val="nil"/>
              <w:left w:val="nil"/>
              <w:bottom w:val="nil"/>
              <w:right w:val="nil"/>
            </w:tcBorders>
          </w:tcPr>
          <w:p w14:paraId="18F6B128" w14:textId="77777777" w:rsidR="005A3D7E" w:rsidRPr="005A3D7E" w:rsidRDefault="005A3D7E" w:rsidP="00705237">
            <w:pPr>
              <w:pStyle w:val="Normal6a"/>
            </w:pPr>
            <w:r w:rsidRPr="005A3D7E">
              <w:rPr>
                <w:b/>
                <w:i/>
              </w:rPr>
              <w:t>* Zalecenie Komisji z dnia 6 maja 2003 r. dotyczące definicji mikroprzedsiębiorstw oraz małych i średnich przedsiębiorstw (Dz.U. L 124 z 20.5.2003, s. 36, ELI: http://data.europa.eu/eli/reco/2003/361/oj).</w:t>
            </w:r>
          </w:p>
        </w:tc>
        <w:tc>
          <w:tcPr>
            <w:tcW w:w="4876" w:type="dxa"/>
            <w:tcBorders>
              <w:top w:val="nil"/>
              <w:left w:val="nil"/>
              <w:bottom w:val="nil"/>
              <w:right w:val="nil"/>
            </w:tcBorders>
          </w:tcPr>
          <w:p w14:paraId="4AF706CD" w14:textId="77777777" w:rsidR="005A3D7E" w:rsidRPr="005A3D7E" w:rsidRDefault="005A3D7E" w:rsidP="00705237">
            <w:pPr>
              <w:pStyle w:val="Normal6a"/>
            </w:pPr>
          </w:p>
        </w:tc>
      </w:tr>
      <w:tr w:rsidR="005A3D7E" w:rsidRPr="005A3D7E" w14:paraId="772BE2B5" w14:textId="77777777" w:rsidTr="00705237">
        <w:trPr>
          <w:jc w:val="center"/>
        </w:trPr>
        <w:tc>
          <w:tcPr>
            <w:tcW w:w="4876" w:type="dxa"/>
            <w:tcBorders>
              <w:top w:val="nil"/>
              <w:left w:val="nil"/>
              <w:bottom w:val="nil"/>
              <w:right w:val="nil"/>
            </w:tcBorders>
          </w:tcPr>
          <w:p w14:paraId="25204413" w14:textId="77777777" w:rsidR="005A3D7E" w:rsidRPr="005A3D7E" w:rsidRDefault="005A3D7E" w:rsidP="00705237">
            <w:pPr>
              <w:pStyle w:val="Normal6a"/>
            </w:pPr>
            <w:r w:rsidRPr="005A3D7E">
              <w:rPr>
                <w:b/>
                <w:i/>
              </w:rPr>
              <w:t>** Zalecenie Komisji z dnia 21 maja 2025 r. dotyczące definicji małych spółek o średniej kapitalizacji – C(2025) 3500 final.”;</w:t>
            </w:r>
          </w:p>
        </w:tc>
        <w:tc>
          <w:tcPr>
            <w:tcW w:w="4876" w:type="dxa"/>
            <w:tcBorders>
              <w:top w:val="nil"/>
              <w:left w:val="nil"/>
              <w:bottom w:val="nil"/>
              <w:right w:val="nil"/>
            </w:tcBorders>
          </w:tcPr>
          <w:p w14:paraId="61E05BBA" w14:textId="77777777" w:rsidR="005A3D7E" w:rsidRPr="005A3D7E" w:rsidRDefault="005A3D7E" w:rsidP="00705237">
            <w:pPr>
              <w:pStyle w:val="Normal6a"/>
            </w:pPr>
          </w:p>
        </w:tc>
      </w:tr>
      <w:tr w:rsidR="005A3D7E" w:rsidRPr="005A3D7E" w14:paraId="7ECA04B0" w14:textId="77777777" w:rsidTr="00705237">
        <w:trPr>
          <w:jc w:val="center"/>
        </w:trPr>
        <w:tc>
          <w:tcPr>
            <w:tcW w:w="4876" w:type="dxa"/>
            <w:tcBorders>
              <w:top w:val="nil"/>
              <w:left w:val="nil"/>
              <w:bottom w:val="nil"/>
              <w:right w:val="nil"/>
            </w:tcBorders>
          </w:tcPr>
          <w:p w14:paraId="69A5286C" w14:textId="77777777" w:rsidR="005A3D7E" w:rsidRPr="005A3D7E" w:rsidRDefault="005A3D7E" w:rsidP="00705237">
            <w:pPr>
              <w:pStyle w:val="Normal6a"/>
            </w:pPr>
            <w:r w:rsidRPr="005A3D7E">
              <w:rPr>
                <w:b/>
                <w:i/>
              </w:rPr>
              <w:t>„5. Obowiązki, o których mowa w ust. 1 i 2, nie mają zastosowania do przedsiębiorcy lub podmiotu zatrudniającego mniej niż 750 osób, chyba że przetwarzanie, którego dokonują, może powodować wysokie ryzyko naruszenia praw lub wolności osób, których dane dotyczą, w rozumieniu art. 35.”;</w:t>
            </w:r>
          </w:p>
        </w:tc>
        <w:tc>
          <w:tcPr>
            <w:tcW w:w="4876" w:type="dxa"/>
            <w:tcBorders>
              <w:top w:val="nil"/>
              <w:left w:val="nil"/>
              <w:bottom w:val="nil"/>
              <w:right w:val="nil"/>
            </w:tcBorders>
          </w:tcPr>
          <w:p w14:paraId="000C9C04" w14:textId="77777777" w:rsidR="005A3D7E" w:rsidRPr="005A3D7E" w:rsidRDefault="005A3D7E" w:rsidP="00705237">
            <w:pPr>
              <w:pStyle w:val="Normal6a"/>
            </w:pPr>
          </w:p>
        </w:tc>
      </w:tr>
      <w:tr w:rsidR="005A3D7E" w:rsidRPr="005A3D7E" w14:paraId="769E406A" w14:textId="77777777" w:rsidTr="00705237">
        <w:trPr>
          <w:jc w:val="center"/>
        </w:trPr>
        <w:tc>
          <w:tcPr>
            <w:tcW w:w="4876" w:type="dxa"/>
            <w:tcBorders>
              <w:top w:val="nil"/>
              <w:left w:val="nil"/>
              <w:bottom w:val="nil"/>
              <w:right w:val="nil"/>
            </w:tcBorders>
          </w:tcPr>
          <w:p w14:paraId="2722DFD5" w14:textId="77777777" w:rsidR="005A3D7E" w:rsidRPr="005A3D7E" w:rsidRDefault="005A3D7E" w:rsidP="00705237">
            <w:pPr>
              <w:pStyle w:val="Normal6a"/>
            </w:pPr>
            <w:r w:rsidRPr="005A3D7E">
              <w:rPr>
                <w:b/>
                <w:i/>
              </w:rPr>
              <w:t>„1. Państwa członkowskie, organy nadzorcze, Europejska Rada Ochrony Danych oraz Komisja zachęcają do sporządzania kodeksów postępowania mających pomóc we właściwym stosowaniu niniejszego rozporządzenia – z uwzględnieniem specyfiki różnych sektorów dokonujących przetwarzania oraz szczególnych potrzeb mikroprzedsiębiorstw oraz małych i średnich przedsiębiorstw, a także małych spółek o średniej kapitalizacji.”;</w:t>
            </w:r>
          </w:p>
        </w:tc>
        <w:tc>
          <w:tcPr>
            <w:tcW w:w="4876" w:type="dxa"/>
            <w:tcBorders>
              <w:top w:val="nil"/>
              <w:left w:val="nil"/>
              <w:bottom w:val="nil"/>
              <w:right w:val="nil"/>
            </w:tcBorders>
          </w:tcPr>
          <w:p w14:paraId="7FF1B449" w14:textId="77777777" w:rsidR="005A3D7E" w:rsidRPr="005A3D7E" w:rsidRDefault="005A3D7E" w:rsidP="00705237">
            <w:pPr>
              <w:pStyle w:val="Normal6a"/>
            </w:pPr>
          </w:p>
        </w:tc>
      </w:tr>
      <w:tr w:rsidR="005A3D7E" w:rsidRPr="005A3D7E" w14:paraId="5C2A6422" w14:textId="77777777" w:rsidTr="00705237">
        <w:trPr>
          <w:jc w:val="center"/>
        </w:trPr>
        <w:tc>
          <w:tcPr>
            <w:tcW w:w="4876" w:type="dxa"/>
            <w:tcBorders>
              <w:top w:val="nil"/>
              <w:left w:val="nil"/>
              <w:bottom w:val="nil"/>
              <w:right w:val="nil"/>
            </w:tcBorders>
          </w:tcPr>
          <w:p w14:paraId="301A11ED" w14:textId="77777777" w:rsidR="005A3D7E" w:rsidRPr="005A3D7E" w:rsidRDefault="005A3D7E" w:rsidP="00705237">
            <w:pPr>
              <w:pStyle w:val="Normal6a"/>
            </w:pPr>
            <w:r w:rsidRPr="005A3D7E">
              <w:rPr>
                <w:b/>
                <w:i/>
              </w:rPr>
              <w:t>„1. Państwa członkowskie, organy nadzorcze, Europejska Rada Ochrony Danych oraz Komisja zachęcają – w szczególności na szczeblu Unii – do ustanawiania mechanizmów certyfikacji oraz znaków jakości i oznaczeń w zakresie ochrony danych osobowych mających świadczyć o zgodności z niniejszym rozporządzeniem operacji przetwarzania prowadzonych przez administratorów i podmioty przetwarzające. W tym kontekście uwzględnia się szczególne potrzeby mikroprzedsiębiorstw oraz małych i średnich przedsiębiorstw, a także małych spółek o średniej kapitalizacji.”.</w:t>
            </w:r>
          </w:p>
        </w:tc>
        <w:tc>
          <w:tcPr>
            <w:tcW w:w="4876" w:type="dxa"/>
            <w:tcBorders>
              <w:top w:val="nil"/>
              <w:left w:val="nil"/>
              <w:bottom w:val="nil"/>
              <w:right w:val="nil"/>
            </w:tcBorders>
          </w:tcPr>
          <w:p w14:paraId="732E8ED5" w14:textId="77777777" w:rsidR="005A3D7E" w:rsidRPr="005A3D7E" w:rsidRDefault="005A3D7E" w:rsidP="00705237">
            <w:pPr>
              <w:pStyle w:val="Normal6a"/>
            </w:pPr>
          </w:p>
        </w:tc>
      </w:tr>
    </w:tbl>
    <w:p w14:paraId="615055C6"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61F77C92" w14:textId="77777777" w:rsidR="005A3D7E" w:rsidRPr="005A3D7E" w:rsidRDefault="005A3D7E" w:rsidP="005A3D7E">
      <w:r w:rsidRPr="005A3D7E">
        <w:rPr>
          <w:rStyle w:val="HideTWBExt"/>
        </w:rPr>
        <w:t>&lt;/AmendB&gt;</w:t>
      </w:r>
    </w:p>
    <w:p w14:paraId="4CA28745"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92</w:t>
      </w:r>
      <w:r w:rsidRPr="005A3D7E">
        <w:rPr>
          <w:rStyle w:val="HideTWBExt"/>
          <w:b w:val="0"/>
        </w:rPr>
        <w:t>&lt;/NumAmB&gt;</w:t>
      </w:r>
    </w:p>
    <w:p w14:paraId="122C50D0" w14:textId="77777777" w:rsidR="005A3D7E" w:rsidRPr="005A3D7E" w:rsidRDefault="005A3D7E" w:rsidP="005A3D7E">
      <w:pPr>
        <w:pStyle w:val="NormalBold"/>
      </w:pPr>
      <w:r w:rsidRPr="005A3D7E">
        <w:rPr>
          <w:rStyle w:val="HideTWBExt"/>
          <w:b w:val="0"/>
        </w:rPr>
        <w:t>&lt;RepeatBlock-By&gt;&lt;Members&gt;</w:t>
      </w:r>
      <w:r w:rsidRPr="005A3D7E">
        <w:t>Irena Joveva, Ľudovít Ódor, Karin Karlsbro, Veronika Cifrová Ostrihoňová, Nikola Minchev, Lucia Yar</w:t>
      </w:r>
      <w:r w:rsidRPr="005A3D7E">
        <w:rPr>
          <w:rStyle w:val="HideTWBExt"/>
          <w:b w:val="0"/>
        </w:rPr>
        <w:t>&lt;/Members&gt;</w:t>
      </w:r>
    </w:p>
    <w:p w14:paraId="492500DF" w14:textId="77777777" w:rsidR="005A3D7E" w:rsidRPr="005A3D7E" w:rsidRDefault="005A3D7E" w:rsidP="005A3D7E">
      <w:pPr>
        <w:pStyle w:val="NormalBold"/>
      </w:pPr>
      <w:r w:rsidRPr="005A3D7E">
        <w:rPr>
          <w:rStyle w:val="HideTWBExt"/>
          <w:b w:val="0"/>
        </w:rPr>
        <w:t>&lt;/RepeatBlock-By&gt;</w:t>
      </w:r>
    </w:p>
    <w:p w14:paraId="2B9F4587"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83B0FB5"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1</w:t>
      </w:r>
      <w:r w:rsidRPr="00310D09">
        <w:rPr>
          <w:rStyle w:val="HideTWBExt"/>
          <w:b w:val="0"/>
          <w:lang w:val="fr-FR"/>
        </w:rPr>
        <w:t>&lt;/Article&gt;</w:t>
      </w:r>
    </w:p>
    <w:p w14:paraId="2CD6470E"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3370B5AF" w14:textId="77777777" w:rsidR="005A3D7E" w:rsidRPr="005A3D7E" w:rsidRDefault="005A3D7E" w:rsidP="005A3D7E">
      <w:r w:rsidRPr="005A3D7E">
        <w:rPr>
          <w:rStyle w:val="HideTWBExt"/>
        </w:rPr>
        <w:t>&lt;Article2&gt;</w:t>
      </w:r>
      <w:r w:rsidRPr="005A3D7E">
        <w:t>Artykuł 4 – punkt 27</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82324FB" w14:textId="77777777" w:rsidTr="00705237">
        <w:trPr>
          <w:trHeight w:hRule="exact" w:val="240"/>
          <w:jc w:val="center"/>
        </w:trPr>
        <w:tc>
          <w:tcPr>
            <w:tcW w:w="9752" w:type="dxa"/>
            <w:gridSpan w:val="2"/>
            <w:tcBorders>
              <w:top w:val="nil"/>
              <w:left w:val="nil"/>
              <w:bottom w:val="nil"/>
              <w:right w:val="nil"/>
            </w:tcBorders>
          </w:tcPr>
          <w:p w14:paraId="05F6CD00" w14:textId="77777777" w:rsidR="005A3D7E" w:rsidRPr="005A3D7E" w:rsidRDefault="005A3D7E" w:rsidP="00705237"/>
        </w:tc>
      </w:tr>
      <w:tr w:rsidR="005A3D7E" w:rsidRPr="005A3D7E" w14:paraId="705B15B4" w14:textId="77777777" w:rsidTr="00705237">
        <w:trPr>
          <w:trHeight w:val="240"/>
          <w:jc w:val="center"/>
        </w:trPr>
        <w:tc>
          <w:tcPr>
            <w:tcW w:w="4876" w:type="dxa"/>
            <w:tcBorders>
              <w:top w:val="nil"/>
              <w:left w:val="nil"/>
              <w:bottom w:val="nil"/>
              <w:right w:val="nil"/>
            </w:tcBorders>
          </w:tcPr>
          <w:p w14:paraId="274EA2ED"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ECD2D9A" w14:textId="77777777" w:rsidR="005A3D7E" w:rsidRPr="005A3D7E" w:rsidRDefault="005A3D7E" w:rsidP="00705237">
            <w:pPr>
              <w:pStyle w:val="AmColumnHeading"/>
            </w:pPr>
            <w:r w:rsidRPr="005A3D7E">
              <w:t>Poprawka</w:t>
            </w:r>
          </w:p>
        </w:tc>
      </w:tr>
      <w:tr w:rsidR="005A3D7E" w:rsidRPr="005A3D7E" w14:paraId="2AAF50A9" w14:textId="77777777" w:rsidTr="00705237">
        <w:trPr>
          <w:jc w:val="center"/>
        </w:trPr>
        <w:tc>
          <w:tcPr>
            <w:tcW w:w="4876" w:type="dxa"/>
            <w:tcBorders>
              <w:top w:val="nil"/>
              <w:left w:val="nil"/>
              <w:bottom w:val="nil"/>
              <w:right w:val="nil"/>
            </w:tcBorders>
          </w:tcPr>
          <w:p w14:paraId="715C9366" w14:textId="77777777" w:rsidR="005A3D7E" w:rsidRPr="005A3D7E" w:rsidRDefault="005A3D7E" w:rsidP="00705237">
            <w:pPr>
              <w:pStyle w:val="Normal6a"/>
            </w:pPr>
            <w:r w:rsidRPr="005A3D7E">
              <w:t>„27)</w:t>
            </w:r>
            <w:r w:rsidRPr="005A3D7E">
              <w:tab/>
              <w:t xml:space="preserve">»mikroprzedsiębiorstwa oraz małe i średnie przedsiębiorstwa« oznaczają przedsiębiorstwa </w:t>
            </w:r>
            <w:r w:rsidRPr="005A3D7E">
              <w:rPr>
                <w:b/>
                <w:i/>
              </w:rPr>
              <w:t>w rozumieniu art. 2 załącznika do zalecenia Komisji 2003/361/WE</w:t>
            </w:r>
            <w:r w:rsidRPr="005A3D7E">
              <w:t>*;</w:t>
            </w:r>
          </w:p>
        </w:tc>
        <w:tc>
          <w:tcPr>
            <w:tcW w:w="4876" w:type="dxa"/>
            <w:tcBorders>
              <w:top w:val="nil"/>
              <w:left w:val="nil"/>
              <w:bottom w:val="nil"/>
              <w:right w:val="nil"/>
            </w:tcBorders>
          </w:tcPr>
          <w:p w14:paraId="078F9762" w14:textId="77777777" w:rsidR="005A3D7E" w:rsidRPr="005A3D7E" w:rsidRDefault="005A3D7E" w:rsidP="00705237">
            <w:pPr>
              <w:pStyle w:val="Normal6a"/>
            </w:pPr>
            <w:r w:rsidRPr="005A3D7E">
              <w:t>„27)</w:t>
            </w:r>
            <w:r w:rsidRPr="005A3D7E">
              <w:tab/>
              <w:t>»mikroprzedsiębiorstwa oraz małe i średnie przedsiębiorstwa« oznaczają przedsiębiorstwa</w:t>
            </w:r>
            <w:r w:rsidRPr="005A3D7E">
              <w:rPr>
                <w:b/>
                <w:i/>
              </w:rPr>
              <w:t>, które zgodnie ze swoimi ostatnimi rocznymi lub skonsolidowanymi sprawozdaniami finansowymi spełniają co najmniej dwa z następujących kryteriów: a)</w:t>
            </w:r>
            <w:r w:rsidRPr="005A3D7E">
              <w:rPr>
                <w:b/>
                <w:i/>
              </w:rPr>
              <w:tab/>
              <w:t xml:space="preserve"> zatrudniają mniej niż 250 osób, b) ich roczny obrót nie przekracza 50 000 000 EUR, c) ich roczna suma bilansowa nie przekracza 43 000 000 EUR</w:t>
            </w:r>
            <w:r w:rsidRPr="005A3D7E">
              <w:t>;</w:t>
            </w:r>
          </w:p>
        </w:tc>
      </w:tr>
    </w:tbl>
    <w:p w14:paraId="22B636DE"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363A376" w14:textId="77777777" w:rsidR="005A3D7E" w:rsidRPr="005A3D7E" w:rsidRDefault="005A3D7E" w:rsidP="005A3D7E">
      <w:r w:rsidRPr="005A3D7E">
        <w:rPr>
          <w:rStyle w:val="HideTWBExt"/>
        </w:rPr>
        <w:t>&lt;/AmendB&gt;</w:t>
      </w:r>
    </w:p>
    <w:p w14:paraId="54EA91F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93</w:t>
      </w:r>
      <w:r w:rsidRPr="005A3D7E">
        <w:rPr>
          <w:rStyle w:val="HideTWBExt"/>
          <w:b w:val="0"/>
        </w:rPr>
        <w:t>&lt;/NumAmB&gt;</w:t>
      </w:r>
    </w:p>
    <w:p w14:paraId="45EF1BDB" w14:textId="77777777" w:rsidR="005A3D7E" w:rsidRPr="005A3D7E" w:rsidRDefault="005A3D7E" w:rsidP="005A3D7E">
      <w:pPr>
        <w:pStyle w:val="NormalBold"/>
      </w:pPr>
      <w:r w:rsidRPr="005A3D7E">
        <w:rPr>
          <w:rStyle w:val="HideTWBExt"/>
          <w:b w:val="0"/>
        </w:rPr>
        <w:t>&lt;RepeatBlock-By&gt;&lt;Members&gt;</w:t>
      </w:r>
      <w:r w:rsidRPr="005A3D7E">
        <w:t>Irena Joveva, Ľudovít Ódor, Karin Karlsbro, Veronika Cifrová Ostrihoňová, Nikola Minchev, Lucia Yar</w:t>
      </w:r>
      <w:r w:rsidRPr="005A3D7E">
        <w:rPr>
          <w:rStyle w:val="HideTWBExt"/>
          <w:b w:val="0"/>
        </w:rPr>
        <w:t>&lt;/Members&gt;</w:t>
      </w:r>
    </w:p>
    <w:p w14:paraId="010C79F4" w14:textId="77777777" w:rsidR="005A3D7E" w:rsidRPr="005A3D7E" w:rsidRDefault="005A3D7E" w:rsidP="005A3D7E">
      <w:pPr>
        <w:pStyle w:val="NormalBold"/>
      </w:pPr>
      <w:r w:rsidRPr="005A3D7E">
        <w:rPr>
          <w:rStyle w:val="HideTWBExt"/>
          <w:b w:val="0"/>
        </w:rPr>
        <w:t>&lt;/RepeatBlock-By&gt;</w:t>
      </w:r>
    </w:p>
    <w:p w14:paraId="56AF2D8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971799F"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1</w:t>
      </w:r>
      <w:r w:rsidRPr="00310D09">
        <w:rPr>
          <w:rStyle w:val="HideTWBExt"/>
          <w:b w:val="0"/>
          <w:lang w:val="fr-FR"/>
        </w:rPr>
        <w:t>&lt;/Article&gt;</w:t>
      </w:r>
    </w:p>
    <w:p w14:paraId="315379D7"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6A7605F8" w14:textId="77777777" w:rsidR="005A3D7E" w:rsidRPr="005A3D7E" w:rsidRDefault="005A3D7E" w:rsidP="005A3D7E">
      <w:r w:rsidRPr="005A3D7E">
        <w:rPr>
          <w:rStyle w:val="HideTWBExt"/>
        </w:rPr>
        <w:t>&lt;Article2&gt;</w:t>
      </w:r>
      <w:r w:rsidRPr="005A3D7E">
        <w:t>Artykuł 4 – punkt 28</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E9B4A4D" w14:textId="77777777" w:rsidTr="00705237">
        <w:trPr>
          <w:trHeight w:hRule="exact" w:val="240"/>
          <w:jc w:val="center"/>
        </w:trPr>
        <w:tc>
          <w:tcPr>
            <w:tcW w:w="9752" w:type="dxa"/>
            <w:gridSpan w:val="2"/>
            <w:tcBorders>
              <w:top w:val="nil"/>
              <w:left w:val="nil"/>
              <w:bottom w:val="nil"/>
              <w:right w:val="nil"/>
            </w:tcBorders>
          </w:tcPr>
          <w:p w14:paraId="4CCFE544" w14:textId="77777777" w:rsidR="005A3D7E" w:rsidRPr="005A3D7E" w:rsidRDefault="005A3D7E" w:rsidP="00705237"/>
        </w:tc>
      </w:tr>
      <w:tr w:rsidR="005A3D7E" w:rsidRPr="005A3D7E" w14:paraId="1704B543" w14:textId="77777777" w:rsidTr="00705237">
        <w:trPr>
          <w:trHeight w:val="240"/>
          <w:jc w:val="center"/>
        </w:trPr>
        <w:tc>
          <w:tcPr>
            <w:tcW w:w="4876" w:type="dxa"/>
            <w:tcBorders>
              <w:top w:val="nil"/>
              <w:left w:val="nil"/>
              <w:bottom w:val="nil"/>
              <w:right w:val="nil"/>
            </w:tcBorders>
          </w:tcPr>
          <w:p w14:paraId="067E5BB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8906879" w14:textId="77777777" w:rsidR="005A3D7E" w:rsidRPr="005A3D7E" w:rsidRDefault="005A3D7E" w:rsidP="00705237">
            <w:pPr>
              <w:pStyle w:val="AmColumnHeading"/>
            </w:pPr>
            <w:r w:rsidRPr="005A3D7E">
              <w:t>Poprawka</w:t>
            </w:r>
          </w:p>
        </w:tc>
      </w:tr>
      <w:tr w:rsidR="005A3D7E" w:rsidRPr="005A3D7E" w14:paraId="738BA73F" w14:textId="77777777" w:rsidTr="00705237">
        <w:trPr>
          <w:jc w:val="center"/>
        </w:trPr>
        <w:tc>
          <w:tcPr>
            <w:tcW w:w="4876" w:type="dxa"/>
            <w:tcBorders>
              <w:top w:val="nil"/>
              <w:left w:val="nil"/>
              <w:bottom w:val="nil"/>
              <w:right w:val="nil"/>
            </w:tcBorders>
          </w:tcPr>
          <w:p w14:paraId="2AAA93DF" w14:textId="77777777" w:rsidR="005A3D7E" w:rsidRPr="005A3D7E" w:rsidRDefault="005A3D7E" w:rsidP="00705237">
            <w:pPr>
              <w:pStyle w:val="Normal6a"/>
            </w:pPr>
            <w:r w:rsidRPr="005A3D7E">
              <w:t xml:space="preserve">»małe spółki o średniej kapitalizacji« oznaczają przedsiębiorstwa w </w:t>
            </w:r>
            <w:r w:rsidRPr="005A3D7E">
              <w:rPr>
                <w:b/>
                <w:i/>
              </w:rPr>
              <w:t>rozumieniu pkt 2 załącznika do zalecenia Komisji z dnia 21 maja 2025 r. dotyczącego definicji małych spółek o średniej kapitalizacji – C(2025) 3500 final**.</w:t>
            </w:r>
          </w:p>
        </w:tc>
        <w:tc>
          <w:tcPr>
            <w:tcW w:w="4876" w:type="dxa"/>
            <w:tcBorders>
              <w:top w:val="nil"/>
              <w:left w:val="nil"/>
              <w:bottom w:val="nil"/>
              <w:right w:val="nil"/>
            </w:tcBorders>
          </w:tcPr>
          <w:p w14:paraId="6CF7A541" w14:textId="77777777" w:rsidR="005A3D7E" w:rsidRPr="005A3D7E" w:rsidRDefault="005A3D7E" w:rsidP="00705237">
            <w:pPr>
              <w:pStyle w:val="Normal6a"/>
            </w:pPr>
            <w:r w:rsidRPr="005A3D7E">
              <w:t>»małe spółki o średniej kapitalizacji« oznaczają przedsiębiorstwa</w:t>
            </w:r>
            <w:r w:rsidRPr="005A3D7E">
              <w:rPr>
                <w:b/>
                <w:i/>
              </w:rPr>
              <w:t>, które nie są mikroprzedsiębiorstwami ani małymi lub średnimi przedsiębiorstwami i które zgodnie ze swoimi ostatnimi rocznymi lub skonsolidowanymi sprawozdaniami finansowymi spełniają co najmniej dwa z następujących kryteriów: a)</w:t>
            </w:r>
            <w:r w:rsidRPr="005A3D7E">
              <w:rPr>
                <w:b/>
                <w:i/>
              </w:rPr>
              <w:tab/>
              <w:t xml:space="preserve"> zatrudniają średnio </w:t>
            </w:r>
            <w:r w:rsidRPr="005A3D7E">
              <w:t>w ciągu roku finansowego mniej niż 750 pracowników;</w:t>
            </w:r>
            <w:r w:rsidRPr="005A3D7E">
              <w:rPr>
                <w:b/>
                <w:i/>
              </w:rPr>
              <w:t xml:space="preserve"> </w:t>
            </w:r>
            <w:r w:rsidRPr="005A3D7E">
              <w:t>b)</w:t>
            </w:r>
            <w:r w:rsidRPr="005A3D7E">
              <w:tab/>
            </w:r>
            <w:r w:rsidRPr="005A3D7E">
              <w:rPr>
                <w:b/>
                <w:i/>
              </w:rPr>
              <w:t xml:space="preserve"> </w:t>
            </w:r>
            <w:r w:rsidRPr="005A3D7E">
              <w:t>ich roczne obroty netto nie przekraczają 150 000 000 EUR; c)</w:t>
            </w:r>
            <w:r w:rsidRPr="005A3D7E">
              <w:tab/>
            </w:r>
            <w:r w:rsidRPr="005A3D7E">
              <w:rPr>
                <w:b/>
                <w:i/>
              </w:rPr>
              <w:t xml:space="preserve"> ich roczna suma bilansowa nie przekracza 129 000 000 EUR;</w:t>
            </w:r>
          </w:p>
        </w:tc>
      </w:tr>
    </w:tbl>
    <w:p w14:paraId="4F9C06CF"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2FBE14D5" w14:textId="77777777" w:rsidR="005A3D7E" w:rsidRPr="005A3D7E" w:rsidRDefault="005A3D7E" w:rsidP="005A3D7E">
      <w:pPr>
        <w:rPr>
          <w:lang w:val="en-US"/>
        </w:rPr>
      </w:pPr>
      <w:r w:rsidRPr="005A3D7E">
        <w:rPr>
          <w:rStyle w:val="HideTWBExt"/>
          <w:lang w:val="en-US"/>
        </w:rPr>
        <w:t>&lt;/AmendB&gt;</w:t>
      </w:r>
    </w:p>
    <w:p w14:paraId="2906209D"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94</w:t>
      </w:r>
      <w:r w:rsidRPr="00310D09">
        <w:rPr>
          <w:rStyle w:val="HideTWBExt"/>
          <w:b w:val="0"/>
          <w:lang w:val="en-US"/>
        </w:rPr>
        <w:t>&lt;/NumAmB&gt;</w:t>
      </w:r>
    </w:p>
    <w:p w14:paraId="6B1DF0C3"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76AA5ED9"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{Verts/ALE}</w:t>
      </w:r>
      <w:r w:rsidRPr="005A3D7E">
        <w:rPr>
          <w:lang w:val="en-US"/>
        </w:rPr>
        <w:t>w imieniu grupy Verts/ALE</w:t>
      </w:r>
      <w:r w:rsidRPr="005A3D7E">
        <w:rPr>
          <w:rStyle w:val="HideTWBExt"/>
          <w:lang w:val="en-US"/>
        </w:rPr>
        <w:t>&lt;/AuNomDe&gt;</w:t>
      </w:r>
    </w:p>
    <w:p w14:paraId="0105AE56" w14:textId="77777777" w:rsidR="005A3D7E" w:rsidRPr="005A3D7E" w:rsidRDefault="005A3D7E" w:rsidP="005A3D7E">
      <w:pPr>
        <w:pStyle w:val="NormalBold"/>
      </w:pPr>
      <w:r w:rsidRPr="005A3D7E">
        <w:rPr>
          <w:rStyle w:val="HideTWBExt"/>
          <w:b w:val="0"/>
        </w:rPr>
        <w:t>&lt;/RepeatBlock-By&gt;</w:t>
      </w:r>
    </w:p>
    <w:p w14:paraId="51FDC453"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F618F01"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1</w:t>
      </w:r>
      <w:r w:rsidRPr="00310D09">
        <w:rPr>
          <w:rStyle w:val="HideTWBExt"/>
          <w:b w:val="0"/>
          <w:lang w:val="fr-FR"/>
        </w:rPr>
        <w:t>&lt;/Article&gt;</w:t>
      </w:r>
    </w:p>
    <w:p w14:paraId="2CB7D90E"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240EB0B3" w14:textId="77777777" w:rsidR="005A3D7E" w:rsidRPr="005A3D7E" w:rsidRDefault="005A3D7E" w:rsidP="005A3D7E">
      <w:r w:rsidRPr="005A3D7E">
        <w:rPr>
          <w:rStyle w:val="HideTWBExt"/>
        </w:rPr>
        <w:t>&lt;Article2&gt;</w:t>
      </w:r>
      <w:r w:rsidRPr="005A3D7E">
        <w:t>Artykuł 4 – punkt 28</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09844D9" w14:textId="77777777" w:rsidTr="00705237">
        <w:trPr>
          <w:trHeight w:hRule="exact" w:val="240"/>
          <w:jc w:val="center"/>
        </w:trPr>
        <w:tc>
          <w:tcPr>
            <w:tcW w:w="9752" w:type="dxa"/>
            <w:gridSpan w:val="2"/>
            <w:tcBorders>
              <w:top w:val="nil"/>
              <w:left w:val="nil"/>
              <w:bottom w:val="nil"/>
              <w:right w:val="nil"/>
            </w:tcBorders>
          </w:tcPr>
          <w:p w14:paraId="629D88DC" w14:textId="77777777" w:rsidR="005A3D7E" w:rsidRPr="005A3D7E" w:rsidRDefault="005A3D7E" w:rsidP="00705237"/>
        </w:tc>
      </w:tr>
      <w:tr w:rsidR="005A3D7E" w:rsidRPr="005A3D7E" w14:paraId="7E1E127D" w14:textId="77777777" w:rsidTr="00705237">
        <w:trPr>
          <w:trHeight w:val="240"/>
          <w:jc w:val="center"/>
        </w:trPr>
        <w:tc>
          <w:tcPr>
            <w:tcW w:w="4876" w:type="dxa"/>
            <w:tcBorders>
              <w:top w:val="nil"/>
              <w:left w:val="nil"/>
              <w:bottom w:val="nil"/>
              <w:right w:val="nil"/>
            </w:tcBorders>
          </w:tcPr>
          <w:p w14:paraId="7C962C5E"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83115CD" w14:textId="77777777" w:rsidR="005A3D7E" w:rsidRPr="005A3D7E" w:rsidRDefault="005A3D7E" w:rsidP="00705237">
            <w:pPr>
              <w:pStyle w:val="AmColumnHeading"/>
            </w:pPr>
            <w:r w:rsidRPr="005A3D7E">
              <w:t>Poprawka</w:t>
            </w:r>
          </w:p>
        </w:tc>
      </w:tr>
      <w:tr w:rsidR="005A3D7E" w:rsidRPr="005A3D7E" w14:paraId="4B39835A" w14:textId="77777777" w:rsidTr="00705237">
        <w:trPr>
          <w:jc w:val="center"/>
        </w:trPr>
        <w:tc>
          <w:tcPr>
            <w:tcW w:w="4876" w:type="dxa"/>
            <w:tcBorders>
              <w:top w:val="nil"/>
              <w:left w:val="nil"/>
              <w:bottom w:val="nil"/>
              <w:right w:val="nil"/>
            </w:tcBorders>
          </w:tcPr>
          <w:p w14:paraId="62B84E61" w14:textId="77777777" w:rsidR="005A3D7E" w:rsidRPr="005A3D7E" w:rsidRDefault="005A3D7E" w:rsidP="00705237">
            <w:pPr>
              <w:pStyle w:val="Normal6a"/>
            </w:pPr>
            <w:r w:rsidRPr="005A3D7E">
              <w:t>»</w:t>
            </w:r>
            <w:r w:rsidRPr="005A3D7E">
              <w:rPr>
                <w:b/>
                <w:i/>
              </w:rPr>
              <w:t xml:space="preserve">małe spółki </w:t>
            </w:r>
            <w:r w:rsidRPr="005A3D7E">
              <w:t xml:space="preserve">o średniej kapitalizacji« </w:t>
            </w:r>
            <w:r w:rsidRPr="005A3D7E">
              <w:rPr>
                <w:b/>
                <w:i/>
              </w:rPr>
              <w:t xml:space="preserve">oznaczają przedsiębiorstwa w rozumieniu pkt 2 </w:t>
            </w:r>
            <w:r w:rsidRPr="005A3D7E">
              <w:t xml:space="preserve">załącznika do zalecenia </w:t>
            </w:r>
            <w:r w:rsidRPr="005A3D7E">
              <w:rPr>
                <w:b/>
                <w:i/>
              </w:rPr>
              <w:t>Komisji z dnia 21 maja 2025 r. dotyczącego definicji małych spółek o średniej kapitalizacji – C(2025) 3500 final**.</w:t>
            </w:r>
          </w:p>
        </w:tc>
        <w:tc>
          <w:tcPr>
            <w:tcW w:w="4876" w:type="dxa"/>
            <w:tcBorders>
              <w:top w:val="nil"/>
              <w:left w:val="nil"/>
              <w:bottom w:val="nil"/>
              <w:right w:val="nil"/>
            </w:tcBorders>
          </w:tcPr>
          <w:p w14:paraId="53A3BA93" w14:textId="77777777" w:rsidR="005A3D7E" w:rsidRPr="005A3D7E" w:rsidRDefault="005A3D7E" w:rsidP="00705237">
            <w:pPr>
              <w:pStyle w:val="Normal6a"/>
            </w:pPr>
            <w:r w:rsidRPr="005A3D7E">
              <w:t>»</w:t>
            </w:r>
            <w:r w:rsidRPr="005A3D7E">
              <w:rPr>
                <w:b/>
                <w:i/>
              </w:rPr>
              <w:t xml:space="preserve">mała spółka </w:t>
            </w:r>
            <w:r w:rsidRPr="005A3D7E">
              <w:t xml:space="preserve">o średniej kapitalizacji« </w:t>
            </w:r>
            <w:r w:rsidRPr="005A3D7E">
              <w:rPr>
                <w:b/>
                <w:i/>
              </w:rPr>
              <w:t xml:space="preserve">oznacza przedsiębiorstwo, które nie jest MŚP oraz którego liczba pracowników, obliczona na podstawie art. 3–6 </w:t>
            </w:r>
            <w:r w:rsidRPr="005A3D7E">
              <w:t xml:space="preserve">załącznika do zalecenia </w:t>
            </w:r>
            <w:r w:rsidRPr="005A3D7E">
              <w:rPr>
                <w:b/>
                <w:i/>
              </w:rPr>
              <w:t>2003/361/WE, nie przekracza 499 i którego roczne obroty nie przekraczają 100 mln EUR, a roczna suma bilansowa – 86 mln EUR;</w:t>
            </w:r>
          </w:p>
        </w:tc>
      </w:tr>
    </w:tbl>
    <w:p w14:paraId="7870E763"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1E69BD0C" w14:textId="77777777" w:rsidR="005A3D7E" w:rsidRPr="005A3D7E" w:rsidRDefault="005A3D7E" w:rsidP="005A3D7E">
      <w:pPr>
        <w:pStyle w:val="AmJustTitle"/>
      </w:pPr>
      <w:r w:rsidRPr="005A3D7E">
        <w:rPr>
          <w:rStyle w:val="HideTWBExt"/>
          <w:i w:val="0"/>
        </w:rPr>
        <w:t>&lt;TitreJust&gt;</w:t>
      </w:r>
      <w:r w:rsidRPr="005A3D7E">
        <w:t>Uzasadnienie</w:t>
      </w:r>
      <w:r w:rsidRPr="005A3D7E">
        <w:rPr>
          <w:rStyle w:val="HideTWBExt"/>
          <w:i w:val="0"/>
        </w:rPr>
        <w:t>&lt;/TitreJust&gt;</w:t>
      </w:r>
    </w:p>
    <w:p w14:paraId="59864768" w14:textId="77777777" w:rsidR="005A3D7E" w:rsidRPr="005A3D7E" w:rsidRDefault="005A3D7E" w:rsidP="005A3D7E">
      <w:pPr>
        <w:pStyle w:val="AmJustText"/>
      </w:pPr>
      <w:r w:rsidRPr="005A3D7E">
        <w:t>Definicja zaproponowana przez Komisję w Programie na rzecz europejskiego przemysłu obronnego, COM(2024)150 final, procedura 2024/0061(COD).</w:t>
      </w:r>
    </w:p>
    <w:p w14:paraId="0F6E36A7" w14:textId="77777777" w:rsidR="005A3D7E" w:rsidRPr="005A3D7E" w:rsidRDefault="005A3D7E" w:rsidP="005A3D7E">
      <w:r w:rsidRPr="005A3D7E">
        <w:rPr>
          <w:rStyle w:val="HideTWBExt"/>
        </w:rPr>
        <w:t>&lt;/AmendB&gt;</w:t>
      </w:r>
    </w:p>
    <w:p w14:paraId="6E5B5E2D"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95</w:t>
      </w:r>
      <w:r w:rsidRPr="005A3D7E">
        <w:rPr>
          <w:rStyle w:val="HideTWBExt"/>
          <w:b w:val="0"/>
        </w:rPr>
        <w:t>&lt;/NumAmB&gt;</w:t>
      </w:r>
    </w:p>
    <w:p w14:paraId="4238E23A"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Markus Ferber</w:t>
      </w:r>
      <w:r w:rsidRPr="00310D09">
        <w:rPr>
          <w:rStyle w:val="HideTWBExt"/>
          <w:b w:val="0"/>
          <w:lang w:val="en-US"/>
        </w:rPr>
        <w:t>&lt;/Members&gt;</w:t>
      </w:r>
    </w:p>
    <w:p w14:paraId="1B4BAAE8" w14:textId="77777777" w:rsidR="005A3D7E" w:rsidRPr="005A3D7E" w:rsidRDefault="005A3D7E" w:rsidP="005A3D7E">
      <w:pPr>
        <w:pStyle w:val="NormalBold"/>
      </w:pPr>
      <w:r w:rsidRPr="005A3D7E">
        <w:rPr>
          <w:rStyle w:val="HideTWBExt"/>
          <w:b w:val="0"/>
        </w:rPr>
        <w:t>&lt;/RepeatBlock-By&gt;</w:t>
      </w:r>
    </w:p>
    <w:p w14:paraId="40E845F8"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9D12412"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1</w:t>
      </w:r>
      <w:r w:rsidRPr="00310D09">
        <w:rPr>
          <w:rStyle w:val="HideTWBExt"/>
          <w:b w:val="0"/>
          <w:lang w:val="fr-FR"/>
        </w:rPr>
        <w:t>&lt;/Article&gt;</w:t>
      </w:r>
    </w:p>
    <w:p w14:paraId="57618C5F"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5452FD70" w14:textId="77777777" w:rsidR="005A3D7E" w:rsidRPr="005A3D7E" w:rsidRDefault="005A3D7E" w:rsidP="005A3D7E">
      <w:r w:rsidRPr="005A3D7E">
        <w:rPr>
          <w:rStyle w:val="HideTWBExt"/>
        </w:rPr>
        <w:t>&lt;Article2&gt;</w:t>
      </w:r>
      <w:r w:rsidRPr="005A3D7E">
        <w:t>Artykuł 4 – punkt 28</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BBC7F5C" w14:textId="77777777" w:rsidTr="00705237">
        <w:trPr>
          <w:trHeight w:hRule="exact" w:val="240"/>
          <w:jc w:val="center"/>
        </w:trPr>
        <w:tc>
          <w:tcPr>
            <w:tcW w:w="9752" w:type="dxa"/>
            <w:gridSpan w:val="2"/>
            <w:tcBorders>
              <w:top w:val="nil"/>
              <w:left w:val="nil"/>
              <w:bottom w:val="nil"/>
              <w:right w:val="nil"/>
            </w:tcBorders>
          </w:tcPr>
          <w:p w14:paraId="0ED1A53B" w14:textId="77777777" w:rsidR="005A3D7E" w:rsidRPr="005A3D7E" w:rsidRDefault="005A3D7E" w:rsidP="00705237"/>
        </w:tc>
      </w:tr>
      <w:tr w:rsidR="005A3D7E" w:rsidRPr="005A3D7E" w14:paraId="466B187A" w14:textId="77777777" w:rsidTr="00705237">
        <w:trPr>
          <w:trHeight w:val="240"/>
          <w:jc w:val="center"/>
        </w:trPr>
        <w:tc>
          <w:tcPr>
            <w:tcW w:w="4876" w:type="dxa"/>
            <w:tcBorders>
              <w:top w:val="nil"/>
              <w:left w:val="nil"/>
              <w:bottom w:val="nil"/>
              <w:right w:val="nil"/>
            </w:tcBorders>
          </w:tcPr>
          <w:p w14:paraId="296EA55E"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4CAE2CA" w14:textId="77777777" w:rsidR="005A3D7E" w:rsidRPr="005A3D7E" w:rsidRDefault="005A3D7E" w:rsidP="00705237">
            <w:pPr>
              <w:pStyle w:val="AmColumnHeading"/>
            </w:pPr>
            <w:r w:rsidRPr="005A3D7E">
              <w:t>Poprawka</w:t>
            </w:r>
          </w:p>
        </w:tc>
      </w:tr>
      <w:tr w:rsidR="005A3D7E" w:rsidRPr="005A3D7E" w14:paraId="2FAFF91B" w14:textId="77777777" w:rsidTr="00705237">
        <w:trPr>
          <w:jc w:val="center"/>
        </w:trPr>
        <w:tc>
          <w:tcPr>
            <w:tcW w:w="4876" w:type="dxa"/>
            <w:tcBorders>
              <w:top w:val="nil"/>
              <w:left w:val="nil"/>
              <w:bottom w:val="nil"/>
              <w:right w:val="nil"/>
            </w:tcBorders>
          </w:tcPr>
          <w:p w14:paraId="1596E9E6" w14:textId="77777777" w:rsidR="005A3D7E" w:rsidRPr="005A3D7E" w:rsidRDefault="005A3D7E" w:rsidP="00705237">
            <w:pPr>
              <w:pStyle w:val="Normal6a"/>
            </w:pPr>
            <w:r w:rsidRPr="005A3D7E">
              <w:t xml:space="preserve">»małe spółki o średniej kapitalizacji« oznaczają przedsiębiorstwa </w:t>
            </w:r>
            <w:r w:rsidRPr="005A3D7E">
              <w:rPr>
                <w:b/>
                <w:i/>
              </w:rPr>
              <w:t>w rozumieniu pkt 2 załącznika do zalecenia Komisji z dnia 21 maja 2025 r. dotyczącego definicji małych spółek o średniej kapitalizacji – C(2025)</w:t>
            </w:r>
            <w:r w:rsidRPr="005A3D7E">
              <w:t xml:space="preserve"> </w:t>
            </w:r>
            <w:r w:rsidRPr="005A3D7E">
              <w:rPr>
                <w:b/>
                <w:i/>
              </w:rPr>
              <w:t>3500 final**.</w:t>
            </w:r>
          </w:p>
        </w:tc>
        <w:tc>
          <w:tcPr>
            <w:tcW w:w="4876" w:type="dxa"/>
            <w:tcBorders>
              <w:top w:val="nil"/>
              <w:left w:val="nil"/>
              <w:bottom w:val="nil"/>
              <w:right w:val="nil"/>
            </w:tcBorders>
          </w:tcPr>
          <w:p w14:paraId="5997CD68" w14:textId="77777777" w:rsidR="005A3D7E" w:rsidRPr="005A3D7E" w:rsidRDefault="005A3D7E" w:rsidP="00705237">
            <w:pPr>
              <w:pStyle w:val="Normal6a"/>
            </w:pPr>
            <w:r w:rsidRPr="005A3D7E">
              <w:rPr>
                <w:b/>
                <w:i/>
              </w:rPr>
              <w:t>28)</w:t>
            </w:r>
            <w:r w:rsidRPr="005A3D7E">
              <w:t xml:space="preserve"> »małe spółki o średniej kapitalizacji« oznaczają przedsiębiorstwa</w:t>
            </w:r>
            <w:r w:rsidRPr="005A3D7E">
              <w:rPr>
                <w:b/>
                <w:i/>
              </w:rPr>
              <w:t>, które spełniają co najmniej jedno z następujących kryteriów:</w:t>
            </w:r>
          </w:p>
        </w:tc>
      </w:tr>
      <w:tr w:rsidR="005A3D7E" w:rsidRPr="005A3D7E" w14:paraId="36FAEB51" w14:textId="77777777" w:rsidTr="00705237">
        <w:trPr>
          <w:jc w:val="center"/>
        </w:trPr>
        <w:tc>
          <w:tcPr>
            <w:tcW w:w="4876" w:type="dxa"/>
            <w:tcBorders>
              <w:top w:val="nil"/>
              <w:left w:val="nil"/>
              <w:bottom w:val="nil"/>
              <w:right w:val="nil"/>
            </w:tcBorders>
          </w:tcPr>
          <w:p w14:paraId="0CF450FC" w14:textId="77777777" w:rsidR="005A3D7E" w:rsidRPr="005A3D7E" w:rsidRDefault="005A3D7E" w:rsidP="00705237">
            <w:pPr>
              <w:pStyle w:val="Normal6a"/>
            </w:pPr>
          </w:p>
        </w:tc>
        <w:tc>
          <w:tcPr>
            <w:tcW w:w="4876" w:type="dxa"/>
            <w:tcBorders>
              <w:top w:val="nil"/>
              <w:left w:val="nil"/>
              <w:bottom w:val="nil"/>
              <w:right w:val="nil"/>
            </w:tcBorders>
          </w:tcPr>
          <w:p w14:paraId="13D394AA" w14:textId="77777777" w:rsidR="005A3D7E" w:rsidRPr="005A3D7E" w:rsidRDefault="005A3D7E" w:rsidP="00705237">
            <w:pPr>
              <w:pStyle w:val="Normal6a"/>
            </w:pPr>
            <w:r w:rsidRPr="005A3D7E">
              <w:rPr>
                <w:b/>
                <w:i/>
              </w:rPr>
              <w:t>(i) zatrudniają mniej niż 1 750 osób;</w:t>
            </w:r>
          </w:p>
        </w:tc>
      </w:tr>
      <w:tr w:rsidR="005A3D7E" w:rsidRPr="005A3D7E" w14:paraId="157211C2" w14:textId="77777777" w:rsidTr="00705237">
        <w:trPr>
          <w:jc w:val="center"/>
        </w:trPr>
        <w:tc>
          <w:tcPr>
            <w:tcW w:w="4876" w:type="dxa"/>
            <w:tcBorders>
              <w:top w:val="nil"/>
              <w:left w:val="nil"/>
              <w:bottom w:val="nil"/>
              <w:right w:val="nil"/>
            </w:tcBorders>
          </w:tcPr>
          <w:p w14:paraId="532246AF" w14:textId="77777777" w:rsidR="005A3D7E" w:rsidRPr="005A3D7E" w:rsidRDefault="005A3D7E" w:rsidP="00705237">
            <w:pPr>
              <w:pStyle w:val="Normal6a"/>
            </w:pPr>
          </w:p>
        </w:tc>
        <w:tc>
          <w:tcPr>
            <w:tcW w:w="4876" w:type="dxa"/>
            <w:tcBorders>
              <w:top w:val="nil"/>
              <w:left w:val="nil"/>
              <w:bottom w:val="nil"/>
              <w:right w:val="nil"/>
            </w:tcBorders>
          </w:tcPr>
          <w:p w14:paraId="64FE939E" w14:textId="77777777" w:rsidR="005A3D7E" w:rsidRPr="005A3D7E" w:rsidRDefault="005A3D7E" w:rsidP="00705237">
            <w:pPr>
              <w:pStyle w:val="Normal6a"/>
            </w:pPr>
            <w:r w:rsidRPr="005A3D7E">
              <w:rPr>
                <w:b/>
                <w:i/>
              </w:rPr>
              <w:t>(ii)</w:t>
            </w:r>
            <w:r w:rsidRPr="005A3D7E">
              <w:rPr>
                <w:b/>
                <w:i/>
              </w:rPr>
              <w:tab/>
              <w:t xml:space="preserve"> ich obrót roczny nie przekracza 500 mln EUR;</w:t>
            </w:r>
          </w:p>
        </w:tc>
      </w:tr>
      <w:tr w:rsidR="005A3D7E" w:rsidRPr="005A3D7E" w14:paraId="171A0AE8" w14:textId="77777777" w:rsidTr="00705237">
        <w:trPr>
          <w:jc w:val="center"/>
        </w:trPr>
        <w:tc>
          <w:tcPr>
            <w:tcW w:w="4876" w:type="dxa"/>
            <w:tcBorders>
              <w:top w:val="nil"/>
              <w:left w:val="nil"/>
              <w:bottom w:val="nil"/>
              <w:right w:val="nil"/>
            </w:tcBorders>
          </w:tcPr>
          <w:p w14:paraId="541FEE88" w14:textId="77777777" w:rsidR="005A3D7E" w:rsidRPr="005A3D7E" w:rsidRDefault="005A3D7E" w:rsidP="00705237">
            <w:pPr>
              <w:pStyle w:val="Normal6a"/>
            </w:pPr>
          </w:p>
        </w:tc>
        <w:tc>
          <w:tcPr>
            <w:tcW w:w="4876" w:type="dxa"/>
            <w:tcBorders>
              <w:top w:val="nil"/>
              <w:left w:val="nil"/>
              <w:bottom w:val="nil"/>
              <w:right w:val="nil"/>
            </w:tcBorders>
          </w:tcPr>
          <w:p w14:paraId="680EB3F1" w14:textId="77777777" w:rsidR="005A3D7E" w:rsidRPr="005A3D7E" w:rsidRDefault="005A3D7E" w:rsidP="00705237">
            <w:pPr>
              <w:pStyle w:val="Normal6a"/>
            </w:pPr>
            <w:r w:rsidRPr="005A3D7E">
              <w:rPr>
                <w:b/>
                <w:i/>
              </w:rPr>
              <w:t>(iii)</w:t>
            </w:r>
            <w:r w:rsidRPr="005A3D7E">
              <w:rPr>
                <w:b/>
                <w:i/>
              </w:rPr>
              <w:tab/>
            </w:r>
            <w:r w:rsidRPr="005A3D7E">
              <w:t xml:space="preserve"> </w:t>
            </w:r>
            <w:r w:rsidRPr="005A3D7E">
              <w:rPr>
                <w:b/>
                <w:i/>
              </w:rPr>
              <w:t>ich roczna suma bilansowa nie przekracza 500 mln EUR.</w:t>
            </w:r>
          </w:p>
        </w:tc>
      </w:tr>
    </w:tbl>
    <w:p w14:paraId="5D211E67"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5A983121" w14:textId="77777777" w:rsidR="005A3D7E" w:rsidRPr="005A3D7E" w:rsidRDefault="005A3D7E" w:rsidP="005A3D7E">
      <w:pPr>
        <w:rPr>
          <w:lang w:val="en-US"/>
        </w:rPr>
      </w:pPr>
      <w:r w:rsidRPr="005A3D7E">
        <w:rPr>
          <w:rStyle w:val="HideTWBExt"/>
          <w:lang w:val="en-US"/>
        </w:rPr>
        <w:t>&lt;/AmendB&gt;</w:t>
      </w:r>
    </w:p>
    <w:p w14:paraId="2AAE0ABE"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96</w:t>
      </w:r>
      <w:r w:rsidRPr="00310D09">
        <w:rPr>
          <w:rStyle w:val="HideTWBExt"/>
          <w:b w:val="0"/>
          <w:lang w:val="en-US"/>
        </w:rPr>
        <w:t>&lt;/NumAmB&gt;</w:t>
      </w:r>
    </w:p>
    <w:p w14:paraId="71DED3AB"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0C6B2D40" w14:textId="77777777" w:rsidR="005A3D7E" w:rsidRPr="005A3D7E" w:rsidRDefault="005A3D7E" w:rsidP="005A3D7E">
      <w:pPr>
        <w:pStyle w:val="NormalBold"/>
      </w:pPr>
      <w:r w:rsidRPr="005A3D7E">
        <w:rPr>
          <w:rStyle w:val="HideTWBExt"/>
          <w:b w:val="0"/>
        </w:rPr>
        <w:t>&lt;/RepeatBlock-By&gt;</w:t>
      </w:r>
    </w:p>
    <w:p w14:paraId="06B3B9E9"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7EFC1F6"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1</w:t>
      </w:r>
      <w:r w:rsidRPr="00310D09">
        <w:rPr>
          <w:rStyle w:val="HideTWBExt"/>
          <w:b w:val="0"/>
          <w:lang w:val="fr-FR"/>
        </w:rPr>
        <w:t>&lt;/Article&gt;</w:t>
      </w:r>
    </w:p>
    <w:p w14:paraId="03F0DB8E"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4A237A40" w14:textId="77777777" w:rsidR="005A3D7E" w:rsidRPr="005A3D7E" w:rsidRDefault="005A3D7E" w:rsidP="005A3D7E">
      <w:r w:rsidRPr="005A3D7E">
        <w:rPr>
          <w:rStyle w:val="HideTWBExt"/>
        </w:rPr>
        <w:t>&lt;Article2&gt;</w:t>
      </w:r>
      <w:r w:rsidRPr="005A3D7E">
        <w:t>Artykuł 4 – punkt 28</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6907C82" w14:textId="77777777" w:rsidTr="00705237">
        <w:trPr>
          <w:trHeight w:hRule="exact" w:val="240"/>
          <w:jc w:val="center"/>
        </w:trPr>
        <w:tc>
          <w:tcPr>
            <w:tcW w:w="9752" w:type="dxa"/>
            <w:gridSpan w:val="2"/>
            <w:tcBorders>
              <w:top w:val="nil"/>
              <w:left w:val="nil"/>
              <w:bottom w:val="nil"/>
              <w:right w:val="nil"/>
            </w:tcBorders>
          </w:tcPr>
          <w:p w14:paraId="4E15D4C6" w14:textId="77777777" w:rsidR="005A3D7E" w:rsidRPr="005A3D7E" w:rsidRDefault="005A3D7E" w:rsidP="00705237"/>
        </w:tc>
      </w:tr>
      <w:tr w:rsidR="005A3D7E" w:rsidRPr="005A3D7E" w14:paraId="543D608F" w14:textId="77777777" w:rsidTr="00705237">
        <w:trPr>
          <w:trHeight w:val="240"/>
          <w:jc w:val="center"/>
        </w:trPr>
        <w:tc>
          <w:tcPr>
            <w:tcW w:w="4876" w:type="dxa"/>
            <w:tcBorders>
              <w:top w:val="nil"/>
              <w:left w:val="nil"/>
              <w:bottom w:val="nil"/>
              <w:right w:val="nil"/>
            </w:tcBorders>
          </w:tcPr>
          <w:p w14:paraId="60055321"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752F2E7" w14:textId="77777777" w:rsidR="005A3D7E" w:rsidRPr="005A3D7E" w:rsidRDefault="005A3D7E" w:rsidP="00705237">
            <w:pPr>
              <w:pStyle w:val="AmColumnHeading"/>
            </w:pPr>
            <w:r w:rsidRPr="005A3D7E">
              <w:t>Poprawka</w:t>
            </w:r>
          </w:p>
        </w:tc>
      </w:tr>
      <w:tr w:rsidR="005A3D7E" w:rsidRPr="005A3D7E" w14:paraId="65E0B125" w14:textId="77777777" w:rsidTr="00705237">
        <w:trPr>
          <w:jc w:val="center"/>
        </w:trPr>
        <w:tc>
          <w:tcPr>
            <w:tcW w:w="4876" w:type="dxa"/>
            <w:tcBorders>
              <w:top w:val="nil"/>
              <w:left w:val="nil"/>
              <w:bottom w:val="nil"/>
              <w:right w:val="nil"/>
            </w:tcBorders>
          </w:tcPr>
          <w:p w14:paraId="51AE2338" w14:textId="77777777" w:rsidR="005A3D7E" w:rsidRPr="005A3D7E" w:rsidRDefault="005A3D7E" w:rsidP="00705237">
            <w:pPr>
              <w:pStyle w:val="Normal6a"/>
            </w:pPr>
            <w:r w:rsidRPr="005A3D7E">
              <w:t xml:space="preserve">»małe spółki o średniej kapitalizacji« oznaczają przedsiębiorstwa </w:t>
            </w:r>
            <w:r w:rsidRPr="005A3D7E">
              <w:rPr>
                <w:b/>
                <w:i/>
              </w:rPr>
              <w:t>w rozumieniu pkt 2 załącznika do zalecenia Komisji z dnia 21 maja 2025 r. dotyczącego definicji małych spółek o średniej kapitalizacji – C(2025) 3500 final**.</w:t>
            </w:r>
          </w:p>
        </w:tc>
        <w:tc>
          <w:tcPr>
            <w:tcW w:w="4876" w:type="dxa"/>
            <w:tcBorders>
              <w:top w:val="nil"/>
              <w:left w:val="nil"/>
              <w:bottom w:val="nil"/>
              <w:right w:val="nil"/>
            </w:tcBorders>
          </w:tcPr>
          <w:p w14:paraId="2089E9F2" w14:textId="77777777" w:rsidR="005A3D7E" w:rsidRPr="005A3D7E" w:rsidRDefault="005A3D7E" w:rsidP="00705237">
            <w:pPr>
              <w:pStyle w:val="Normal6a"/>
            </w:pPr>
            <w:r w:rsidRPr="005A3D7E">
              <w:t>»małe spółki o średniej kapitalizacji« oznaczają przedsiębiorstwa</w:t>
            </w:r>
            <w:r w:rsidRPr="005A3D7E">
              <w:rPr>
                <w:b/>
                <w:i/>
              </w:rPr>
              <w:t>, które nie są MŚP, zatrudniające mniej niż 500 osób, a których roczny obrót nie przekracza 100 000 000 EUR albo których roczna suma bilansowa nie przekracza 86 000 000 EUR.</w:t>
            </w:r>
          </w:p>
        </w:tc>
      </w:tr>
    </w:tbl>
    <w:p w14:paraId="77F8B62C"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1B71BF1B" w14:textId="77777777" w:rsidR="005A3D7E" w:rsidRPr="005A3D7E" w:rsidRDefault="005A3D7E" w:rsidP="005A3D7E">
      <w:pPr>
        <w:rPr>
          <w:lang w:val="en-US"/>
        </w:rPr>
      </w:pPr>
      <w:r w:rsidRPr="005A3D7E">
        <w:rPr>
          <w:rStyle w:val="HideTWBExt"/>
          <w:lang w:val="en-US"/>
        </w:rPr>
        <w:t>&lt;/AmendB&gt;</w:t>
      </w:r>
    </w:p>
    <w:p w14:paraId="7D58FA68"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97</w:t>
      </w:r>
      <w:r w:rsidRPr="00310D09">
        <w:rPr>
          <w:rStyle w:val="HideTWBExt"/>
          <w:b w:val="0"/>
          <w:lang w:val="en-US"/>
        </w:rPr>
        <w:t>&lt;/NumAmB&gt;</w:t>
      </w:r>
    </w:p>
    <w:p w14:paraId="598B5F7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Markéta Gregorová</w:t>
      </w:r>
      <w:r w:rsidRPr="00310D09">
        <w:rPr>
          <w:rStyle w:val="HideTWBExt"/>
          <w:b w:val="0"/>
          <w:lang w:val="en-US"/>
        </w:rPr>
        <w:t>&lt;/Members&gt;</w:t>
      </w:r>
    </w:p>
    <w:p w14:paraId="52D94F09"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{Verts/ALE}</w:t>
      </w:r>
      <w:r w:rsidRPr="005A3D7E">
        <w:rPr>
          <w:lang w:val="en-US"/>
        </w:rPr>
        <w:t>w imieniu grupy Verts/ALE</w:t>
      </w:r>
      <w:r w:rsidRPr="005A3D7E">
        <w:rPr>
          <w:rStyle w:val="HideTWBExt"/>
          <w:lang w:val="en-US"/>
        </w:rPr>
        <w:t>&lt;/AuNomDe&gt;</w:t>
      </w:r>
    </w:p>
    <w:p w14:paraId="75B9F611" w14:textId="77777777" w:rsidR="005A3D7E" w:rsidRPr="005A3D7E" w:rsidRDefault="005A3D7E" w:rsidP="005A3D7E">
      <w:pPr>
        <w:pStyle w:val="NormalBold"/>
      </w:pPr>
      <w:r w:rsidRPr="005A3D7E">
        <w:rPr>
          <w:rStyle w:val="HideTWBExt"/>
          <w:b w:val="0"/>
        </w:rPr>
        <w:t>&lt;/RepeatBlock-By&gt;</w:t>
      </w:r>
    </w:p>
    <w:p w14:paraId="7A21D64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F26FFA4"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162A3549"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6C4AEAFD" w14:textId="77777777" w:rsidR="005A3D7E" w:rsidRPr="005A3D7E" w:rsidRDefault="005A3D7E" w:rsidP="005A3D7E">
      <w:r w:rsidRPr="005A3D7E">
        <w:rPr>
          <w:rStyle w:val="HideTWBExt"/>
        </w:rPr>
        <w:t>&lt;Article2&gt;</w:t>
      </w:r>
      <w:r w:rsidRPr="005A3D7E">
        <w:t>Artykuł 30 – ustęp 5</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2F4B37D" w14:textId="77777777" w:rsidTr="00705237">
        <w:trPr>
          <w:trHeight w:hRule="exact" w:val="240"/>
          <w:jc w:val="center"/>
        </w:trPr>
        <w:tc>
          <w:tcPr>
            <w:tcW w:w="9752" w:type="dxa"/>
            <w:gridSpan w:val="2"/>
            <w:tcBorders>
              <w:top w:val="nil"/>
              <w:left w:val="nil"/>
              <w:bottom w:val="nil"/>
              <w:right w:val="nil"/>
            </w:tcBorders>
          </w:tcPr>
          <w:p w14:paraId="1125D1F7" w14:textId="77777777" w:rsidR="005A3D7E" w:rsidRPr="005A3D7E" w:rsidRDefault="005A3D7E" w:rsidP="00705237"/>
        </w:tc>
      </w:tr>
      <w:tr w:rsidR="005A3D7E" w:rsidRPr="005A3D7E" w14:paraId="29C281BE" w14:textId="77777777" w:rsidTr="00705237">
        <w:trPr>
          <w:trHeight w:val="240"/>
          <w:jc w:val="center"/>
        </w:trPr>
        <w:tc>
          <w:tcPr>
            <w:tcW w:w="4876" w:type="dxa"/>
            <w:tcBorders>
              <w:top w:val="nil"/>
              <w:left w:val="nil"/>
              <w:bottom w:val="nil"/>
              <w:right w:val="nil"/>
            </w:tcBorders>
          </w:tcPr>
          <w:p w14:paraId="3096BC8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1CBFD56" w14:textId="77777777" w:rsidR="005A3D7E" w:rsidRPr="005A3D7E" w:rsidRDefault="005A3D7E" w:rsidP="00705237">
            <w:pPr>
              <w:pStyle w:val="AmColumnHeading"/>
            </w:pPr>
            <w:r w:rsidRPr="005A3D7E">
              <w:t>Poprawka</w:t>
            </w:r>
          </w:p>
        </w:tc>
      </w:tr>
      <w:tr w:rsidR="005A3D7E" w:rsidRPr="005A3D7E" w14:paraId="5875EFAB" w14:textId="77777777" w:rsidTr="00705237">
        <w:trPr>
          <w:jc w:val="center"/>
        </w:trPr>
        <w:tc>
          <w:tcPr>
            <w:tcW w:w="4876" w:type="dxa"/>
            <w:tcBorders>
              <w:top w:val="nil"/>
              <w:left w:val="nil"/>
              <w:bottom w:val="nil"/>
              <w:right w:val="nil"/>
            </w:tcBorders>
          </w:tcPr>
          <w:p w14:paraId="25F82407" w14:textId="77777777" w:rsidR="005A3D7E" w:rsidRPr="005A3D7E" w:rsidRDefault="005A3D7E" w:rsidP="00705237">
            <w:pPr>
              <w:pStyle w:val="Normal6a"/>
            </w:pPr>
            <w:r w:rsidRPr="005A3D7E">
              <w:t>„5.</w:t>
            </w:r>
            <w:r w:rsidRPr="005A3D7E">
              <w:tab/>
              <w:t xml:space="preserve">Obowiązki, o których mowa w ust. 1 i 2, nie mają zastosowania do przedsiębiorcy lub podmiotu zatrudniającego mniej niż </w:t>
            </w:r>
            <w:r w:rsidRPr="005A3D7E">
              <w:rPr>
                <w:b/>
                <w:i/>
              </w:rPr>
              <w:t xml:space="preserve">750 </w:t>
            </w:r>
            <w:r w:rsidRPr="005A3D7E">
              <w:t>osób, chyba że przetwarzanie, którego dokonują, może powodować wysokie ryzyko naruszenia praw lub wolności osób, których dane dotyczą, w rozumieniu art. 35.”;</w:t>
            </w:r>
          </w:p>
        </w:tc>
        <w:tc>
          <w:tcPr>
            <w:tcW w:w="4876" w:type="dxa"/>
            <w:tcBorders>
              <w:top w:val="nil"/>
              <w:left w:val="nil"/>
              <w:bottom w:val="nil"/>
              <w:right w:val="nil"/>
            </w:tcBorders>
          </w:tcPr>
          <w:p w14:paraId="3B8AD764" w14:textId="77777777" w:rsidR="005A3D7E" w:rsidRPr="005A3D7E" w:rsidRDefault="005A3D7E" w:rsidP="00705237">
            <w:pPr>
              <w:pStyle w:val="Normal6a"/>
            </w:pPr>
            <w:r w:rsidRPr="005A3D7E">
              <w:t>„5.</w:t>
            </w:r>
            <w:r w:rsidRPr="005A3D7E">
              <w:tab/>
              <w:t xml:space="preserve">Obowiązki, o których mowa w ust. 1 i 2, nie mają zastosowania do przedsiębiorcy lub podmiotu zatrudniającego mniej niż </w:t>
            </w:r>
            <w:r w:rsidRPr="005A3D7E">
              <w:rPr>
                <w:b/>
                <w:i/>
              </w:rPr>
              <w:t xml:space="preserve">500 </w:t>
            </w:r>
            <w:r w:rsidRPr="005A3D7E">
              <w:t>osób, chyba że przetwarzanie, którego dokonują, może powodować wysokie ryzyko naruszenia praw lub wolności osób, których dane dotyczą, w rozumieniu art. 35</w:t>
            </w:r>
            <w:r w:rsidRPr="005A3D7E">
              <w:rPr>
                <w:b/>
                <w:i/>
              </w:rPr>
              <w:t>, podstawowa działalność administratora lub podmiotu przetwarzającego polega na przetwarzaniu danych osobowych na dużą skalę lub administrator jest zobowiązany do wyznaczenia inspektora ochrony danych zgodnie z art</w:t>
            </w:r>
            <w:r w:rsidRPr="005A3D7E">
              <w:t xml:space="preserve">. </w:t>
            </w:r>
            <w:r w:rsidRPr="005A3D7E">
              <w:rPr>
                <w:b/>
                <w:i/>
              </w:rPr>
              <w:t>37 ust. 1.</w:t>
            </w:r>
          </w:p>
        </w:tc>
      </w:tr>
      <w:tr w:rsidR="005A3D7E" w:rsidRPr="005A3D7E" w14:paraId="3D5F4563" w14:textId="77777777" w:rsidTr="00705237">
        <w:trPr>
          <w:jc w:val="center"/>
        </w:trPr>
        <w:tc>
          <w:tcPr>
            <w:tcW w:w="4876" w:type="dxa"/>
            <w:tcBorders>
              <w:top w:val="nil"/>
              <w:left w:val="nil"/>
              <w:bottom w:val="nil"/>
              <w:right w:val="nil"/>
            </w:tcBorders>
          </w:tcPr>
          <w:p w14:paraId="3F7852E1" w14:textId="77777777" w:rsidR="005A3D7E" w:rsidRPr="005A3D7E" w:rsidRDefault="005A3D7E" w:rsidP="00705237">
            <w:pPr>
              <w:pStyle w:val="Normal6a"/>
            </w:pPr>
          </w:p>
        </w:tc>
        <w:tc>
          <w:tcPr>
            <w:tcW w:w="4876" w:type="dxa"/>
            <w:tcBorders>
              <w:top w:val="nil"/>
              <w:left w:val="nil"/>
              <w:bottom w:val="nil"/>
              <w:right w:val="nil"/>
            </w:tcBorders>
          </w:tcPr>
          <w:p w14:paraId="061060D3" w14:textId="77777777" w:rsidR="005A3D7E" w:rsidRPr="005A3D7E" w:rsidRDefault="005A3D7E" w:rsidP="00705237">
            <w:pPr>
              <w:pStyle w:val="Normal6a"/>
            </w:pPr>
            <w:r w:rsidRPr="005A3D7E">
              <w:rPr>
                <w:b/>
                <w:i/>
              </w:rPr>
              <w:t>Administratorzy, do których obowiązki określone w ust. 1 i 2 niniejszego artykułu nie mają zastosowania, dokumentują ocenę tego, czy operacja przetwarzania może powodować wysokie ryzyko naruszenia praw i wolności osób, których dane dotyczą, w rozumieniu art. 35. Dokumentacja ta zawiera uzasadnienie oceny i zastosowane kryteria. Organy nadzorcze mają prawo uzyskać dostęp do tej dokumentacji w dowolnym momencie.</w:t>
            </w:r>
          </w:p>
        </w:tc>
      </w:tr>
    </w:tbl>
    <w:p w14:paraId="0AF5AC6D"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DE493B0" w14:textId="77777777" w:rsidR="005A3D7E" w:rsidRPr="005A3D7E" w:rsidRDefault="005A3D7E" w:rsidP="005A3D7E">
      <w:r w:rsidRPr="005A3D7E">
        <w:rPr>
          <w:rStyle w:val="HideTWBExt"/>
        </w:rPr>
        <w:t>&lt;/AmendB&gt;</w:t>
      </w:r>
    </w:p>
    <w:p w14:paraId="2FC7C2A0"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98</w:t>
      </w:r>
      <w:r w:rsidRPr="005A3D7E">
        <w:rPr>
          <w:rStyle w:val="HideTWBExt"/>
          <w:b w:val="0"/>
        </w:rPr>
        <w:t>&lt;/NumAmB&gt;</w:t>
      </w:r>
    </w:p>
    <w:p w14:paraId="1D823C5C"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28524CCC" w14:textId="77777777" w:rsidR="005A3D7E" w:rsidRPr="005A3D7E" w:rsidRDefault="005A3D7E" w:rsidP="005A3D7E">
      <w:pPr>
        <w:pStyle w:val="NormalBold"/>
      </w:pPr>
      <w:r w:rsidRPr="005A3D7E">
        <w:rPr>
          <w:rStyle w:val="HideTWBExt"/>
          <w:b w:val="0"/>
        </w:rPr>
        <w:t>&lt;/RepeatBlock-By&gt;</w:t>
      </w:r>
    </w:p>
    <w:p w14:paraId="7858EA8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62919C7"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71CEA2B5"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1F44FB88" w14:textId="77777777" w:rsidR="005A3D7E" w:rsidRPr="005A3D7E" w:rsidRDefault="005A3D7E" w:rsidP="005A3D7E">
      <w:r w:rsidRPr="005A3D7E">
        <w:rPr>
          <w:rStyle w:val="HideTWBExt"/>
        </w:rPr>
        <w:t>&lt;Article2&gt;</w:t>
      </w:r>
      <w:r w:rsidRPr="005A3D7E">
        <w:t>Artykuł 30 – ustęp 5</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2185EF1" w14:textId="77777777" w:rsidTr="00705237">
        <w:trPr>
          <w:trHeight w:hRule="exact" w:val="240"/>
          <w:jc w:val="center"/>
        </w:trPr>
        <w:tc>
          <w:tcPr>
            <w:tcW w:w="9752" w:type="dxa"/>
            <w:gridSpan w:val="2"/>
            <w:tcBorders>
              <w:top w:val="nil"/>
              <w:left w:val="nil"/>
              <w:bottom w:val="nil"/>
              <w:right w:val="nil"/>
            </w:tcBorders>
          </w:tcPr>
          <w:p w14:paraId="34725AF6" w14:textId="77777777" w:rsidR="005A3D7E" w:rsidRPr="005A3D7E" w:rsidRDefault="005A3D7E" w:rsidP="00705237"/>
        </w:tc>
      </w:tr>
      <w:tr w:rsidR="005A3D7E" w:rsidRPr="005A3D7E" w14:paraId="01B0C5DC" w14:textId="77777777" w:rsidTr="00705237">
        <w:trPr>
          <w:trHeight w:val="240"/>
          <w:jc w:val="center"/>
        </w:trPr>
        <w:tc>
          <w:tcPr>
            <w:tcW w:w="4876" w:type="dxa"/>
            <w:tcBorders>
              <w:top w:val="nil"/>
              <w:left w:val="nil"/>
              <w:bottom w:val="nil"/>
              <w:right w:val="nil"/>
            </w:tcBorders>
          </w:tcPr>
          <w:p w14:paraId="1BFF19A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4879D78" w14:textId="77777777" w:rsidR="005A3D7E" w:rsidRPr="005A3D7E" w:rsidRDefault="005A3D7E" w:rsidP="00705237">
            <w:pPr>
              <w:pStyle w:val="AmColumnHeading"/>
            </w:pPr>
            <w:r w:rsidRPr="005A3D7E">
              <w:t>Poprawka</w:t>
            </w:r>
          </w:p>
        </w:tc>
      </w:tr>
      <w:tr w:rsidR="005A3D7E" w:rsidRPr="005A3D7E" w14:paraId="5C1EA043" w14:textId="77777777" w:rsidTr="00705237">
        <w:trPr>
          <w:jc w:val="center"/>
        </w:trPr>
        <w:tc>
          <w:tcPr>
            <w:tcW w:w="4876" w:type="dxa"/>
            <w:tcBorders>
              <w:top w:val="nil"/>
              <w:left w:val="nil"/>
              <w:bottom w:val="nil"/>
              <w:right w:val="nil"/>
            </w:tcBorders>
          </w:tcPr>
          <w:p w14:paraId="75A34469" w14:textId="77777777" w:rsidR="005A3D7E" w:rsidRPr="005A3D7E" w:rsidRDefault="005A3D7E" w:rsidP="00705237">
            <w:pPr>
              <w:pStyle w:val="Normal6a"/>
            </w:pPr>
            <w:r w:rsidRPr="005A3D7E">
              <w:t>„5.</w:t>
            </w:r>
            <w:r w:rsidRPr="005A3D7E">
              <w:tab/>
              <w:t xml:space="preserve">Obowiązki, o których mowa w ust. 1 i 2, nie mają zastosowania do </w:t>
            </w:r>
            <w:r w:rsidRPr="005A3D7E">
              <w:rPr>
                <w:b/>
                <w:i/>
              </w:rPr>
              <w:t>przedsiębiorcy lub podmiotu zatrudniającego mniej niż 750 osób</w:t>
            </w:r>
            <w:r w:rsidRPr="005A3D7E">
              <w:t xml:space="preserve">, chyba że przetwarzanie, którego dokonują, może powodować </w:t>
            </w:r>
            <w:r w:rsidRPr="005A3D7E">
              <w:rPr>
                <w:b/>
                <w:i/>
              </w:rPr>
              <w:t xml:space="preserve">wysokie </w:t>
            </w:r>
            <w:r w:rsidRPr="005A3D7E">
              <w:t xml:space="preserve">ryzyko naruszenia praw lub wolności osób, których dane dotyczą, w </w:t>
            </w:r>
            <w:r w:rsidRPr="005A3D7E">
              <w:rPr>
                <w:b/>
                <w:i/>
              </w:rPr>
              <w:t xml:space="preserve">rozumieniu </w:t>
            </w:r>
            <w:r w:rsidRPr="005A3D7E">
              <w:t xml:space="preserve">art. </w:t>
            </w:r>
            <w:r w:rsidRPr="005A3D7E">
              <w:rPr>
                <w:b/>
                <w:i/>
              </w:rPr>
              <w:t>35.”;</w:t>
            </w:r>
          </w:p>
        </w:tc>
        <w:tc>
          <w:tcPr>
            <w:tcW w:w="4876" w:type="dxa"/>
            <w:tcBorders>
              <w:top w:val="nil"/>
              <w:left w:val="nil"/>
              <w:bottom w:val="nil"/>
              <w:right w:val="nil"/>
            </w:tcBorders>
          </w:tcPr>
          <w:p w14:paraId="138478E5" w14:textId="77777777" w:rsidR="005A3D7E" w:rsidRPr="005A3D7E" w:rsidRDefault="005A3D7E" w:rsidP="00705237">
            <w:pPr>
              <w:pStyle w:val="Normal6a"/>
            </w:pPr>
            <w:r w:rsidRPr="005A3D7E">
              <w:t>„5.</w:t>
            </w:r>
            <w:r w:rsidRPr="005A3D7E">
              <w:tab/>
              <w:t xml:space="preserve">Obowiązki, o których mowa w ust. 1 i 2, nie mają zastosowania do </w:t>
            </w:r>
            <w:r w:rsidRPr="005A3D7E">
              <w:rPr>
                <w:b/>
                <w:i/>
              </w:rPr>
              <w:t>mikroprzedsiębiorstw oraz małych i średnich przedsiębiorstw ani małych spółek o średniej kapitalizacji w rozumieniu odpowiednio art. 4 pkt 27 i 28</w:t>
            </w:r>
            <w:r w:rsidRPr="005A3D7E">
              <w:t xml:space="preserve">, chyba że przetwarzanie, którego dokonują, może powodować ryzyko naruszenia praw lub wolności osób, których dane dotyczą, </w:t>
            </w:r>
            <w:r w:rsidRPr="005A3D7E">
              <w:rPr>
                <w:b/>
                <w:i/>
              </w:rPr>
              <w:t xml:space="preserve">nie ma charakteru sporadycznego lub obejmuje szczególne kategorie danych osobowych, o których mowa </w:t>
            </w:r>
            <w:r w:rsidRPr="005A3D7E">
              <w:t xml:space="preserve">w art. </w:t>
            </w:r>
            <w:r w:rsidRPr="005A3D7E">
              <w:rPr>
                <w:b/>
                <w:i/>
              </w:rPr>
              <w:t>9 ust. 1, lub dane osobowe dotyczące wyroków skazujących i czynów, o których mowa w art. 10. Zwolnienie to nie ma zastosowania do administratorów ani podmiotów przetwarzających, których podstawową działalnością jest przetwarzanie danych osobowych na dużą skalę lub w sposób systematyczny, ani do administratorów zobowiązanych do wyznaczenia inspektora ochrony danych zgodnie z art. 37 ust. 1, niezależnie od tego, czy należą oni do kategorii określonych w art. 4 pkt 27 i 28.</w:t>
            </w:r>
          </w:p>
        </w:tc>
      </w:tr>
    </w:tbl>
    <w:p w14:paraId="1DF71796"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B50A8E4" w14:textId="77777777" w:rsidR="005A3D7E" w:rsidRPr="005A3D7E" w:rsidRDefault="005A3D7E" w:rsidP="005A3D7E">
      <w:r w:rsidRPr="005A3D7E">
        <w:rPr>
          <w:rStyle w:val="HideTWBExt"/>
        </w:rPr>
        <w:t>&lt;/AmendB&gt;</w:t>
      </w:r>
    </w:p>
    <w:p w14:paraId="205EF8A5"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99</w:t>
      </w:r>
      <w:r w:rsidRPr="005A3D7E">
        <w:rPr>
          <w:rStyle w:val="HideTWBExt"/>
          <w:b w:val="0"/>
        </w:rPr>
        <w:t>&lt;/NumAmB&gt;</w:t>
      </w:r>
    </w:p>
    <w:p w14:paraId="7675918D"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175DD698" w14:textId="77777777" w:rsidR="005A3D7E" w:rsidRPr="005A3D7E" w:rsidRDefault="005A3D7E" w:rsidP="005A3D7E">
      <w:pPr>
        <w:pStyle w:val="NormalBold"/>
      </w:pPr>
      <w:r w:rsidRPr="005A3D7E">
        <w:rPr>
          <w:rStyle w:val="HideTWBExt"/>
          <w:b w:val="0"/>
        </w:rPr>
        <w:t>&lt;/RepeatBlock-By&gt;</w:t>
      </w:r>
    </w:p>
    <w:p w14:paraId="05FE4F2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8302F8B"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3B9C91D5"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009363E9" w14:textId="77777777" w:rsidR="005A3D7E" w:rsidRPr="005A3D7E" w:rsidRDefault="005A3D7E" w:rsidP="005A3D7E">
      <w:r w:rsidRPr="005A3D7E">
        <w:rPr>
          <w:rStyle w:val="HideTWBExt"/>
        </w:rPr>
        <w:t>&lt;Article2&gt;</w:t>
      </w:r>
      <w:r w:rsidRPr="005A3D7E">
        <w:t>Artykuł 30 – ustęp 5</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E2B91BA" w14:textId="77777777" w:rsidTr="00705237">
        <w:trPr>
          <w:trHeight w:hRule="exact" w:val="240"/>
          <w:jc w:val="center"/>
        </w:trPr>
        <w:tc>
          <w:tcPr>
            <w:tcW w:w="9752" w:type="dxa"/>
            <w:gridSpan w:val="2"/>
            <w:tcBorders>
              <w:top w:val="nil"/>
              <w:left w:val="nil"/>
              <w:bottom w:val="nil"/>
              <w:right w:val="nil"/>
            </w:tcBorders>
          </w:tcPr>
          <w:p w14:paraId="316C98B8" w14:textId="77777777" w:rsidR="005A3D7E" w:rsidRPr="005A3D7E" w:rsidRDefault="005A3D7E" w:rsidP="00705237"/>
        </w:tc>
      </w:tr>
      <w:tr w:rsidR="005A3D7E" w:rsidRPr="005A3D7E" w14:paraId="22BA65E6" w14:textId="77777777" w:rsidTr="00705237">
        <w:trPr>
          <w:trHeight w:val="240"/>
          <w:jc w:val="center"/>
        </w:trPr>
        <w:tc>
          <w:tcPr>
            <w:tcW w:w="4876" w:type="dxa"/>
            <w:tcBorders>
              <w:top w:val="nil"/>
              <w:left w:val="nil"/>
              <w:bottom w:val="nil"/>
              <w:right w:val="nil"/>
            </w:tcBorders>
          </w:tcPr>
          <w:p w14:paraId="58826B7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E61A317" w14:textId="77777777" w:rsidR="005A3D7E" w:rsidRPr="005A3D7E" w:rsidRDefault="005A3D7E" w:rsidP="00705237">
            <w:pPr>
              <w:pStyle w:val="AmColumnHeading"/>
            </w:pPr>
            <w:r w:rsidRPr="005A3D7E">
              <w:t>Poprawka</w:t>
            </w:r>
          </w:p>
        </w:tc>
      </w:tr>
      <w:tr w:rsidR="005A3D7E" w:rsidRPr="005A3D7E" w14:paraId="2AF85C4C" w14:textId="77777777" w:rsidTr="00705237">
        <w:trPr>
          <w:jc w:val="center"/>
        </w:trPr>
        <w:tc>
          <w:tcPr>
            <w:tcW w:w="4876" w:type="dxa"/>
            <w:tcBorders>
              <w:top w:val="nil"/>
              <w:left w:val="nil"/>
              <w:bottom w:val="nil"/>
              <w:right w:val="nil"/>
            </w:tcBorders>
          </w:tcPr>
          <w:p w14:paraId="63E3F967" w14:textId="77777777" w:rsidR="005A3D7E" w:rsidRPr="005A3D7E" w:rsidRDefault="005A3D7E" w:rsidP="00705237">
            <w:pPr>
              <w:pStyle w:val="Normal6a"/>
            </w:pPr>
            <w:r w:rsidRPr="005A3D7E">
              <w:t>„5.</w:t>
            </w:r>
            <w:r w:rsidRPr="005A3D7E">
              <w:tab/>
              <w:t xml:space="preserve">Obowiązki, o których mowa w ust. 1 i 2, nie mają zastosowania do </w:t>
            </w:r>
            <w:r w:rsidRPr="005A3D7E">
              <w:rPr>
                <w:b/>
                <w:i/>
              </w:rPr>
              <w:t xml:space="preserve">przedsiębiorcy lub </w:t>
            </w:r>
            <w:r w:rsidRPr="005A3D7E">
              <w:t xml:space="preserve">podmiotu </w:t>
            </w:r>
            <w:r w:rsidRPr="005A3D7E">
              <w:rPr>
                <w:b/>
                <w:i/>
              </w:rPr>
              <w:t>zatrudniającego mniej niż 750 osób</w:t>
            </w:r>
            <w:r w:rsidRPr="005A3D7E">
              <w:t xml:space="preserve">, chyba że przetwarzanie, którego dokonują, może powodować </w:t>
            </w:r>
            <w:r w:rsidRPr="005A3D7E">
              <w:rPr>
                <w:b/>
                <w:i/>
              </w:rPr>
              <w:t xml:space="preserve">wysokie </w:t>
            </w:r>
            <w:r w:rsidRPr="005A3D7E">
              <w:t xml:space="preserve">ryzyko naruszenia praw lub wolności osób, których dane dotyczą, w </w:t>
            </w:r>
            <w:r w:rsidRPr="005A3D7E">
              <w:rPr>
                <w:b/>
                <w:i/>
              </w:rPr>
              <w:t xml:space="preserve">rozumieniu </w:t>
            </w:r>
            <w:r w:rsidRPr="005A3D7E">
              <w:t xml:space="preserve">art. </w:t>
            </w:r>
            <w:r w:rsidRPr="005A3D7E">
              <w:rPr>
                <w:b/>
                <w:i/>
              </w:rPr>
              <w:t>35</w:t>
            </w:r>
            <w:r w:rsidRPr="005A3D7E">
              <w:t>.”;</w:t>
            </w:r>
          </w:p>
        </w:tc>
        <w:tc>
          <w:tcPr>
            <w:tcW w:w="4876" w:type="dxa"/>
            <w:tcBorders>
              <w:top w:val="nil"/>
              <w:left w:val="nil"/>
              <w:bottom w:val="nil"/>
              <w:right w:val="nil"/>
            </w:tcBorders>
          </w:tcPr>
          <w:p w14:paraId="3BE3BDE2" w14:textId="77777777" w:rsidR="005A3D7E" w:rsidRPr="005A3D7E" w:rsidRDefault="005A3D7E" w:rsidP="00705237">
            <w:pPr>
              <w:pStyle w:val="Normal6a"/>
            </w:pPr>
            <w:r w:rsidRPr="005A3D7E">
              <w:t>„5.</w:t>
            </w:r>
            <w:r w:rsidRPr="005A3D7E">
              <w:tab/>
              <w:t xml:space="preserve">Obowiązki, o których mowa w ust. 1 i 2, nie mają zastosowania do </w:t>
            </w:r>
            <w:r w:rsidRPr="005A3D7E">
              <w:rPr>
                <w:b/>
                <w:i/>
              </w:rPr>
              <w:t xml:space="preserve">mikroprzedsiębiorstw oraz małych i średnich przedsiębiorstw, małych spółek o średniej kapitalizacji ani </w:t>
            </w:r>
            <w:r w:rsidRPr="005A3D7E">
              <w:t xml:space="preserve">podmiotu, chyba że przetwarzanie, którego dokonują, może </w:t>
            </w:r>
            <w:r w:rsidRPr="005A3D7E">
              <w:rPr>
                <w:b/>
                <w:i/>
              </w:rPr>
              <w:t xml:space="preserve">– jak wynika z oceny – </w:t>
            </w:r>
            <w:r w:rsidRPr="005A3D7E">
              <w:t xml:space="preserve">powodować ryzyko naruszenia praw lub wolności osób, których dane dotyczą, </w:t>
            </w:r>
            <w:r w:rsidRPr="005A3D7E">
              <w:rPr>
                <w:b/>
                <w:i/>
              </w:rPr>
              <w:t xml:space="preserve">nie ma charakteru sporadycznego lub obejmuje szczególne kategorie danych osobowych, o których mowa </w:t>
            </w:r>
            <w:r w:rsidRPr="005A3D7E">
              <w:t xml:space="preserve">w art. </w:t>
            </w:r>
            <w:r w:rsidRPr="005A3D7E">
              <w:rPr>
                <w:b/>
                <w:i/>
              </w:rPr>
              <w:t>9 ust</w:t>
            </w:r>
            <w:r w:rsidRPr="005A3D7E">
              <w:t xml:space="preserve">. </w:t>
            </w:r>
            <w:r w:rsidRPr="005A3D7E">
              <w:rPr>
                <w:b/>
                <w:i/>
              </w:rPr>
              <w:t>1, lub dane osobowe dotyczące wyroków skazujących i czynów, o których mowa w art. 10.</w:t>
            </w:r>
            <w:r w:rsidRPr="005A3D7E">
              <w:t xml:space="preserve"> </w:t>
            </w:r>
            <w:r w:rsidRPr="005A3D7E">
              <w:rPr>
                <w:b/>
                <w:i/>
              </w:rPr>
              <w:t>Obowiązki, o których mowa w ust. 1 i 2, nadal mają zastosowanie do organów lub instytucji publicznych</w:t>
            </w:r>
            <w:r w:rsidRPr="005A3D7E">
              <w:t>.”;</w:t>
            </w:r>
          </w:p>
        </w:tc>
      </w:tr>
    </w:tbl>
    <w:p w14:paraId="14F9973E"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462BF1E0" w14:textId="77777777" w:rsidR="005A3D7E" w:rsidRPr="005A3D7E" w:rsidRDefault="005A3D7E" w:rsidP="005A3D7E">
      <w:pPr>
        <w:rPr>
          <w:lang w:val="en-US"/>
        </w:rPr>
      </w:pPr>
      <w:r w:rsidRPr="005A3D7E">
        <w:rPr>
          <w:rStyle w:val="HideTWBExt"/>
          <w:lang w:val="en-US"/>
        </w:rPr>
        <w:t>&lt;/AmendB&gt;</w:t>
      </w:r>
    </w:p>
    <w:p w14:paraId="6B68162A"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100</w:t>
      </w:r>
      <w:r w:rsidRPr="00310D09">
        <w:rPr>
          <w:rStyle w:val="HideTWBExt"/>
          <w:b w:val="0"/>
          <w:lang w:val="en-US"/>
        </w:rPr>
        <w:t>&lt;/NumAmB&gt;</w:t>
      </w:r>
    </w:p>
    <w:p w14:paraId="13274AA9"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Paulius Saudargas</w:t>
      </w:r>
      <w:r w:rsidRPr="00310D09">
        <w:rPr>
          <w:rStyle w:val="HideTWBExt"/>
          <w:b w:val="0"/>
          <w:lang w:val="en-US"/>
        </w:rPr>
        <w:t>&lt;/Members&gt;</w:t>
      </w:r>
    </w:p>
    <w:p w14:paraId="6568038B" w14:textId="77777777" w:rsidR="005A3D7E" w:rsidRPr="005A3D7E" w:rsidRDefault="005A3D7E" w:rsidP="005A3D7E">
      <w:pPr>
        <w:pStyle w:val="NormalBold"/>
      </w:pPr>
      <w:r w:rsidRPr="005A3D7E">
        <w:rPr>
          <w:rStyle w:val="HideTWBExt"/>
          <w:b w:val="0"/>
        </w:rPr>
        <w:t>&lt;/RepeatBlock-By&gt;</w:t>
      </w:r>
    </w:p>
    <w:p w14:paraId="625CD6A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EA3480B"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790F8823"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63E6A51E" w14:textId="77777777" w:rsidR="005A3D7E" w:rsidRPr="005A3D7E" w:rsidRDefault="005A3D7E" w:rsidP="005A3D7E">
      <w:r w:rsidRPr="005A3D7E">
        <w:rPr>
          <w:rStyle w:val="HideTWBExt"/>
        </w:rPr>
        <w:t>&lt;Article2&gt;</w:t>
      </w:r>
      <w:r w:rsidRPr="005A3D7E">
        <w:t>Artykuł 30 – ustęp 5</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8E70CE1" w14:textId="77777777" w:rsidTr="00705237">
        <w:trPr>
          <w:trHeight w:hRule="exact" w:val="240"/>
          <w:jc w:val="center"/>
        </w:trPr>
        <w:tc>
          <w:tcPr>
            <w:tcW w:w="9752" w:type="dxa"/>
            <w:gridSpan w:val="2"/>
            <w:tcBorders>
              <w:top w:val="nil"/>
              <w:left w:val="nil"/>
              <w:bottom w:val="nil"/>
              <w:right w:val="nil"/>
            </w:tcBorders>
          </w:tcPr>
          <w:p w14:paraId="22595A39" w14:textId="77777777" w:rsidR="005A3D7E" w:rsidRPr="005A3D7E" w:rsidRDefault="005A3D7E" w:rsidP="00705237"/>
        </w:tc>
      </w:tr>
      <w:tr w:rsidR="005A3D7E" w:rsidRPr="005A3D7E" w14:paraId="183DA22E" w14:textId="77777777" w:rsidTr="00705237">
        <w:trPr>
          <w:trHeight w:val="240"/>
          <w:jc w:val="center"/>
        </w:trPr>
        <w:tc>
          <w:tcPr>
            <w:tcW w:w="4876" w:type="dxa"/>
            <w:tcBorders>
              <w:top w:val="nil"/>
              <w:left w:val="nil"/>
              <w:bottom w:val="nil"/>
              <w:right w:val="nil"/>
            </w:tcBorders>
          </w:tcPr>
          <w:p w14:paraId="32E5FB3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BE340E7" w14:textId="77777777" w:rsidR="005A3D7E" w:rsidRPr="005A3D7E" w:rsidRDefault="005A3D7E" w:rsidP="00705237">
            <w:pPr>
              <w:pStyle w:val="AmColumnHeading"/>
            </w:pPr>
            <w:r w:rsidRPr="005A3D7E">
              <w:t>Poprawka</w:t>
            </w:r>
          </w:p>
        </w:tc>
      </w:tr>
      <w:tr w:rsidR="005A3D7E" w:rsidRPr="005A3D7E" w14:paraId="5DFD27FE" w14:textId="77777777" w:rsidTr="00705237">
        <w:trPr>
          <w:jc w:val="center"/>
        </w:trPr>
        <w:tc>
          <w:tcPr>
            <w:tcW w:w="4876" w:type="dxa"/>
            <w:tcBorders>
              <w:top w:val="nil"/>
              <w:left w:val="nil"/>
              <w:bottom w:val="nil"/>
              <w:right w:val="nil"/>
            </w:tcBorders>
          </w:tcPr>
          <w:p w14:paraId="0F838466" w14:textId="77777777" w:rsidR="005A3D7E" w:rsidRPr="005A3D7E" w:rsidRDefault="005A3D7E" w:rsidP="00705237">
            <w:pPr>
              <w:pStyle w:val="Normal6a"/>
            </w:pPr>
            <w:r w:rsidRPr="005A3D7E">
              <w:t>„5.</w:t>
            </w:r>
            <w:r w:rsidRPr="005A3D7E">
              <w:tab/>
              <w:t xml:space="preserve">Obowiązki, o których mowa w ust. 1 i 2, nie mają zastosowania do przedsiębiorcy lub podmiotu zatrudniającego mniej niż </w:t>
            </w:r>
            <w:r w:rsidRPr="005A3D7E">
              <w:rPr>
                <w:b/>
                <w:i/>
              </w:rPr>
              <w:t xml:space="preserve">750 </w:t>
            </w:r>
            <w:r w:rsidRPr="005A3D7E">
              <w:t>osób, chyba że przetwarzanie, którego dokonują, może powodować wysokie ryzyko naruszenia praw lub wolności osób, których dane dotyczą, w rozumieniu art. 35.”;</w:t>
            </w:r>
          </w:p>
        </w:tc>
        <w:tc>
          <w:tcPr>
            <w:tcW w:w="4876" w:type="dxa"/>
            <w:tcBorders>
              <w:top w:val="nil"/>
              <w:left w:val="nil"/>
              <w:bottom w:val="nil"/>
              <w:right w:val="nil"/>
            </w:tcBorders>
          </w:tcPr>
          <w:p w14:paraId="437AEDAF" w14:textId="77777777" w:rsidR="005A3D7E" w:rsidRPr="005A3D7E" w:rsidRDefault="005A3D7E" w:rsidP="00705237">
            <w:pPr>
              <w:pStyle w:val="Normal6a"/>
            </w:pPr>
            <w:r w:rsidRPr="005A3D7E">
              <w:t>„5.</w:t>
            </w:r>
            <w:r w:rsidRPr="005A3D7E">
              <w:tab/>
              <w:t xml:space="preserve">Obowiązki, o których mowa w ust. 1 i 2, nie mają zastosowania do przedsiębiorcy lub podmiotu zatrudniającego mniej niż </w:t>
            </w:r>
            <w:r w:rsidRPr="005A3D7E">
              <w:rPr>
                <w:b/>
                <w:i/>
              </w:rPr>
              <w:t xml:space="preserve">500 </w:t>
            </w:r>
            <w:r w:rsidRPr="005A3D7E">
              <w:t>osób, chyba że przetwarzanie, którego dokonują, może powodować wysokie ryzyko naruszenia praw lub wolności osób, których dane dotyczą, w rozumieniu art. 35.”;</w:t>
            </w:r>
          </w:p>
        </w:tc>
      </w:tr>
    </w:tbl>
    <w:p w14:paraId="53F417CF"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5642468D" w14:textId="77777777" w:rsidR="005A3D7E" w:rsidRPr="005A3D7E" w:rsidRDefault="005A3D7E" w:rsidP="005A3D7E">
      <w:pPr>
        <w:pStyle w:val="AmJustTitle"/>
      </w:pPr>
      <w:r w:rsidRPr="005A3D7E">
        <w:rPr>
          <w:rStyle w:val="HideTWBExt"/>
          <w:i w:val="0"/>
        </w:rPr>
        <w:t>&lt;TitreJust&gt;</w:t>
      </w:r>
      <w:r w:rsidRPr="005A3D7E">
        <w:t>Uzasadnienie</w:t>
      </w:r>
      <w:r w:rsidRPr="005A3D7E">
        <w:rPr>
          <w:rStyle w:val="HideTWBExt"/>
          <w:i w:val="0"/>
        </w:rPr>
        <w:t>&lt;/TitreJust&gt;</w:t>
      </w:r>
    </w:p>
    <w:p w14:paraId="47996DB5" w14:textId="77777777" w:rsidR="005A3D7E" w:rsidRPr="005A3D7E" w:rsidRDefault="005A3D7E" w:rsidP="005A3D7E">
      <w:pPr>
        <w:pStyle w:val="AmJustText"/>
      </w:pPr>
      <w:r w:rsidRPr="005A3D7E">
        <w:t>Podwyższenie progu spowodowałoby rozszerzenie kategorii małych spółek o średniej kapitalizacji na przedsiębiorstwa nawet czterokrotnie większe od MŚP, co podważyłoby sens specjalnego wsparcia dla MŚP. Spowodowałoby to zakłócenie konkurencji, ponieważ faktycznie małe przedsiębiorstwa znalazłyby się w bezpośredniej konkurencji o korzyści regulacyjne i finansowanie ze znacznie większymi firmami mimo bardzo różnych możliwości finansowych i kadrowych. Zamiast pomóc MŚP w rozwoju, zwiększenie progów ułatwiłoby raczej przejście małych spółek o średniej kapitalizacji do kategorii dużych przedsiębiorstw.</w:t>
      </w:r>
    </w:p>
    <w:p w14:paraId="64129477" w14:textId="77777777" w:rsidR="005A3D7E" w:rsidRPr="005A3D7E" w:rsidRDefault="005A3D7E" w:rsidP="005A3D7E">
      <w:r w:rsidRPr="005A3D7E">
        <w:rPr>
          <w:rStyle w:val="HideTWBExt"/>
        </w:rPr>
        <w:t>&lt;/AmendB&gt;</w:t>
      </w:r>
    </w:p>
    <w:p w14:paraId="08B2BE03"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101</w:t>
      </w:r>
      <w:r w:rsidRPr="005A3D7E">
        <w:rPr>
          <w:rStyle w:val="HideTWBExt"/>
          <w:b w:val="0"/>
        </w:rPr>
        <w:t>&lt;/NumAmB&gt;</w:t>
      </w:r>
    </w:p>
    <w:p w14:paraId="4C303E19"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71CB2A15" w14:textId="77777777" w:rsidR="005A3D7E" w:rsidRPr="005A3D7E" w:rsidRDefault="005A3D7E" w:rsidP="005A3D7E">
      <w:pPr>
        <w:pStyle w:val="NormalBold"/>
      </w:pPr>
      <w:r w:rsidRPr="005A3D7E">
        <w:rPr>
          <w:rStyle w:val="HideTWBExt"/>
          <w:b w:val="0"/>
        </w:rPr>
        <w:t>&lt;/RepeatBlock-By&gt;</w:t>
      </w:r>
    </w:p>
    <w:p w14:paraId="1A1A622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133B1F5"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373EC44B"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7DFD453D" w14:textId="77777777" w:rsidR="005A3D7E" w:rsidRPr="005A3D7E" w:rsidRDefault="005A3D7E" w:rsidP="005A3D7E">
      <w:r w:rsidRPr="005A3D7E">
        <w:rPr>
          <w:rStyle w:val="HideTWBExt"/>
        </w:rPr>
        <w:t>&lt;Article2&gt;</w:t>
      </w:r>
      <w:r w:rsidRPr="005A3D7E">
        <w:t>Artykuł 30 – ustęp 5 a (nowy)</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DD147F7" w14:textId="77777777" w:rsidTr="00705237">
        <w:trPr>
          <w:trHeight w:hRule="exact" w:val="240"/>
          <w:jc w:val="center"/>
        </w:trPr>
        <w:tc>
          <w:tcPr>
            <w:tcW w:w="9752" w:type="dxa"/>
            <w:gridSpan w:val="2"/>
            <w:tcBorders>
              <w:top w:val="nil"/>
              <w:left w:val="nil"/>
              <w:bottom w:val="nil"/>
              <w:right w:val="nil"/>
            </w:tcBorders>
          </w:tcPr>
          <w:p w14:paraId="78563236" w14:textId="77777777" w:rsidR="005A3D7E" w:rsidRPr="005A3D7E" w:rsidRDefault="005A3D7E" w:rsidP="00705237"/>
        </w:tc>
      </w:tr>
      <w:tr w:rsidR="005A3D7E" w:rsidRPr="005A3D7E" w14:paraId="7B7DAF38" w14:textId="77777777" w:rsidTr="00705237">
        <w:trPr>
          <w:trHeight w:val="240"/>
          <w:jc w:val="center"/>
        </w:trPr>
        <w:tc>
          <w:tcPr>
            <w:tcW w:w="4876" w:type="dxa"/>
            <w:tcBorders>
              <w:top w:val="nil"/>
              <w:left w:val="nil"/>
              <w:bottom w:val="nil"/>
              <w:right w:val="nil"/>
            </w:tcBorders>
          </w:tcPr>
          <w:p w14:paraId="00C29C6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4F80FA9" w14:textId="77777777" w:rsidR="005A3D7E" w:rsidRPr="005A3D7E" w:rsidRDefault="005A3D7E" w:rsidP="00705237">
            <w:pPr>
              <w:pStyle w:val="AmColumnHeading"/>
            </w:pPr>
            <w:r w:rsidRPr="005A3D7E">
              <w:t>Poprawka</w:t>
            </w:r>
          </w:p>
        </w:tc>
      </w:tr>
      <w:tr w:rsidR="005A3D7E" w:rsidRPr="005A3D7E" w14:paraId="41FB0E78" w14:textId="77777777" w:rsidTr="00705237">
        <w:trPr>
          <w:jc w:val="center"/>
        </w:trPr>
        <w:tc>
          <w:tcPr>
            <w:tcW w:w="4876" w:type="dxa"/>
            <w:tcBorders>
              <w:top w:val="nil"/>
              <w:left w:val="nil"/>
              <w:bottom w:val="nil"/>
              <w:right w:val="nil"/>
            </w:tcBorders>
          </w:tcPr>
          <w:p w14:paraId="1FB7E112" w14:textId="77777777" w:rsidR="005A3D7E" w:rsidRPr="005A3D7E" w:rsidRDefault="005A3D7E" w:rsidP="00705237">
            <w:pPr>
              <w:pStyle w:val="Normal6a"/>
            </w:pPr>
          </w:p>
        </w:tc>
        <w:tc>
          <w:tcPr>
            <w:tcW w:w="4876" w:type="dxa"/>
            <w:tcBorders>
              <w:top w:val="nil"/>
              <w:left w:val="nil"/>
              <w:bottom w:val="nil"/>
              <w:right w:val="nil"/>
            </w:tcBorders>
          </w:tcPr>
          <w:p w14:paraId="6C422E67" w14:textId="77777777" w:rsidR="005A3D7E" w:rsidRPr="005A3D7E" w:rsidRDefault="005A3D7E" w:rsidP="00705237">
            <w:pPr>
              <w:pStyle w:val="Normal6a"/>
            </w:pPr>
            <w:r w:rsidRPr="005A3D7E">
              <w:rPr>
                <w:b/>
                <w:i/>
              </w:rPr>
              <w:t>5a.</w:t>
            </w:r>
            <w:r w:rsidRPr="005A3D7E">
              <w:rPr>
                <w:b/>
                <w:i/>
              </w:rPr>
              <w:tab/>
              <w:t>Komisja przyjmuje akt wykonawczy w celu ustanowienia, we współpracy z Europejską Radą Ochrony Danych (EROD), oficjalnego, bezpłatnego i interaktywnego internetowego narzędzia do zapewnienia zgodności. Narzędzie to ma służyć przedsiębiorstwom lub podmiotom, o których mowa w ust. 5, jako przewodnik ułatwiający zapewnienie zgodności z niniejszym artykułem.</w:t>
            </w:r>
          </w:p>
        </w:tc>
      </w:tr>
    </w:tbl>
    <w:p w14:paraId="5766DE8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074693E" w14:textId="77777777" w:rsidR="005A3D7E" w:rsidRPr="005A3D7E" w:rsidRDefault="005A3D7E" w:rsidP="005A3D7E">
      <w:r w:rsidRPr="005A3D7E">
        <w:rPr>
          <w:rStyle w:val="HideTWBExt"/>
        </w:rPr>
        <w:t>&lt;/AmendB&gt;</w:t>
      </w:r>
    </w:p>
    <w:p w14:paraId="1D35D73B"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102</w:t>
      </w:r>
      <w:r w:rsidRPr="005A3D7E">
        <w:rPr>
          <w:rStyle w:val="HideTWBExt"/>
          <w:b w:val="0"/>
        </w:rPr>
        <w:t>&lt;/NumAmB&gt;</w:t>
      </w:r>
    </w:p>
    <w:p w14:paraId="358EAB74" w14:textId="77777777" w:rsidR="005A3D7E" w:rsidRPr="005A3D7E" w:rsidRDefault="005A3D7E" w:rsidP="005A3D7E">
      <w:pPr>
        <w:pStyle w:val="NormalBold"/>
      </w:pPr>
      <w:r w:rsidRPr="005A3D7E">
        <w:rPr>
          <w:rStyle w:val="HideTWBExt"/>
          <w:b w:val="0"/>
        </w:rPr>
        <w:t>&lt;RepeatBlock-By&gt;&lt;Members&gt;</w:t>
      </w:r>
      <w:r w:rsidRPr="005A3D7E">
        <w:t>Kristian Vigenin, Birgit Sippel, Thomas Bajada</w:t>
      </w:r>
      <w:r w:rsidRPr="005A3D7E">
        <w:rPr>
          <w:rStyle w:val="HideTWBExt"/>
          <w:b w:val="0"/>
        </w:rPr>
        <w:t>&lt;/Members&gt;</w:t>
      </w:r>
    </w:p>
    <w:p w14:paraId="3D5463BF" w14:textId="77777777" w:rsidR="005A3D7E" w:rsidRPr="005A3D7E" w:rsidRDefault="005A3D7E" w:rsidP="005A3D7E">
      <w:pPr>
        <w:pStyle w:val="NormalBold"/>
      </w:pPr>
      <w:r w:rsidRPr="005A3D7E">
        <w:rPr>
          <w:rStyle w:val="HideTWBExt"/>
          <w:b w:val="0"/>
        </w:rPr>
        <w:t>&lt;/RepeatBlock-By&gt;</w:t>
      </w:r>
    </w:p>
    <w:p w14:paraId="698371B9"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72AEB027"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2</w:t>
      </w:r>
      <w:r w:rsidRPr="00310D09">
        <w:rPr>
          <w:rStyle w:val="HideTWBExt"/>
          <w:b w:val="0"/>
          <w:lang w:val="fr-FR"/>
        </w:rPr>
        <w:t>&lt;/Article&gt;</w:t>
      </w:r>
    </w:p>
    <w:p w14:paraId="32A8C23A"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0F3000DE" w14:textId="77777777" w:rsidR="005A3D7E" w:rsidRPr="005A3D7E" w:rsidRDefault="005A3D7E" w:rsidP="005A3D7E">
      <w:r w:rsidRPr="005A3D7E">
        <w:rPr>
          <w:rStyle w:val="HideTWBExt"/>
        </w:rPr>
        <w:t>&lt;Article2&gt;</w:t>
      </w:r>
      <w:r w:rsidRPr="005A3D7E">
        <w:t>Artykuł 30 – ustęp 5 a (nowy)</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A2516B9" w14:textId="77777777" w:rsidTr="00705237">
        <w:trPr>
          <w:trHeight w:hRule="exact" w:val="240"/>
          <w:jc w:val="center"/>
        </w:trPr>
        <w:tc>
          <w:tcPr>
            <w:tcW w:w="9752" w:type="dxa"/>
            <w:gridSpan w:val="2"/>
            <w:tcBorders>
              <w:top w:val="nil"/>
              <w:left w:val="nil"/>
              <w:bottom w:val="nil"/>
              <w:right w:val="nil"/>
            </w:tcBorders>
          </w:tcPr>
          <w:p w14:paraId="3F9DF74D" w14:textId="77777777" w:rsidR="005A3D7E" w:rsidRPr="005A3D7E" w:rsidRDefault="005A3D7E" w:rsidP="00705237"/>
        </w:tc>
      </w:tr>
      <w:tr w:rsidR="005A3D7E" w:rsidRPr="005A3D7E" w14:paraId="6A377FD6" w14:textId="77777777" w:rsidTr="00705237">
        <w:trPr>
          <w:trHeight w:val="240"/>
          <w:jc w:val="center"/>
        </w:trPr>
        <w:tc>
          <w:tcPr>
            <w:tcW w:w="4876" w:type="dxa"/>
            <w:tcBorders>
              <w:top w:val="nil"/>
              <w:left w:val="nil"/>
              <w:bottom w:val="nil"/>
              <w:right w:val="nil"/>
            </w:tcBorders>
          </w:tcPr>
          <w:p w14:paraId="6BE5713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C34A1FE" w14:textId="77777777" w:rsidR="005A3D7E" w:rsidRPr="005A3D7E" w:rsidRDefault="005A3D7E" w:rsidP="00705237">
            <w:pPr>
              <w:pStyle w:val="AmColumnHeading"/>
            </w:pPr>
            <w:r w:rsidRPr="005A3D7E">
              <w:t>Poprawka</w:t>
            </w:r>
          </w:p>
        </w:tc>
      </w:tr>
      <w:tr w:rsidR="005A3D7E" w:rsidRPr="005A3D7E" w14:paraId="4B174A27" w14:textId="77777777" w:rsidTr="00705237">
        <w:trPr>
          <w:jc w:val="center"/>
        </w:trPr>
        <w:tc>
          <w:tcPr>
            <w:tcW w:w="4876" w:type="dxa"/>
            <w:tcBorders>
              <w:top w:val="nil"/>
              <w:left w:val="nil"/>
              <w:bottom w:val="nil"/>
              <w:right w:val="nil"/>
            </w:tcBorders>
          </w:tcPr>
          <w:p w14:paraId="6E302A87" w14:textId="77777777" w:rsidR="005A3D7E" w:rsidRPr="005A3D7E" w:rsidRDefault="005A3D7E" w:rsidP="00705237">
            <w:pPr>
              <w:pStyle w:val="Normal6a"/>
            </w:pPr>
          </w:p>
        </w:tc>
        <w:tc>
          <w:tcPr>
            <w:tcW w:w="4876" w:type="dxa"/>
            <w:tcBorders>
              <w:top w:val="nil"/>
              <w:left w:val="nil"/>
              <w:bottom w:val="nil"/>
              <w:right w:val="nil"/>
            </w:tcBorders>
          </w:tcPr>
          <w:p w14:paraId="48DC6B90" w14:textId="77777777" w:rsidR="005A3D7E" w:rsidRPr="005A3D7E" w:rsidRDefault="005A3D7E" w:rsidP="00705237">
            <w:pPr>
              <w:pStyle w:val="Normal6a"/>
            </w:pPr>
            <w:r w:rsidRPr="005A3D7E">
              <w:rPr>
                <w:b/>
                <w:i/>
              </w:rPr>
              <w:t>5a.</w:t>
            </w:r>
            <w:r w:rsidRPr="005A3D7E">
              <w:rPr>
                <w:b/>
                <w:i/>
              </w:rPr>
              <w:tab/>
              <w:t>Administratorzy i podmioty przetwarzające powołujący się na zwolnienie, o którym mowa w poprzednim ustępie, dokumentują swoją ocenę tego, czy operacja przetwarzania może powodować wysokie ryzyko naruszenia praw i wolności osób, których dane dotyczą, w rozumieniu art. 35. Dokumentacja ta zawiera uzasadnienie oceny i zastosowane kryteria oraz jest udostępniana organowi nadzorczemu na żądanie.</w:t>
            </w:r>
          </w:p>
        </w:tc>
      </w:tr>
    </w:tbl>
    <w:p w14:paraId="5784A803"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172E5FDF" w14:textId="77777777" w:rsidR="005A3D7E" w:rsidRPr="005A3D7E" w:rsidRDefault="005A3D7E" w:rsidP="005A3D7E">
      <w:pPr>
        <w:rPr>
          <w:lang w:val="en-US"/>
        </w:rPr>
      </w:pPr>
      <w:r w:rsidRPr="005A3D7E">
        <w:rPr>
          <w:rStyle w:val="HideTWBExt"/>
          <w:lang w:val="en-US"/>
        </w:rPr>
        <w:t>&lt;/AmendB&gt;</w:t>
      </w:r>
    </w:p>
    <w:p w14:paraId="1D654A98"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103</w:t>
      </w:r>
      <w:r w:rsidRPr="00310D09">
        <w:rPr>
          <w:rStyle w:val="HideTWBExt"/>
          <w:b w:val="0"/>
          <w:lang w:val="en-US"/>
        </w:rPr>
        <w:t>&lt;/NumAmB&gt;</w:t>
      </w:r>
    </w:p>
    <w:p w14:paraId="51EB7DF6"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524C30EA" w14:textId="77777777" w:rsidR="005A3D7E" w:rsidRPr="005A3D7E" w:rsidRDefault="005A3D7E" w:rsidP="005A3D7E">
      <w:pPr>
        <w:pStyle w:val="NormalBold"/>
      </w:pPr>
      <w:r w:rsidRPr="005A3D7E">
        <w:rPr>
          <w:rStyle w:val="HideTWBExt"/>
          <w:b w:val="0"/>
        </w:rPr>
        <w:t>&lt;/RepeatBlock-By&gt;</w:t>
      </w:r>
    </w:p>
    <w:p w14:paraId="4FFD661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742351B"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3</w:t>
      </w:r>
      <w:r w:rsidRPr="00310D09">
        <w:rPr>
          <w:rStyle w:val="HideTWBExt"/>
          <w:b w:val="0"/>
          <w:lang w:val="fr-FR"/>
        </w:rPr>
        <w:t>&lt;/Article&gt;</w:t>
      </w:r>
    </w:p>
    <w:p w14:paraId="51FC21DA"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50AB8841" w14:textId="77777777" w:rsidR="005A3D7E" w:rsidRPr="005A3D7E" w:rsidRDefault="005A3D7E" w:rsidP="005A3D7E">
      <w:r w:rsidRPr="005A3D7E">
        <w:rPr>
          <w:rStyle w:val="HideTWBExt"/>
        </w:rPr>
        <w:t>&lt;Article2&gt;</w:t>
      </w:r>
      <w:r w:rsidRPr="005A3D7E">
        <w:t>Artykuł 40 – ustęp 1</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E099FDE" w14:textId="77777777" w:rsidTr="00705237">
        <w:trPr>
          <w:trHeight w:hRule="exact" w:val="240"/>
          <w:jc w:val="center"/>
        </w:trPr>
        <w:tc>
          <w:tcPr>
            <w:tcW w:w="9752" w:type="dxa"/>
            <w:gridSpan w:val="2"/>
            <w:tcBorders>
              <w:top w:val="nil"/>
              <w:left w:val="nil"/>
              <w:bottom w:val="nil"/>
              <w:right w:val="nil"/>
            </w:tcBorders>
          </w:tcPr>
          <w:p w14:paraId="5F96FA35" w14:textId="77777777" w:rsidR="005A3D7E" w:rsidRPr="005A3D7E" w:rsidRDefault="005A3D7E" w:rsidP="00705237"/>
        </w:tc>
      </w:tr>
      <w:tr w:rsidR="005A3D7E" w:rsidRPr="005A3D7E" w14:paraId="23E7A493" w14:textId="77777777" w:rsidTr="00705237">
        <w:trPr>
          <w:trHeight w:val="240"/>
          <w:jc w:val="center"/>
        </w:trPr>
        <w:tc>
          <w:tcPr>
            <w:tcW w:w="4876" w:type="dxa"/>
            <w:tcBorders>
              <w:top w:val="nil"/>
              <w:left w:val="nil"/>
              <w:bottom w:val="nil"/>
              <w:right w:val="nil"/>
            </w:tcBorders>
          </w:tcPr>
          <w:p w14:paraId="1246CE9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170EAAC" w14:textId="77777777" w:rsidR="005A3D7E" w:rsidRPr="005A3D7E" w:rsidRDefault="005A3D7E" w:rsidP="00705237">
            <w:pPr>
              <w:pStyle w:val="AmColumnHeading"/>
            </w:pPr>
            <w:r w:rsidRPr="005A3D7E">
              <w:t>Poprawka</w:t>
            </w:r>
          </w:p>
        </w:tc>
      </w:tr>
      <w:tr w:rsidR="005A3D7E" w:rsidRPr="005A3D7E" w14:paraId="11DEA54F" w14:textId="77777777" w:rsidTr="00705237">
        <w:trPr>
          <w:jc w:val="center"/>
        </w:trPr>
        <w:tc>
          <w:tcPr>
            <w:tcW w:w="4876" w:type="dxa"/>
            <w:tcBorders>
              <w:top w:val="nil"/>
              <w:left w:val="nil"/>
              <w:bottom w:val="nil"/>
              <w:right w:val="nil"/>
            </w:tcBorders>
          </w:tcPr>
          <w:p w14:paraId="08A157F3" w14:textId="77777777" w:rsidR="005A3D7E" w:rsidRPr="005A3D7E" w:rsidRDefault="005A3D7E" w:rsidP="00705237">
            <w:pPr>
              <w:pStyle w:val="Normal6a"/>
            </w:pPr>
            <w:r w:rsidRPr="005A3D7E">
              <w:t>„1.</w:t>
            </w:r>
            <w:r w:rsidRPr="005A3D7E">
              <w:tab/>
              <w:t>Państwa członkowskie, organy nadzorcze, Europejska Rada Ochrony Danych oraz Komisja zachęcają do sporządzania kodeksów postępowania mających pomóc we właściwym stosowaniu niniejszego rozporządzenia – z uwzględnieniem specyfiki różnych sektorów dokonujących przetwarzania oraz szczególnych potrzeb mikroprzedsiębiorstw oraz małych i średnich przedsiębiorstw, a także małych spółek o średniej kapitalizacji.”;</w:t>
            </w:r>
          </w:p>
        </w:tc>
        <w:tc>
          <w:tcPr>
            <w:tcW w:w="4876" w:type="dxa"/>
            <w:tcBorders>
              <w:top w:val="nil"/>
              <w:left w:val="nil"/>
              <w:bottom w:val="nil"/>
              <w:right w:val="nil"/>
            </w:tcBorders>
          </w:tcPr>
          <w:p w14:paraId="30B7AFC3" w14:textId="77777777" w:rsidR="005A3D7E" w:rsidRPr="005A3D7E" w:rsidRDefault="005A3D7E" w:rsidP="00705237">
            <w:pPr>
              <w:pStyle w:val="Normal6a"/>
            </w:pPr>
            <w:r w:rsidRPr="005A3D7E">
              <w:t>„1.</w:t>
            </w:r>
            <w:r w:rsidRPr="005A3D7E">
              <w:tab/>
              <w:t xml:space="preserve">Państwa członkowskie, organy nadzorcze, Europejska Rada Ochrony Danych oraz Komisja zachęcają do sporządzania kodeksów postępowania mających pomóc we właściwym stosowaniu niniejszego rozporządzenia – z uwzględnieniem </w:t>
            </w:r>
            <w:r w:rsidRPr="005A3D7E">
              <w:rPr>
                <w:b/>
                <w:i/>
              </w:rPr>
              <w:t xml:space="preserve">potrzeb związanych z prawami podstawowymi osób, których dane dotyczą, oraz ochrony i egzekwowania tych praw, </w:t>
            </w:r>
            <w:r w:rsidRPr="005A3D7E">
              <w:t>specyfiki różnych sektorów dokonujących przetwarzania oraz szczególnych potrzeb mikroprzedsiębiorstw oraz małych i średnich przedsiębiorstw, a także małych spółek o średniej kapitalizacji.”;</w:t>
            </w:r>
          </w:p>
        </w:tc>
      </w:tr>
    </w:tbl>
    <w:p w14:paraId="25787688"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1968070A" w14:textId="77777777" w:rsidR="005A3D7E" w:rsidRPr="005A3D7E" w:rsidRDefault="005A3D7E" w:rsidP="005A3D7E">
      <w:pPr>
        <w:rPr>
          <w:lang w:val="en-US"/>
        </w:rPr>
      </w:pPr>
      <w:r w:rsidRPr="005A3D7E">
        <w:rPr>
          <w:rStyle w:val="HideTWBExt"/>
          <w:lang w:val="en-US"/>
        </w:rPr>
        <w:t>&lt;/AmendB&gt;</w:t>
      </w:r>
    </w:p>
    <w:p w14:paraId="5BDE04B4"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104</w:t>
      </w:r>
      <w:r w:rsidRPr="00310D09">
        <w:rPr>
          <w:rStyle w:val="HideTWBExt"/>
          <w:b w:val="0"/>
          <w:lang w:val="en-US"/>
        </w:rPr>
        <w:t>&lt;/NumAmB&gt;</w:t>
      </w:r>
    </w:p>
    <w:p w14:paraId="6F6750D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Birgit Sippel</w:t>
      </w:r>
      <w:r w:rsidRPr="00310D09">
        <w:rPr>
          <w:rStyle w:val="HideTWBExt"/>
          <w:b w:val="0"/>
          <w:lang w:val="en-US"/>
        </w:rPr>
        <w:t>&lt;/Members&gt;</w:t>
      </w:r>
    </w:p>
    <w:p w14:paraId="6994638D" w14:textId="77777777" w:rsidR="005A3D7E" w:rsidRPr="005A3D7E" w:rsidRDefault="005A3D7E" w:rsidP="005A3D7E">
      <w:pPr>
        <w:pStyle w:val="NormalBold"/>
      </w:pPr>
      <w:r w:rsidRPr="005A3D7E">
        <w:rPr>
          <w:rStyle w:val="HideTWBExt"/>
          <w:b w:val="0"/>
        </w:rPr>
        <w:t>&lt;/RepeatBlock-By&gt;</w:t>
      </w:r>
    </w:p>
    <w:p w14:paraId="7CBBFB59"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2A69172"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1 – akapit 1 – punkt 4</w:t>
      </w:r>
      <w:r w:rsidRPr="00310D09">
        <w:rPr>
          <w:rStyle w:val="HideTWBExt"/>
          <w:b w:val="0"/>
          <w:lang w:val="fr-FR"/>
        </w:rPr>
        <w:t>&lt;/Article&gt;</w:t>
      </w:r>
    </w:p>
    <w:p w14:paraId="5B26B607" w14:textId="77777777" w:rsidR="005A3D7E" w:rsidRPr="005A3D7E" w:rsidRDefault="005A3D7E" w:rsidP="005A3D7E">
      <w:r w:rsidRPr="005A3D7E">
        <w:rPr>
          <w:rStyle w:val="HideTWBExt"/>
        </w:rPr>
        <w:t>&lt;DocAmend2&gt;</w:t>
      </w:r>
      <w:r w:rsidRPr="005A3D7E">
        <w:t>Rozporządzenie (UE) 2016/679</w:t>
      </w:r>
      <w:r w:rsidRPr="005A3D7E">
        <w:rPr>
          <w:rStyle w:val="HideTWBExt"/>
        </w:rPr>
        <w:t>&lt;/DocAmend2&gt;</w:t>
      </w:r>
    </w:p>
    <w:p w14:paraId="77220ECB" w14:textId="77777777" w:rsidR="005A3D7E" w:rsidRPr="005A3D7E" w:rsidRDefault="005A3D7E" w:rsidP="005A3D7E">
      <w:r w:rsidRPr="005A3D7E">
        <w:rPr>
          <w:rStyle w:val="HideTWBExt"/>
        </w:rPr>
        <w:t>&lt;Article2&gt;</w:t>
      </w:r>
      <w:r w:rsidRPr="005A3D7E">
        <w:t>Artykuł 42 – ustęp 1</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C1FD6B3" w14:textId="77777777" w:rsidTr="00705237">
        <w:trPr>
          <w:trHeight w:hRule="exact" w:val="240"/>
          <w:jc w:val="center"/>
        </w:trPr>
        <w:tc>
          <w:tcPr>
            <w:tcW w:w="9752" w:type="dxa"/>
            <w:gridSpan w:val="2"/>
            <w:tcBorders>
              <w:top w:val="nil"/>
              <w:left w:val="nil"/>
              <w:bottom w:val="nil"/>
              <w:right w:val="nil"/>
            </w:tcBorders>
          </w:tcPr>
          <w:p w14:paraId="709E834B" w14:textId="77777777" w:rsidR="005A3D7E" w:rsidRPr="005A3D7E" w:rsidRDefault="005A3D7E" w:rsidP="00705237"/>
        </w:tc>
      </w:tr>
      <w:tr w:rsidR="005A3D7E" w:rsidRPr="005A3D7E" w14:paraId="40C709D2" w14:textId="77777777" w:rsidTr="00705237">
        <w:trPr>
          <w:trHeight w:val="240"/>
          <w:jc w:val="center"/>
        </w:trPr>
        <w:tc>
          <w:tcPr>
            <w:tcW w:w="4876" w:type="dxa"/>
            <w:tcBorders>
              <w:top w:val="nil"/>
              <w:left w:val="nil"/>
              <w:bottom w:val="nil"/>
              <w:right w:val="nil"/>
            </w:tcBorders>
          </w:tcPr>
          <w:p w14:paraId="3C7C4DA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7BB8AC3" w14:textId="77777777" w:rsidR="005A3D7E" w:rsidRPr="005A3D7E" w:rsidRDefault="005A3D7E" w:rsidP="00705237">
            <w:pPr>
              <w:pStyle w:val="AmColumnHeading"/>
            </w:pPr>
            <w:r w:rsidRPr="005A3D7E">
              <w:t>Poprawka</w:t>
            </w:r>
          </w:p>
        </w:tc>
      </w:tr>
      <w:tr w:rsidR="005A3D7E" w:rsidRPr="005A3D7E" w14:paraId="701FFF03" w14:textId="77777777" w:rsidTr="00705237">
        <w:trPr>
          <w:jc w:val="center"/>
        </w:trPr>
        <w:tc>
          <w:tcPr>
            <w:tcW w:w="4876" w:type="dxa"/>
            <w:tcBorders>
              <w:top w:val="nil"/>
              <w:left w:val="nil"/>
              <w:bottom w:val="nil"/>
              <w:right w:val="nil"/>
            </w:tcBorders>
          </w:tcPr>
          <w:p w14:paraId="2ED092DC" w14:textId="77777777" w:rsidR="005A3D7E" w:rsidRPr="005A3D7E" w:rsidRDefault="005A3D7E" w:rsidP="00705237">
            <w:pPr>
              <w:pStyle w:val="Normal6a"/>
            </w:pPr>
            <w:r w:rsidRPr="005A3D7E">
              <w:t>„1.</w:t>
            </w:r>
            <w:r w:rsidRPr="005A3D7E">
              <w:tab/>
              <w:t>Państwa członkowskie, organy nadzorcze, Europejska Rada Ochrony Danych oraz Komisja zachęcają – w szczególności na szczeblu Unii – do ustanawiania mechanizmów certyfikacji oraz znaków jakości i oznaczeń w zakresie ochrony danych osobowych mających świadczyć o zgodności z niniejszym rozporządzeniem operacji przetwarzania prowadzonych przez administratorów i podmioty przetwarzające. W tym kontekście uwzględnia się szczególne potrzeby mikroprzedsiębiorstw oraz małych i średnich przedsiębiorstw, a także małych spółek o średniej kapitalizacji.”.</w:t>
            </w:r>
          </w:p>
        </w:tc>
        <w:tc>
          <w:tcPr>
            <w:tcW w:w="4876" w:type="dxa"/>
            <w:tcBorders>
              <w:top w:val="nil"/>
              <w:left w:val="nil"/>
              <w:bottom w:val="nil"/>
              <w:right w:val="nil"/>
            </w:tcBorders>
          </w:tcPr>
          <w:p w14:paraId="129EC609" w14:textId="77777777" w:rsidR="005A3D7E" w:rsidRPr="005A3D7E" w:rsidRDefault="005A3D7E" w:rsidP="00705237">
            <w:pPr>
              <w:pStyle w:val="Normal6a"/>
            </w:pPr>
            <w:r w:rsidRPr="005A3D7E">
              <w:t>„1.</w:t>
            </w:r>
            <w:r w:rsidRPr="005A3D7E">
              <w:tab/>
              <w:t xml:space="preserve">Państwa członkowskie, organy nadzorcze, Europejska Rada Ochrony Danych oraz Komisja zachęcają – w szczególności na szczeblu Unii – do ustanawiania mechanizmów certyfikacji oraz znaków jakości i oznaczeń w zakresie ochrony danych osobowych mających świadczyć o zgodności z niniejszym rozporządzeniem operacji przetwarzania prowadzonych przez administratorów i podmioty przetwarzające. W tym kontekście uwzględnia się szczególne potrzeby </w:t>
            </w:r>
            <w:r w:rsidRPr="005A3D7E">
              <w:rPr>
                <w:b/>
                <w:i/>
              </w:rPr>
              <w:t xml:space="preserve">związane z prawami podstawowymi osób, których dane dotyczą, oraz ochronę i egzekwowanie tych praw, a także potrzeby </w:t>
            </w:r>
            <w:r w:rsidRPr="005A3D7E">
              <w:t>mikroprzedsiębiorstw oraz małych i średnich przedsiębiorstw, a także małych spółek o średniej kapitalizacji.”.</w:t>
            </w:r>
          </w:p>
        </w:tc>
      </w:tr>
    </w:tbl>
    <w:p w14:paraId="16871BB1"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583E03AE" w14:textId="77777777" w:rsidR="005A3D7E" w:rsidRPr="005A3D7E" w:rsidRDefault="005A3D7E" w:rsidP="005A3D7E">
      <w:pPr>
        <w:rPr>
          <w:lang w:val="en-US"/>
        </w:rPr>
      </w:pPr>
      <w:r w:rsidRPr="005A3D7E">
        <w:rPr>
          <w:rStyle w:val="HideTWBExt"/>
          <w:lang w:val="en-US"/>
        </w:rPr>
        <w:t>&lt;/AmendB&gt;</w:t>
      </w:r>
    </w:p>
    <w:p w14:paraId="3E7D0DA8"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105</w:t>
      </w:r>
      <w:r w:rsidRPr="00310D09">
        <w:rPr>
          <w:rStyle w:val="HideTWBExt"/>
          <w:b w:val="0"/>
          <w:lang w:val="en-US"/>
        </w:rPr>
        <w:t>&lt;/NumAmB&gt;</w:t>
      </w:r>
    </w:p>
    <w:p w14:paraId="5E81CE41"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Damian Boeselager</w:t>
      </w:r>
      <w:r w:rsidRPr="00310D09">
        <w:rPr>
          <w:rStyle w:val="HideTWBExt"/>
          <w:b w:val="0"/>
          <w:lang w:val="en-US"/>
        </w:rPr>
        <w:t>&lt;/Members&gt;</w:t>
      </w:r>
    </w:p>
    <w:p w14:paraId="34D286DB"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{Verts/ALE}</w:t>
      </w:r>
      <w:r w:rsidRPr="005A3D7E">
        <w:rPr>
          <w:lang w:val="en-US"/>
        </w:rPr>
        <w:t>w imieniu grupy Verts/ALE</w:t>
      </w:r>
      <w:r w:rsidRPr="005A3D7E">
        <w:rPr>
          <w:rStyle w:val="HideTWBExt"/>
          <w:lang w:val="en-US"/>
        </w:rPr>
        <w:t>&lt;/AuNomDe&gt;</w:t>
      </w:r>
    </w:p>
    <w:p w14:paraId="0B8C40F9" w14:textId="77777777" w:rsidR="005A3D7E" w:rsidRPr="005A3D7E" w:rsidRDefault="005A3D7E" w:rsidP="005A3D7E">
      <w:pPr>
        <w:pStyle w:val="NormalBold"/>
      </w:pPr>
      <w:r w:rsidRPr="005A3D7E">
        <w:rPr>
          <w:rStyle w:val="HideTWBExt"/>
          <w:b w:val="0"/>
        </w:rPr>
        <w:t>&lt;/RepeatBlock-By&gt;</w:t>
      </w:r>
    </w:p>
    <w:p w14:paraId="1EA559E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876339A" w14:textId="77777777" w:rsidR="005A3D7E" w:rsidRPr="005A3D7E" w:rsidRDefault="005A3D7E" w:rsidP="005A3D7E">
      <w:pPr>
        <w:pStyle w:val="NormalBold"/>
      </w:pPr>
      <w:r w:rsidRPr="005A3D7E">
        <w:rPr>
          <w:rStyle w:val="HideTWBExt"/>
          <w:b w:val="0"/>
        </w:rPr>
        <w:t>&lt;Article&gt;</w:t>
      </w:r>
      <w:r w:rsidRPr="005A3D7E">
        <w:t>Artykuł 4 – akapit 1 – punkt 1 – litera a</w:t>
      </w:r>
      <w:r w:rsidRPr="005A3D7E">
        <w:rPr>
          <w:rStyle w:val="HideTWBExt"/>
          <w:b w:val="0"/>
        </w:rPr>
        <w:t>&lt;/Article&gt;</w:t>
      </w:r>
    </w:p>
    <w:p w14:paraId="79A6887D"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04CF12AF" w14:textId="77777777" w:rsidR="005A3D7E" w:rsidRPr="005A3D7E" w:rsidRDefault="005A3D7E" w:rsidP="005A3D7E">
      <w:pPr>
        <w:rPr>
          <w:lang w:val="fr-FR"/>
        </w:rPr>
      </w:pPr>
      <w:r w:rsidRPr="005A3D7E">
        <w:rPr>
          <w:rStyle w:val="HideTWBExt"/>
          <w:lang w:val="fr-FR"/>
        </w:rPr>
        <w:t>&lt;Article2&gt;</w:t>
      </w:r>
      <w:r w:rsidRPr="005A3D7E">
        <w:rPr>
          <w:lang w:val="fr-FR"/>
        </w:rPr>
        <w:t>Artykuł 1 – ustęp 4 – litera d c</w:t>
      </w:r>
      <w:r w:rsidRPr="005A3D7E">
        <w:rPr>
          <w:rStyle w:val="HideTWBExt"/>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310D09" w14:paraId="52BED0B9" w14:textId="77777777" w:rsidTr="00705237">
        <w:trPr>
          <w:trHeight w:hRule="exact" w:val="240"/>
          <w:jc w:val="center"/>
        </w:trPr>
        <w:tc>
          <w:tcPr>
            <w:tcW w:w="9752" w:type="dxa"/>
            <w:gridSpan w:val="2"/>
            <w:tcBorders>
              <w:top w:val="nil"/>
              <w:left w:val="nil"/>
              <w:bottom w:val="nil"/>
              <w:right w:val="nil"/>
            </w:tcBorders>
          </w:tcPr>
          <w:p w14:paraId="170C6D03" w14:textId="77777777" w:rsidR="005A3D7E" w:rsidRPr="005A3D7E" w:rsidRDefault="005A3D7E" w:rsidP="00705237">
            <w:pPr>
              <w:rPr>
                <w:lang w:val="fr-FR"/>
              </w:rPr>
            </w:pPr>
          </w:p>
        </w:tc>
      </w:tr>
      <w:tr w:rsidR="005A3D7E" w:rsidRPr="005A3D7E" w14:paraId="1D570005" w14:textId="77777777" w:rsidTr="00705237">
        <w:trPr>
          <w:trHeight w:val="240"/>
          <w:jc w:val="center"/>
        </w:trPr>
        <w:tc>
          <w:tcPr>
            <w:tcW w:w="4876" w:type="dxa"/>
            <w:tcBorders>
              <w:top w:val="nil"/>
              <w:left w:val="nil"/>
              <w:bottom w:val="nil"/>
              <w:right w:val="nil"/>
            </w:tcBorders>
          </w:tcPr>
          <w:p w14:paraId="7D5A31B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832BBB0" w14:textId="77777777" w:rsidR="005A3D7E" w:rsidRPr="005A3D7E" w:rsidRDefault="005A3D7E" w:rsidP="00705237">
            <w:pPr>
              <w:pStyle w:val="AmColumnHeading"/>
            </w:pPr>
            <w:r w:rsidRPr="005A3D7E">
              <w:t>Poprawka</w:t>
            </w:r>
          </w:p>
        </w:tc>
      </w:tr>
      <w:tr w:rsidR="005A3D7E" w:rsidRPr="005A3D7E" w14:paraId="6E97112E" w14:textId="77777777" w:rsidTr="00705237">
        <w:trPr>
          <w:jc w:val="center"/>
        </w:trPr>
        <w:tc>
          <w:tcPr>
            <w:tcW w:w="4876" w:type="dxa"/>
            <w:tcBorders>
              <w:top w:val="nil"/>
              <w:left w:val="nil"/>
              <w:bottom w:val="nil"/>
              <w:right w:val="nil"/>
            </w:tcBorders>
          </w:tcPr>
          <w:p w14:paraId="2DA87252" w14:textId="77777777" w:rsidR="005A3D7E" w:rsidRPr="005A3D7E" w:rsidRDefault="005A3D7E" w:rsidP="00705237">
            <w:pPr>
              <w:pStyle w:val="Normal6a"/>
            </w:pPr>
            <w:r w:rsidRPr="005A3D7E">
              <w:t>„dc) oferty papierów wartościowych wynikających z zamiany lub wymiany innych papierów wartościowych, środków własnych lub zobowiązań kwalifikowalnych przez organ ds. restrukturyzacji i uporządkowanej likwidacji w </w:t>
            </w:r>
            <w:r w:rsidRPr="005A3D7E">
              <w:rPr>
                <w:b/>
                <w:i/>
              </w:rPr>
              <w:t xml:space="preserve">związku z wykonaniem </w:t>
            </w:r>
            <w:r w:rsidRPr="005A3D7E">
              <w:t xml:space="preserve">uprawnienia, o którym mowa w art. 53 ust. 2, art. 59 ust. 2 lub art. 63 ust. 1 dyrektywy 2014/59/UE lub </w:t>
            </w:r>
            <w:r w:rsidRPr="005A3D7E">
              <w:rPr>
                <w:b/>
                <w:i/>
              </w:rPr>
              <w:t xml:space="preserve">z wykonaniem </w:t>
            </w:r>
            <w:r w:rsidRPr="005A3D7E">
              <w:t>uprawnienia, o którym mowa w art. 35 ust. 1, art. 39 ust. 2 lub art. 42 ust. 1 dyrektywy Parlamentu Europejskiego i Rady (UE) 2025/1(</w:t>
            </w:r>
            <w:r w:rsidRPr="005A3D7E">
              <w:rPr>
                <w:vertAlign w:val="superscript"/>
              </w:rPr>
              <w:t>*</w:t>
            </w:r>
            <w:r w:rsidRPr="005A3D7E">
              <w:t>), lub przez odpowiedni organ państwa trzeciego w związku z wykonaniem porównywalnego uprawnienia w ramach procedury restrukturyzacji i uporządkowanej likwidacji w państwie trzecim;</w:t>
            </w:r>
          </w:p>
        </w:tc>
        <w:tc>
          <w:tcPr>
            <w:tcW w:w="4876" w:type="dxa"/>
            <w:tcBorders>
              <w:top w:val="nil"/>
              <w:left w:val="nil"/>
              <w:bottom w:val="nil"/>
              <w:right w:val="nil"/>
            </w:tcBorders>
          </w:tcPr>
          <w:p w14:paraId="3236779A" w14:textId="77777777" w:rsidR="005A3D7E" w:rsidRPr="005A3D7E" w:rsidRDefault="005A3D7E" w:rsidP="00705237">
            <w:pPr>
              <w:pStyle w:val="Normal6a"/>
            </w:pPr>
            <w:r w:rsidRPr="005A3D7E">
              <w:t>„dc) oferty papierów wartościowych wynikających z zamiany lub wymiany innych papierów wartościowych, środków własnych lub zobowiązań kwalifikowalnych przez organ ds. restrukturyzacji i uporządkowanej likwidacji</w:t>
            </w:r>
            <w:r w:rsidRPr="005A3D7E">
              <w:rPr>
                <w:b/>
                <w:i/>
              </w:rPr>
              <w:t xml:space="preserve">, przeprowadzonej </w:t>
            </w:r>
            <w:r w:rsidRPr="005A3D7E">
              <w:t xml:space="preserve">w </w:t>
            </w:r>
            <w:r w:rsidRPr="005A3D7E">
              <w:rPr>
                <w:b/>
                <w:i/>
              </w:rPr>
              <w:t xml:space="preserve">ramach wykonywania </w:t>
            </w:r>
            <w:r w:rsidRPr="005A3D7E">
              <w:t>uprawnienia, o którym mowa w art. 53 ust. 2, art. 59 ust. 2 lub art. 63 ust. 1 dyrektywy 2014/59/UE</w:t>
            </w:r>
            <w:r w:rsidRPr="005A3D7E">
              <w:rPr>
                <w:b/>
                <w:i/>
              </w:rPr>
              <w:t xml:space="preserve">, </w:t>
            </w:r>
            <w:r w:rsidRPr="005A3D7E">
              <w:t xml:space="preserve">lub </w:t>
            </w:r>
            <w:r w:rsidRPr="005A3D7E">
              <w:rPr>
                <w:b/>
                <w:i/>
              </w:rPr>
              <w:t xml:space="preserve">wykonywania </w:t>
            </w:r>
            <w:r w:rsidRPr="005A3D7E">
              <w:t>uprawnienia, o którym mowa w art. 35 ust. 1, art. 39 ust. 2 lub art. 42 ust. 1 dyrektywy Parlamentu Europejskiego i Rady (UE) 2025/1(</w:t>
            </w:r>
            <w:r w:rsidRPr="005A3D7E">
              <w:rPr>
                <w:vertAlign w:val="superscript"/>
              </w:rPr>
              <w:t>*</w:t>
            </w:r>
            <w:r w:rsidRPr="005A3D7E">
              <w:t>), lub przez odpowiedni organ państwa trzeciego w związku z wykonaniem porównywalnego uprawnienia w ramach procedury restrukturyzacji i uporządkowanej likwidacji w państwie trzecim;</w:t>
            </w:r>
          </w:p>
        </w:tc>
      </w:tr>
    </w:tbl>
    <w:p w14:paraId="347B016E"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6DF2AC34" w14:textId="77777777" w:rsidR="005A3D7E" w:rsidRPr="005A3D7E" w:rsidRDefault="005A3D7E" w:rsidP="005A3D7E">
      <w:pPr>
        <w:rPr>
          <w:lang w:val="en-US"/>
        </w:rPr>
      </w:pPr>
      <w:r w:rsidRPr="005A3D7E">
        <w:rPr>
          <w:rStyle w:val="HideTWBExt"/>
          <w:lang w:val="en-US"/>
        </w:rPr>
        <w:t>&lt;/AmendB&gt;</w:t>
      </w:r>
    </w:p>
    <w:p w14:paraId="2879EB20"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106</w:t>
      </w:r>
      <w:r w:rsidRPr="00310D09">
        <w:rPr>
          <w:rStyle w:val="HideTWBExt"/>
          <w:b w:val="0"/>
          <w:lang w:val="en-US"/>
        </w:rPr>
        <w:t>&lt;/NumAmB&gt;</w:t>
      </w:r>
    </w:p>
    <w:p w14:paraId="683E0450"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Damian Boeselager</w:t>
      </w:r>
      <w:r w:rsidRPr="00310D09">
        <w:rPr>
          <w:rStyle w:val="HideTWBExt"/>
          <w:b w:val="0"/>
          <w:lang w:val="en-US"/>
        </w:rPr>
        <w:t>&lt;/Members&gt;</w:t>
      </w:r>
    </w:p>
    <w:p w14:paraId="2E385B2A"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{Verts/ALE}</w:t>
      </w:r>
      <w:r w:rsidRPr="005A3D7E">
        <w:rPr>
          <w:lang w:val="en-US"/>
        </w:rPr>
        <w:t>w imieniu grupy Verts/ALE</w:t>
      </w:r>
      <w:r w:rsidRPr="005A3D7E">
        <w:rPr>
          <w:rStyle w:val="HideTWBExt"/>
          <w:lang w:val="en-US"/>
        </w:rPr>
        <w:t>&lt;/AuNomDe&gt;</w:t>
      </w:r>
    </w:p>
    <w:p w14:paraId="430E1587" w14:textId="77777777" w:rsidR="005A3D7E" w:rsidRPr="005A3D7E" w:rsidRDefault="005A3D7E" w:rsidP="005A3D7E">
      <w:pPr>
        <w:pStyle w:val="NormalBold"/>
      </w:pPr>
      <w:r w:rsidRPr="005A3D7E">
        <w:rPr>
          <w:rStyle w:val="HideTWBExt"/>
          <w:b w:val="0"/>
        </w:rPr>
        <w:t>&lt;/RepeatBlock-By&gt;</w:t>
      </w:r>
    </w:p>
    <w:p w14:paraId="0E5CA98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3E0261D" w14:textId="77777777" w:rsidR="005A3D7E" w:rsidRPr="005A3D7E" w:rsidRDefault="005A3D7E" w:rsidP="005A3D7E">
      <w:pPr>
        <w:pStyle w:val="NormalBold"/>
      </w:pPr>
      <w:r w:rsidRPr="005A3D7E">
        <w:rPr>
          <w:rStyle w:val="HideTWBExt"/>
          <w:b w:val="0"/>
        </w:rPr>
        <w:t>&lt;Article&gt;</w:t>
      </w:r>
      <w:r w:rsidRPr="005A3D7E">
        <w:t>Artykuł 4 – akapit 1 – punkt 1 – litera b</w:t>
      </w:r>
      <w:r w:rsidRPr="005A3D7E">
        <w:rPr>
          <w:rStyle w:val="HideTWBExt"/>
          <w:b w:val="0"/>
        </w:rPr>
        <w:t>&lt;/Article&gt;</w:t>
      </w:r>
    </w:p>
    <w:p w14:paraId="1922F55D"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D2BA78E" w14:textId="77777777" w:rsidR="005A3D7E" w:rsidRPr="005A3D7E" w:rsidRDefault="005A3D7E" w:rsidP="005A3D7E">
      <w:pPr>
        <w:rPr>
          <w:lang w:val="fr-FR"/>
        </w:rPr>
      </w:pPr>
      <w:r w:rsidRPr="005A3D7E">
        <w:rPr>
          <w:rStyle w:val="HideTWBExt"/>
          <w:lang w:val="fr-FR"/>
        </w:rPr>
        <w:t>&lt;Article2&gt;</w:t>
      </w:r>
      <w:r w:rsidRPr="005A3D7E">
        <w:rPr>
          <w:lang w:val="fr-FR"/>
        </w:rPr>
        <w:t>Artykuł 1 – ustęp 5 – litera c</w:t>
      </w:r>
      <w:r w:rsidRPr="005A3D7E">
        <w:rPr>
          <w:rStyle w:val="HideTWBExt"/>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310D09" w14:paraId="16752FD2" w14:textId="77777777" w:rsidTr="00705237">
        <w:trPr>
          <w:trHeight w:hRule="exact" w:val="240"/>
          <w:jc w:val="center"/>
        </w:trPr>
        <w:tc>
          <w:tcPr>
            <w:tcW w:w="9752" w:type="dxa"/>
            <w:gridSpan w:val="2"/>
            <w:tcBorders>
              <w:top w:val="nil"/>
              <w:left w:val="nil"/>
              <w:bottom w:val="nil"/>
              <w:right w:val="nil"/>
            </w:tcBorders>
          </w:tcPr>
          <w:p w14:paraId="3EC7EA52" w14:textId="77777777" w:rsidR="005A3D7E" w:rsidRPr="005A3D7E" w:rsidRDefault="005A3D7E" w:rsidP="00705237">
            <w:pPr>
              <w:rPr>
                <w:lang w:val="fr-FR"/>
              </w:rPr>
            </w:pPr>
          </w:p>
        </w:tc>
      </w:tr>
      <w:tr w:rsidR="005A3D7E" w:rsidRPr="005A3D7E" w14:paraId="1C1A5B53" w14:textId="77777777" w:rsidTr="00705237">
        <w:trPr>
          <w:trHeight w:val="240"/>
          <w:jc w:val="center"/>
        </w:trPr>
        <w:tc>
          <w:tcPr>
            <w:tcW w:w="4876" w:type="dxa"/>
            <w:tcBorders>
              <w:top w:val="nil"/>
              <w:left w:val="nil"/>
              <w:bottom w:val="nil"/>
              <w:right w:val="nil"/>
            </w:tcBorders>
          </w:tcPr>
          <w:p w14:paraId="28B8519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21E366A" w14:textId="77777777" w:rsidR="005A3D7E" w:rsidRPr="005A3D7E" w:rsidRDefault="005A3D7E" w:rsidP="00705237">
            <w:pPr>
              <w:pStyle w:val="AmColumnHeading"/>
            </w:pPr>
            <w:r w:rsidRPr="005A3D7E">
              <w:t>Poprawka</w:t>
            </w:r>
          </w:p>
        </w:tc>
      </w:tr>
      <w:tr w:rsidR="005A3D7E" w:rsidRPr="005A3D7E" w14:paraId="478199F9" w14:textId="77777777" w:rsidTr="00705237">
        <w:trPr>
          <w:jc w:val="center"/>
        </w:trPr>
        <w:tc>
          <w:tcPr>
            <w:tcW w:w="4876" w:type="dxa"/>
            <w:tcBorders>
              <w:top w:val="nil"/>
              <w:left w:val="nil"/>
              <w:bottom w:val="nil"/>
              <w:right w:val="nil"/>
            </w:tcBorders>
          </w:tcPr>
          <w:p w14:paraId="3A2E3853" w14:textId="77777777" w:rsidR="005A3D7E" w:rsidRPr="005A3D7E" w:rsidRDefault="005A3D7E" w:rsidP="00705237">
            <w:pPr>
              <w:pStyle w:val="Normal6a"/>
            </w:pPr>
            <w:r w:rsidRPr="005A3D7E">
              <w:t>„c)</w:t>
            </w:r>
            <w:r w:rsidRPr="005A3D7E">
              <w:tab/>
              <w:t>papierów wartościowych wynikających z zamiany lub wymiany innych papierów wartościowych, środków własnych lub zobowiązań kwalifikowalnych przez organ ds. restrukturyzacji i uporządkowanej likwidacji w </w:t>
            </w:r>
            <w:r w:rsidRPr="005A3D7E">
              <w:rPr>
                <w:b/>
                <w:i/>
              </w:rPr>
              <w:t xml:space="preserve">związku z wykonaniem </w:t>
            </w:r>
            <w:r w:rsidRPr="005A3D7E">
              <w:t xml:space="preserve">uprawnienia, o którym mowa w art. 53 ust. 2, art. 59 ust. 2 lub art. 63 ust. 1 dyrektywy 2014/59/UE lub </w:t>
            </w:r>
            <w:r w:rsidRPr="005A3D7E">
              <w:rPr>
                <w:b/>
                <w:i/>
              </w:rPr>
              <w:t xml:space="preserve">z wykonaniem </w:t>
            </w:r>
            <w:r w:rsidRPr="005A3D7E">
              <w:t>uprawnienia, o którym mowa w art. 35 ust. 1, art. 39 ust. 2 lub art. 42 ust. 1 dyrektywy (UE) 2025/1, lub przez odpowiedni organ państwa trzeciego w związku z wykonaniem porównywalnego uprawnienia w ramach procedury restrukturyzacji i uporządkowanej likwidacji w państwie trzecim;”;</w:t>
            </w:r>
          </w:p>
        </w:tc>
        <w:tc>
          <w:tcPr>
            <w:tcW w:w="4876" w:type="dxa"/>
            <w:tcBorders>
              <w:top w:val="nil"/>
              <w:left w:val="nil"/>
              <w:bottom w:val="nil"/>
              <w:right w:val="nil"/>
            </w:tcBorders>
          </w:tcPr>
          <w:p w14:paraId="1A339256" w14:textId="77777777" w:rsidR="005A3D7E" w:rsidRPr="005A3D7E" w:rsidRDefault="005A3D7E" w:rsidP="00705237">
            <w:pPr>
              <w:pStyle w:val="Normal6a"/>
            </w:pPr>
            <w:r w:rsidRPr="005A3D7E">
              <w:t>„c)</w:t>
            </w:r>
            <w:r w:rsidRPr="005A3D7E">
              <w:tab/>
              <w:t xml:space="preserve">papierów wartościowych wynikających z zamiany lub wymiany innych papierów wartościowych, środków własnych lub zobowiązań kwalifikowalnych przez organ ds. restrukturyzacji i uporządkowanej likwidacji </w:t>
            </w:r>
            <w:r w:rsidRPr="005A3D7E">
              <w:rPr>
                <w:b/>
                <w:i/>
              </w:rPr>
              <w:t xml:space="preserve">oraz dopuszczonych do obrotu na rynku regulowanym </w:t>
            </w:r>
            <w:r w:rsidRPr="005A3D7E">
              <w:t xml:space="preserve">w </w:t>
            </w:r>
            <w:r w:rsidRPr="005A3D7E">
              <w:rPr>
                <w:b/>
                <w:i/>
              </w:rPr>
              <w:t xml:space="preserve">ramach wykonywania </w:t>
            </w:r>
            <w:r w:rsidRPr="005A3D7E">
              <w:t>uprawnienia, o którym mowa w art. 53 ust. 2, art. 59 ust. 2 lub art. 63 ust. 1 dyrektywy 2014/59/UE</w:t>
            </w:r>
            <w:r w:rsidRPr="005A3D7E">
              <w:rPr>
                <w:b/>
                <w:i/>
              </w:rPr>
              <w:t xml:space="preserve">, </w:t>
            </w:r>
            <w:r w:rsidRPr="005A3D7E">
              <w:t xml:space="preserve">lub </w:t>
            </w:r>
            <w:r w:rsidRPr="005A3D7E">
              <w:rPr>
                <w:b/>
                <w:i/>
              </w:rPr>
              <w:t xml:space="preserve">wykonywania </w:t>
            </w:r>
            <w:r w:rsidRPr="005A3D7E">
              <w:t>uprawnienia, o którym mowa w art. 35 ust. 1, art. 39 ust. 2 lub art. 42 ust. 1 dyrektywy (UE) 2025/1, lub przez odpowiedni organ państwa trzeciego w związku z wykonaniem porównywalnego uprawnienia w ramach procedury restrukturyzacji i uporządkowanej likwidacji w państwie trzecim;”;</w:t>
            </w:r>
          </w:p>
        </w:tc>
      </w:tr>
    </w:tbl>
    <w:p w14:paraId="51FCD027"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6ACA5B2E" w14:textId="77777777" w:rsidR="005A3D7E" w:rsidRPr="005A3D7E" w:rsidRDefault="005A3D7E" w:rsidP="005A3D7E">
      <w:pPr>
        <w:rPr>
          <w:lang w:val="en-US"/>
        </w:rPr>
      </w:pPr>
      <w:r w:rsidRPr="005A3D7E">
        <w:rPr>
          <w:rStyle w:val="HideTWBExt"/>
          <w:lang w:val="en-US"/>
        </w:rPr>
        <w:t>&lt;/AmendB&gt;</w:t>
      </w:r>
    </w:p>
    <w:p w14:paraId="069B48B2"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107</w:t>
      </w:r>
      <w:r w:rsidRPr="00310D09">
        <w:rPr>
          <w:rStyle w:val="HideTWBExt"/>
          <w:b w:val="0"/>
          <w:lang w:val="en-US"/>
        </w:rPr>
        <w:t>&lt;/NumAmB&gt;</w:t>
      </w:r>
    </w:p>
    <w:p w14:paraId="0E409960"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Jussi Saramo</w:t>
      </w:r>
      <w:r w:rsidRPr="00310D09">
        <w:rPr>
          <w:rStyle w:val="HideTWBExt"/>
          <w:b w:val="0"/>
          <w:lang w:val="en-US"/>
        </w:rPr>
        <w:t>&lt;/Members&gt;</w:t>
      </w:r>
    </w:p>
    <w:p w14:paraId="5F48C101" w14:textId="77777777" w:rsidR="005A3D7E" w:rsidRPr="005A3D7E" w:rsidRDefault="005A3D7E" w:rsidP="005A3D7E">
      <w:pPr>
        <w:pStyle w:val="NormalBold"/>
      </w:pPr>
      <w:r w:rsidRPr="005A3D7E">
        <w:rPr>
          <w:rStyle w:val="HideTWBExt"/>
          <w:b w:val="0"/>
        </w:rPr>
        <w:t>&lt;/RepeatBlock-By&gt;</w:t>
      </w:r>
    </w:p>
    <w:p w14:paraId="052127FF"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40812F0"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24CB6EF6"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2B6C8AD1" w14:textId="77777777" w:rsidR="005A3D7E" w:rsidRPr="005A3D7E" w:rsidRDefault="005A3D7E" w:rsidP="005A3D7E">
      <w:r w:rsidRPr="005A3D7E">
        <w:rPr>
          <w:rStyle w:val="HideTWBExt"/>
        </w:rPr>
        <w:t>&lt;Article2&gt;</w:t>
      </w:r>
      <w:r w:rsidRPr="005A3D7E">
        <w:t>Artykuł 2</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553D0AC" w14:textId="77777777" w:rsidTr="00705237">
        <w:trPr>
          <w:trHeight w:hRule="exact" w:val="240"/>
          <w:jc w:val="center"/>
        </w:trPr>
        <w:tc>
          <w:tcPr>
            <w:tcW w:w="9752" w:type="dxa"/>
            <w:gridSpan w:val="2"/>
            <w:tcBorders>
              <w:top w:val="nil"/>
              <w:left w:val="nil"/>
              <w:bottom w:val="nil"/>
              <w:right w:val="nil"/>
            </w:tcBorders>
          </w:tcPr>
          <w:p w14:paraId="7E163748" w14:textId="77777777" w:rsidR="005A3D7E" w:rsidRPr="005A3D7E" w:rsidRDefault="005A3D7E" w:rsidP="00705237"/>
        </w:tc>
      </w:tr>
      <w:tr w:rsidR="005A3D7E" w:rsidRPr="005A3D7E" w14:paraId="1C6418F3" w14:textId="77777777" w:rsidTr="00705237">
        <w:trPr>
          <w:trHeight w:val="240"/>
          <w:jc w:val="center"/>
        </w:trPr>
        <w:tc>
          <w:tcPr>
            <w:tcW w:w="4876" w:type="dxa"/>
            <w:tcBorders>
              <w:top w:val="nil"/>
              <w:left w:val="nil"/>
              <w:bottom w:val="nil"/>
              <w:right w:val="nil"/>
            </w:tcBorders>
          </w:tcPr>
          <w:p w14:paraId="6B7938B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481A357" w14:textId="77777777" w:rsidR="005A3D7E" w:rsidRPr="005A3D7E" w:rsidRDefault="005A3D7E" w:rsidP="00705237">
            <w:pPr>
              <w:pStyle w:val="AmColumnHeading"/>
            </w:pPr>
            <w:r w:rsidRPr="005A3D7E">
              <w:t>Poprawka</w:t>
            </w:r>
          </w:p>
        </w:tc>
      </w:tr>
      <w:tr w:rsidR="005A3D7E" w:rsidRPr="005A3D7E" w14:paraId="7ACA8BC5" w14:textId="77777777" w:rsidTr="00705237">
        <w:trPr>
          <w:jc w:val="center"/>
        </w:trPr>
        <w:tc>
          <w:tcPr>
            <w:tcW w:w="4876" w:type="dxa"/>
            <w:tcBorders>
              <w:top w:val="nil"/>
              <w:left w:val="nil"/>
              <w:bottom w:val="nil"/>
              <w:right w:val="nil"/>
            </w:tcBorders>
          </w:tcPr>
          <w:p w14:paraId="471DDBAC" w14:textId="77777777" w:rsidR="005A3D7E" w:rsidRPr="005A3D7E" w:rsidRDefault="005A3D7E" w:rsidP="00705237">
            <w:pPr>
              <w:pStyle w:val="Normal6a"/>
            </w:pPr>
            <w:r w:rsidRPr="005A3D7E">
              <w:rPr>
                <w:b/>
                <w:i/>
              </w:rPr>
              <w:t>b)</w:t>
            </w:r>
            <w:r w:rsidRPr="005A3D7E">
              <w:rPr>
                <w:b/>
                <w:i/>
              </w:rPr>
              <w:tab/>
              <w:t>w art. 2 dodaje się lit. fa) w brzmieniu:</w:t>
            </w:r>
          </w:p>
        </w:tc>
        <w:tc>
          <w:tcPr>
            <w:tcW w:w="4876" w:type="dxa"/>
            <w:tcBorders>
              <w:top w:val="nil"/>
              <w:left w:val="nil"/>
              <w:bottom w:val="nil"/>
              <w:right w:val="nil"/>
            </w:tcBorders>
          </w:tcPr>
          <w:p w14:paraId="5F813491" w14:textId="77777777" w:rsidR="005A3D7E" w:rsidRPr="005A3D7E" w:rsidRDefault="005A3D7E" w:rsidP="00705237">
            <w:pPr>
              <w:pStyle w:val="Normal6a"/>
            </w:pPr>
            <w:r w:rsidRPr="005A3D7E">
              <w:rPr>
                <w:b/>
                <w:i/>
              </w:rPr>
              <w:t>skreśla się</w:t>
            </w:r>
          </w:p>
        </w:tc>
      </w:tr>
      <w:tr w:rsidR="005A3D7E" w:rsidRPr="005A3D7E" w14:paraId="3EB41A29" w14:textId="77777777" w:rsidTr="00705237">
        <w:trPr>
          <w:jc w:val="center"/>
        </w:trPr>
        <w:tc>
          <w:tcPr>
            <w:tcW w:w="4876" w:type="dxa"/>
            <w:tcBorders>
              <w:top w:val="nil"/>
              <w:left w:val="nil"/>
              <w:bottom w:val="nil"/>
              <w:right w:val="nil"/>
            </w:tcBorders>
          </w:tcPr>
          <w:p w14:paraId="4760F063" w14:textId="77777777" w:rsidR="005A3D7E" w:rsidRPr="005A3D7E" w:rsidRDefault="005A3D7E" w:rsidP="00705237">
            <w:pPr>
              <w:pStyle w:val="Normal6a"/>
            </w:pPr>
            <w:r w:rsidRPr="005A3D7E">
              <w:rPr>
                <w:b/>
                <w:i/>
              </w:rPr>
              <w:t>„fa) »małe spółki o średniej kapitalizacji« oznaczają którekolwiek z poniższych:</w:t>
            </w:r>
          </w:p>
        </w:tc>
        <w:tc>
          <w:tcPr>
            <w:tcW w:w="4876" w:type="dxa"/>
            <w:tcBorders>
              <w:top w:val="nil"/>
              <w:left w:val="nil"/>
              <w:bottom w:val="nil"/>
              <w:right w:val="nil"/>
            </w:tcBorders>
          </w:tcPr>
          <w:p w14:paraId="6CF2EE7D" w14:textId="77777777" w:rsidR="005A3D7E" w:rsidRPr="005A3D7E" w:rsidRDefault="005A3D7E" w:rsidP="00705237">
            <w:pPr>
              <w:pStyle w:val="Normal6a"/>
            </w:pPr>
          </w:p>
        </w:tc>
      </w:tr>
      <w:tr w:rsidR="005A3D7E" w:rsidRPr="005A3D7E" w14:paraId="6B1A9FFB" w14:textId="77777777" w:rsidTr="00705237">
        <w:trPr>
          <w:jc w:val="center"/>
        </w:trPr>
        <w:tc>
          <w:tcPr>
            <w:tcW w:w="4876" w:type="dxa"/>
            <w:tcBorders>
              <w:top w:val="nil"/>
              <w:left w:val="nil"/>
              <w:bottom w:val="nil"/>
              <w:right w:val="nil"/>
            </w:tcBorders>
          </w:tcPr>
          <w:p w14:paraId="1E5C6E57" w14:textId="77777777" w:rsidR="005A3D7E" w:rsidRPr="005A3D7E" w:rsidRDefault="005A3D7E" w:rsidP="00705237">
            <w:pPr>
              <w:pStyle w:val="Normal6a"/>
            </w:pPr>
            <w:r w:rsidRPr="005A3D7E">
              <w:rPr>
                <w:b/>
                <w:i/>
              </w:rPr>
              <w:t>(i) spółki, które – zgodnie z ich ostatnim rocznym lub skonsolidowanym sprawozdaniem finansowym – spełniają co najmniej dwa z następujących trzech kryteriów: średnia liczba pracowników w ciągu roku finansowego wynosi mniej niż 750, całkowita suma bilansowa nie przekracza 129 000 000 EUR i roczny obrót netto nie przekracza 150 000 000 EUR;</w:t>
            </w:r>
          </w:p>
        </w:tc>
        <w:tc>
          <w:tcPr>
            <w:tcW w:w="4876" w:type="dxa"/>
            <w:tcBorders>
              <w:top w:val="nil"/>
              <w:left w:val="nil"/>
              <w:bottom w:val="nil"/>
              <w:right w:val="nil"/>
            </w:tcBorders>
          </w:tcPr>
          <w:p w14:paraId="5B01B21B" w14:textId="77777777" w:rsidR="005A3D7E" w:rsidRPr="005A3D7E" w:rsidRDefault="005A3D7E" w:rsidP="00705237">
            <w:pPr>
              <w:pStyle w:val="Normal6a"/>
            </w:pPr>
          </w:p>
        </w:tc>
      </w:tr>
      <w:tr w:rsidR="005A3D7E" w:rsidRPr="005A3D7E" w14:paraId="2ABA061F" w14:textId="77777777" w:rsidTr="00705237">
        <w:trPr>
          <w:jc w:val="center"/>
        </w:trPr>
        <w:tc>
          <w:tcPr>
            <w:tcW w:w="4876" w:type="dxa"/>
            <w:tcBorders>
              <w:top w:val="nil"/>
              <w:left w:val="nil"/>
              <w:bottom w:val="nil"/>
              <w:right w:val="nil"/>
            </w:tcBorders>
          </w:tcPr>
          <w:p w14:paraId="777848C8" w14:textId="77777777" w:rsidR="005A3D7E" w:rsidRPr="005A3D7E" w:rsidRDefault="005A3D7E" w:rsidP="00705237">
            <w:pPr>
              <w:pStyle w:val="Normal6a"/>
            </w:pPr>
            <w:r w:rsidRPr="005A3D7E">
              <w:rPr>
                <w:b/>
                <w:i/>
              </w:rPr>
              <w:t>(ii)</w:t>
            </w:r>
            <w:r w:rsidRPr="005A3D7E">
              <w:rPr>
                <w:b/>
                <w:i/>
              </w:rPr>
              <w:tab/>
              <w:t xml:space="preserve"> małe spółki o średniej kapitalizacji w rozumieniu w art. 4 ust. 1 pkt 13a dyrektywy 2014/65/UE;”;</w:t>
            </w:r>
          </w:p>
        </w:tc>
        <w:tc>
          <w:tcPr>
            <w:tcW w:w="4876" w:type="dxa"/>
            <w:tcBorders>
              <w:top w:val="nil"/>
              <w:left w:val="nil"/>
              <w:bottom w:val="nil"/>
              <w:right w:val="nil"/>
            </w:tcBorders>
          </w:tcPr>
          <w:p w14:paraId="5C8D105F" w14:textId="77777777" w:rsidR="005A3D7E" w:rsidRPr="005A3D7E" w:rsidRDefault="005A3D7E" w:rsidP="00705237">
            <w:pPr>
              <w:pStyle w:val="Normal6a"/>
            </w:pPr>
          </w:p>
        </w:tc>
      </w:tr>
    </w:tbl>
    <w:p w14:paraId="3D89A589"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64A03D2D" w14:textId="77777777" w:rsidR="005A3D7E" w:rsidRPr="005A3D7E" w:rsidRDefault="005A3D7E" w:rsidP="005A3D7E">
      <w:r w:rsidRPr="005A3D7E">
        <w:rPr>
          <w:rStyle w:val="HideTWBExt"/>
        </w:rPr>
        <w:t>&lt;/AmendB&gt;</w:t>
      </w:r>
    </w:p>
    <w:p w14:paraId="5716C9A8"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108</w:t>
      </w:r>
      <w:r w:rsidRPr="005A3D7E">
        <w:rPr>
          <w:rStyle w:val="HideTWBExt"/>
          <w:b w:val="0"/>
        </w:rPr>
        <w:t>&lt;/NumAmB&gt;</w:t>
      </w:r>
    </w:p>
    <w:p w14:paraId="20431457"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48700D12" w14:textId="77777777" w:rsidR="005A3D7E" w:rsidRPr="005A3D7E" w:rsidRDefault="005A3D7E" w:rsidP="005A3D7E">
      <w:pPr>
        <w:pStyle w:val="NormalBold"/>
      </w:pPr>
      <w:r w:rsidRPr="005A3D7E">
        <w:rPr>
          <w:rStyle w:val="HideTWBExt"/>
          <w:b w:val="0"/>
        </w:rPr>
        <w:t>&lt;/RepeatBlock-By&gt;</w:t>
      </w:r>
    </w:p>
    <w:p w14:paraId="0DB23F9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0A3F15DF" w14:textId="77777777" w:rsidR="005A3D7E" w:rsidRPr="005A3D7E" w:rsidRDefault="005A3D7E" w:rsidP="005A3D7E">
      <w:pPr>
        <w:pStyle w:val="NormalBold"/>
      </w:pPr>
      <w:r w:rsidRPr="005A3D7E">
        <w:rPr>
          <w:rStyle w:val="HideTWBExt"/>
          <w:b w:val="0"/>
        </w:rPr>
        <w:t>&lt;Article&gt;</w:t>
      </w:r>
      <w:r w:rsidRPr="005A3D7E">
        <w:t>Artykuł 4 – akapit 1 – punkt 2 – litera b – wprowadzenie</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DDB3EE2" w14:textId="77777777" w:rsidTr="00705237">
        <w:trPr>
          <w:trHeight w:hRule="exact" w:val="240"/>
          <w:jc w:val="center"/>
        </w:trPr>
        <w:tc>
          <w:tcPr>
            <w:tcW w:w="9752" w:type="dxa"/>
            <w:gridSpan w:val="2"/>
            <w:tcBorders>
              <w:top w:val="nil"/>
              <w:left w:val="nil"/>
              <w:bottom w:val="nil"/>
              <w:right w:val="nil"/>
            </w:tcBorders>
          </w:tcPr>
          <w:p w14:paraId="3136C974" w14:textId="77777777" w:rsidR="005A3D7E" w:rsidRPr="005A3D7E" w:rsidRDefault="005A3D7E" w:rsidP="00705237"/>
        </w:tc>
      </w:tr>
      <w:tr w:rsidR="005A3D7E" w:rsidRPr="005A3D7E" w14:paraId="2CC1D2E7" w14:textId="77777777" w:rsidTr="00705237">
        <w:trPr>
          <w:trHeight w:val="240"/>
          <w:jc w:val="center"/>
        </w:trPr>
        <w:tc>
          <w:tcPr>
            <w:tcW w:w="4876" w:type="dxa"/>
            <w:tcBorders>
              <w:top w:val="nil"/>
              <w:left w:val="nil"/>
              <w:bottom w:val="nil"/>
              <w:right w:val="nil"/>
            </w:tcBorders>
          </w:tcPr>
          <w:p w14:paraId="7F083279"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8854C02" w14:textId="77777777" w:rsidR="005A3D7E" w:rsidRPr="005A3D7E" w:rsidRDefault="005A3D7E" w:rsidP="00705237">
            <w:pPr>
              <w:pStyle w:val="AmColumnHeading"/>
            </w:pPr>
            <w:r w:rsidRPr="005A3D7E">
              <w:t>Poprawka</w:t>
            </w:r>
          </w:p>
        </w:tc>
      </w:tr>
      <w:tr w:rsidR="005A3D7E" w:rsidRPr="005A3D7E" w14:paraId="7CBD0686" w14:textId="77777777" w:rsidTr="00705237">
        <w:trPr>
          <w:jc w:val="center"/>
        </w:trPr>
        <w:tc>
          <w:tcPr>
            <w:tcW w:w="4876" w:type="dxa"/>
            <w:tcBorders>
              <w:top w:val="nil"/>
              <w:left w:val="nil"/>
              <w:bottom w:val="nil"/>
              <w:right w:val="nil"/>
            </w:tcBorders>
          </w:tcPr>
          <w:p w14:paraId="22C4AA3B" w14:textId="77777777" w:rsidR="005A3D7E" w:rsidRPr="005A3D7E" w:rsidRDefault="005A3D7E" w:rsidP="00705237">
            <w:pPr>
              <w:pStyle w:val="Normal6a"/>
            </w:pPr>
            <w:r w:rsidRPr="005A3D7E">
              <w:t>b)</w:t>
            </w:r>
            <w:r w:rsidRPr="005A3D7E">
              <w:tab/>
            </w:r>
            <w:r w:rsidRPr="005A3D7E">
              <w:rPr>
                <w:b/>
                <w:i/>
              </w:rPr>
              <w:t xml:space="preserve">w art. 2 </w:t>
            </w:r>
            <w:r w:rsidRPr="005A3D7E">
              <w:t>dodaje się lit. fa) w brzmieniu:</w:t>
            </w:r>
          </w:p>
        </w:tc>
        <w:tc>
          <w:tcPr>
            <w:tcW w:w="4876" w:type="dxa"/>
            <w:tcBorders>
              <w:top w:val="nil"/>
              <w:left w:val="nil"/>
              <w:bottom w:val="nil"/>
              <w:right w:val="nil"/>
            </w:tcBorders>
          </w:tcPr>
          <w:p w14:paraId="6DC369C1" w14:textId="77777777" w:rsidR="005A3D7E" w:rsidRPr="005A3D7E" w:rsidRDefault="005A3D7E" w:rsidP="00705237">
            <w:pPr>
              <w:pStyle w:val="Normal6a"/>
            </w:pPr>
            <w:r w:rsidRPr="005A3D7E">
              <w:t>b)</w:t>
            </w:r>
            <w:r w:rsidRPr="005A3D7E">
              <w:tab/>
              <w:t>dodaje się lit. fa) w brzmieniu:</w:t>
            </w:r>
          </w:p>
        </w:tc>
      </w:tr>
    </w:tbl>
    <w:p w14:paraId="7AB034C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54E64229" w14:textId="77777777" w:rsidR="005A3D7E" w:rsidRPr="005A3D7E" w:rsidRDefault="005A3D7E" w:rsidP="005A3D7E">
      <w:r w:rsidRPr="005A3D7E">
        <w:rPr>
          <w:rStyle w:val="HideTWBExt"/>
        </w:rPr>
        <w:t>&lt;/AmendB&gt;</w:t>
      </w:r>
    </w:p>
    <w:p w14:paraId="30AE331A"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109</w:t>
      </w:r>
      <w:r w:rsidRPr="005A3D7E">
        <w:rPr>
          <w:rStyle w:val="HideTWBExt"/>
          <w:b w:val="0"/>
        </w:rPr>
        <w:t>&lt;/NumAmB&gt;</w:t>
      </w:r>
    </w:p>
    <w:p w14:paraId="25EB4157"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4D3678BA" w14:textId="77777777" w:rsidR="005A3D7E" w:rsidRPr="005A3D7E" w:rsidRDefault="005A3D7E" w:rsidP="005A3D7E">
      <w:pPr>
        <w:pStyle w:val="NormalBold"/>
      </w:pPr>
      <w:r w:rsidRPr="005A3D7E">
        <w:rPr>
          <w:rStyle w:val="HideTWBExt"/>
          <w:b w:val="0"/>
        </w:rPr>
        <w:t>&lt;/RepeatBlock-By&gt;</w:t>
      </w:r>
    </w:p>
    <w:p w14:paraId="3DC25468"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32CF5A4"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4ED888F1"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40A62C2" w14:textId="77777777" w:rsidR="005A3D7E" w:rsidRPr="005A3D7E" w:rsidRDefault="005A3D7E" w:rsidP="005A3D7E">
      <w:pPr>
        <w:rPr>
          <w:lang w:val="fr-FR"/>
        </w:rPr>
      </w:pPr>
      <w:r w:rsidRPr="005A3D7E">
        <w:rPr>
          <w:rStyle w:val="HideTWBExt"/>
          <w:lang w:val="fr-FR"/>
        </w:rPr>
        <w:t>&lt;Article2&gt;</w:t>
      </w:r>
      <w:r w:rsidRPr="005A3D7E">
        <w:rPr>
          <w:lang w:val="fr-FR"/>
        </w:rPr>
        <w:t>Artykuł 2 – litera f a</w:t>
      </w:r>
      <w:r w:rsidRPr="005A3D7E">
        <w:rPr>
          <w:rStyle w:val="HideTWBExt"/>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310D09" w14:paraId="0C62E379" w14:textId="77777777" w:rsidTr="00705237">
        <w:trPr>
          <w:trHeight w:hRule="exact" w:val="240"/>
          <w:jc w:val="center"/>
        </w:trPr>
        <w:tc>
          <w:tcPr>
            <w:tcW w:w="9752" w:type="dxa"/>
            <w:gridSpan w:val="2"/>
            <w:tcBorders>
              <w:top w:val="nil"/>
              <w:left w:val="nil"/>
              <w:bottom w:val="nil"/>
              <w:right w:val="nil"/>
            </w:tcBorders>
          </w:tcPr>
          <w:p w14:paraId="7D7BAB2D" w14:textId="77777777" w:rsidR="005A3D7E" w:rsidRPr="005A3D7E" w:rsidRDefault="005A3D7E" w:rsidP="00705237">
            <w:pPr>
              <w:rPr>
                <w:lang w:val="fr-FR"/>
              </w:rPr>
            </w:pPr>
          </w:p>
        </w:tc>
      </w:tr>
      <w:tr w:rsidR="005A3D7E" w:rsidRPr="005A3D7E" w14:paraId="69824B27" w14:textId="77777777" w:rsidTr="00705237">
        <w:trPr>
          <w:trHeight w:val="240"/>
          <w:jc w:val="center"/>
        </w:trPr>
        <w:tc>
          <w:tcPr>
            <w:tcW w:w="4876" w:type="dxa"/>
            <w:tcBorders>
              <w:top w:val="nil"/>
              <w:left w:val="nil"/>
              <w:bottom w:val="nil"/>
              <w:right w:val="nil"/>
            </w:tcBorders>
          </w:tcPr>
          <w:p w14:paraId="48BD51D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1F906B0" w14:textId="77777777" w:rsidR="005A3D7E" w:rsidRPr="005A3D7E" w:rsidRDefault="005A3D7E" w:rsidP="00705237">
            <w:pPr>
              <w:pStyle w:val="AmColumnHeading"/>
            </w:pPr>
            <w:r w:rsidRPr="005A3D7E">
              <w:t>Poprawka</w:t>
            </w:r>
          </w:p>
        </w:tc>
      </w:tr>
      <w:tr w:rsidR="005A3D7E" w:rsidRPr="005A3D7E" w14:paraId="37F20D08" w14:textId="77777777" w:rsidTr="00705237">
        <w:trPr>
          <w:jc w:val="center"/>
        </w:trPr>
        <w:tc>
          <w:tcPr>
            <w:tcW w:w="4876" w:type="dxa"/>
            <w:tcBorders>
              <w:top w:val="nil"/>
              <w:left w:val="nil"/>
              <w:bottom w:val="nil"/>
              <w:right w:val="nil"/>
            </w:tcBorders>
          </w:tcPr>
          <w:p w14:paraId="468A005E" w14:textId="77777777" w:rsidR="005A3D7E" w:rsidRPr="005A3D7E" w:rsidRDefault="005A3D7E" w:rsidP="00705237">
            <w:pPr>
              <w:pStyle w:val="Normal6a"/>
            </w:pPr>
            <w:r w:rsidRPr="005A3D7E">
              <w:t>„fa)</w:t>
            </w:r>
            <w:r w:rsidRPr="005A3D7E">
              <w:tab/>
              <w:t xml:space="preserve">»małe spółki o średniej kapitalizacji« oznaczają </w:t>
            </w:r>
            <w:r w:rsidRPr="005A3D7E">
              <w:rPr>
                <w:b/>
                <w:i/>
              </w:rPr>
              <w:t>którekolwiek z poniższych</w:t>
            </w:r>
            <w:r w:rsidRPr="005A3D7E">
              <w:t>:</w:t>
            </w:r>
          </w:p>
        </w:tc>
        <w:tc>
          <w:tcPr>
            <w:tcW w:w="4876" w:type="dxa"/>
            <w:tcBorders>
              <w:top w:val="nil"/>
              <w:left w:val="nil"/>
              <w:bottom w:val="nil"/>
              <w:right w:val="nil"/>
            </w:tcBorders>
          </w:tcPr>
          <w:p w14:paraId="373CF0E3" w14:textId="77777777" w:rsidR="005A3D7E" w:rsidRPr="005A3D7E" w:rsidRDefault="005A3D7E" w:rsidP="00705237">
            <w:pPr>
              <w:pStyle w:val="Normal6a"/>
            </w:pPr>
            <w:r w:rsidRPr="005A3D7E">
              <w:t>„fa)</w:t>
            </w:r>
            <w:r w:rsidRPr="005A3D7E">
              <w:tab/>
              <w:t>»małe spółki o średniej kapitalizacji« oznaczają:</w:t>
            </w:r>
          </w:p>
        </w:tc>
      </w:tr>
    </w:tbl>
    <w:p w14:paraId="5BEABA34"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56F655F9" w14:textId="77777777" w:rsidR="005A3D7E" w:rsidRPr="005A3D7E" w:rsidRDefault="005A3D7E" w:rsidP="005A3D7E">
      <w:r w:rsidRPr="005A3D7E">
        <w:rPr>
          <w:rStyle w:val="HideTWBExt"/>
        </w:rPr>
        <w:t>&lt;/AmendB&gt;</w:t>
      </w:r>
    </w:p>
    <w:p w14:paraId="6202C711"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110</w:t>
      </w:r>
      <w:r w:rsidRPr="005A3D7E">
        <w:rPr>
          <w:rStyle w:val="HideTWBExt"/>
          <w:b w:val="0"/>
        </w:rPr>
        <w:t>&lt;/NumAmB&gt;</w:t>
      </w:r>
    </w:p>
    <w:p w14:paraId="1F9BD1C3"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37CADF9C" w14:textId="77777777" w:rsidR="005A3D7E" w:rsidRPr="005A3D7E" w:rsidRDefault="005A3D7E" w:rsidP="005A3D7E">
      <w:pPr>
        <w:pStyle w:val="NormalBold"/>
      </w:pPr>
      <w:r w:rsidRPr="005A3D7E">
        <w:rPr>
          <w:rStyle w:val="HideTWBExt"/>
          <w:b w:val="0"/>
        </w:rPr>
        <w:t>&lt;/RepeatBlock-By&gt;</w:t>
      </w:r>
    </w:p>
    <w:p w14:paraId="7CF13F3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E13B949"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65B8134A"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1C8DBB1" w14:textId="77777777" w:rsidR="005A3D7E" w:rsidRPr="005A3D7E" w:rsidRDefault="005A3D7E" w:rsidP="005A3D7E">
      <w:pPr>
        <w:rPr>
          <w:lang w:val="fr-FR"/>
        </w:rPr>
      </w:pPr>
      <w:r w:rsidRPr="005A3D7E">
        <w:rPr>
          <w:rStyle w:val="HideTWBExt"/>
          <w:lang w:val="fr-FR"/>
        </w:rPr>
        <w:t>&lt;Article2&gt;</w:t>
      </w:r>
      <w:r w:rsidRPr="005A3D7E">
        <w:rPr>
          <w:lang w:val="fr-FR"/>
        </w:rPr>
        <w:t>Artykuł 2 – litera f a</w:t>
      </w:r>
      <w:r w:rsidRPr="005A3D7E">
        <w:rPr>
          <w:rStyle w:val="HideTWBExt"/>
          <w:lang w:val="fr-FR"/>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310D09" w14:paraId="48646E55" w14:textId="77777777" w:rsidTr="00705237">
        <w:trPr>
          <w:trHeight w:hRule="exact" w:val="240"/>
          <w:jc w:val="center"/>
        </w:trPr>
        <w:tc>
          <w:tcPr>
            <w:tcW w:w="9752" w:type="dxa"/>
            <w:gridSpan w:val="2"/>
            <w:tcBorders>
              <w:top w:val="nil"/>
              <w:left w:val="nil"/>
              <w:bottom w:val="nil"/>
              <w:right w:val="nil"/>
            </w:tcBorders>
          </w:tcPr>
          <w:p w14:paraId="71A0FF06" w14:textId="77777777" w:rsidR="005A3D7E" w:rsidRPr="005A3D7E" w:rsidRDefault="005A3D7E" w:rsidP="00705237">
            <w:pPr>
              <w:rPr>
                <w:lang w:val="fr-FR"/>
              </w:rPr>
            </w:pPr>
          </w:p>
        </w:tc>
      </w:tr>
      <w:tr w:rsidR="005A3D7E" w:rsidRPr="005A3D7E" w14:paraId="552E3519" w14:textId="77777777" w:rsidTr="00705237">
        <w:trPr>
          <w:trHeight w:val="240"/>
          <w:jc w:val="center"/>
        </w:trPr>
        <w:tc>
          <w:tcPr>
            <w:tcW w:w="4876" w:type="dxa"/>
            <w:tcBorders>
              <w:top w:val="nil"/>
              <w:left w:val="nil"/>
              <w:bottom w:val="nil"/>
              <w:right w:val="nil"/>
            </w:tcBorders>
          </w:tcPr>
          <w:p w14:paraId="4FE9951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F0A3208" w14:textId="77777777" w:rsidR="005A3D7E" w:rsidRPr="005A3D7E" w:rsidRDefault="005A3D7E" w:rsidP="00705237">
            <w:pPr>
              <w:pStyle w:val="AmColumnHeading"/>
            </w:pPr>
            <w:r w:rsidRPr="005A3D7E">
              <w:t>Poprawka</w:t>
            </w:r>
          </w:p>
        </w:tc>
      </w:tr>
      <w:tr w:rsidR="005A3D7E" w:rsidRPr="005A3D7E" w14:paraId="65B7A0DE" w14:textId="77777777" w:rsidTr="00705237">
        <w:trPr>
          <w:jc w:val="center"/>
        </w:trPr>
        <w:tc>
          <w:tcPr>
            <w:tcW w:w="4876" w:type="dxa"/>
            <w:tcBorders>
              <w:top w:val="nil"/>
              <w:left w:val="nil"/>
              <w:bottom w:val="nil"/>
              <w:right w:val="nil"/>
            </w:tcBorders>
          </w:tcPr>
          <w:p w14:paraId="68B7D1E7" w14:textId="040BD8BE" w:rsidR="005A3D7E" w:rsidRPr="005A3D7E" w:rsidRDefault="005A3D7E" w:rsidP="00705237">
            <w:pPr>
              <w:pStyle w:val="Normal6a"/>
            </w:pPr>
            <w:r w:rsidRPr="005A3D7E">
              <w:rPr>
                <w:b/>
                <w:i/>
              </w:rPr>
              <w:t>(i)spółki, które – zgodnie z ich ostatnim rocznym lub skonsolidowanym sprawozdaniem finansowym – spełniają co najmniej dwa z następujących trzech kryteriów:</w:t>
            </w:r>
            <w:r w:rsidR="004619DA">
              <w:rPr>
                <w:b/>
                <w:i/>
              </w:rPr>
              <w:t xml:space="preserve"> </w:t>
            </w:r>
            <w:r w:rsidRPr="005A3D7E">
              <w:rPr>
                <w:b/>
                <w:i/>
              </w:rPr>
              <w:t>średnia liczba pracowników w ciągu roku finansowego wynosi mniej niż 750, całkowita suma bilansowa nie przekracza 129 000 000 EUR i roczny obrót netto nie przekracza 150 000 000 EUR;</w:t>
            </w:r>
          </w:p>
        </w:tc>
        <w:tc>
          <w:tcPr>
            <w:tcW w:w="4876" w:type="dxa"/>
            <w:tcBorders>
              <w:top w:val="nil"/>
              <w:left w:val="nil"/>
              <w:bottom w:val="nil"/>
              <w:right w:val="nil"/>
            </w:tcBorders>
          </w:tcPr>
          <w:p w14:paraId="6EFC723E" w14:textId="77777777" w:rsidR="005A3D7E" w:rsidRPr="005A3D7E" w:rsidRDefault="005A3D7E" w:rsidP="00705237">
            <w:pPr>
              <w:pStyle w:val="Normal6a"/>
            </w:pPr>
            <w:r w:rsidRPr="005A3D7E">
              <w:rPr>
                <w:b/>
                <w:i/>
              </w:rPr>
              <w:t>skreśla się</w:t>
            </w:r>
          </w:p>
        </w:tc>
      </w:tr>
    </w:tbl>
    <w:p w14:paraId="50A357AA"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566E7A1" w14:textId="77777777" w:rsidR="005A3D7E" w:rsidRPr="005A3D7E" w:rsidRDefault="005A3D7E" w:rsidP="005A3D7E">
      <w:r w:rsidRPr="005A3D7E">
        <w:rPr>
          <w:rStyle w:val="HideTWBExt"/>
        </w:rPr>
        <w:t>&lt;/AmendB&gt;</w:t>
      </w:r>
    </w:p>
    <w:p w14:paraId="7F4A2932"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111</w:t>
      </w:r>
      <w:r w:rsidRPr="005A3D7E">
        <w:rPr>
          <w:rStyle w:val="HideTWBExt"/>
          <w:b w:val="0"/>
        </w:rPr>
        <w:t>&lt;/NumAmB&gt;</w:t>
      </w:r>
    </w:p>
    <w:p w14:paraId="5B1B5847"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Markus Ferber</w:t>
      </w:r>
      <w:r w:rsidRPr="00310D09">
        <w:rPr>
          <w:rStyle w:val="HideTWBExt"/>
          <w:b w:val="0"/>
          <w:lang w:val="en-US"/>
        </w:rPr>
        <w:t>&lt;/Members&gt;</w:t>
      </w:r>
    </w:p>
    <w:p w14:paraId="43167209" w14:textId="77777777" w:rsidR="005A3D7E" w:rsidRPr="005A3D7E" w:rsidRDefault="005A3D7E" w:rsidP="005A3D7E">
      <w:pPr>
        <w:pStyle w:val="NormalBold"/>
      </w:pPr>
      <w:r w:rsidRPr="005A3D7E">
        <w:rPr>
          <w:rStyle w:val="HideTWBExt"/>
          <w:b w:val="0"/>
        </w:rPr>
        <w:t>&lt;/RepeatBlock-By&gt;</w:t>
      </w:r>
    </w:p>
    <w:p w14:paraId="4F219FBB"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7F9A851"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1FBB0E09"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616243E" w14:textId="77777777" w:rsidR="005A3D7E" w:rsidRPr="005A3D7E" w:rsidRDefault="005A3D7E" w:rsidP="005A3D7E">
      <w:r w:rsidRPr="005A3D7E">
        <w:rPr>
          <w:rStyle w:val="HideTWBExt"/>
        </w:rPr>
        <w:t>&lt;Article2&gt;</w:t>
      </w:r>
      <w:r w:rsidRPr="005A3D7E">
        <w:t>Artykuł 2 – litera f a – punkt i</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9DE1DA8" w14:textId="77777777" w:rsidTr="00705237">
        <w:trPr>
          <w:trHeight w:hRule="exact" w:val="240"/>
          <w:jc w:val="center"/>
        </w:trPr>
        <w:tc>
          <w:tcPr>
            <w:tcW w:w="9752" w:type="dxa"/>
            <w:gridSpan w:val="2"/>
            <w:tcBorders>
              <w:top w:val="nil"/>
              <w:left w:val="nil"/>
              <w:bottom w:val="nil"/>
              <w:right w:val="nil"/>
            </w:tcBorders>
          </w:tcPr>
          <w:p w14:paraId="7A794878" w14:textId="77777777" w:rsidR="005A3D7E" w:rsidRPr="005A3D7E" w:rsidRDefault="005A3D7E" w:rsidP="00705237"/>
        </w:tc>
      </w:tr>
      <w:tr w:rsidR="005A3D7E" w:rsidRPr="005A3D7E" w14:paraId="547407D9" w14:textId="77777777" w:rsidTr="00705237">
        <w:trPr>
          <w:trHeight w:val="240"/>
          <w:jc w:val="center"/>
        </w:trPr>
        <w:tc>
          <w:tcPr>
            <w:tcW w:w="4876" w:type="dxa"/>
            <w:tcBorders>
              <w:top w:val="nil"/>
              <w:left w:val="nil"/>
              <w:bottom w:val="nil"/>
              <w:right w:val="nil"/>
            </w:tcBorders>
          </w:tcPr>
          <w:p w14:paraId="7924657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45538E3" w14:textId="77777777" w:rsidR="005A3D7E" w:rsidRPr="005A3D7E" w:rsidRDefault="005A3D7E" w:rsidP="00705237">
            <w:pPr>
              <w:pStyle w:val="AmColumnHeading"/>
            </w:pPr>
            <w:r w:rsidRPr="005A3D7E">
              <w:t>Poprawka</w:t>
            </w:r>
          </w:p>
        </w:tc>
      </w:tr>
      <w:tr w:rsidR="005A3D7E" w:rsidRPr="005A3D7E" w14:paraId="3456FD69" w14:textId="77777777" w:rsidTr="00705237">
        <w:trPr>
          <w:jc w:val="center"/>
        </w:trPr>
        <w:tc>
          <w:tcPr>
            <w:tcW w:w="4876" w:type="dxa"/>
            <w:tcBorders>
              <w:top w:val="nil"/>
              <w:left w:val="nil"/>
              <w:bottom w:val="nil"/>
              <w:right w:val="nil"/>
            </w:tcBorders>
          </w:tcPr>
          <w:p w14:paraId="025DF032" w14:textId="77777777" w:rsidR="005A3D7E" w:rsidRPr="005A3D7E" w:rsidRDefault="005A3D7E" w:rsidP="00705237">
            <w:pPr>
              <w:pStyle w:val="Normal6a"/>
            </w:pPr>
            <w:r w:rsidRPr="005A3D7E">
              <w:t xml:space="preserve">(i)spółki, które – zgodnie z ich ostatnim rocznym lub skonsolidowanym sprawozdaniem finansowym – spełniają co najmniej dwa z następujących trzech kryteriów: średnia liczba pracowników w ciągu roku finansowego wynosi mniej niż </w:t>
            </w:r>
            <w:r w:rsidRPr="005A3D7E">
              <w:rPr>
                <w:b/>
                <w:i/>
              </w:rPr>
              <w:t>750</w:t>
            </w:r>
            <w:r w:rsidRPr="005A3D7E">
              <w:t xml:space="preserve">, całkowita suma bilansowa nie przekracza </w:t>
            </w:r>
            <w:r w:rsidRPr="005A3D7E">
              <w:rPr>
                <w:b/>
                <w:i/>
              </w:rPr>
              <w:t xml:space="preserve">129 000 000 </w:t>
            </w:r>
            <w:r w:rsidRPr="005A3D7E">
              <w:t xml:space="preserve">EUR i roczny obrót netto nie przekracza </w:t>
            </w:r>
            <w:r w:rsidRPr="005A3D7E">
              <w:rPr>
                <w:b/>
                <w:i/>
              </w:rPr>
              <w:t xml:space="preserve">150 000 000 </w:t>
            </w:r>
            <w:r w:rsidRPr="005A3D7E">
              <w:t>EUR;</w:t>
            </w:r>
          </w:p>
        </w:tc>
        <w:tc>
          <w:tcPr>
            <w:tcW w:w="4876" w:type="dxa"/>
            <w:tcBorders>
              <w:top w:val="nil"/>
              <w:left w:val="nil"/>
              <w:bottom w:val="nil"/>
              <w:right w:val="nil"/>
            </w:tcBorders>
          </w:tcPr>
          <w:p w14:paraId="68D451E7" w14:textId="77777777" w:rsidR="005A3D7E" w:rsidRPr="005A3D7E" w:rsidRDefault="005A3D7E" w:rsidP="00705237">
            <w:pPr>
              <w:pStyle w:val="Normal6a"/>
            </w:pPr>
            <w:r w:rsidRPr="005A3D7E">
              <w:t>(i)</w:t>
            </w:r>
            <w:r w:rsidRPr="005A3D7E">
              <w:tab/>
              <w:t xml:space="preserve">spółki, które – zgodnie z ich ostatnim rocznym lub skonsolidowanym sprawozdaniem finansowym – spełniają co najmniej dwa z następujących trzech kryteriów: średnia liczba pracowników w ciągu roku finansowego wynosi mniej niż </w:t>
            </w:r>
            <w:r w:rsidRPr="005A3D7E">
              <w:rPr>
                <w:b/>
                <w:i/>
              </w:rPr>
              <w:t>1 750</w:t>
            </w:r>
            <w:r w:rsidRPr="005A3D7E">
              <w:t xml:space="preserve">, całkowita suma bilansowa nie przekracza </w:t>
            </w:r>
            <w:r w:rsidRPr="005A3D7E">
              <w:rPr>
                <w:b/>
                <w:i/>
              </w:rPr>
              <w:t xml:space="preserve">500 000 000 </w:t>
            </w:r>
            <w:r w:rsidRPr="005A3D7E">
              <w:t xml:space="preserve">EUR i roczny obrót netto nie przekracza </w:t>
            </w:r>
            <w:r w:rsidRPr="005A3D7E">
              <w:rPr>
                <w:b/>
                <w:i/>
              </w:rPr>
              <w:t xml:space="preserve">500 000 000 </w:t>
            </w:r>
            <w:r w:rsidRPr="005A3D7E">
              <w:t>EUR;</w:t>
            </w:r>
          </w:p>
        </w:tc>
      </w:tr>
      <w:tr w:rsidR="005A3D7E" w:rsidRPr="005A3D7E" w14:paraId="5E015288" w14:textId="77777777" w:rsidTr="00705237">
        <w:trPr>
          <w:jc w:val="center"/>
        </w:trPr>
        <w:tc>
          <w:tcPr>
            <w:tcW w:w="4876" w:type="dxa"/>
            <w:tcBorders>
              <w:top w:val="nil"/>
              <w:left w:val="nil"/>
              <w:bottom w:val="nil"/>
              <w:right w:val="nil"/>
            </w:tcBorders>
          </w:tcPr>
          <w:p w14:paraId="0844849B" w14:textId="77777777" w:rsidR="005A3D7E" w:rsidRPr="005A3D7E" w:rsidRDefault="005A3D7E" w:rsidP="00705237"/>
        </w:tc>
        <w:tc>
          <w:tcPr>
            <w:tcW w:w="4876" w:type="dxa"/>
            <w:tcBorders>
              <w:top w:val="nil"/>
              <w:left w:val="nil"/>
              <w:bottom w:val="nil"/>
              <w:right w:val="nil"/>
            </w:tcBorders>
          </w:tcPr>
          <w:p w14:paraId="479FF185" w14:textId="77777777" w:rsidR="005A3D7E" w:rsidRPr="005A3D7E" w:rsidRDefault="005A3D7E" w:rsidP="00705237">
            <w:pPr>
              <w:pStyle w:val="Normal6a"/>
            </w:pPr>
            <w:r w:rsidRPr="005A3D7E">
              <w:rPr>
                <w:b/>
                <w:i/>
              </w:rPr>
              <w:t>(Poprawka dotyczy całości tekstu.</w:t>
            </w:r>
            <w:r w:rsidRPr="005A3D7E">
              <w:rPr>
                <w:i/>
              </w:rPr>
              <w:t xml:space="preserve"> </w:t>
            </w:r>
            <w:r w:rsidRPr="005A3D7E">
              <w:rPr>
                <w:b/>
                <w:i/>
              </w:rPr>
              <w:t>Jej przyjęcie wiąże się z koniecznością wprowadzenia zmian w całym dokumencie).</w:t>
            </w:r>
          </w:p>
        </w:tc>
      </w:tr>
    </w:tbl>
    <w:p w14:paraId="73C815BA"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5DF6771B" w14:textId="77777777" w:rsidR="005A3D7E" w:rsidRPr="005A3D7E" w:rsidRDefault="005A3D7E" w:rsidP="005A3D7E">
      <w:pPr>
        <w:rPr>
          <w:lang w:val="en-US"/>
        </w:rPr>
      </w:pPr>
      <w:r w:rsidRPr="005A3D7E">
        <w:rPr>
          <w:rStyle w:val="HideTWBExt"/>
          <w:lang w:val="en-US"/>
        </w:rPr>
        <w:t>&lt;/AmendB&gt;</w:t>
      </w:r>
    </w:p>
    <w:p w14:paraId="2C97BC25"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112</w:t>
      </w:r>
      <w:r w:rsidRPr="00310D09">
        <w:rPr>
          <w:rStyle w:val="HideTWBExt"/>
          <w:b w:val="0"/>
          <w:lang w:val="en-US"/>
        </w:rPr>
        <w:t>&lt;/NumAmB&gt;</w:t>
      </w:r>
    </w:p>
    <w:p w14:paraId="5419B267"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Damian Boeselager</w:t>
      </w:r>
      <w:r w:rsidRPr="00310D09">
        <w:rPr>
          <w:rStyle w:val="HideTWBExt"/>
          <w:b w:val="0"/>
          <w:lang w:val="en-US"/>
        </w:rPr>
        <w:t>&lt;/Members&gt;</w:t>
      </w:r>
    </w:p>
    <w:p w14:paraId="78DE06E3" w14:textId="77777777" w:rsidR="005A3D7E" w:rsidRPr="005A3D7E" w:rsidRDefault="005A3D7E" w:rsidP="005A3D7E">
      <w:pPr>
        <w:rPr>
          <w:lang w:val="en-US"/>
        </w:rPr>
      </w:pPr>
      <w:r w:rsidRPr="005A3D7E">
        <w:rPr>
          <w:rStyle w:val="HideTWBExt"/>
          <w:lang w:val="en-US"/>
        </w:rPr>
        <w:t>&lt;AuNomDe&gt;</w:t>
      </w:r>
      <w:r w:rsidRPr="005A3D7E">
        <w:rPr>
          <w:rStyle w:val="HideTWBInt"/>
          <w:lang w:val="en-US"/>
        </w:rPr>
        <w:t>{Verts/ALE}</w:t>
      </w:r>
      <w:r w:rsidRPr="005A3D7E">
        <w:rPr>
          <w:lang w:val="en-US"/>
        </w:rPr>
        <w:t>w imieniu grupy Verts/ALE</w:t>
      </w:r>
      <w:r w:rsidRPr="005A3D7E">
        <w:rPr>
          <w:rStyle w:val="HideTWBExt"/>
          <w:lang w:val="en-US"/>
        </w:rPr>
        <w:t>&lt;/AuNomDe&gt;</w:t>
      </w:r>
    </w:p>
    <w:p w14:paraId="78BB1AC3" w14:textId="77777777" w:rsidR="005A3D7E" w:rsidRPr="005A3D7E" w:rsidRDefault="005A3D7E" w:rsidP="005A3D7E">
      <w:pPr>
        <w:pStyle w:val="NormalBold"/>
      </w:pPr>
      <w:r w:rsidRPr="005A3D7E">
        <w:rPr>
          <w:rStyle w:val="HideTWBExt"/>
          <w:b w:val="0"/>
        </w:rPr>
        <w:t>&lt;/RepeatBlock-By&gt;</w:t>
      </w:r>
    </w:p>
    <w:p w14:paraId="3CFEA50C"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00EA118"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1C46C021"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145847C" w14:textId="77777777" w:rsidR="005A3D7E" w:rsidRPr="005A3D7E" w:rsidRDefault="005A3D7E" w:rsidP="005A3D7E">
      <w:r w:rsidRPr="005A3D7E">
        <w:rPr>
          <w:rStyle w:val="HideTWBExt"/>
        </w:rPr>
        <w:t>&lt;Article2&gt;</w:t>
      </w:r>
      <w:r w:rsidRPr="005A3D7E">
        <w:t>Artykuł 2 – litera f a – punkt i</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DE2510B" w14:textId="77777777" w:rsidTr="00705237">
        <w:trPr>
          <w:trHeight w:hRule="exact" w:val="240"/>
          <w:jc w:val="center"/>
        </w:trPr>
        <w:tc>
          <w:tcPr>
            <w:tcW w:w="9752" w:type="dxa"/>
            <w:gridSpan w:val="2"/>
            <w:tcBorders>
              <w:top w:val="nil"/>
              <w:left w:val="nil"/>
              <w:bottom w:val="nil"/>
              <w:right w:val="nil"/>
            </w:tcBorders>
          </w:tcPr>
          <w:p w14:paraId="42F8625D" w14:textId="77777777" w:rsidR="005A3D7E" w:rsidRPr="005A3D7E" w:rsidRDefault="005A3D7E" w:rsidP="00705237"/>
        </w:tc>
      </w:tr>
      <w:tr w:rsidR="005A3D7E" w:rsidRPr="005A3D7E" w14:paraId="24607B84" w14:textId="77777777" w:rsidTr="00705237">
        <w:trPr>
          <w:trHeight w:val="240"/>
          <w:jc w:val="center"/>
        </w:trPr>
        <w:tc>
          <w:tcPr>
            <w:tcW w:w="4876" w:type="dxa"/>
            <w:tcBorders>
              <w:top w:val="nil"/>
              <w:left w:val="nil"/>
              <w:bottom w:val="nil"/>
              <w:right w:val="nil"/>
            </w:tcBorders>
          </w:tcPr>
          <w:p w14:paraId="7E4BE2DE"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04B509D" w14:textId="77777777" w:rsidR="005A3D7E" w:rsidRPr="005A3D7E" w:rsidRDefault="005A3D7E" w:rsidP="00705237">
            <w:pPr>
              <w:pStyle w:val="AmColumnHeading"/>
            </w:pPr>
            <w:r w:rsidRPr="005A3D7E">
              <w:t>Poprawka</w:t>
            </w:r>
          </w:p>
        </w:tc>
      </w:tr>
      <w:tr w:rsidR="005A3D7E" w:rsidRPr="005A3D7E" w14:paraId="4132ECC5" w14:textId="77777777" w:rsidTr="00705237">
        <w:trPr>
          <w:jc w:val="center"/>
        </w:trPr>
        <w:tc>
          <w:tcPr>
            <w:tcW w:w="4876" w:type="dxa"/>
            <w:tcBorders>
              <w:top w:val="nil"/>
              <w:left w:val="nil"/>
              <w:bottom w:val="nil"/>
              <w:right w:val="nil"/>
            </w:tcBorders>
          </w:tcPr>
          <w:p w14:paraId="246F40AF" w14:textId="77777777" w:rsidR="005A3D7E" w:rsidRPr="005A3D7E" w:rsidRDefault="005A3D7E" w:rsidP="00705237">
            <w:pPr>
              <w:pStyle w:val="Normal6a"/>
            </w:pPr>
            <w:r w:rsidRPr="005A3D7E">
              <w:t xml:space="preserve">(i)spółki, które – zgodnie z ich ostatnim rocznym lub skonsolidowanym sprawozdaniem finansowym – spełniają co najmniej dwa z następujących trzech kryteriów: średnia liczba pracowników w ciągu roku finansowego wynosi mniej niż </w:t>
            </w:r>
            <w:r w:rsidRPr="005A3D7E">
              <w:rPr>
                <w:b/>
                <w:i/>
              </w:rPr>
              <w:t>750</w:t>
            </w:r>
            <w:r w:rsidRPr="005A3D7E">
              <w:t xml:space="preserve">, całkowita suma bilansowa nie przekracza </w:t>
            </w:r>
            <w:r w:rsidRPr="005A3D7E">
              <w:rPr>
                <w:b/>
                <w:i/>
              </w:rPr>
              <w:t xml:space="preserve">129 000 000 </w:t>
            </w:r>
            <w:r w:rsidRPr="005A3D7E">
              <w:t xml:space="preserve">EUR i roczny obrót netto nie przekracza </w:t>
            </w:r>
            <w:r w:rsidRPr="005A3D7E">
              <w:rPr>
                <w:b/>
                <w:i/>
              </w:rPr>
              <w:t xml:space="preserve">150 000 000 </w:t>
            </w:r>
            <w:r w:rsidRPr="005A3D7E">
              <w:t>EUR;</w:t>
            </w:r>
          </w:p>
        </w:tc>
        <w:tc>
          <w:tcPr>
            <w:tcW w:w="4876" w:type="dxa"/>
            <w:tcBorders>
              <w:top w:val="nil"/>
              <w:left w:val="nil"/>
              <w:bottom w:val="nil"/>
              <w:right w:val="nil"/>
            </w:tcBorders>
          </w:tcPr>
          <w:p w14:paraId="5B114939" w14:textId="77777777" w:rsidR="005A3D7E" w:rsidRPr="005A3D7E" w:rsidRDefault="005A3D7E" w:rsidP="00705237">
            <w:pPr>
              <w:pStyle w:val="Normal6a"/>
            </w:pPr>
            <w:r w:rsidRPr="005A3D7E">
              <w:t>(i)</w:t>
            </w:r>
            <w:r w:rsidRPr="005A3D7E">
              <w:tab/>
              <w:t xml:space="preserve">spółki, które – zgodnie z ich ostatnim rocznym lub skonsolidowanym sprawozdaniem finansowym – spełniają co najmniej dwa z następujących trzech kryteriów: średnia liczba pracowników w ciągu roku finansowego wynosi mniej niż </w:t>
            </w:r>
            <w:r w:rsidRPr="005A3D7E">
              <w:rPr>
                <w:b/>
                <w:i/>
              </w:rPr>
              <w:t>500</w:t>
            </w:r>
            <w:r w:rsidRPr="005A3D7E">
              <w:t xml:space="preserve">, całkowita suma bilansowa nie przekracza </w:t>
            </w:r>
            <w:r w:rsidRPr="005A3D7E">
              <w:rPr>
                <w:b/>
                <w:i/>
              </w:rPr>
              <w:t xml:space="preserve">86 000 000 </w:t>
            </w:r>
            <w:r w:rsidRPr="005A3D7E">
              <w:t xml:space="preserve">EUR i roczny obrót netto nie przekracza </w:t>
            </w:r>
            <w:r w:rsidRPr="005A3D7E">
              <w:rPr>
                <w:b/>
                <w:i/>
              </w:rPr>
              <w:t xml:space="preserve">100 000 000 </w:t>
            </w:r>
            <w:r w:rsidRPr="005A3D7E">
              <w:t>EUR;</w:t>
            </w:r>
          </w:p>
        </w:tc>
      </w:tr>
    </w:tbl>
    <w:p w14:paraId="59B20BF8"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1E821119" w14:textId="77777777" w:rsidR="005A3D7E" w:rsidRPr="005A3D7E" w:rsidRDefault="005A3D7E" w:rsidP="005A3D7E">
      <w:r w:rsidRPr="005A3D7E">
        <w:rPr>
          <w:rStyle w:val="HideTWBExt"/>
        </w:rPr>
        <w:t>&lt;/AmendB&gt;</w:t>
      </w:r>
    </w:p>
    <w:p w14:paraId="192FCA99"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113</w:t>
      </w:r>
      <w:r w:rsidRPr="005A3D7E">
        <w:rPr>
          <w:rStyle w:val="HideTWBExt"/>
          <w:b w:val="0"/>
        </w:rPr>
        <w:t>&lt;/NumAmB&gt;</w:t>
      </w:r>
    </w:p>
    <w:p w14:paraId="597C0036" w14:textId="77777777" w:rsidR="005A3D7E" w:rsidRPr="005A3D7E" w:rsidRDefault="005A3D7E" w:rsidP="005A3D7E">
      <w:pPr>
        <w:pStyle w:val="NormalBold"/>
      </w:pPr>
      <w:r w:rsidRPr="005A3D7E">
        <w:rPr>
          <w:rStyle w:val="HideTWBExt"/>
          <w:b w:val="0"/>
        </w:rPr>
        <w:t>&lt;RepeatBlock-By&gt;&lt;Members&gt;</w:t>
      </w:r>
      <w:r w:rsidRPr="005A3D7E">
        <w:t>Ľudovít Ódor, Karin Karlsbro, Irena Joveva</w:t>
      </w:r>
      <w:r w:rsidRPr="005A3D7E">
        <w:rPr>
          <w:rStyle w:val="HideTWBExt"/>
          <w:b w:val="0"/>
        </w:rPr>
        <w:t>&lt;/Members&gt;</w:t>
      </w:r>
    </w:p>
    <w:p w14:paraId="0520ED0A" w14:textId="77777777" w:rsidR="005A3D7E" w:rsidRPr="005A3D7E" w:rsidRDefault="005A3D7E" w:rsidP="005A3D7E">
      <w:pPr>
        <w:pStyle w:val="NormalBold"/>
      </w:pPr>
      <w:r w:rsidRPr="005A3D7E">
        <w:rPr>
          <w:rStyle w:val="HideTWBExt"/>
          <w:b w:val="0"/>
        </w:rPr>
        <w:t>&lt;/RepeatBlock-By&gt;</w:t>
      </w:r>
    </w:p>
    <w:p w14:paraId="5B324EC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4061B30"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694DDEEB"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6B6DDF72" w14:textId="77777777" w:rsidR="005A3D7E" w:rsidRPr="005A3D7E" w:rsidRDefault="005A3D7E" w:rsidP="005A3D7E">
      <w:r w:rsidRPr="005A3D7E">
        <w:rPr>
          <w:rStyle w:val="HideTWBExt"/>
        </w:rPr>
        <w:t>&lt;Article2&gt;</w:t>
      </w:r>
      <w:r w:rsidRPr="005A3D7E">
        <w:t>Artykuł 2 – litera f a – punkt i</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403A63A2" w14:textId="77777777" w:rsidTr="00705237">
        <w:trPr>
          <w:trHeight w:hRule="exact" w:val="240"/>
          <w:jc w:val="center"/>
        </w:trPr>
        <w:tc>
          <w:tcPr>
            <w:tcW w:w="9752" w:type="dxa"/>
            <w:gridSpan w:val="2"/>
            <w:tcBorders>
              <w:top w:val="nil"/>
              <w:left w:val="nil"/>
              <w:bottom w:val="nil"/>
              <w:right w:val="nil"/>
            </w:tcBorders>
          </w:tcPr>
          <w:p w14:paraId="7121FED7" w14:textId="77777777" w:rsidR="005A3D7E" w:rsidRPr="005A3D7E" w:rsidRDefault="005A3D7E" w:rsidP="00705237"/>
        </w:tc>
      </w:tr>
      <w:tr w:rsidR="005A3D7E" w:rsidRPr="005A3D7E" w14:paraId="71434CD9" w14:textId="77777777" w:rsidTr="00705237">
        <w:trPr>
          <w:trHeight w:val="240"/>
          <w:jc w:val="center"/>
        </w:trPr>
        <w:tc>
          <w:tcPr>
            <w:tcW w:w="4876" w:type="dxa"/>
            <w:tcBorders>
              <w:top w:val="nil"/>
              <w:left w:val="nil"/>
              <w:bottom w:val="nil"/>
              <w:right w:val="nil"/>
            </w:tcBorders>
          </w:tcPr>
          <w:p w14:paraId="1B0D1C7D"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10AAAB2" w14:textId="77777777" w:rsidR="005A3D7E" w:rsidRPr="005A3D7E" w:rsidRDefault="005A3D7E" w:rsidP="00705237">
            <w:pPr>
              <w:pStyle w:val="AmColumnHeading"/>
            </w:pPr>
            <w:r w:rsidRPr="005A3D7E">
              <w:t>Poprawka</w:t>
            </w:r>
          </w:p>
        </w:tc>
      </w:tr>
      <w:tr w:rsidR="005A3D7E" w:rsidRPr="005A3D7E" w14:paraId="2ABF99E2" w14:textId="77777777" w:rsidTr="00705237">
        <w:trPr>
          <w:jc w:val="center"/>
        </w:trPr>
        <w:tc>
          <w:tcPr>
            <w:tcW w:w="4876" w:type="dxa"/>
            <w:tcBorders>
              <w:top w:val="nil"/>
              <w:left w:val="nil"/>
              <w:bottom w:val="nil"/>
              <w:right w:val="nil"/>
            </w:tcBorders>
          </w:tcPr>
          <w:p w14:paraId="3DE80709" w14:textId="77777777" w:rsidR="005A3D7E" w:rsidRPr="005A3D7E" w:rsidRDefault="005A3D7E" w:rsidP="00705237">
            <w:pPr>
              <w:pStyle w:val="Normal6a"/>
            </w:pPr>
            <w:r w:rsidRPr="005A3D7E">
              <w:t>(i)spółki, które – zgodnie z ich ostatnim rocznym lub skonsolidowanym sprawozdaniem finansowym – spełniają co najmniej dwa z następujących trzech kryteriów: średnia liczba pracowników w ciągu roku finansowego wynosi mniej niż 750</w:t>
            </w:r>
            <w:r w:rsidRPr="005A3D7E">
              <w:rPr>
                <w:b/>
                <w:i/>
              </w:rPr>
              <w:t xml:space="preserve">, </w:t>
            </w:r>
            <w:r w:rsidRPr="005A3D7E">
              <w:t xml:space="preserve">całkowita suma bilansowa nie przekracza 129 000 000 EUR </w:t>
            </w:r>
            <w:r w:rsidRPr="005A3D7E">
              <w:rPr>
                <w:b/>
                <w:i/>
              </w:rPr>
              <w:t xml:space="preserve">i </w:t>
            </w:r>
            <w:r w:rsidRPr="005A3D7E">
              <w:t>roczny obrót netto nie przekracza 150 000 000 EUR;</w:t>
            </w:r>
          </w:p>
        </w:tc>
        <w:tc>
          <w:tcPr>
            <w:tcW w:w="4876" w:type="dxa"/>
            <w:tcBorders>
              <w:top w:val="nil"/>
              <w:left w:val="nil"/>
              <w:bottom w:val="nil"/>
              <w:right w:val="nil"/>
            </w:tcBorders>
          </w:tcPr>
          <w:p w14:paraId="0962B4D2" w14:textId="77777777" w:rsidR="005A3D7E" w:rsidRPr="005A3D7E" w:rsidRDefault="005A3D7E" w:rsidP="00705237">
            <w:pPr>
              <w:pStyle w:val="Normal6a"/>
            </w:pPr>
            <w:r w:rsidRPr="005A3D7E">
              <w:t>(i)</w:t>
            </w:r>
            <w:r w:rsidRPr="005A3D7E">
              <w:tab/>
              <w:t xml:space="preserve">spółki, które – zgodnie z ich ostatnim rocznym lub skonsolidowanym sprawozdaniem finansowym – spełniają co najmniej dwa z następujących trzech kryteriów: średnia liczba pracowników w ciągu roku finansowego wynosi mniej niż 750 </w:t>
            </w:r>
            <w:r w:rsidRPr="005A3D7E">
              <w:rPr>
                <w:b/>
                <w:i/>
              </w:rPr>
              <w:t xml:space="preserve">lub </w:t>
            </w:r>
            <w:r w:rsidRPr="005A3D7E">
              <w:t>całkowita suma bilansowa nie przekracza 129 000 000 EUR</w:t>
            </w:r>
            <w:r w:rsidRPr="005A3D7E">
              <w:rPr>
                <w:b/>
                <w:i/>
              </w:rPr>
              <w:t xml:space="preserve">, lub </w:t>
            </w:r>
            <w:r w:rsidRPr="005A3D7E">
              <w:t>roczny obrót netto nie przekracza 150 000 000 EUR;</w:t>
            </w:r>
          </w:p>
        </w:tc>
      </w:tr>
    </w:tbl>
    <w:p w14:paraId="137F326B"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11BDF902" w14:textId="77777777" w:rsidR="005A3D7E" w:rsidRPr="005A3D7E" w:rsidRDefault="005A3D7E" w:rsidP="005A3D7E">
      <w:pPr>
        <w:rPr>
          <w:lang w:val="en-US"/>
        </w:rPr>
      </w:pPr>
      <w:r w:rsidRPr="005A3D7E">
        <w:rPr>
          <w:rStyle w:val="HideTWBExt"/>
          <w:lang w:val="en-US"/>
        </w:rPr>
        <w:t>&lt;/AmendB&gt;</w:t>
      </w:r>
    </w:p>
    <w:p w14:paraId="11A8CC6F"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114</w:t>
      </w:r>
      <w:r w:rsidRPr="00310D09">
        <w:rPr>
          <w:rStyle w:val="HideTWBExt"/>
          <w:b w:val="0"/>
          <w:lang w:val="en-US"/>
        </w:rPr>
        <w:t>&lt;/NumAmB&gt;</w:t>
      </w:r>
    </w:p>
    <w:p w14:paraId="13B77493"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Paulius Saudargas</w:t>
      </w:r>
      <w:r w:rsidRPr="00310D09">
        <w:rPr>
          <w:rStyle w:val="HideTWBExt"/>
          <w:b w:val="0"/>
          <w:lang w:val="en-US"/>
        </w:rPr>
        <w:t>&lt;/Members&gt;</w:t>
      </w:r>
    </w:p>
    <w:p w14:paraId="7FFFF25B" w14:textId="77777777" w:rsidR="005A3D7E" w:rsidRPr="005A3D7E" w:rsidRDefault="005A3D7E" w:rsidP="005A3D7E">
      <w:pPr>
        <w:pStyle w:val="NormalBold"/>
      </w:pPr>
      <w:r w:rsidRPr="005A3D7E">
        <w:rPr>
          <w:rStyle w:val="HideTWBExt"/>
          <w:b w:val="0"/>
        </w:rPr>
        <w:t>&lt;/RepeatBlock-By&gt;</w:t>
      </w:r>
    </w:p>
    <w:p w14:paraId="19018DCA"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BA93441" w14:textId="77777777" w:rsidR="005A3D7E" w:rsidRPr="005A3D7E" w:rsidRDefault="005A3D7E" w:rsidP="005A3D7E">
      <w:pPr>
        <w:pStyle w:val="NormalBold"/>
      </w:pPr>
      <w:r w:rsidRPr="005A3D7E">
        <w:rPr>
          <w:rStyle w:val="HideTWBExt"/>
          <w:b w:val="0"/>
        </w:rPr>
        <w:t>&lt;Article&gt;</w:t>
      </w:r>
      <w:r w:rsidRPr="005A3D7E">
        <w:t>Artykuł 4 – akapit 1 – punkt 2 – litera b</w:t>
      </w:r>
      <w:r w:rsidRPr="005A3D7E">
        <w:rPr>
          <w:rStyle w:val="HideTWBExt"/>
          <w:b w:val="0"/>
        </w:rPr>
        <w:t>&lt;/Article&gt;</w:t>
      </w:r>
    </w:p>
    <w:p w14:paraId="55469274"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0F6D5B43" w14:textId="77777777" w:rsidR="005A3D7E" w:rsidRPr="005A3D7E" w:rsidRDefault="005A3D7E" w:rsidP="005A3D7E">
      <w:r w:rsidRPr="005A3D7E">
        <w:rPr>
          <w:rStyle w:val="HideTWBExt"/>
        </w:rPr>
        <w:t>&lt;Article2&gt;</w:t>
      </w:r>
      <w:r w:rsidRPr="005A3D7E">
        <w:t>Artykuł 2 – litera f a – punkt i</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2AD46E6" w14:textId="77777777" w:rsidTr="00705237">
        <w:trPr>
          <w:trHeight w:hRule="exact" w:val="240"/>
          <w:jc w:val="center"/>
        </w:trPr>
        <w:tc>
          <w:tcPr>
            <w:tcW w:w="9752" w:type="dxa"/>
            <w:gridSpan w:val="2"/>
            <w:tcBorders>
              <w:top w:val="nil"/>
              <w:left w:val="nil"/>
              <w:bottom w:val="nil"/>
              <w:right w:val="nil"/>
            </w:tcBorders>
          </w:tcPr>
          <w:p w14:paraId="7152DB20" w14:textId="77777777" w:rsidR="005A3D7E" w:rsidRPr="005A3D7E" w:rsidRDefault="005A3D7E" w:rsidP="00705237"/>
        </w:tc>
      </w:tr>
      <w:tr w:rsidR="005A3D7E" w:rsidRPr="005A3D7E" w14:paraId="703CB5B1" w14:textId="77777777" w:rsidTr="00705237">
        <w:trPr>
          <w:trHeight w:val="240"/>
          <w:jc w:val="center"/>
        </w:trPr>
        <w:tc>
          <w:tcPr>
            <w:tcW w:w="4876" w:type="dxa"/>
            <w:tcBorders>
              <w:top w:val="nil"/>
              <w:left w:val="nil"/>
              <w:bottom w:val="nil"/>
              <w:right w:val="nil"/>
            </w:tcBorders>
          </w:tcPr>
          <w:p w14:paraId="1C85AB2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F043A48" w14:textId="77777777" w:rsidR="005A3D7E" w:rsidRPr="005A3D7E" w:rsidRDefault="005A3D7E" w:rsidP="00705237">
            <w:pPr>
              <w:pStyle w:val="AmColumnHeading"/>
            </w:pPr>
            <w:r w:rsidRPr="005A3D7E">
              <w:t>Poprawka</w:t>
            </w:r>
          </w:p>
        </w:tc>
      </w:tr>
      <w:tr w:rsidR="005A3D7E" w:rsidRPr="005A3D7E" w14:paraId="5D8D8082" w14:textId="77777777" w:rsidTr="00705237">
        <w:trPr>
          <w:jc w:val="center"/>
        </w:trPr>
        <w:tc>
          <w:tcPr>
            <w:tcW w:w="4876" w:type="dxa"/>
            <w:tcBorders>
              <w:top w:val="nil"/>
              <w:left w:val="nil"/>
              <w:bottom w:val="nil"/>
              <w:right w:val="nil"/>
            </w:tcBorders>
          </w:tcPr>
          <w:p w14:paraId="641349D3" w14:textId="77777777" w:rsidR="005A3D7E" w:rsidRPr="005A3D7E" w:rsidRDefault="005A3D7E" w:rsidP="00705237">
            <w:pPr>
              <w:pStyle w:val="Normal6a"/>
            </w:pPr>
            <w:r w:rsidRPr="005A3D7E">
              <w:t xml:space="preserve">(i)spółki, które – zgodnie z ich ostatnim rocznym lub skonsolidowanym sprawozdaniem finansowym – spełniają co najmniej dwa z następujących trzech kryteriów: średnia liczba pracowników w ciągu roku finansowego wynosi mniej niż </w:t>
            </w:r>
            <w:r w:rsidRPr="005A3D7E">
              <w:rPr>
                <w:b/>
                <w:i/>
              </w:rPr>
              <w:t>750</w:t>
            </w:r>
            <w:r w:rsidRPr="005A3D7E">
              <w:t>, całkowita suma bilansowa nie przekracza 129 000 000 EUR i roczny obrót netto nie przekracza 150 000 000 EUR;</w:t>
            </w:r>
          </w:p>
        </w:tc>
        <w:tc>
          <w:tcPr>
            <w:tcW w:w="4876" w:type="dxa"/>
            <w:tcBorders>
              <w:top w:val="nil"/>
              <w:left w:val="nil"/>
              <w:bottom w:val="nil"/>
              <w:right w:val="nil"/>
            </w:tcBorders>
          </w:tcPr>
          <w:p w14:paraId="53040DAD" w14:textId="77777777" w:rsidR="005A3D7E" w:rsidRPr="005A3D7E" w:rsidRDefault="005A3D7E" w:rsidP="00705237">
            <w:pPr>
              <w:pStyle w:val="Normal6a"/>
            </w:pPr>
            <w:r w:rsidRPr="005A3D7E">
              <w:t>(i)</w:t>
            </w:r>
            <w:r w:rsidRPr="005A3D7E">
              <w:tab/>
              <w:t xml:space="preserve">spółki, które – zgodnie z ich ostatnim rocznym lub skonsolidowanym sprawozdaniem finansowym – spełniają co najmniej dwa z następujących trzech kryteriów: średnia liczba pracowników w ciągu roku finansowego wynosi mniej niż </w:t>
            </w:r>
            <w:r w:rsidRPr="005A3D7E">
              <w:rPr>
                <w:b/>
                <w:i/>
              </w:rPr>
              <w:t>500</w:t>
            </w:r>
            <w:r w:rsidRPr="005A3D7E">
              <w:t>, całkowita suma bilansowa nie przekracza 129 000 000 EUR i roczny obrót netto nie przekracza 150 000 000 EUR;</w:t>
            </w:r>
          </w:p>
        </w:tc>
      </w:tr>
    </w:tbl>
    <w:p w14:paraId="1887F331"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32894ADC" w14:textId="77777777" w:rsidR="005A3D7E" w:rsidRPr="005A3D7E" w:rsidRDefault="005A3D7E" w:rsidP="005A3D7E">
      <w:r w:rsidRPr="005A3D7E">
        <w:rPr>
          <w:rStyle w:val="HideTWBExt"/>
        </w:rPr>
        <w:t>&lt;/AmendB&gt;</w:t>
      </w:r>
    </w:p>
    <w:p w14:paraId="34A013A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115</w:t>
      </w:r>
      <w:r w:rsidRPr="005A3D7E">
        <w:rPr>
          <w:rStyle w:val="HideTWBExt"/>
          <w:b w:val="0"/>
        </w:rPr>
        <w:t>&lt;/NumAmB&gt;</w:t>
      </w:r>
    </w:p>
    <w:p w14:paraId="7C1FF517"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710A6F5C" w14:textId="77777777" w:rsidR="005A3D7E" w:rsidRPr="005A3D7E" w:rsidRDefault="005A3D7E" w:rsidP="005A3D7E">
      <w:pPr>
        <w:pStyle w:val="NormalBold"/>
      </w:pPr>
      <w:r w:rsidRPr="005A3D7E">
        <w:rPr>
          <w:rStyle w:val="HideTWBExt"/>
          <w:b w:val="0"/>
        </w:rPr>
        <w:t>&lt;/RepeatBlock-By&gt;</w:t>
      </w:r>
    </w:p>
    <w:p w14:paraId="385F0DF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1A69139" w14:textId="77777777" w:rsidR="005A3D7E" w:rsidRPr="005A3D7E" w:rsidRDefault="005A3D7E" w:rsidP="005A3D7E">
      <w:pPr>
        <w:pStyle w:val="NormalBold"/>
      </w:pPr>
      <w:r w:rsidRPr="005A3D7E">
        <w:rPr>
          <w:rStyle w:val="HideTWBExt"/>
          <w:b w:val="0"/>
        </w:rPr>
        <w:t>&lt;Article&gt;</w:t>
      </w:r>
      <w:r w:rsidRPr="005A3D7E">
        <w:t>Artykuł 4 – akapit 1 – punkt 3 – wprowadzenie</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E1ECCE0" w14:textId="77777777" w:rsidTr="00705237">
        <w:trPr>
          <w:trHeight w:hRule="exact" w:val="240"/>
          <w:jc w:val="center"/>
        </w:trPr>
        <w:tc>
          <w:tcPr>
            <w:tcW w:w="9752" w:type="dxa"/>
            <w:gridSpan w:val="2"/>
            <w:tcBorders>
              <w:top w:val="nil"/>
              <w:left w:val="nil"/>
              <w:bottom w:val="nil"/>
              <w:right w:val="nil"/>
            </w:tcBorders>
          </w:tcPr>
          <w:p w14:paraId="5E1DF3CC" w14:textId="77777777" w:rsidR="005A3D7E" w:rsidRPr="005A3D7E" w:rsidRDefault="005A3D7E" w:rsidP="00705237"/>
        </w:tc>
      </w:tr>
      <w:tr w:rsidR="005A3D7E" w:rsidRPr="005A3D7E" w14:paraId="6001F880" w14:textId="77777777" w:rsidTr="00705237">
        <w:trPr>
          <w:trHeight w:val="240"/>
          <w:jc w:val="center"/>
        </w:trPr>
        <w:tc>
          <w:tcPr>
            <w:tcW w:w="4876" w:type="dxa"/>
            <w:tcBorders>
              <w:top w:val="nil"/>
              <w:left w:val="nil"/>
              <w:bottom w:val="nil"/>
              <w:right w:val="nil"/>
            </w:tcBorders>
          </w:tcPr>
          <w:p w14:paraId="3EA6793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38492D7" w14:textId="77777777" w:rsidR="005A3D7E" w:rsidRPr="005A3D7E" w:rsidRDefault="005A3D7E" w:rsidP="00705237">
            <w:pPr>
              <w:pStyle w:val="AmColumnHeading"/>
            </w:pPr>
            <w:r w:rsidRPr="005A3D7E">
              <w:t>Poprawka</w:t>
            </w:r>
          </w:p>
        </w:tc>
      </w:tr>
      <w:tr w:rsidR="005A3D7E" w:rsidRPr="005A3D7E" w14:paraId="2482A76C" w14:textId="77777777" w:rsidTr="00705237">
        <w:trPr>
          <w:jc w:val="center"/>
        </w:trPr>
        <w:tc>
          <w:tcPr>
            <w:tcW w:w="4876" w:type="dxa"/>
            <w:tcBorders>
              <w:top w:val="nil"/>
              <w:left w:val="nil"/>
              <w:bottom w:val="nil"/>
              <w:right w:val="nil"/>
            </w:tcBorders>
          </w:tcPr>
          <w:p w14:paraId="46A741C2" w14:textId="77777777" w:rsidR="005A3D7E" w:rsidRPr="005A3D7E" w:rsidRDefault="005A3D7E" w:rsidP="00705237">
            <w:pPr>
              <w:pStyle w:val="Normal6a"/>
            </w:pPr>
            <w:r w:rsidRPr="005A3D7E">
              <w:t>3)</w:t>
            </w:r>
            <w:r w:rsidRPr="005A3D7E">
              <w:tab/>
              <w:t xml:space="preserve">art. 15a ust. 1 </w:t>
            </w:r>
            <w:r w:rsidRPr="005A3D7E">
              <w:rPr>
                <w:b/>
                <w:i/>
              </w:rPr>
              <w:t>otrzymuje brzmienie</w:t>
            </w:r>
            <w:r w:rsidRPr="005A3D7E">
              <w:t>:</w:t>
            </w:r>
          </w:p>
        </w:tc>
        <w:tc>
          <w:tcPr>
            <w:tcW w:w="4876" w:type="dxa"/>
            <w:tcBorders>
              <w:top w:val="nil"/>
              <w:left w:val="nil"/>
              <w:bottom w:val="nil"/>
              <w:right w:val="nil"/>
            </w:tcBorders>
          </w:tcPr>
          <w:p w14:paraId="1992819A" w14:textId="77777777" w:rsidR="005A3D7E" w:rsidRPr="005A3D7E" w:rsidRDefault="005A3D7E" w:rsidP="00705237">
            <w:pPr>
              <w:pStyle w:val="Normal6a"/>
            </w:pPr>
            <w:r w:rsidRPr="005A3D7E">
              <w:t>3)</w:t>
            </w:r>
            <w:r w:rsidRPr="005A3D7E">
              <w:tab/>
            </w:r>
            <w:r w:rsidRPr="005A3D7E">
              <w:rPr>
                <w:b/>
                <w:i/>
              </w:rPr>
              <w:t xml:space="preserve">w </w:t>
            </w:r>
            <w:r w:rsidRPr="005A3D7E">
              <w:t xml:space="preserve">art. 15a ust. 1 </w:t>
            </w:r>
            <w:r w:rsidRPr="005A3D7E">
              <w:rPr>
                <w:b/>
                <w:i/>
              </w:rPr>
              <w:t>dodaje się lit. aa) w brzmieniu</w:t>
            </w:r>
            <w:r w:rsidRPr="005A3D7E">
              <w:t>:</w:t>
            </w:r>
          </w:p>
        </w:tc>
      </w:tr>
      <w:tr w:rsidR="005A3D7E" w:rsidRPr="005A3D7E" w14:paraId="361F59D2" w14:textId="77777777" w:rsidTr="00705237">
        <w:trPr>
          <w:jc w:val="center"/>
        </w:trPr>
        <w:tc>
          <w:tcPr>
            <w:tcW w:w="4876" w:type="dxa"/>
            <w:tcBorders>
              <w:top w:val="nil"/>
              <w:left w:val="nil"/>
              <w:bottom w:val="nil"/>
              <w:right w:val="nil"/>
            </w:tcBorders>
          </w:tcPr>
          <w:p w14:paraId="435D8FBC" w14:textId="77777777" w:rsidR="005A3D7E" w:rsidRPr="005A3D7E" w:rsidRDefault="005A3D7E" w:rsidP="00705237">
            <w:pPr>
              <w:pStyle w:val="Normal6a"/>
            </w:pPr>
          </w:p>
        </w:tc>
        <w:tc>
          <w:tcPr>
            <w:tcW w:w="4876" w:type="dxa"/>
            <w:tcBorders>
              <w:top w:val="nil"/>
              <w:left w:val="nil"/>
              <w:bottom w:val="nil"/>
              <w:right w:val="nil"/>
            </w:tcBorders>
          </w:tcPr>
          <w:p w14:paraId="775FED4B" w14:textId="77777777" w:rsidR="005A3D7E" w:rsidRPr="005A3D7E" w:rsidRDefault="005A3D7E" w:rsidP="00705237">
            <w:pPr>
              <w:pStyle w:val="Normal6a"/>
            </w:pPr>
            <w:r w:rsidRPr="005A3D7E">
              <w:rPr>
                <w:b/>
                <w:i/>
              </w:rPr>
              <w:t>„aa) małe spółki o średniej kapitalizacji;”;</w:t>
            </w:r>
          </w:p>
        </w:tc>
      </w:tr>
    </w:tbl>
    <w:p w14:paraId="6BC5A5A1" w14:textId="77777777" w:rsidR="005A3D7E" w:rsidRPr="005A3D7E" w:rsidRDefault="005A3D7E" w:rsidP="005A3D7E">
      <w:pPr>
        <w:pStyle w:val="AmOrLang"/>
        <w:rPr>
          <w:lang w:val="en-US"/>
        </w:rPr>
      </w:pPr>
      <w:r w:rsidRPr="005A3D7E">
        <w:rPr>
          <w:lang w:val="en-US"/>
        </w:rPr>
        <w:t xml:space="preserve">Or. </w:t>
      </w:r>
      <w:r w:rsidRPr="005A3D7E">
        <w:rPr>
          <w:rStyle w:val="HideTWBExt"/>
          <w:lang w:val="en-US"/>
        </w:rPr>
        <w:t>&lt;Original&gt;</w:t>
      </w:r>
      <w:r w:rsidRPr="005A3D7E">
        <w:rPr>
          <w:rStyle w:val="HideTWBInt"/>
          <w:lang w:val="en-US"/>
        </w:rPr>
        <w:t>{EN}</w:t>
      </w:r>
      <w:r w:rsidRPr="005A3D7E">
        <w:rPr>
          <w:lang w:val="en-US"/>
        </w:rPr>
        <w:t>en</w:t>
      </w:r>
      <w:r w:rsidRPr="005A3D7E">
        <w:rPr>
          <w:rStyle w:val="HideTWBExt"/>
          <w:lang w:val="en-US"/>
        </w:rPr>
        <w:t>&lt;/Original&gt;</w:t>
      </w:r>
    </w:p>
    <w:p w14:paraId="186FF140" w14:textId="77777777" w:rsidR="005A3D7E" w:rsidRPr="005A3D7E" w:rsidRDefault="005A3D7E" w:rsidP="005A3D7E">
      <w:pPr>
        <w:rPr>
          <w:lang w:val="en-US"/>
        </w:rPr>
      </w:pPr>
      <w:r w:rsidRPr="005A3D7E">
        <w:rPr>
          <w:rStyle w:val="HideTWBExt"/>
          <w:lang w:val="en-US"/>
        </w:rPr>
        <w:t>&lt;/AmendB&gt;</w:t>
      </w:r>
    </w:p>
    <w:p w14:paraId="49F661F9" w14:textId="77777777" w:rsidR="005A3D7E" w:rsidRPr="005A3D7E" w:rsidRDefault="005A3D7E" w:rsidP="005A3D7E">
      <w:pPr>
        <w:pStyle w:val="AmNumberTabs"/>
        <w:rPr>
          <w:lang w:val="en-US"/>
        </w:rPr>
      </w:pPr>
      <w:r w:rsidRPr="00310D09">
        <w:rPr>
          <w:rStyle w:val="HideTWBExt"/>
          <w:b w:val="0"/>
          <w:lang w:val="en-US"/>
        </w:rPr>
        <w:t>&lt;AmendB&gt;</w:t>
      </w:r>
      <w:r w:rsidRPr="005A3D7E">
        <w:rPr>
          <w:lang w:val="en-US"/>
        </w:rPr>
        <w:t>Poprawka</w:t>
      </w:r>
      <w:r w:rsidRPr="005A3D7E">
        <w:rPr>
          <w:lang w:val="en-US"/>
        </w:rPr>
        <w:tab/>
      </w:r>
      <w:r w:rsidRPr="005A3D7E">
        <w:rPr>
          <w:lang w:val="en-US"/>
        </w:rPr>
        <w:tab/>
      </w:r>
      <w:r w:rsidRPr="00310D09">
        <w:rPr>
          <w:rStyle w:val="HideTWBExt"/>
          <w:b w:val="0"/>
          <w:lang w:val="en-US"/>
        </w:rPr>
        <w:t>&lt;NumAmB&gt;</w:t>
      </w:r>
      <w:r w:rsidRPr="005A3D7E">
        <w:rPr>
          <w:lang w:val="en-US"/>
        </w:rPr>
        <w:t>116</w:t>
      </w:r>
      <w:r w:rsidRPr="00310D09">
        <w:rPr>
          <w:rStyle w:val="HideTWBExt"/>
          <w:b w:val="0"/>
          <w:lang w:val="en-US"/>
        </w:rPr>
        <w:t>&lt;/NumAmB&gt;</w:t>
      </w:r>
    </w:p>
    <w:p w14:paraId="0C197742" w14:textId="77777777" w:rsidR="005A3D7E" w:rsidRPr="005A3D7E" w:rsidRDefault="005A3D7E" w:rsidP="005A3D7E">
      <w:pPr>
        <w:pStyle w:val="NormalBold"/>
        <w:rPr>
          <w:lang w:val="en-US"/>
        </w:rPr>
      </w:pPr>
      <w:r w:rsidRPr="00310D09">
        <w:rPr>
          <w:rStyle w:val="HideTWBExt"/>
          <w:b w:val="0"/>
          <w:lang w:val="en-US"/>
        </w:rPr>
        <w:t>&lt;RepeatBlock-By&gt;&lt;Members&gt;</w:t>
      </w:r>
      <w:r w:rsidRPr="005A3D7E">
        <w:rPr>
          <w:lang w:val="en-US"/>
        </w:rPr>
        <w:t>Jussi Saramo</w:t>
      </w:r>
      <w:r w:rsidRPr="00310D09">
        <w:rPr>
          <w:rStyle w:val="HideTWBExt"/>
          <w:b w:val="0"/>
          <w:lang w:val="en-US"/>
        </w:rPr>
        <w:t>&lt;/Members&gt;</w:t>
      </w:r>
    </w:p>
    <w:p w14:paraId="4800E4BC" w14:textId="77777777" w:rsidR="005A3D7E" w:rsidRPr="005A3D7E" w:rsidRDefault="005A3D7E" w:rsidP="005A3D7E">
      <w:pPr>
        <w:pStyle w:val="NormalBold"/>
      </w:pPr>
      <w:r w:rsidRPr="005A3D7E">
        <w:rPr>
          <w:rStyle w:val="HideTWBExt"/>
          <w:b w:val="0"/>
        </w:rPr>
        <w:t>&lt;/RepeatBlock-By&gt;</w:t>
      </w:r>
    </w:p>
    <w:p w14:paraId="6553DE41"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D825B46"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4 – akapit 1 – punkt 3</w:t>
      </w:r>
      <w:r w:rsidRPr="00310D09">
        <w:rPr>
          <w:rStyle w:val="HideTWBExt"/>
          <w:b w:val="0"/>
          <w:lang w:val="fr-FR"/>
        </w:rPr>
        <w:t>&lt;/Article&gt;</w:t>
      </w:r>
    </w:p>
    <w:p w14:paraId="6CF46957"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777A116F" w14:textId="77777777" w:rsidR="005A3D7E" w:rsidRPr="005A3D7E" w:rsidRDefault="005A3D7E" w:rsidP="005A3D7E">
      <w:r w:rsidRPr="005A3D7E">
        <w:rPr>
          <w:rStyle w:val="HideTWBExt"/>
        </w:rPr>
        <w:t>&lt;Article2&gt;</w:t>
      </w:r>
      <w:r w:rsidRPr="005A3D7E">
        <w:t>Artykuł 15a</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74F3DB34" w14:textId="77777777" w:rsidTr="00705237">
        <w:trPr>
          <w:trHeight w:hRule="exact" w:val="240"/>
          <w:jc w:val="center"/>
        </w:trPr>
        <w:tc>
          <w:tcPr>
            <w:tcW w:w="9752" w:type="dxa"/>
            <w:gridSpan w:val="2"/>
            <w:tcBorders>
              <w:top w:val="nil"/>
              <w:left w:val="nil"/>
              <w:bottom w:val="nil"/>
              <w:right w:val="nil"/>
            </w:tcBorders>
          </w:tcPr>
          <w:p w14:paraId="20FBBFA5" w14:textId="77777777" w:rsidR="005A3D7E" w:rsidRPr="005A3D7E" w:rsidRDefault="005A3D7E" w:rsidP="00705237"/>
        </w:tc>
      </w:tr>
      <w:tr w:rsidR="005A3D7E" w:rsidRPr="005A3D7E" w14:paraId="40E7C2A1" w14:textId="77777777" w:rsidTr="00705237">
        <w:trPr>
          <w:trHeight w:val="240"/>
          <w:jc w:val="center"/>
        </w:trPr>
        <w:tc>
          <w:tcPr>
            <w:tcW w:w="4876" w:type="dxa"/>
            <w:tcBorders>
              <w:top w:val="nil"/>
              <w:left w:val="nil"/>
              <w:bottom w:val="nil"/>
              <w:right w:val="nil"/>
            </w:tcBorders>
          </w:tcPr>
          <w:p w14:paraId="4A2D57EB"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892C04A" w14:textId="77777777" w:rsidR="005A3D7E" w:rsidRPr="005A3D7E" w:rsidRDefault="005A3D7E" w:rsidP="00705237">
            <w:pPr>
              <w:pStyle w:val="AmColumnHeading"/>
            </w:pPr>
            <w:r w:rsidRPr="005A3D7E">
              <w:t>Poprawka</w:t>
            </w:r>
          </w:p>
        </w:tc>
      </w:tr>
      <w:tr w:rsidR="005A3D7E" w:rsidRPr="005A3D7E" w14:paraId="057E17AE" w14:textId="77777777" w:rsidTr="00705237">
        <w:trPr>
          <w:jc w:val="center"/>
        </w:trPr>
        <w:tc>
          <w:tcPr>
            <w:tcW w:w="4876" w:type="dxa"/>
            <w:tcBorders>
              <w:top w:val="nil"/>
              <w:left w:val="nil"/>
              <w:bottom w:val="nil"/>
              <w:right w:val="nil"/>
            </w:tcBorders>
          </w:tcPr>
          <w:p w14:paraId="16227BF9" w14:textId="77777777" w:rsidR="005A3D7E" w:rsidRPr="005A3D7E" w:rsidRDefault="005A3D7E" w:rsidP="00705237">
            <w:pPr>
              <w:pStyle w:val="Normal6a"/>
            </w:pPr>
            <w:r w:rsidRPr="005A3D7E">
              <w:rPr>
                <w:b/>
                <w:i/>
              </w:rPr>
              <w:t>1.</w:t>
            </w:r>
            <w:r w:rsidRPr="005A3D7E">
              <w:rPr>
                <w:b/>
                <w:i/>
              </w:rPr>
              <w:tab/>
              <w:t>Bez uszczerbku dla art. 1 ust. 4 i art. 3 ust. 2 i 2a, w przypadku oferty publicznej papierów wartościowych prospekt UE na rzecz emisji dla rozwoju mogą sporządzić następujące osoby, pod warunkiem że żadne ich papiery wartościowe nie zostały dopuszczone do obrotu na rynku regulowanym:</w:t>
            </w:r>
          </w:p>
        </w:tc>
        <w:tc>
          <w:tcPr>
            <w:tcW w:w="4876" w:type="dxa"/>
            <w:tcBorders>
              <w:top w:val="nil"/>
              <w:left w:val="nil"/>
              <w:bottom w:val="nil"/>
              <w:right w:val="nil"/>
            </w:tcBorders>
          </w:tcPr>
          <w:p w14:paraId="43FABEFF" w14:textId="77777777" w:rsidR="005A3D7E" w:rsidRPr="005A3D7E" w:rsidRDefault="005A3D7E" w:rsidP="00705237">
            <w:pPr>
              <w:pStyle w:val="Normal6a"/>
            </w:pPr>
            <w:r w:rsidRPr="005A3D7E">
              <w:rPr>
                <w:b/>
                <w:i/>
              </w:rPr>
              <w:t>skreśla się</w:t>
            </w:r>
          </w:p>
        </w:tc>
      </w:tr>
      <w:tr w:rsidR="005A3D7E" w:rsidRPr="005A3D7E" w14:paraId="6685FF3A" w14:textId="77777777" w:rsidTr="00705237">
        <w:trPr>
          <w:jc w:val="center"/>
        </w:trPr>
        <w:tc>
          <w:tcPr>
            <w:tcW w:w="4876" w:type="dxa"/>
            <w:tcBorders>
              <w:top w:val="nil"/>
              <w:left w:val="nil"/>
              <w:bottom w:val="nil"/>
              <w:right w:val="nil"/>
            </w:tcBorders>
          </w:tcPr>
          <w:p w14:paraId="515F15EC" w14:textId="77777777" w:rsidR="005A3D7E" w:rsidRPr="005A3D7E" w:rsidRDefault="005A3D7E" w:rsidP="00705237">
            <w:pPr>
              <w:pStyle w:val="Normal6a"/>
            </w:pPr>
            <w:r w:rsidRPr="005A3D7E">
              <w:rPr>
                <w:b/>
                <w:i/>
              </w:rPr>
              <w:t>a)</w:t>
            </w:r>
            <w:r w:rsidRPr="005A3D7E">
              <w:rPr>
                <w:b/>
                <w:i/>
              </w:rPr>
              <w:tab/>
              <w:t xml:space="preserve"> MŚP;</w:t>
            </w:r>
          </w:p>
        </w:tc>
        <w:tc>
          <w:tcPr>
            <w:tcW w:w="4876" w:type="dxa"/>
            <w:tcBorders>
              <w:top w:val="nil"/>
              <w:left w:val="nil"/>
              <w:bottom w:val="nil"/>
              <w:right w:val="nil"/>
            </w:tcBorders>
          </w:tcPr>
          <w:p w14:paraId="47D8E2EA" w14:textId="77777777" w:rsidR="005A3D7E" w:rsidRPr="005A3D7E" w:rsidRDefault="005A3D7E" w:rsidP="00705237">
            <w:pPr>
              <w:pStyle w:val="Normal6a"/>
            </w:pPr>
          </w:p>
        </w:tc>
      </w:tr>
      <w:tr w:rsidR="005A3D7E" w:rsidRPr="005A3D7E" w14:paraId="3E145CA2" w14:textId="77777777" w:rsidTr="00705237">
        <w:trPr>
          <w:jc w:val="center"/>
        </w:trPr>
        <w:tc>
          <w:tcPr>
            <w:tcW w:w="4876" w:type="dxa"/>
            <w:tcBorders>
              <w:top w:val="nil"/>
              <w:left w:val="nil"/>
              <w:bottom w:val="nil"/>
              <w:right w:val="nil"/>
            </w:tcBorders>
          </w:tcPr>
          <w:p w14:paraId="3D9D3434" w14:textId="77777777" w:rsidR="005A3D7E" w:rsidRPr="005A3D7E" w:rsidRDefault="005A3D7E" w:rsidP="00705237">
            <w:pPr>
              <w:pStyle w:val="Normal6a"/>
            </w:pPr>
            <w:r w:rsidRPr="005A3D7E">
              <w:rPr>
                <w:b/>
                <w:i/>
              </w:rPr>
              <w:t>b)</w:t>
            </w:r>
            <w:r w:rsidRPr="005A3D7E">
              <w:rPr>
                <w:b/>
                <w:i/>
              </w:rPr>
              <w:tab/>
              <w:t xml:space="preserve"> małe spółki o średniej kapitalizacji;”;</w:t>
            </w:r>
          </w:p>
        </w:tc>
        <w:tc>
          <w:tcPr>
            <w:tcW w:w="4876" w:type="dxa"/>
            <w:tcBorders>
              <w:top w:val="nil"/>
              <w:left w:val="nil"/>
              <w:bottom w:val="nil"/>
              <w:right w:val="nil"/>
            </w:tcBorders>
          </w:tcPr>
          <w:p w14:paraId="52E88A74" w14:textId="77777777" w:rsidR="005A3D7E" w:rsidRPr="005A3D7E" w:rsidRDefault="005A3D7E" w:rsidP="00705237">
            <w:pPr>
              <w:pStyle w:val="Normal6a"/>
            </w:pPr>
          </w:p>
        </w:tc>
      </w:tr>
      <w:tr w:rsidR="005A3D7E" w:rsidRPr="005A3D7E" w14:paraId="748285DA" w14:textId="77777777" w:rsidTr="00705237">
        <w:trPr>
          <w:jc w:val="center"/>
        </w:trPr>
        <w:tc>
          <w:tcPr>
            <w:tcW w:w="4876" w:type="dxa"/>
            <w:tcBorders>
              <w:top w:val="nil"/>
              <w:left w:val="nil"/>
              <w:bottom w:val="nil"/>
              <w:right w:val="nil"/>
            </w:tcBorders>
          </w:tcPr>
          <w:p w14:paraId="2E327A2F" w14:textId="77777777" w:rsidR="005A3D7E" w:rsidRPr="005A3D7E" w:rsidRDefault="005A3D7E" w:rsidP="00705237">
            <w:pPr>
              <w:pStyle w:val="Normal6a"/>
            </w:pPr>
            <w:r w:rsidRPr="005A3D7E">
              <w:rPr>
                <w:b/>
                <w:i/>
              </w:rPr>
              <w:t>c)</w:t>
            </w:r>
            <w:r w:rsidRPr="005A3D7E">
              <w:rPr>
                <w:b/>
                <w:i/>
              </w:rPr>
              <w:tab/>
              <w:t xml:space="preserve"> emitenci, inni niż MŚP i małe spółki o średniej kapitalizacji, których papiery wartościowe są lub mają zostać dopuszczone do obrotu na rynku rozwoju MŚP;</w:t>
            </w:r>
          </w:p>
        </w:tc>
        <w:tc>
          <w:tcPr>
            <w:tcW w:w="4876" w:type="dxa"/>
            <w:tcBorders>
              <w:top w:val="nil"/>
              <w:left w:val="nil"/>
              <w:bottom w:val="nil"/>
              <w:right w:val="nil"/>
            </w:tcBorders>
          </w:tcPr>
          <w:p w14:paraId="618633EA" w14:textId="77777777" w:rsidR="005A3D7E" w:rsidRPr="005A3D7E" w:rsidRDefault="005A3D7E" w:rsidP="00705237">
            <w:pPr>
              <w:pStyle w:val="Normal6a"/>
            </w:pPr>
          </w:p>
        </w:tc>
      </w:tr>
      <w:tr w:rsidR="005A3D7E" w:rsidRPr="005A3D7E" w14:paraId="782082D8" w14:textId="77777777" w:rsidTr="00705237">
        <w:trPr>
          <w:jc w:val="center"/>
        </w:trPr>
        <w:tc>
          <w:tcPr>
            <w:tcW w:w="4876" w:type="dxa"/>
            <w:tcBorders>
              <w:top w:val="nil"/>
              <w:left w:val="nil"/>
              <w:bottom w:val="nil"/>
              <w:right w:val="nil"/>
            </w:tcBorders>
          </w:tcPr>
          <w:p w14:paraId="4E55E0F9" w14:textId="77777777" w:rsidR="005A3D7E" w:rsidRPr="005A3D7E" w:rsidRDefault="005A3D7E" w:rsidP="00705237">
            <w:pPr>
              <w:pStyle w:val="Normal6a"/>
            </w:pPr>
            <w:r w:rsidRPr="005A3D7E">
              <w:rPr>
                <w:b/>
                <w:i/>
              </w:rPr>
              <w:t>d)</w:t>
            </w:r>
            <w:r w:rsidRPr="005A3D7E">
              <w:rPr>
                <w:b/>
                <w:i/>
              </w:rPr>
              <w:tab/>
              <w:t xml:space="preserve"> oferujący papiery wartościowe emitowane przez emitentów, o których mowa w lit. a), b) i c).”.</w:t>
            </w:r>
          </w:p>
        </w:tc>
        <w:tc>
          <w:tcPr>
            <w:tcW w:w="4876" w:type="dxa"/>
            <w:tcBorders>
              <w:top w:val="nil"/>
              <w:left w:val="nil"/>
              <w:bottom w:val="nil"/>
              <w:right w:val="nil"/>
            </w:tcBorders>
          </w:tcPr>
          <w:p w14:paraId="4FA49622" w14:textId="77777777" w:rsidR="005A3D7E" w:rsidRPr="005A3D7E" w:rsidRDefault="005A3D7E" w:rsidP="00705237">
            <w:pPr>
              <w:pStyle w:val="Normal6a"/>
            </w:pPr>
          </w:p>
        </w:tc>
      </w:tr>
    </w:tbl>
    <w:p w14:paraId="12489946"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62CCF33" w14:textId="77777777" w:rsidR="005A3D7E" w:rsidRPr="005A3D7E" w:rsidRDefault="005A3D7E" w:rsidP="005A3D7E">
      <w:r w:rsidRPr="005A3D7E">
        <w:rPr>
          <w:rStyle w:val="HideTWBExt"/>
        </w:rPr>
        <w:t>&lt;/AmendB&gt;</w:t>
      </w:r>
    </w:p>
    <w:p w14:paraId="348577CD"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117</w:t>
      </w:r>
      <w:r w:rsidRPr="005A3D7E">
        <w:rPr>
          <w:rStyle w:val="HideTWBExt"/>
          <w:b w:val="0"/>
        </w:rPr>
        <w:t>&lt;/NumAmB&gt;</w:t>
      </w:r>
    </w:p>
    <w:p w14:paraId="7F51CD9C"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0049C739" w14:textId="77777777" w:rsidR="005A3D7E" w:rsidRPr="005A3D7E" w:rsidRDefault="005A3D7E" w:rsidP="005A3D7E">
      <w:pPr>
        <w:pStyle w:val="NormalBold"/>
      </w:pPr>
      <w:r w:rsidRPr="005A3D7E">
        <w:rPr>
          <w:rStyle w:val="HideTWBExt"/>
          <w:b w:val="0"/>
        </w:rPr>
        <w:t>&lt;/RepeatBlock-By&gt;</w:t>
      </w:r>
    </w:p>
    <w:p w14:paraId="296C7867"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153BEB7" w14:textId="77777777" w:rsidR="005A3D7E" w:rsidRPr="005A3D7E" w:rsidRDefault="005A3D7E" w:rsidP="005A3D7E">
      <w:pPr>
        <w:pStyle w:val="NormalBold"/>
        <w:rPr>
          <w:lang w:val="fr-FR"/>
        </w:rPr>
      </w:pPr>
      <w:r w:rsidRPr="00310D09">
        <w:rPr>
          <w:rStyle w:val="HideTWBExt"/>
          <w:b w:val="0"/>
          <w:lang w:val="fr-FR"/>
        </w:rPr>
        <w:t>&lt;Article&gt;</w:t>
      </w:r>
      <w:r w:rsidRPr="005A3D7E">
        <w:rPr>
          <w:lang w:val="fr-FR"/>
        </w:rPr>
        <w:t>Artykuł 4 – akapit 1 – punkt 3</w:t>
      </w:r>
      <w:r w:rsidRPr="00310D09">
        <w:rPr>
          <w:rStyle w:val="HideTWBExt"/>
          <w:b w:val="0"/>
          <w:lang w:val="fr-FR"/>
        </w:rPr>
        <w:t>&lt;/Article&gt;</w:t>
      </w:r>
    </w:p>
    <w:p w14:paraId="44C85CA7"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55975B44" w14:textId="77777777" w:rsidR="005A3D7E" w:rsidRPr="005A3D7E" w:rsidRDefault="005A3D7E" w:rsidP="005A3D7E">
      <w:r w:rsidRPr="005A3D7E">
        <w:rPr>
          <w:rStyle w:val="HideTWBExt"/>
        </w:rPr>
        <w:t>&lt;Article2&gt;</w:t>
      </w:r>
      <w:r w:rsidRPr="005A3D7E">
        <w:t>Artykuł 15a</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8491568" w14:textId="77777777" w:rsidTr="00705237">
        <w:trPr>
          <w:trHeight w:hRule="exact" w:val="240"/>
          <w:jc w:val="center"/>
        </w:trPr>
        <w:tc>
          <w:tcPr>
            <w:tcW w:w="9752" w:type="dxa"/>
            <w:gridSpan w:val="2"/>
            <w:tcBorders>
              <w:top w:val="nil"/>
              <w:left w:val="nil"/>
              <w:bottom w:val="nil"/>
              <w:right w:val="nil"/>
            </w:tcBorders>
          </w:tcPr>
          <w:p w14:paraId="2A952F6C" w14:textId="77777777" w:rsidR="005A3D7E" w:rsidRPr="005A3D7E" w:rsidRDefault="005A3D7E" w:rsidP="00705237"/>
        </w:tc>
      </w:tr>
      <w:tr w:rsidR="005A3D7E" w:rsidRPr="005A3D7E" w14:paraId="6FAABDEC" w14:textId="77777777" w:rsidTr="00705237">
        <w:trPr>
          <w:trHeight w:val="240"/>
          <w:jc w:val="center"/>
        </w:trPr>
        <w:tc>
          <w:tcPr>
            <w:tcW w:w="4876" w:type="dxa"/>
            <w:tcBorders>
              <w:top w:val="nil"/>
              <w:left w:val="nil"/>
              <w:bottom w:val="nil"/>
              <w:right w:val="nil"/>
            </w:tcBorders>
          </w:tcPr>
          <w:p w14:paraId="66C7021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BA7CE85" w14:textId="77777777" w:rsidR="005A3D7E" w:rsidRPr="005A3D7E" w:rsidRDefault="005A3D7E" w:rsidP="00705237">
            <w:pPr>
              <w:pStyle w:val="AmColumnHeading"/>
            </w:pPr>
            <w:r w:rsidRPr="005A3D7E">
              <w:t>Poprawka</w:t>
            </w:r>
          </w:p>
        </w:tc>
      </w:tr>
      <w:tr w:rsidR="005A3D7E" w:rsidRPr="005A3D7E" w14:paraId="6FB7B21D" w14:textId="77777777" w:rsidTr="00705237">
        <w:trPr>
          <w:jc w:val="center"/>
        </w:trPr>
        <w:tc>
          <w:tcPr>
            <w:tcW w:w="4876" w:type="dxa"/>
            <w:tcBorders>
              <w:top w:val="nil"/>
              <w:left w:val="nil"/>
              <w:bottom w:val="nil"/>
              <w:right w:val="nil"/>
            </w:tcBorders>
          </w:tcPr>
          <w:p w14:paraId="0444FF73" w14:textId="77777777" w:rsidR="005A3D7E" w:rsidRPr="005A3D7E" w:rsidRDefault="005A3D7E" w:rsidP="00705237">
            <w:pPr>
              <w:pStyle w:val="Normal6a"/>
            </w:pPr>
            <w:r w:rsidRPr="005A3D7E">
              <w:rPr>
                <w:b/>
                <w:i/>
              </w:rPr>
              <w:t>1.</w:t>
            </w:r>
            <w:r w:rsidRPr="005A3D7E">
              <w:rPr>
                <w:b/>
                <w:i/>
              </w:rPr>
              <w:tab/>
              <w:t>Bez uszczerbku dla art. 1 ust. 4 i art. 3 ust. 2 i 2a, w przypadku oferty publicznej papierów wartościowych prospekt UE na rzecz emisji dla rozwoju mogą sporządzić następujące osoby, pod warunkiem że żadne ich papiery wartościowe nie zostały dopuszczone do obrotu na rynku regulowanym:</w:t>
            </w:r>
          </w:p>
        </w:tc>
        <w:tc>
          <w:tcPr>
            <w:tcW w:w="4876" w:type="dxa"/>
            <w:tcBorders>
              <w:top w:val="nil"/>
              <w:left w:val="nil"/>
              <w:bottom w:val="nil"/>
              <w:right w:val="nil"/>
            </w:tcBorders>
          </w:tcPr>
          <w:p w14:paraId="660883DD" w14:textId="77777777" w:rsidR="005A3D7E" w:rsidRPr="005A3D7E" w:rsidRDefault="005A3D7E" w:rsidP="00705237">
            <w:pPr>
              <w:pStyle w:val="Normal6a"/>
            </w:pPr>
            <w:r w:rsidRPr="005A3D7E">
              <w:rPr>
                <w:b/>
                <w:i/>
              </w:rPr>
              <w:t>skreśla się</w:t>
            </w:r>
          </w:p>
        </w:tc>
      </w:tr>
      <w:tr w:rsidR="005A3D7E" w:rsidRPr="005A3D7E" w14:paraId="682D35DC" w14:textId="77777777" w:rsidTr="00705237">
        <w:trPr>
          <w:jc w:val="center"/>
        </w:trPr>
        <w:tc>
          <w:tcPr>
            <w:tcW w:w="4876" w:type="dxa"/>
            <w:tcBorders>
              <w:top w:val="nil"/>
              <w:left w:val="nil"/>
              <w:bottom w:val="nil"/>
              <w:right w:val="nil"/>
            </w:tcBorders>
          </w:tcPr>
          <w:p w14:paraId="7538F3E6" w14:textId="77777777" w:rsidR="005A3D7E" w:rsidRPr="005A3D7E" w:rsidRDefault="005A3D7E" w:rsidP="00705237">
            <w:pPr>
              <w:pStyle w:val="Normal6a"/>
            </w:pPr>
            <w:r w:rsidRPr="005A3D7E">
              <w:rPr>
                <w:b/>
                <w:i/>
              </w:rPr>
              <w:t>a)</w:t>
            </w:r>
            <w:r w:rsidRPr="005A3D7E">
              <w:rPr>
                <w:b/>
                <w:i/>
              </w:rPr>
              <w:tab/>
              <w:t xml:space="preserve"> MŚP;</w:t>
            </w:r>
          </w:p>
        </w:tc>
        <w:tc>
          <w:tcPr>
            <w:tcW w:w="4876" w:type="dxa"/>
            <w:tcBorders>
              <w:top w:val="nil"/>
              <w:left w:val="nil"/>
              <w:bottom w:val="nil"/>
              <w:right w:val="nil"/>
            </w:tcBorders>
          </w:tcPr>
          <w:p w14:paraId="24F1B804" w14:textId="77777777" w:rsidR="005A3D7E" w:rsidRPr="005A3D7E" w:rsidRDefault="005A3D7E" w:rsidP="00705237">
            <w:pPr>
              <w:pStyle w:val="Normal6a"/>
            </w:pPr>
          </w:p>
        </w:tc>
      </w:tr>
      <w:tr w:rsidR="005A3D7E" w:rsidRPr="005A3D7E" w14:paraId="2571B213" w14:textId="77777777" w:rsidTr="00705237">
        <w:trPr>
          <w:jc w:val="center"/>
        </w:trPr>
        <w:tc>
          <w:tcPr>
            <w:tcW w:w="4876" w:type="dxa"/>
            <w:tcBorders>
              <w:top w:val="nil"/>
              <w:left w:val="nil"/>
              <w:bottom w:val="nil"/>
              <w:right w:val="nil"/>
            </w:tcBorders>
          </w:tcPr>
          <w:p w14:paraId="297832E8" w14:textId="77777777" w:rsidR="005A3D7E" w:rsidRPr="005A3D7E" w:rsidRDefault="005A3D7E" w:rsidP="00705237">
            <w:pPr>
              <w:pStyle w:val="Normal6a"/>
            </w:pPr>
            <w:r w:rsidRPr="005A3D7E">
              <w:rPr>
                <w:b/>
                <w:i/>
              </w:rPr>
              <w:t>b)</w:t>
            </w:r>
            <w:r w:rsidRPr="005A3D7E">
              <w:rPr>
                <w:b/>
                <w:i/>
              </w:rPr>
              <w:tab/>
              <w:t xml:space="preserve"> małe spółki o średniej kapitalizacji;”;</w:t>
            </w:r>
          </w:p>
        </w:tc>
        <w:tc>
          <w:tcPr>
            <w:tcW w:w="4876" w:type="dxa"/>
            <w:tcBorders>
              <w:top w:val="nil"/>
              <w:left w:val="nil"/>
              <w:bottom w:val="nil"/>
              <w:right w:val="nil"/>
            </w:tcBorders>
          </w:tcPr>
          <w:p w14:paraId="0345BD09" w14:textId="77777777" w:rsidR="005A3D7E" w:rsidRPr="005A3D7E" w:rsidRDefault="005A3D7E" w:rsidP="00705237">
            <w:pPr>
              <w:pStyle w:val="Normal6a"/>
            </w:pPr>
          </w:p>
        </w:tc>
      </w:tr>
      <w:tr w:rsidR="005A3D7E" w:rsidRPr="005A3D7E" w14:paraId="09A71EB2" w14:textId="77777777" w:rsidTr="00705237">
        <w:trPr>
          <w:jc w:val="center"/>
        </w:trPr>
        <w:tc>
          <w:tcPr>
            <w:tcW w:w="4876" w:type="dxa"/>
            <w:tcBorders>
              <w:top w:val="nil"/>
              <w:left w:val="nil"/>
              <w:bottom w:val="nil"/>
              <w:right w:val="nil"/>
            </w:tcBorders>
          </w:tcPr>
          <w:p w14:paraId="15C95867" w14:textId="77777777" w:rsidR="005A3D7E" w:rsidRPr="005A3D7E" w:rsidRDefault="005A3D7E" w:rsidP="00705237">
            <w:pPr>
              <w:pStyle w:val="Normal6a"/>
            </w:pPr>
            <w:r w:rsidRPr="005A3D7E">
              <w:rPr>
                <w:b/>
                <w:i/>
              </w:rPr>
              <w:t>c)</w:t>
            </w:r>
            <w:r w:rsidRPr="005A3D7E">
              <w:rPr>
                <w:b/>
                <w:i/>
              </w:rPr>
              <w:tab/>
              <w:t xml:space="preserve"> emitenci, inni niż MŚP i małe spółki o średniej kapitalizacji, których papiery wartościowe są lub mają zostać dopuszczone do obrotu na rynku rozwoju MŚP;</w:t>
            </w:r>
          </w:p>
        </w:tc>
        <w:tc>
          <w:tcPr>
            <w:tcW w:w="4876" w:type="dxa"/>
            <w:tcBorders>
              <w:top w:val="nil"/>
              <w:left w:val="nil"/>
              <w:bottom w:val="nil"/>
              <w:right w:val="nil"/>
            </w:tcBorders>
          </w:tcPr>
          <w:p w14:paraId="68511532" w14:textId="77777777" w:rsidR="005A3D7E" w:rsidRPr="005A3D7E" w:rsidRDefault="005A3D7E" w:rsidP="00705237">
            <w:pPr>
              <w:pStyle w:val="Normal6a"/>
            </w:pPr>
          </w:p>
        </w:tc>
      </w:tr>
      <w:tr w:rsidR="005A3D7E" w:rsidRPr="005A3D7E" w14:paraId="3BBD769D" w14:textId="77777777" w:rsidTr="00705237">
        <w:trPr>
          <w:jc w:val="center"/>
        </w:trPr>
        <w:tc>
          <w:tcPr>
            <w:tcW w:w="4876" w:type="dxa"/>
            <w:tcBorders>
              <w:top w:val="nil"/>
              <w:left w:val="nil"/>
              <w:bottom w:val="nil"/>
              <w:right w:val="nil"/>
            </w:tcBorders>
          </w:tcPr>
          <w:p w14:paraId="6B514BFB" w14:textId="77777777" w:rsidR="005A3D7E" w:rsidRPr="005A3D7E" w:rsidRDefault="005A3D7E" w:rsidP="00705237">
            <w:pPr>
              <w:pStyle w:val="Normal6a"/>
            </w:pPr>
            <w:r w:rsidRPr="005A3D7E">
              <w:rPr>
                <w:b/>
                <w:i/>
              </w:rPr>
              <w:t>d)</w:t>
            </w:r>
            <w:r w:rsidRPr="005A3D7E">
              <w:rPr>
                <w:b/>
                <w:i/>
              </w:rPr>
              <w:tab/>
              <w:t xml:space="preserve"> oferujący papiery wartościowe emitowane przez emitentów, o których mowa w lit. a), b) i c).”.</w:t>
            </w:r>
          </w:p>
        </w:tc>
        <w:tc>
          <w:tcPr>
            <w:tcW w:w="4876" w:type="dxa"/>
            <w:tcBorders>
              <w:top w:val="nil"/>
              <w:left w:val="nil"/>
              <w:bottom w:val="nil"/>
              <w:right w:val="nil"/>
            </w:tcBorders>
          </w:tcPr>
          <w:p w14:paraId="28DCDAAA" w14:textId="77777777" w:rsidR="005A3D7E" w:rsidRPr="005A3D7E" w:rsidRDefault="005A3D7E" w:rsidP="00705237">
            <w:pPr>
              <w:pStyle w:val="Normal6a"/>
            </w:pPr>
          </w:p>
        </w:tc>
      </w:tr>
    </w:tbl>
    <w:p w14:paraId="6E7C2A1E"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2C68ACDF" w14:textId="77777777" w:rsidR="005A3D7E" w:rsidRPr="00310D09" w:rsidRDefault="005A3D7E" w:rsidP="005A3D7E">
      <w:pPr>
        <w:rPr>
          <w:lang w:val="en-US"/>
        </w:rPr>
      </w:pPr>
      <w:r w:rsidRPr="00310D09">
        <w:rPr>
          <w:rStyle w:val="HideTWBExt"/>
          <w:lang w:val="en-US"/>
        </w:rPr>
        <w:t>&lt;/AmendB&gt;</w:t>
      </w:r>
    </w:p>
    <w:p w14:paraId="67CFDBFB"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118</w:t>
      </w:r>
      <w:r w:rsidRPr="00310D09">
        <w:rPr>
          <w:rStyle w:val="HideTWBExt"/>
          <w:b w:val="0"/>
          <w:lang w:val="en-US"/>
        </w:rPr>
        <w:t>&lt;/NumAmB&gt;</w:t>
      </w:r>
    </w:p>
    <w:p w14:paraId="2C3712B0"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Damian Boeselager</w:t>
      </w:r>
      <w:r w:rsidRPr="00310D09">
        <w:rPr>
          <w:rStyle w:val="HideTWBExt"/>
          <w:b w:val="0"/>
          <w:lang w:val="en-US"/>
        </w:rPr>
        <w:t>&lt;/Members&gt;</w:t>
      </w:r>
    </w:p>
    <w:p w14:paraId="57D4AFFF" w14:textId="77777777" w:rsidR="005A3D7E" w:rsidRPr="00310D09" w:rsidRDefault="005A3D7E" w:rsidP="005A3D7E">
      <w:pPr>
        <w:rPr>
          <w:lang w:val="en-US"/>
        </w:rPr>
      </w:pPr>
      <w:r w:rsidRPr="00310D09">
        <w:rPr>
          <w:rStyle w:val="HideTWBExt"/>
          <w:lang w:val="en-US"/>
        </w:rPr>
        <w:t>&lt;AuNomDe&gt;</w:t>
      </w:r>
      <w:r w:rsidRPr="00310D09">
        <w:rPr>
          <w:rStyle w:val="HideTWBInt"/>
          <w:lang w:val="en-US"/>
        </w:rPr>
        <w:t>{Verts/ALE}</w:t>
      </w:r>
      <w:r w:rsidRPr="00310D09">
        <w:rPr>
          <w:lang w:val="en-US"/>
        </w:rPr>
        <w:t>w imieniu grupy Verts/ALE</w:t>
      </w:r>
      <w:r w:rsidRPr="00310D09">
        <w:rPr>
          <w:rStyle w:val="HideTWBExt"/>
          <w:lang w:val="en-US"/>
        </w:rPr>
        <w:t>&lt;/AuNomDe&gt;</w:t>
      </w:r>
    </w:p>
    <w:p w14:paraId="15709D1C" w14:textId="77777777" w:rsidR="005A3D7E" w:rsidRPr="005A3D7E" w:rsidRDefault="005A3D7E" w:rsidP="005A3D7E">
      <w:pPr>
        <w:pStyle w:val="NormalBold"/>
      </w:pPr>
      <w:r w:rsidRPr="005A3D7E">
        <w:rPr>
          <w:rStyle w:val="HideTWBExt"/>
          <w:b w:val="0"/>
        </w:rPr>
        <w:t>&lt;/RepeatBlock-By&gt;</w:t>
      </w:r>
    </w:p>
    <w:p w14:paraId="1C47FBFD"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09AD0F6"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4 – akapit 1 – punkt 3</w:t>
      </w:r>
      <w:r w:rsidRPr="00310D09">
        <w:rPr>
          <w:rStyle w:val="HideTWBExt"/>
          <w:b w:val="0"/>
          <w:lang w:val="fr-FR"/>
        </w:rPr>
        <w:t>&lt;/Article&gt;</w:t>
      </w:r>
    </w:p>
    <w:p w14:paraId="1E4F1BC0"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5BE858EF" w14:textId="77777777" w:rsidR="005A3D7E" w:rsidRPr="005A3D7E" w:rsidRDefault="005A3D7E" w:rsidP="005A3D7E">
      <w:r w:rsidRPr="005A3D7E">
        <w:rPr>
          <w:rStyle w:val="HideTWBExt"/>
        </w:rPr>
        <w:t>&lt;Article2&gt;</w:t>
      </w:r>
      <w:r w:rsidRPr="005A3D7E">
        <w:t>Artykuł 15 a – ustęp 1 – litera c</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1245209" w14:textId="77777777" w:rsidTr="00705237">
        <w:trPr>
          <w:trHeight w:hRule="exact" w:val="240"/>
          <w:jc w:val="center"/>
        </w:trPr>
        <w:tc>
          <w:tcPr>
            <w:tcW w:w="9752" w:type="dxa"/>
            <w:gridSpan w:val="2"/>
            <w:tcBorders>
              <w:top w:val="nil"/>
              <w:left w:val="nil"/>
              <w:bottom w:val="nil"/>
              <w:right w:val="nil"/>
            </w:tcBorders>
          </w:tcPr>
          <w:p w14:paraId="7BA8ADE6" w14:textId="77777777" w:rsidR="005A3D7E" w:rsidRPr="005A3D7E" w:rsidRDefault="005A3D7E" w:rsidP="00705237"/>
        </w:tc>
      </w:tr>
      <w:tr w:rsidR="005A3D7E" w:rsidRPr="005A3D7E" w14:paraId="6AF1B2D5" w14:textId="77777777" w:rsidTr="00705237">
        <w:trPr>
          <w:trHeight w:val="240"/>
          <w:jc w:val="center"/>
        </w:trPr>
        <w:tc>
          <w:tcPr>
            <w:tcW w:w="4876" w:type="dxa"/>
            <w:tcBorders>
              <w:top w:val="nil"/>
              <w:left w:val="nil"/>
              <w:bottom w:val="nil"/>
              <w:right w:val="nil"/>
            </w:tcBorders>
          </w:tcPr>
          <w:p w14:paraId="396BD1F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8623755" w14:textId="77777777" w:rsidR="005A3D7E" w:rsidRPr="005A3D7E" w:rsidRDefault="005A3D7E" w:rsidP="00705237">
            <w:pPr>
              <w:pStyle w:val="AmColumnHeading"/>
            </w:pPr>
            <w:r w:rsidRPr="005A3D7E">
              <w:t>Poprawka</w:t>
            </w:r>
          </w:p>
        </w:tc>
      </w:tr>
      <w:tr w:rsidR="005A3D7E" w:rsidRPr="005A3D7E" w14:paraId="01709795" w14:textId="77777777" w:rsidTr="00705237">
        <w:trPr>
          <w:jc w:val="center"/>
        </w:trPr>
        <w:tc>
          <w:tcPr>
            <w:tcW w:w="4876" w:type="dxa"/>
            <w:tcBorders>
              <w:top w:val="nil"/>
              <w:left w:val="nil"/>
              <w:bottom w:val="nil"/>
              <w:right w:val="nil"/>
            </w:tcBorders>
          </w:tcPr>
          <w:p w14:paraId="5566986D" w14:textId="77777777" w:rsidR="005A3D7E" w:rsidRPr="005A3D7E" w:rsidRDefault="005A3D7E" w:rsidP="00705237">
            <w:pPr>
              <w:pStyle w:val="Normal6a"/>
            </w:pPr>
            <w:r w:rsidRPr="005A3D7E">
              <w:t>c)</w:t>
            </w:r>
            <w:r w:rsidRPr="005A3D7E">
              <w:tab/>
              <w:t xml:space="preserve">emitenci, inni niż MŚP i małe spółki o średniej kapitalizacji, których papiery wartościowe </w:t>
            </w:r>
            <w:r w:rsidRPr="005A3D7E">
              <w:rPr>
                <w:b/>
                <w:i/>
              </w:rPr>
              <w:t xml:space="preserve">są lub </w:t>
            </w:r>
            <w:r w:rsidRPr="005A3D7E">
              <w:t>mają zostać dopuszczone do obrotu na rynku rozwoju MŚP;</w:t>
            </w:r>
          </w:p>
        </w:tc>
        <w:tc>
          <w:tcPr>
            <w:tcW w:w="4876" w:type="dxa"/>
            <w:tcBorders>
              <w:top w:val="nil"/>
              <w:left w:val="nil"/>
              <w:bottom w:val="nil"/>
              <w:right w:val="nil"/>
            </w:tcBorders>
          </w:tcPr>
          <w:p w14:paraId="5BF281F6" w14:textId="77777777" w:rsidR="005A3D7E" w:rsidRPr="005A3D7E" w:rsidRDefault="005A3D7E" w:rsidP="00705237">
            <w:pPr>
              <w:pStyle w:val="Normal6a"/>
            </w:pPr>
            <w:r w:rsidRPr="005A3D7E">
              <w:t>c)</w:t>
            </w:r>
            <w:r w:rsidRPr="005A3D7E">
              <w:tab/>
              <w:t>emitenci, inni niż MŚP i małe spółki o średniej kapitalizacji, których papiery wartościowe mają zostać dopuszczone do obrotu na rynku rozwoju MŚP;</w:t>
            </w:r>
          </w:p>
        </w:tc>
      </w:tr>
    </w:tbl>
    <w:p w14:paraId="5773E11B"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138FA892" w14:textId="77777777" w:rsidR="005A3D7E" w:rsidRPr="00310D09" w:rsidRDefault="005A3D7E" w:rsidP="005A3D7E">
      <w:pPr>
        <w:rPr>
          <w:lang w:val="en-US"/>
        </w:rPr>
      </w:pPr>
      <w:r w:rsidRPr="00310D09">
        <w:rPr>
          <w:rStyle w:val="HideTWBExt"/>
          <w:lang w:val="en-US"/>
        </w:rPr>
        <w:t>&lt;/AmendB&gt;</w:t>
      </w:r>
    </w:p>
    <w:p w14:paraId="709EDB6A"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119</w:t>
      </w:r>
      <w:r w:rsidRPr="00310D09">
        <w:rPr>
          <w:rStyle w:val="HideTWBExt"/>
          <w:b w:val="0"/>
          <w:lang w:val="en-US"/>
        </w:rPr>
        <w:t>&lt;/NumAmB&gt;</w:t>
      </w:r>
    </w:p>
    <w:p w14:paraId="1954771C"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Damian Boeselager</w:t>
      </w:r>
      <w:r w:rsidRPr="00310D09">
        <w:rPr>
          <w:rStyle w:val="HideTWBExt"/>
          <w:b w:val="0"/>
          <w:lang w:val="en-US"/>
        </w:rPr>
        <w:t>&lt;/Members&gt;</w:t>
      </w:r>
    </w:p>
    <w:p w14:paraId="586A1B8D" w14:textId="77777777" w:rsidR="005A3D7E" w:rsidRPr="00310D09" w:rsidRDefault="005A3D7E" w:rsidP="005A3D7E">
      <w:pPr>
        <w:rPr>
          <w:lang w:val="en-US"/>
        </w:rPr>
      </w:pPr>
      <w:r w:rsidRPr="00310D09">
        <w:rPr>
          <w:rStyle w:val="HideTWBExt"/>
          <w:lang w:val="en-US"/>
        </w:rPr>
        <w:t>&lt;AuNomDe&gt;</w:t>
      </w:r>
      <w:r w:rsidRPr="00310D09">
        <w:rPr>
          <w:rStyle w:val="HideTWBInt"/>
          <w:lang w:val="en-US"/>
        </w:rPr>
        <w:t>{Verts/ALE}</w:t>
      </w:r>
      <w:r w:rsidRPr="00310D09">
        <w:rPr>
          <w:lang w:val="en-US"/>
        </w:rPr>
        <w:t>w imieniu grupy Verts/ALE</w:t>
      </w:r>
      <w:r w:rsidRPr="00310D09">
        <w:rPr>
          <w:rStyle w:val="HideTWBExt"/>
          <w:lang w:val="en-US"/>
        </w:rPr>
        <w:t>&lt;/AuNomDe&gt;</w:t>
      </w:r>
    </w:p>
    <w:p w14:paraId="79AFDAC4" w14:textId="77777777" w:rsidR="005A3D7E" w:rsidRPr="005A3D7E" w:rsidRDefault="005A3D7E" w:rsidP="005A3D7E">
      <w:pPr>
        <w:pStyle w:val="NormalBold"/>
      </w:pPr>
      <w:r w:rsidRPr="005A3D7E">
        <w:rPr>
          <w:rStyle w:val="HideTWBExt"/>
          <w:b w:val="0"/>
        </w:rPr>
        <w:t>&lt;/RepeatBlock-By&gt;</w:t>
      </w:r>
    </w:p>
    <w:p w14:paraId="6A689CA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A4E4121"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4 – akapit 1 – punkt 3</w:t>
      </w:r>
      <w:r w:rsidRPr="00310D09">
        <w:rPr>
          <w:rStyle w:val="HideTWBExt"/>
          <w:b w:val="0"/>
          <w:lang w:val="fr-FR"/>
        </w:rPr>
        <w:t>&lt;/Article&gt;</w:t>
      </w:r>
    </w:p>
    <w:p w14:paraId="37256B00"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3186BAF0" w14:textId="77777777" w:rsidR="005A3D7E" w:rsidRPr="005A3D7E" w:rsidRDefault="005A3D7E" w:rsidP="005A3D7E">
      <w:r w:rsidRPr="005A3D7E">
        <w:rPr>
          <w:rStyle w:val="HideTWBExt"/>
        </w:rPr>
        <w:t>&lt;Article2&gt;</w:t>
      </w:r>
      <w:r w:rsidRPr="005A3D7E">
        <w:t>Artykuł 15 a – ustęp 1 a (nowy)</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A2EFD9F" w14:textId="77777777" w:rsidTr="00705237">
        <w:trPr>
          <w:trHeight w:hRule="exact" w:val="240"/>
          <w:jc w:val="center"/>
        </w:trPr>
        <w:tc>
          <w:tcPr>
            <w:tcW w:w="9752" w:type="dxa"/>
            <w:gridSpan w:val="2"/>
            <w:tcBorders>
              <w:top w:val="nil"/>
              <w:left w:val="nil"/>
              <w:bottom w:val="nil"/>
              <w:right w:val="nil"/>
            </w:tcBorders>
          </w:tcPr>
          <w:p w14:paraId="18BE5E29" w14:textId="77777777" w:rsidR="005A3D7E" w:rsidRPr="005A3D7E" w:rsidRDefault="005A3D7E" w:rsidP="00705237"/>
        </w:tc>
      </w:tr>
      <w:tr w:rsidR="005A3D7E" w:rsidRPr="005A3D7E" w14:paraId="4B24496D" w14:textId="77777777" w:rsidTr="00705237">
        <w:trPr>
          <w:trHeight w:val="240"/>
          <w:jc w:val="center"/>
        </w:trPr>
        <w:tc>
          <w:tcPr>
            <w:tcW w:w="4876" w:type="dxa"/>
            <w:tcBorders>
              <w:top w:val="nil"/>
              <w:left w:val="nil"/>
              <w:bottom w:val="nil"/>
              <w:right w:val="nil"/>
            </w:tcBorders>
          </w:tcPr>
          <w:p w14:paraId="57C4957A"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BA7458F" w14:textId="77777777" w:rsidR="005A3D7E" w:rsidRPr="005A3D7E" w:rsidRDefault="005A3D7E" w:rsidP="00705237">
            <w:pPr>
              <w:pStyle w:val="AmColumnHeading"/>
            </w:pPr>
            <w:r w:rsidRPr="005A3D7E">
              <w:t>Poprawka</w:t>
            </w:r>
          </w:p>
        </w:tc>
      </w:tr>
      <w:tr w:rsidR="005A3D7E" w:rsidRPr="005A3D7E" w14:paraId="35A28DFB" w14:textId="77777777" w:rsidTr="00705237">
        <w:trPr>
          <w:jc w:val="center"/>
        </w:trPr>
        <w:tc>
          <w:tcPr>
            <w:tcW w:w="4876" w:type="dxa"/>
            <w:tcBorders>
              <w:top w:val="nil"/>
              <w:left w:val="nil"/>
              <w:bottom w:val="nil"/>
              <w:right w:val="nil"/>
            </w:tcBorders>
          </w:tcPr>
          <w:p w14:paraId="4A21C991" w14:textId="77777777" w:rsidR="005A3D7E" w:rsidRPr="005A3D7E" w:rsidRDefault="005A3D7E" w:rsidP="00705237">
            <w:pPr>
              <w:pStyle w:val="Normal6a"/>
            </w:pPr>
          </w:p>
        </w:tc>
        <w:tc>
          <w:tcPr>
            <w:tcW w:w="4876" w:type="dxa"/>
            <w:tcBorders>
              <w:top w:val="nil"/>
              <w:left w:val="nil"/>
              <w:bottom w:val="nil"/>
              <w:right w:val="nil"/>
            </w:tcBorders>
          </w:tcPr>
          <w:p w14:paraId="0D3E99E5" w14:textId="77777777" w:rsidR="005A3D7E" w:rsidRPr="005A3D7E" w:rsidRDefault="005A3D7E" w:rsidP="00705237">
            <w:pPr>
              <w:pStyle w:val="Normal6a"/>
            </w:pPr>
            <w:r w:rsidRPr="005A3D7E">
              <w:rPr>
                <w:b/>
                <w:i/>
              </w:rPr>
              <w:t>1a.</w:t>
            </w:r>
            <w:r w:rsidRPr="005A3D7E">
              <w:rPr>
                <w:b/>
                <w:i/>
              </w:rPr>
              <w:tab/>
              <w:t>Państwa członkowskie mogą, zgodnie z dyrektywą 2014/65/UE, wyznaczyć określony segment wielostronnej platformy obrotu jako »rynek rozwoju spółek o średniej kapitalizacji« dla emitentów będących małymi i średnimi przedsiębiorstwami lub małymi spółkami o średniej kapitalizacji, zgodnie z definicją zawartą w niniejszym rozporządzeniu. Do celów ust. 1 dopuszczenie papierów wartościowych takich emitentów do obrotu na rynku rozwoju spółek o średniej kapitalizacji uznaje się za równoważne z dopuszczeniem do obrotu na rynku rozwoju MŚP.”;</w:t>
            </w:r>
          </w:p>
        </w:tc>
      </w:tr>
    </w:tbl>
    <w:p w14:paraId="382D9AF8"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489EEC31" w14:textId="77777777" w:rsidR="005A3D7E" w:rsidRPr="005A3D7E" w:rsidRDefault="005A3D7E" w:rsidP="005A3D7E">
      <w:r w:rsidRPr="005A3D7E">
        <w:rPr>
          <w:rStyle w:val="HideTWBExt"/>
        </w:rPr>
        <w:t>&lt;/AmendB&gt;</w:t>
      </w:r>
    </w:p>
    <w:p w14:paraId="3AAE77DF"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120</w:t>
      </w:r>
      <w:r w:rsidRPr="005A3D7E">
        <w:rPr>
          <w:rStyle w:val="HideTWBExt"/>
          <w:b w:val="0"/>
        </w:rPr>
        <w:t>&lt;/NumAmB&gt;</w:t>
      </w:r>
    </w:p>
    <w:p w14:paraId="5239865E" w14:textId="77777777" w:rsidR="005A3D7E" w:rsidRPr="005A3D7E" w:rsidRDefault="005A3D7E" w:rsidP="005A3D7E">
      <w:pPr>
        <w:pStyle w:val="NormalBold"/>
      </w:pPr>
      <w:r w:rsidRPr="005A3D7E">
        <w:rPr>
          <w:rStyle w:val="HideTWBExt"/>
          <w:b w:val="0"/>
        </w:rPr>
        <w:t>&lt;RepeatBlock-By&gt;&lt;Members&gt;</w:t>
      </w:r>
      <w:r w:rsidRPr="005A3D7E">
        <w:t>Thomas Bajada, Jonás Fernández, Kristian Vigenin, Costas Mavrides, César Luena</w:t>
      </w:r>
      <w:r w:rsidRPr="005A3D7E">
        <w:rPr>
          <w:rStyle w:val="HideTWBExt"/>
          <w:b w:val="0"/>
        </w:rPr>
        <w:t>&lt;/Members&gt;</w:t>
      </w:r>
    </w:p>
    <w:p w14:paraId="03E4B49F" w14:textId="77777777" w:rsidR="005A3D7E" w:rsidRPr="005A3D7E" w:rsidRDefault="005A3D7E" w:rsidP="005A3D7E">
      <w:pPr>
        <w:pStyle w:val="NormalBold"/>
      </w:pPr>
      <w:r w:rsidRPr="005A3D7E">
        <w:rPr>
          <w:rStyle w:val="HideTWBExt"/>
          <w:b w:val="0"/>
        </w:rPr>
        <w:t>&lt;/RepeatBlock-By&gt;</w:t>
      </w:r>
    </w:p>
    <w:p w14:paraId="77F1DD8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4CC4C80" w14:textId="77777777" w:rsidR="005A3D7E" w:rsidRPr="005A3D7E" w:rsidRDefault="005A3D7E" w:rsidP="005A3D7E">
      <w:pPr>
        <w:pStyle w:val="NormalBold"/>
      </w:pPr>
      <w:r w:rsidRPr="005A3D7E">
        <w:rPr>
          <w:rStyle w:val="HideTWBExt"/>
          <w:b w:val="0"/>
        </w:rPr>
        <w:t>&lt;Article&gt;</w:t>
      </w:r>
      <w:r w:rsidRPr="005A3D7E">
        <w:t>Artykuł 4 – akapit 1 – punkt 3 a (nowy)</w:t>
      </w:r>
      <w:r w:rsidRPr="005A3D7E">
        <w:rPr>
          <w:rStyle w:val="HideTWBExt"/>
          <w:b w:val="0"/>
        </w:rPr>
        <w:t>&lt;/Article&gt;</w:t>
      </w:r>
    </w:p>
    <w:p w14:paraId="7C9F96D9" w14:textId="77777777" w:rsidR="005A3D7E" w:rsidRPr="005A3D7E" w:rsidRDefault="005A3D7E" w:rsidP="005A3D7E">
      <w:r w:rsidRPr="005A3D7E">
        <w:rPr>
          <w:rStyle w:val="HideTWBExt"/>
        </w:rPr>
        <w:t>&lt;DocAmend2&gt;</w:t>
      </w:r>
      <w:r w:rsidRPr="005A3D7E">
        <w:t>Rozporządzenie (UE) 2017/1129</w:t>
      </w:r>
      <w:r w:rsidRPr="005A3D7E">
        <w:rPr>
          <w:rStyle w:val="HideTWBExt"/>
        </w:rPr>
        <w:t>&lt;/DocAmend2&gt;</w:t>
      </w:r>
    </w:p>
    <w:p w14:paraId="116B068F" w14:textId="77777777" w:rsidR="005A3D7E" w:rsidRPr="005A3D7E" w:rsidRDefault="005A3D7E" w:rsidP="005A3D7E">
      <w:r w:rsidRPr="005A3D7E">
        <w:rPr>
          <w:rStyle w:val="HideTWBExt"/>
        </w:rPr>
        <w:t>&lt;Article2&gt;</w:t>
      </w:r>
      <w:r w:rsidRPr="005A3D7E">
        <w:t>Artykuł 48 – ustęp 2 – litera h a (nowa)</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3C1C48B" w14:textId="77777777" w:rsidTr="00705237">
        <w:trPr>
          <w:trHeight w:hRule="exact" w:val="240"/>
          <w:jc w:val="center"/>
        </w:trPr>
        <w:tc>
          <w:tcPr>
            <w:tcW w:w="9752" w:type="dxa"/>
            <w:gridSpan w:val="2"/>
            <w:tcBorders>
              <w:top w:val="nil"/>
              <w:left w:val="nil"/>
              <w:bottom w:val="nil"/>
              <w:right w:val="nil"/>
            </w:tcBorders>
          </w:tcPr>
          <w:p w14:paraId="51E75C03" w14:textId="77777777" w:rsidR="005A3D7E" w:rsidRPr="005A3D7E" w:rsidRDefault="005A3D7E" w:rsidP="00705237"/>
        </w:tc>
      </w:tr>
      <w:tr w:rsidR="005A3D7E" w:rsidRPr="005A3D7E" w14:paraId="44CE57AD" w14:textId="77777777" w:rsidTr="00705237">
        <w:trPr>
          <w:trHeight w:val="240"/>
          <w:jc w:val="center"/>
        </w:trPr>
        <w:tc>
          <w:tcPr>
            <w:tcW w:w="4876" w:type="dxa"/>
            <w:tcBorders>
              <w:top w:val="nil"/>
              <w:left w:val="nil"/>
              <w:bottom w:val="nil"/>
              <w:right w:val="nil"/>
            </w:tcBorders>
          </w:tcPr>
          <w:p w14:paraId="2B9DE017"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2AA92CB" w14:textId="77777777" w:rsidR="005A3D7E" w:rsidRPr="005A3D7E" w:rsidRDefault="005A3D7E" w:rsidP="00705237">
            <w:pPr>
              <w:pStyle w:val="AmColumnHeading"/>
            </w:pPr>
            <w:r w:rsidRPr="005A3D7E">
              <w:t>Poprawka</w:t>
            </w:r>
          </w:p>
        </w:tc>
      </w:tr>
      <w:tr w:rsidR="005A3D7E" w:rsidRPr="005A3D7E" w14:paraId="6135CF6D" w14:textId="77777777" w:rsidTr="00705237">
        <w:trPr>
          <w:jc w:val="center"/>
        </w:trPr>
        <w:tc>
          <w:tcPr>
            <w:tcW w:w="4876" w:type="dxa"/>
            <w:tcBorders>
              <w:top w:val="nil"/>
              <w:left w:val="nil"/>
              <w:bottom w:val="nil"/>
              <w:right w:val="nil"/>
            </w:tcBorders>
          </w:tcPr>
          <w:p w14:paraId="3B067133" w14:textId="77777777" w:rsidR="005A3D7E" w:rsidRPr="005A3D7E" w:rsidRDefault="005A3D7E" w:rsidP="00705237">
            <w:pPr>
              <w:pStyle w:val="Normal6a"/>
            </w:pPr>
          </w:p>
        </w:tc>
        <w:tc>
          <w:tcPr>
            <w:tcW w:w="4876" w:type="dxa"/>
            <w:tcBorders>
              <w:top w:val="nil"/>
              <w:left w:val="nil"/>
              <w:bottom w:val="nil"/>
              <w:right w:val="nil"/>
            </w:tcBorders>
          </w:tcPr>
          <w:p w14:paraId="013173D8" w14:textId="77777777" w:rsidR="005A3D7E" w:rsidRPr="005A3D7E" w:rsidRDefault="005A3D7E" w:rsidP="00705237">
            <w:pPr>
              <w:pStyle w:val="Normal6a"/>
            </w:pPr>
            <w:r w:rsidRPr="005A3D7E">
              <w:rPr>
                <w:b/>
                <w:i/>
              </w:rPr>
              <w:t>3a)</w:t>
            </w:r>
            <w:r w:rsidRPr="005A3D7E">
              <w:rPr>
                <w:b/>
                <w:i/>
              </w:rPr>
              <w:tab/>
              <w:t>w art. 48 ust. 2 dodaje się literę ha) w brzmieniu:</w:t>
            </w:r>
          </w:p>
        </w:tc>
      </w:tr>
      <w:tr w:rsidR="005A3D7E" w:rsidRPr="005A3D7E" w14:paraId="54098ACA" w14:textId="77777777" w:rsidTr="00705237">
        <w:trPr>
          <w:jc w:val="center"/>
        </w:trPr>
        <w:tc>
          <w:tcPr>
            <w:tcW w:w="4876" w:type="dxa"/>
            <w:tcBorders>
              <w:top w:val="nil"/>
              <w:left w:val="nil"/>
              <w:bottom w:val="nil"/>
              <w:right w:val="nil"/>
            </w:tcBorders>
          </w:tcPr>
          <w:p w14:paraId="68637E02" w14:textId="77777777" w:rsidR="005A3D7E" w:rsidRPr="005A3D7E" w:rsidRDefault="005A3D7E" w:rsidP="00705237">
            <w:pPr>
              <w:pStyle w:val="Normal6a"/>
            </w:pPr>
          </w:p>
        </w:tc>
        <w:tc>
          <w:tcPr>
            <w:tcW w:w="4876" w:type="dxa"/>
            <w:tcBorders>
              <w:top w:val="nil"/>
              <w:left w:val="nil"/>
              <w:bottom w:val="nil"/>
              <w:right w:val="nil"/>
            </w:tcBorders>
          </w:tcPr>
          <w:p w14:paraId="4BE6103B" w14:textId="77777777" w:rsidR="005A3D7E" w:rsidRPr="005A3D7E" w:rsidRDefault="005A3D7E" w:rsidP="00705237">
            <w:pPr>
              <w:pStyle w:val="Normal6a"/>
            </w:pPr>
            <w:r w:rsidRPr="005A3D7E">
              <w:rPr>
                <w:b/>
                <w:i/>
              </w:rPr>
              <w:t>„ha) analizę wpływu i adekwatności definicji małych spółek o średniej kapitalizacji oraz rozszerzenia zakresu stosowania prospektu UE na rzecz emisji dla rozwoju na tę kategorię, z uwzględnieniem wielkości i trajektorii wzrostu spółek notowanych w Unii, a także tego, czy definicja ta zapewnia właściwą równowagę między kwestiami ochrony inwestorów a zmniejszeniem obciążeń administracyjnych dla spółek notowanych na giełdzie.”;</w:t>
            </w:r>
          </w:p>
        </w:tc>
      </w:tr>
    </w:tbl>
    <w:p w14:paraId="0D1E3BAE"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5BE442F3" w14:textId="77777777" w:rsidR="005A3D7E" w:rsidRPr="00310D09" w:rsidRDefault="005A3D7E" w:rsidP="005A3D7E">
      <w:pPr>
        <w:rPr>
          <w:lang w:val="en-US"/>
        </w:rPr>
      </w:pPr>
      <w:r w:rsidRPr="00310D09">
        <w:rPr>
          <w:rStyle w:val="HideTWBExt"/>
          <w:lang w:val="en-US"/>
        </w:rPr>
        <w:t>&lt;/AmendB&gt;</w:t>
      </w:r>
    </w:p>
    <w:p w14:paraId="0226180B"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121</w:t>
      </w:r>
      <w:r w:rsidRPr="00310D09">
        <w:rPr>
          <w:rStyle w:val="HideTWBExt"/>
          <w:b w:val="0"/>
          <w:lang w:val="en-US"/>
        </w:rPr>
        <w:t>&lt;/NumAmB&gt;</w:t>
      </w:r>
    </w:p>
    <w:p w14:paraId="0A750A6F"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Per Clausen</w:t>
      </w:r>
      <w:r w:rsidRPr="00310D09">
        <w:rPr>
          <w:rStyle w:val="HideTWBExt"/>
          <w:b w:val="0"/>
          <w:lang w:val="en-US"/>
        </w:rPr>
        <w:t>&lt;/Members&gt;</w:t>
      </w:r>
    </w:p>
    <w:p w14:paraId="471DECCA" w14:textId="77777777" w:rsidR="005A3D7E" w:rsidRPr="005A3D7E" w:rsidRDefault="005A3D7E" w:rsidP="005A3D7E">
      <w:pPr>
        <w:pStyle w:val="NormalBold"/>
      </w:pPr>
      <w:r w:rsidRPr="005A3D7E">
        <w:rPr>
          <w:rStyle w:val="HideTWBExt"/>
          <w:b w:val="0"/>
        </w:rPr>
        <w:t>&lt;/RepeatBlock-By&gt;</w:t>
      </w:r>
    </w:p>
    <w:p w14:paraId="6211CF2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044C430" w14:textId="77777777" w:rsidR="005A3D7E" w:rsidRPr="005A3D7E" w:rsidRDefault="005A3D7E" w:rsidP="005A3D7E">
      <w:pPr>
        <w:pStyle w:val="NormalBold"/>
      </w:pPr>
      <w:r w:rsidRPr="005A3D7E">
        <w:rPr>
          <w:rStyle w:val="HideTWBExt"/>
          <w:b w:val="0"/>
        </w:rPr>
        <w:t>&lt;Article&gt;</w:t>
      </w:r>
      <w:r w:rsidRPr="005A3D7E">
        <w:t>Artykuł 5</w:t>
      </w:r>
      <w:r w:rsidRPr="005A3D7E">
        <w:rPr>
          <w:rStyle w:val="HideTWBExt"/>
          <w:b w:val="0"/>
        </w:rPr>
        <w:t>&lt;/Article&gt;</w:t>
      </w:r>
    </w:p>
    <w:p w14:paraId="4927480B"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0303A956" w14:textId="77777777" w:rsidR="005A3D7E" w:rsidRPr="005A3D7E" w:rsidRDefault="005A3D7E" w:rsidP="005A3D7E">
      <w:r w:rsidRPr="005A3D7E">
        <w:rPr>
          <w:rStyle w:val="HideTWBExt"/>
        </w:rPr>
        <w:t>&lt;Article2&gt;</w:t>
      </w:r>
      <w:r w:rsidRPr="005A3D7E">
        <w:t>Artykuł 47 i artykuł 52 – ustęp 3</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AC697B6" w14:textId="77777777" w:rsidTr="00705237">
        <w:trPr>
          <w:trHeight w:hRule="exact" w:val="240"/>
          <w:jc w:val="center"/>
        </w:trPr>
        <w:tc>
          <w:tcPr>
            <w:tcW w:w="9752" w:type="dxa"/>
            <w:gridSpan w:val="2"/>
            <w:tcBorders>
              <w:top w:val="nil"/>
              <w:left w:val="nil"/>
              <w:bottom w:val="nil"/>
              <w:right w:val="nil"/>
            </w:tcBorders>
          </w:tcPr>
          <w:p w14:paraId="3E840BD4" w14:textId="77777777" w:rsidR="005A3D7E" w:rsidRPr="005A3D7E" w:rsidRDefault="005A3D7E" w:rsidP="00705237"/>
        </w:tc>
      </w:tr>
      <w:tr w:rsidR="005A3D7E" w:rsidRPr="005A3D7E" w14:paraId="26E4948F" w14:textId="77777777" w:rsidTr="00705237">
        <w:trPr>
          <w:trHeight w:val="240"/>
          <w:jc w:val="center"/>
        </w:trPr>
        <w:tc>
          <w:tcPr>
            <w:tcW w:w="4876" w:type="dxa"/>
            <w:tcBorders>
              <w:top w:val="nil"/>
              <w:left w:val="nil"/>
              <w:bottom w:val="nil"/>
              <w:right w:val="nil"/>
            </w:tcBorders>
          </w:tcPr>
          <w:p w14:paraId="5FB70DD6"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C9ABA2A" w14:textId="77777777" w:rsidR="005A3D7E" w:rsidRPr="005A3D7E" w:rsidRDefault="005A3D7E" w:rsidP="00705237">
            <w:pPr>
              <w:pStyle w:val="AmColumnHeading"/>
            </w:pPr>
            <w:r w:rsidRPr="005A3D7E">
              <w:t>Poprawka</w:t>
            </w:r>
          </w:p>
        </w:tc>
      </w:tr>
      <w:tr w:rsidR="005A3D7E" w:rsidRPr="005A3D7E" w14:paraId="6CDEE99C" w14:textId="77777777" w:rsidTr="00705237">
        <w:trPr>
          <w:jc w:val="center"/>
        </w:trPr>
        <w:tc>
          <w:tcPr>
            <w:tcW w:w="4876" w:type="dxa"/>
            <w:tcBorders>
              <w:top w:val="nil"/>
              <w:left w:val="nil"/>
              <w:bottom w:val="nil"/>
              <w:right w:val="nil"/>
            </w:tcBorders>
          </w:tcPr>
          <w:p w14:paraId="2A23E760" w14:textId="77777777" w:rsidR="005A3D7E" w:rsidRPr="005A3D7E" w:rsidRDefault="005A3D7E" w:rsidP="00705237">
            <w:pPr>
              <w:pStyle w:val="Normal6a"/>
              <w:jc w:val="center"/>
            </w:pPr>
            <w:r w:rsidRPr="005A3D7E">
              <w:rPr>
                <w:b/>
                <w:i/>
              </w:rPr>
              <w:t>Artykuł 5</w:t>
            </w:r>
          </w:p>
        </w:tc>
        <w:tc>
          <w:tcPr>
            <w:tcW w:w="4876" w:type="dxa"/>
            <w:tcBorders>
              <w:top w:val="nil"/>
              <w:left w:val="nil"/>
              <w:bottom w:val="nil"/>
              <w:right w:val="nil"/>
            </w:tcBorders>
          </w:tcPr>
          <w:p w14:paraId="3E7014E8" w14:textId="77777777" w:rsidR="005A3D7E" w:rsidRPr="005A3D7E" w:rsidRDefault="005A3D7E" w:rsidP="00705237">
            <w:pPr>
              <w:pStyle w:val="Normal6a"/>
            </w:pPr>
            <w:r w:rsidRPr="005A3D7E">
              <w:rPr>
                <w:b/>
                <w:i/>
              </w:rPr>
              <w:t>skreśla się</w:t>
            </w:r>
          </w:p>
        </w:tc>
      </w:tr>
      <w:tr w:rsidR="005A3D7E" w:rsidRPr="005A3D7E" w14:paraId="3491F23A" w14:textId="77777777" w:rsidTr="00705237">
        <w:trPr>
          <w:jc w:val="center"/>
        </w:trPr>
        <w:tc>
          <w:tcPr>
            <w:tcW w:w="4876" w:type="dxa"/>
            <w:tcBorders>
              <w:top w:val="nil"/>
              <w:left w:val="nil"/>
              <w:bottom w:val="nil"/>
              <w:right w:val="nil"/>
            </w:tcBorders>
          </w:tcPr>
          <w:p w14:paraId="3EB50400" w14:textId="77777777" w:rsidR="005A3D7E" w:rsidRPr="005A3D7E" w:rsidRDefault="005A3D7E" w:rsidP="00705237">
            <w:pPr>
              <w:pStyle w:val="Normal6a"/>
              <w:jc w:val="center"/>
            </w:pPr>
            <w:r w:rsidRPr="005A3D7E">
              <w:rPr>
                <w:b/>
                <w:i/>
              </w:rPr>
              <w:t>Zmiany w rozporządzeniu (UE) 2023/1542</w:t>
            </w:r>
          </w:p>
        </w:tc>
        <w:tc>
          <w:tcPr>
            <w:tcW w:w="4876" w:type="dxa"/>
            <w:tcBorders>
              <w:top w:val="nil"/>
              <w:left w:val="nil"/>
              <w:bottom w:val="nil"/>
              <w:right w:val="nil"/>
            </w:tcBorders>
          </w:tcPr>
          <w:p w14:paraId="4167576E" w14:textId="77777777" w:rsidR="005A3D7E" w:rsidRPr="005A3D7E" w:rsidRDefault="005A3D7E" w:rsidP="00705237">
            <w:pPr>
              <w:pStyle w:val="Normal6a"/>
            </w:pPr>
          </w:p>
        </w:tc>
      </w:tr>
      <w:tr w:rsidR="005A3D7E" w:rsidRPr="005A3D7E" w14:paraId="34C80B75" w14:textId="77777777" w:rsidTr="00705237">
        <w:trPr>
          <w:jc w:val="center"/>
        </w:trPr>
        <w:tc>
          <w:tcPr>
            <w:tcW w:w="4876" w:type="dxa"/>
            <w:tcBorders>
              <w:top w:val="nil"/>
              <w:left w:val="nil"/>
              <w:bottom w:val="nil"/>
              <w:right w:val="nil"/>
            </w:tcBorders>
          </w:tcPr>
          <w:p w14:paraId="5E0657B0" w14:textId="77777777" w:rsidR="005A3D7E" w:rsidRPr="005A3D7E" w:rsidRDefault="005A3D7E" w:rsidP="00705237">
            <w:pPr>
              <w:pStyle w:val="Normal6a"/>
            </w:pPr>
            <w:r w:rsidRPr="005A3D7E">
              <w:rPr>
                <w:b/>
                <w:i/>
              </w:rPr>
              <w:t>W rozporządzeniu (UE) 2023/1542 wprowadza się następujące zmiany:</w:t>
            </w:r>
          </w:p>
        </w:tc>
        <w:tc>
          <w:tcPr>
            <w:tcW w:w="4876" w:type="dxa"/>
            <w:tcBorders>
              <w:top w:val="nil"/>
              <w:left w:val="nil"/>
              <w:bottom w:val="nil"/>
              <w:right w:val="nil"/>
            </w:tcBorders>
          </w:tcPr>
          <w:p w14:paraId="345ED2C1" w14:textId="77777777" w:rsidR="005A3D7E" w:rsidRPr="005A3D7E" w:rsidRDefault="005A3D7E" w:rsidP="00705237">
            <w:pPr>
              <w:pStyle w:val="Normal6a"/>
            </w:pPr>
          </w:p>
        </w:tc>
      </w:tr>
      <w:tr w:rsidR="005A3D7E" w:rsidRPr="005A3D7E" w14:paraId="7AC55F45" w14:textId="77777777" w:rsidTr="00705237">
        <w:trPr>
          <w:jc w:val="center"/>
        </w:trPr>
        <w:tc>
          <w:tcPr>
            <w:tcW w:w="4876" w:type="dxa"/>
            <w:tcBorders>
              <w:top w:val="nil"/>
              <w:left w:val="nil"/>
              <w:bottom w:val="nil"/>
              <w:right w:val="nil"/>
            </w:tcBorders>
          </w:tcPr>
          <w:p w14:paraId="796C5D12" w14:textId="77777777" w:rsidR="005A3D7E" w:rsidRPr="005A3D7E" w:rsidRDefault="005A3D7E" w:rsidP="00705237">
            <w:pPr>
              <w:pStyle w:val="Normal6a"/>
            </w:pPr>
            <w:r w:rsidRPr="005A3D7E">
              <w:rPr>
                <w:b/>
                <w:i/>
              </w:rPr>
              <w:t>1) art. 47 akapit pierwszy otrzymuje brzmienie:</w:t>
            </w:r>
          </w:p>
        </w:tc>
        <w:tc>
          <w:tcPr>
            <w:tcW w:w="4876" w:type="dxa"/>
            <w:tcBorders>
              <w:top w:val="nil"/>
              <w:left w:val="nil"/>
              <w:bottom w:val="nil"/>
              <w:right w:val="nil"/>
            </w:tcBorders>
          </w:tcPr>
          <w:p w14:paraId="4D3B6603" w14:textId="77777777" w:rsidR="005A3D7E" w:rsidRPr="005A3D7E" w:rsidRDefault="005A3D7E" w:rsidP="00705237">
            <w:pPr>
              <w:pStyle w:val="Normal6a"/>
            </w:pPr>
          </w:p>
        </w:tc>
      </w:tr>
      <w:tr w:rsidR="005A3D7E" w:rsidRPr="005A3D7E" w14:paraId="44861E03" w14:textId="77777777" w:rsidTr="00705237">
        <w:trPr>
          <w:jc w:val="center"/>
        </w:trPr>
        <w:tc>
          <w:tcPr>
            <w:tcW w:w="4876" w:type="dxa"/>
            <w:tcBorders>
              <w:top w:val="nil"/>
              <w:left w:val="nil"/>
              <w:bottom w:val="nil"/>
              <w:right w:val="nil"/>
            </w:tcBorders>
          </w:tcPr>
          <w:p w14:paraId="00E4E6A3" w14:textId="77777777" w:rsidR="005A3D7E" w:rsidRPr="005A3D7E" w:rsidRDefault="005A3D7E" w:rsidP="00705237">
            <w:pPr>
              <w:pStyle w:val="Normal6a"/>
            </w:pPr>
            <w:r w:rsidRPr="005A3D7E">
              <w:rPr>
                <w:b/>
                <w:i/>
              </w:rPr>
              <w:t>„Niniejszy rozdział nie ma zastosowania do podmiotów gospodarczych, których obrót netto w roku obrotowym poprzedzającym ostatni rok obrotowy wynosił mniej niż 150 mln EUR i które nie należą do grupy składającej się z jednostek dominujących i zależnych, która w formie skonsolidowanej przekracza limit 150 mln EUR.”;</w:t>
            </w:r>
          </w:p>
        </w:tc>
        <w:tc>
          <w:tcPr>
            <w:tcW w:w="4876" w:type="dxa"/>
            <w:tcBorders>
              <w:top w:val="nil"/>
              <w:left w:val="nil"/>
              <w:bottom w:val="nil"/>
              <w:right w:val="nil"/>
            </w:tcBorders>
          </w:tcPr>
          <w:p w14:paraId="6870A566" w14:textId="77777777" w:rsidR="005A3D7E" w:rsidRPr="005A3D7E" w:rsidRDefault="005A3D7E" w:rsidP="00705237">
            <w:pPr>
              <w:pStyle w:val="Normal6a"/>
            </w:pPr>
          </w:p>
        </w:tc>
      </w:tr>
      <w:tr w:rsidR="005A3D7E" w:rsidRPr="005A3D7E" w14:paraId="33691BB8" w14:textId="77777777" w:rsidTr="00705237">
        <w:trPr>
          <w:jc w:val="center"/>
        </w:trPr>
        <w:tc>
          <w:tcPr>
            <w:tcW w:w="4876" w:type="dxa"/>
            <w:tcBorders>
              <w:top w:val="nil"/>
              <w:left w:val="nil"/>
              <w:bottom w:val="nil"/>
              <w:right w:val="nil"/>
            </w:tcBorders>
          </w:tcPr>
          <w:p w14:paraId="683A23DE" w14:textId="77777777" w:rsidR="005A3D7E" w:rsidRPr="005A3D7E" w:rsidRDefault="005A3D7E" w:rsidP="00705237">
            <w:pPr>
              <w:pStyle w:val="Normal6a"/>
            </w:pPr>
            <w:r w:rsidRPr="005A3D7E">
              <w:rPr>
                <w:b/>
                <w:i/>
              </w:rPr>
              <w:t>„Podmiot gospodarczy, o którym mowa w art. 48 ust. 1, najpóźniej w ciągu jednego roku od daty określonej w art. 48 ust. 1, a następnie co najmniej co trzy lata, poddaje przeglądowi i podaje do wiadomości publicznej, w tym w internecie, sprawozdanie dotyczące jego polityki w zakresie należytej staranności w odniesieniu do baterii.”.</w:t>
            </w:r>
          </w:p>
        </w:tc>
        <w:tc>
          <w:tcPr>
            <w:tcW w:w="4876" w:type="dxa"/>
            <w:tcBorders>
              <w:top w:val="nil"/>
              <w:left w:val="nil"/>
              <w:bottom w:val="nil"/>
              <w:right w:val="nil"/>
            </w:tcBorders>
          </w:tcPr>
          <w:p w14:paraId="197EE021" w14:textId="77777777" w:rsidR="005A3D7E" w:rsidRPr="005A3D7E" w:rsidRDefault="005A3D7E" w:rsidP="00705237">
            <w:pPr>
              <w:pStyle w:val="Normal6a"/>
            </w:pPr>
          </w:p>
        </w:tc>
      </w:tr>
    </w:tbl>
    <w:p w14:paraId="6259317E"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12CC8BD6" w14:textId="77777777" w:rsidR="005A3D7E" w:rsidRPr="00310D09" w:rsidRDefault="005A3D7E" w:rsidP="005A3D7E">
      <w:pPr>
        <w:rPr>
          <w:lang w:val="en-US"/>
        </w:rPr>
      </w:pPr>
      <w:r w:rsidRPr="00310D09">
        <w:rPr>
          <w:rStyle w:val="HideTWBExt"/>
          <w:lang w:val="en-US"/>
        </w:rPr>
        <w:t>&lt;/AmendB&gt;</w:t>
      </w:r>
    </w:p>
    <w:p w14:paraId="16EAB757"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122</w:t>
      </w:r>
      <w:r w:rsidRPr="00310D09">
        <w:rPr>
          <w:rStyle w:val="HideTWBExt"/>
          <w:b w:val="0"/>
          <w:lang w:val="en-US"/>
        </w:rPr>
        <w:t>&lt;/NumAmB&gt;</w:t>
      </w:r>
    </w:p>
    <w:p w14:paraId="458853A8"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Jacek Ozdoba</w:t>
      </w:r>
      <w:r w:rsidRPr="00310D09">
        <w:rPr>
          <w:rStyle w:val="HideTWBExt"/>
          <w:b w:val="0"/>
          <w:lang w:val="en-US"/>
        </w:rPr>
        <w:t>&lt;/Members&gt;</w:t>
      </w:r>
    </w:p>
    <w:p w14:paraId="19FE1FB6" w14:textId="77777777" w:rsidR="005A3D7E" w:rsidRPr="00310D09" w:rsidRDefault="005A3D7E" w:rsidP="005A3D7E">
      <w:pPr>
        <w:rPr>
          <w:lang w:val="en-US"/>
        </w:rPr>
      </w:pPr>
      <w:r w:rsidRPr="00310D09">
        <w:rPr>
          <w:rStyle w:val="HideTWBExt"/>
          <w:lang w:val="en-US"/>
        </w:rPr>
        <w:t>&lt;AuNomDe&gt;</w:t>
      </w:r>
      <w:r w:rsidRPr="00310D09">
        <w:rPr>
          <w:rStyle w:val="HideTWBInt"/>
          <w:lang w:val="en-US"/>
        </w:rPr>
        <w:t>{ECR}</w:t>
      </w:r>
      <w:r w:rsidRPr="00310D09">
        <w:rPr>
          <w:lang w:val="en-US"/>
        </w:rPr>
        <w:t>w imieniu grupy ECR</w:t>
      </w:r>
      <w:r w:rsidRPr="00310D09">
        <w:rPr>
          <w:rStyle w:val="HideTWBExt"/>
          <w:lang w:val="en-US"/>
        </w:rPr>
        <w:t>&lt;/AuNomDe&gt;</w:t>
      </w:r>
    </w:p>
    <w:p w14:paraId="45134E20" w14:textId="77777777" w:rsidR="005A3D7E" w:rsidRPr="005A3D7E" w:rsidRDefault="005A3D7E" w:rsidP="005A3D7E">
      <w:pPr>
        <w:pStyle w:val="NormalBold"/>
      </w:pPr>
      <w:r w:rsidRPr="005A3D7E">
        <w:rPr>
          <w:rStyle w:val="HideTWBExt"/>
          <w:b w:val="0"/>
        </w:rPr>
        <w:t>&lt;/RepeatBlock-By&gt;</w:t>
      </w:r>
    </w:p>
    <w:p w14:paraId="10A906A2"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F7022A2"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1</w:t>
      </w:r>
      <w:r w:rsidRPr="00310D09">
        <w:rPr>
          <w:rStyle w:val="HideTWBExt"/>
          <w:b w:val="0"/>
          <w:lang w:val="fr-FR"/>
        </w:rPr>
        <w:t>&lt;/Article&gt;</w:t>
      </w:r>
    </w:p>
    <w:p w14:paraId="4BED7A04"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706ECB22" w14:textId="77777777" w:rsidR="005A3D7E" w:rsidRPr="005A3D7E" w:rsidRDefault="005A3D7E" w:rsidP="005A3D7E">
      <w:r w:rsidRPr="005A3D7E">
        <w:rPr>
          <w:rStyle w:val="HideTWBExt"/>
        </w:rPr>
        <w:t>&lt;Article2&gt;</w:t>
      </w:r>
      <w:r w:rsidRPr="005A3D7E">
        <w:t>Artykuł 47 – ustęp 1</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7DF173C" w14:textId="77777777" w:rsidTr="00705237">
        <w:trPr>
          <w:trHeight w:hRule="exact" w:val="240"/>
          <w:jc w:val="center"/>
        </w:trPr>
        <w:tc>
          <w:tcPr>
            <w:tcW w:w="9752" w:type="dxa"/>
            <w:gridSpan w:val="2"/>
            <w:tcBorders>
              <w:top w:val="nil"/>
              <w:left w:val="nil"/>
              <w:bottom w:val="nil"/>
              <w:right w:val="nil"/>
            </w:tcBorders>
          </w:tcPr>
          <w:p w14:paraId="6573D5D4" w14:textId="77777777" w:rsidR="005A3D7E" w:rsidRPr="005A3D7E" w:rsidRDefault="005A3D7E" w:rsidP="00705237"/>
        </w:tc>
      </w:tr>
      <w:tr w:rsidR="005A3D7E" w:rsidRPr="005A3D7E" w14:paraId="7FEE1223" w14:textId="77777777" w:rsidTr="00705237">
        <w:trPr>
          <w:trHeight w:val="240"/>
          <w:jc w:val="center"/>
        </w:trPr>
        <w:tc>
          <w:tcPr>
            <w:tcW w:w="4876" w:type="dxa"/>
            <w:tcBorders>
              <w:top w:val="nil"/>
              <w:left w:val="nil"/>
              <w:bottom w:val="nil"/>
              <w:right w:val="nil"/>
            </w:tcBorders>
          </w:tcPr>
          <w:p w14:paraId="348B1DE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8062CB5" w14:textId="77777777" w:rsidR="005A3D7E" w:rsidRPr="005A3D7E" w:rsidRDefault="005A3D7E" w:rsidP="00705237">
            <w:pPr>
              <w:pStyle w:val="AmColumnHeading"/>
            </w:pPr>
            <w:r w:rsidRPr="005A3D7E">
              <w:t>Poprawka</w:t>
            </w:r>
          </w:p>
        </w:tc>
      </w:tr>
      <w:tr w:rsidR="005A3D7E" w:rsidRPr="005A3D7E" w14:paraId="329004C5" w14:textId="77777777" w:rsidTr="00705237">
        <w:trPr>
          <w:jc w:val="center"/>
        </w:trPr>
        <w:tc>
          <w:tcPr>
            <w:tcW w:w="4876" w:type="dxa"/>
            <w:tcBorders>
              <w:top w:val="nil"/>
              <w:left w:val="nil"/>
              <w:bottom w:val="nil"/>
              <w:right w:val="nil"/>
            </w:tcBorders>
          </w:tcPr>
          <w:p w14:paraId="6B3AC89D" w14:textId="77777777" w:rsidR="005A3D7E" w:rsidRPr="005A3D7E" w:rsidRDefault="005A3D7E" w:rsidP="00705237">
            <w:pPr>
              <w:pStyle w:val="Normal6a"/>
            </w:pPr>
            <w:r w:rsidRPr="005A3D7E">
              <w:t xml:space="preserve">„Niniejszy rozdział nie ma zastosowania do podmiotów gospodarczych, których obrót netto w roku obrotowym poprzedzającym ostatni rok obrotowy wynosił mniej niż </w:t>
            </w:r>
            <w:r w:rsidRPr="005A3D7E">
              <w:rPr>
                <w:b/>
                <w:i/>
              </w:rPr>
              <w:t xml:space="preserve">150 </w:t>
            </w:r>
            <w:r w:rsidRPr="005A3D7E">
              <w:t xml:space="preserve">mln EUR i które nie należą do grupy składającej się z jednostek dominujących i zależnych, </w:t>
            </w:r>
            <w:r w:rsidRPr="005A3D7E">
              <w:rPr>
                <w:b/>
                <w:i/>
              </w:rPr>
              <w:t xml:space="preserve">która </w:t>
            </w:r>
            <w:r w:rsidRPr="005A3D7E">
              <w:t xml:space="preserve">w formie skonsolidowanej </w:t>
            </w:r>
            <w:r w:rsidRPr="005A3D7E">
              <w:rPr>
                <w:b/>
                <w:i/>
              </w:rPr>
              <w:t xml:space="preserve">przekracza limit 150 </w:t>
            </w:r>
            <w:r w:rsidRPr="005A3D7E">
              <w:t>mln EUR.”;</w:t>
            </w:r>
          </w:p>
        </w:tc>
        <w:tc>
          <w:tcPr>
            <w:tcW w:w="4876" w:type="dxa"/>
            <w:tcBorders>
              <w:top w:val="nil"/>
              <w:left w:val="nil"/>
              <w:bottom w:val="nil"/>
              <w:right w:val="nil"/>
            </w:tcBorders>
          </w:tcPr>
          <w:p w14:paraId="492F31A3" w14:textId="77777777" w:rsidR="005A3D7E" w:rsidRPr="005A3D7E" w:rsidRDefault="005A3D7E" w:rsidP="00705237">
            <w:pPr>
              <w:pStyle w:val="Normal6a"/>
            </w:pPr>
            <w:r w:rsidRPr="005A3D7E">
              <w:t xml:space="preserve">„Niniejszy rozdział nie ma zastosowania do podmiotów gospodarczych, których obrót netto w roku obrotowym poprzedzającym ostatni rok obrotowy wynosił mniej niż </w:t>
            </w:r>
            <w:r w:rsidRPr="005A3D7E">
              <w:rPr>
                <w:b/>
                <w:i/>
              </w:rPr>
              <w:t xml:space="preserve">450 </w:t>
            </w:r>
            <w:r w:rsidRPr="005A3D7E">
              <w:t xml:space="preserve">mln EUR i które nie należą do grupy składającej się z jednostek dominujących i zależnych, </w:t>
            </w:r>
            <w:r w:rsidRPr="005A3D7E">
              <w:rPr>
                <w:b/>
                <w:i/>
              </w:rPr>
              <w:t xml:space="preserve">której obrót netto </w:t>
            </w:r>
            <w:r w:rsidRPr="005A3D7E">
              <w:t xml:space="preserve">w formie skonsolidowanej </w:t>
            </w:r>
            <w:r w:rsidRPr="005A3D7E">
              <w:rPr>
                <w:b/>
                <w:i/>
              </w:rPr>
              <w:t xml:space="preserve">w roku obrotowym poprzedzającym ostatni rok obrotowy wynosi 450 </w:t>
            </w:r>
            <w:r w:rsidRPr="005A3D7E">
              <w:t xml:space="preserve">mln EUR </w:t>
            </w:r>
            <w:r w:rsidRPr="005A3D7E">
              <w:rPr>
                <w:b/>
                <w:i/>
              </w:rPr>
              <w:t>lub przekracza ten limit</w:t>
            </w:r>
            <w:r w:rsidRPr="005A3D7E">
              <w:t>.”;</w:t>
            </w:r>
          </w:p>
        </w:tc>
      </w:tr>
    </w:tbl>
    <w:p w14:paraId="5A13C924"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4418402C" w14:textId="77777777" w:rsidR="005A3D7E" w:rsidRPr="00310D09" w:rsidRDefault="005A3D7E" w:rsidP="005A3D7E">
      <w:pPr>
        <w:rPr>
          <w:lang w:val="en-US"/>
        </w:rPr>
      </w:pPr>
      <w:r w:rsidRPr="00310D09">
        <w:rPr>
          <w:rStyle w:val="HideTWBExt"/>
          <w:lang w:val="en-US"/>
        </w:rPr>
        <w:t>&lt;/AmendB&gt;</w:t>
      </w:r>
    </w:p>
    <w:p w14:paraId="19FDE0D5"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123</w:t>
      </w:r>
      <w:r w:rsidRPr="00310D09">
        <w:rPr>
          <w:rStyle w:val="HideTWBExt"/>
          <w:b w:val="0"/>
          <w:lang w:val="en-US"/>
        </w:rPr>
        <w:t>&lt;/NumAmB&gt;</w:t>
      </w:r>
    </w:p>
    <w:p w14:paraId="3BA71B07"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Bas Eickhout</w:t>
      </w:r>
      <w:r w:rsidRPr="00310D09">
        <w:rPr>
          <w:rStyle w:val="HideTWBExt"/>
          <w:b w:val="0"/>
          <w:lang w:val="en-US"/>
        </w:rPr>
        <w:t>&lt;/Members&gt;</w:t>
      </w:r>
    </w:p>
    <w:p w14:paraId="14C4B89B" w14:textId="77777777" w:rsidR="005A3D7E" w:rsidRPr="005A3D7E" w:rsidRDefault="005A3D7E" w:rsidP="005A3D7E">
      <w:pPr>
        <w:pStyle w:val="NormalBold"/>
      </w:pPr>
      <w:r w:rsidRPr="005A3D7E">
        <w:rPr>
          <w:rStyle w:val="HideTWBExt"/>
          <w:b w:val="0"/>
        </w:rPr>
        <w:t>&lt;/RepeatBlock-By&gt;</w:t>
      </w:r>
    </w:p>
    <w:p w14:paraId="59EADCB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2221A1F"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1</w:t>
      </w:r>
      <w:r w:rsidRPr="00310D09">
        <w:rPr>
          <w:rStyle w:val="HideTWBExt"/>
          <w:b w:val="0"/>
          <w:lang w:val="fr-FR"/>
        </w:rPr>
        <w:t>&lt;/Article&gt;</w:t>
      </w:r>
    </w:p>
    <w:p w14:paraId="1150CF3D"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642AFE92" w14:textId="77777777" w:rsidR="005A3D7E" w:rsidRPr="005A3D7E" w:rsidRDefault="005A3D7E" w:rsidP="005A3D7E">
      <w:r w:rsidRPr="005A3D7E">
        <w:rPr>
          <w:rStyle w:val="HideTWBExt"/>
        </w:rPr>
        <w:t>&lt;Article2&gt;</w:t>
      </w:r>
      <w:r w:rsidRPr="005A3D7E">
        <w:t>Artykuł 47 – ustęp 1</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6CEA576" w14:textId="77777777" w:rsidTr="00705237">
        <w:trPr>
          <w:trHeight w:hRule="exact" w:val="240"/>
          <w:jc w:val="center"/>
        </w:trPr>
        <w:tc>
          <w:tcPr>
            <w:tcW w:w="9752" w:type="dxa"/>
            <w:gridSpan w:val="2"/>
            <w:tcBorders>
              <w:top w:val="nil"/>
              <w:left w:val="nil"/>
              <w:bottom w:val="nil"/>
              <w:right w:val="nil"/>
            </w:tcBorders>
          </w:tcPr>
          <w:p w14:paraId="607515B5" w14:textId="77777777" w:rsidR="005A3D7E" w:rsidRPr="005A3D7E" w:rsidRDefault="005A3D7E" w:rsidP="00705237"/>
        </w:tc>
      </w:tr>
      <w:tr w:rsidR="005A3D7E" w:rsidRPr="005A3D7E" w14:paraId="4A7E6DF8" w14:textId="77777777" w:rsidTr="00705237">
        <w:trPr>
          <w:trHeight w:val="240"/>
          <w:jc w:val="center"/>
        </w:trPr>
        <w:tc>
          <w:tcPr>
            <w:tcW w:w="4876" w:type="dxa"/>
            <w:tcBorders>
              <w:top w:val="nil"/>
              <w:left w:val="nil"/>
              <w:bottom w:val="nil"/>
              <w:right w:val="nil"/>
            </w:tcBorders>
          </w:tcPr>
          <w:p w14:paraId="40AE582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B78205C" w14:textId="77777777" w:rsidR="005A3D7E" w:rsidRPr="005A3D7E" w:rsidRDefault="005A3D7E" w:rsidP="00705237">
            <w:pPr>
              <w:pStyle w:val="AmColumnHeading"/>
            </w:pPr>
            <w:r w:rsidRPr="005A3D7E">
              <w:t>Poprawka</w:t>
            </w:r>
          </w:p>
        </w:tc>
      </w:tr>
      <w:tr w:rsidR="005A3D7E" w:rsidRPr="005A3D7E" w14:paraId="499AE160" w14:textId="77777777" w:rsidTr="00705237">
        <w:trPr>
          <w:jc w:val="center"/>
        </w:trPr>
        <w:tc>
          <w:tcPr>
            <w:tcW w:w="4876" w:type="dxa"/>
            <w:tcBorders>
              <w:top w:val="nil"/>
              <w:left w:val="nil"/>
              <w:bottom w:val="nil"/>
              <w:right w:val="nil"/>
            </w:tcBorders>
          </w:tcPr>
          <w:p w14:paraId="6F4DA95E" w14:textId="77777777" w:rsidR="005A3D7E" w:rsidRPr="005A3D7E" w:rsidRDefault="005A3D7E" w:rsidP="00705237">
            <w:pPr>
              <w:pStyle w:val="Normal6a"/>
            </w:pPr>
            <w:r w:rsidRPr="005A3D7E">
              <w:t xml:space="preserve">„Niniejszy rozdział nie ma zastosowania do podmiotów gospodarczych, których obrót netto w roku obrotowym poprzedzającym ostatni rok obrotowy wynosił mniej niż </w:t>
            </w:r>
            <w:r w:rsidRPr="005A3D7E">
              <w:rPr>
                <w:b/>
                <w:i/>
              </w:rPr>
              <w:t xml:space="preserve">150 </w:t>
            </w:r>
            <w:r w:rsidRPr="005A3D7E">
              <w:t xml:space="preserve">mln EUR i które nie należą do grupy składającej się z jednostek dominujących i zależnych, </w:t>
            </w:r>
            <w:r w:rsidRPr="005A3D7E">
              <w:rPr>
                <w:b/>
                <w:i/>
              </w:rPr>
              <w:t xml:space="preserve">która w formie skonsolidowanej przekracza limit 150 </w:t>
            </w:r>
            <w:r w:rsidRPr="005A3D7E">
              <w:t>mln EUR.”;</w:t>
            </w:r>
          </w:p>
        </w:tc>
        <w:tc>
          <w:tcPr>
            <w:tcW w:w="4876" w:type="dxa"/>
            <w:tcBorders>
              <w:top w:val="nil"/>
              <w:left w:val="nil"/>
              <w:bottom w:val="nil"/>
              <w:right w:val="nil"/>
            </w:tcBorders>
          </w:tcPr>
          <w:p w14:paraId="11677908" w14:textId="77777777" w:rsidR="005A3D7E" w:rsidRPr="005A3D7E" w:rsidRDefault="005A3D7E" w:rsidP="00705237">
            <w:pPr>
              <w:pStyle w:val="Normal6a"/>
            </w:pPr>
            <w:r w:rsidRPr="005A3D7E">
              <w:t xml:space="preserve">„Niniejszy rozdział nie ma zastosowania do podmiotów gospodarczych, których </w:t>
            </w:r>
            <w:r w:rsidRPr="005A3D7E">
              <w:rPr>
                <w:b/>
                <w:i/>
              </w:rPr>
              <w:t xml:space="preserve">globalny </w:t>
            </w:r>
            <w:r w:rsidRPr="005A3D7E">
              <w:t xml:space="preserve">obrót netto w roku obrotowym poprzedzającym ostatni rok obrotowy wynosił mniej niż </w:t>
            </w:r>
            <w:r w:rsidRPr="005A3D7E">
              <w:rPr>
                <w:b/>
                <w:i/>
              </w:rPr>
              <w:t xml:space="preserve">100 </w:t>
            </w:r>
            <w:r w:rsidRPr="005A3D7E">
              <w:t xml:space="preserve">mln EUR i które nie należą do grupy składającej się z jednostek dominujących i zależnych, </w:t>
            </w:r>
            <w:r w:rsidRPr="005A3D7E">
              <w:rPr>
                <w:b/>
                <w:i/>
              </w:rPr>
              <w:t xml:space="preserve">których skonsolidowany globalny obrót netto w roku obrotowym poprzedzającym ostatni rok obrotowy wynosił nie więcej niż 100 </w:t>
            </w:r>
            <w:r w:rsidRPr="005A3D7E">
              <w:t>mln EUR.”;</w:t>
            </w:r>
          </w:p>
        </w:tc>
      </w:tr>
    </w:tbl>
    <w:p w14:paraId="55C505ED"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02813E14" w14:textId="77777777" w:rsidR="005A3D7E" w:rsidRPr="00310D09" w:rsidRDefault="005A3D7E" w:rsidP="005A3D7E">
      <w:pPr>
        <w:rPr>
          <w:lang w:val="en-US"/>
        </w:rPr>
      </w:pPr>
      <w:r w:rsidRPr="00310D09">
        <w:rPr>
          <w:rStyle w:val="HideTWBExt"/>
          <w:lang w:val="en-US"/>
        </w:rPr>
        <w:t>&lt;/AmendB&gt;</w:t>
      </w:r>
    </w:p>
    <w:p w14:paraId="5243A56C"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124</w:t>
      </w:r>
      <w:r w:rsidRPr="00310D09">
        <w:rPr>
          <w:rStyle w:val="HideTWBExt"/>
          <w:b w:val="0"/>
          <w:lang w:val="en-US"/>
        </w:rPr>
        <w:t>&lt;/NumAmB&gt;</w:t>
      </w:r>
    </w:p>
    <w:p w14:paraId="082E0C82"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Kristian Vigenin, Thomas Bajada</w:t>
      </w:r>
      <w:r w:rsidRPr="00310D09">
        <w:rPr>
          <w:rStyle w:val="HideTWBExt"/>
          <w:b w:val="0"/>
          <w:lang w:val="en-US"/>
        </w:rPr>
        <w:t>&lt;/Members&gt;</w:t>
      </w:r>
    </w:p>
    <w:p w14:paraId="69A29CC2" w14:textId="77777777" w:rsidR="005A3D7E" w:rsidRPr="005A3D7E" w:rsidRDefault="005A3D7E" w:rsidP="005A3D7E">
      <w:pPr>
        <w:pStyle w:val="NormalBold"/>
      </w:pPr>
      <w:r w:rsidRPr="005A3D7E">
        <w:rPr>
          <w:rStyle w:val="HideTWBExt"/>
          <w:b w:val="0"/>
        </w:rPr>
        <w:t>&lt;/RepeatBlock-By&gt;</w:t>
      </w:r>
    </w:p>
    <w:p w14:paraId="1E64ADE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77007DB"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1</w:t>
      </w:r>
      <w:r w:rsidRPr="00310D09">
        <w:rPr>
          <w:rStyle w:val="HideTWBExt"/>
          <w:b w:val="0"/>
          <w:lang w:val="fr-FR"/>
        </w:rPr>
        <w:t>&lt;/Article&gt;</w:t>
      </w:r>
    </w:p>
    <w:p w14:paraId="3FEA11FC"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11C0B795" w14:textId="77777777" w:rsidR="005A3D7E" w:rsidRPr="005A3D7E" w:rsidRDefault="005A3D7E" w:rsidP="005A3D7E">
      <w:r w:rsidRPr="005A3D7E">
        <w:rPr>
          <w:rStyle w:val="HideTWBExt"/>
        </w:rPr>
        <w:t>&lt;Article2&gt;</w:t>
      </w:r>
      <w:r w:rsidRPr="005A3D7E">
        <w:t>Artykuł 47 – ustęp 1</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B71B90C" w14:textId="77777777" w:rsidTr="00705237">
        <w:trPr>
          <w:trHeight w:hRule="exact" w:val="240"/>
          <w:jc w:val="center"/>
        </w:trPr>
        <w:tc>
          <w:tcPr>
            <w:tcW w:w="9752" w:type="dxa"/>
            <w:gridSpan w:val="2"/>
            <w:tcBorders>
              <w:top w:val="nil"/>
              <w:left w:val="nil"/>
              <w:bottom w:val="nil"/>
              <w:right w:val="nil"/>
            </w:tcBorders>
          </w:tcPr>
          <w:p w14:paraId="294F8A19" w14:textId="77777777" w:rsidR="005A3D7E" w:rsidRPr="005A3D7E" w:rsidRDefault="005A3D7E" w:rsidP="00705237"/>
        </w:tc>
      </w:tr>
      <w:tr w:rsidR="005A3D7E" w:rsidRPr="005A3D7E" w14:paraId="17814D04" w14:textId="77777777" w:rsidTr="00705237">
        <w:trPr>
          <w:trHeight w:val="240"/>
          <w:jc w:val="center"/>
        </w:trPr>
        <w:tc>
          <w:tcPr>
            <w:tcW w:w="4876" w:type="dxa"/>
            <w:tcBorders>
              <w:top w:val="nil"/>
              <w:left w:val="nil"/>
              <w:bottom w:val="nil"/>
              <w:right w:val="nil"/>
            </w:tcBorders>
          </w:tcPr>
          <w:p w14:paraId="04D4E4A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65434FA" w14:textId="77777777" w:rsidR="005A3D7E" w:rsidRPr="005A3D7E" w:rsidRDefault="005A3D7E" w:rsidP="00705237">
            <w:pPr>
              <w:pStyle w:val="AmColumnHeading"/>
            </w:pPr>
            <w:r w:rsidRPr="005A3D7E">
              <w:t>Poprawka</w:t>
            </w:r>
          </w:p>
        </w:tc>
      </w:tr>
      <w:tr w:rsidR="005A3D7E" w:rsidRPr="005A3D7E" w14:paraId="40041CCD" w14:textId="77777777" w:rsidTr="00705237">
        <w:trPr>
          <w:jc w:val="center"/>
        </w:trPr>
        <w:tc>
          <w:tcPr>
            <w:tcW w:w="4876" w:type="dxa"/>
            <w:tcBorders>
              <w:top w:val="nil"/>
              <w:left w:val="nil"/>
              <w:bottom w:val="nil"/>
              <w:right w:val="nil"/>
            </w:tcBorders>
          </w:tcPr>
          <w:p w14:paraId="56743F09" w14:textId="77777777" w:rsidR="005A3D7E" w:rsidRPr="005A3D7E" w:rsidRDefault="005A3D7E" w:rsidP="00705237">
            <w:pPr>
              <w:pStyle w:val="Normal6a"/>
            </w:pPr>
            <w:r w:rsidRPr="005A3D7E">
              <w:t xml:space="preserve">„Niniejszy rozdział nie ma zastosowania do podmiotów gospodarczych, których </w:t>
            </w:r>
            <w:r w:rsidRPr="005A3D7E">
              <w:rPr>
                <w:b/>
                <w:i/>
              </w:rPr>
              <w:t>obrót netto w roku obrotowym poprzedzającym ostatni rok obrotowy wynosił mniej niż 150 mln EUR i które nie należą do grupy składającej się z jednostek dominujących i zależnych, która w formie skonsolidowanej przekracza limit 150 mln EUR</w:t>
            </w:r>
            <w:r w:rsidRPr="005A3D7E">
              <w:t>.”;</w:t>
            </w:r>
          </w:p>
        </w:tc>
        <w:tc>
          <w:tcPr>
            <w:tcW w:w="4876" w:type="dxa"/>
            <w:tcBorders>
              <w:top w:val="nil"/>
              <w:left w:val="nil"/>
              <w:bottom w:val="nil"/>
              <w:right w:val="nil"/>
            </w:tcBorders>
          </w:tcPr>
          <w:p w14:paraId="44A31908" w14:textId="77777777" w:rsidR="005A3D7E" w:rsidRPr="005A3D7E" w:rsidRDefault="005A3D7E" w:rsidP="00705237">
            <w:pPr>
              <w:pStyle w:val="Normal6a"/>
            </w:pPr>
            <w:r w:rsidRPr="005A3D7E">
              <w:t xml:space="preserve">„Niniejszy rozdział nie ma zastosowania do podmiotów gospodarczych, których </w:t>
            </w:r>
            <w:r w:rsidRPr="005A3D7E">
              <w:rPr>
                <w:b/>
                <w:i/>
              </w:rPr>
              <w:t>można określić jako spółki o średniej kapitalizacji w rozumieniu zalecenia Komisji (UE) 2025/1099 z dnia 21 maja 2025 r</w:t>
            </w:r>
            <w:r w:rsidRPr="005A3D7E">
              <w:t xml:space="preserve">. </w:t>
            </w:r>
            <w:r w:rsidRPr="005A3D7E">
              <w:rPr>
                <w:b/>
                <w:i/>
              </w:rPr>
              <w:t>dotyczącego definicji małych spółek o średniej kapitalizacji</w:t>
            </w:r>
            <w:r w:rsidRPr="005A3D7E">
              <w:t>.”;</w:t>
            </w:r>
          </w:p>
        </w:tc>
      </w:tr>
    </w:tbl>
    <w:p w14:paraId="78D1B69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2056C20F" w14:textId="77777777" w:rsidR="005A3D7E" w:rsidRPr="005A3D7E" w:rsidRDefault="005A3D7E" w:rsidP="005A3D7E">
      <w:r w:rsidRPr="005A3D7E">
        <w:rPr>
          <w:rStyle w:val="HideTWBExt"/>
        </w:rPr>
        <w:t>&lt;/AmendB&gt;</w:t>
      </w:r>
    </w:p>
    <w:p w14:paraId="0D4B66F4"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125</w:t>
      </w:r>
      <w:r w:rsidRPr="005A3D7E">
        <w:rPr>
          <w:rStyle w:val="HideTWBExt"/>
          <w:b w:val="0"/>
        </w:rPr>
        <w:t>&lt;/NumAmB&gt;</w:t>
      </w:r>
    </w:p>
    <w:p w14:paraId="20B95531" w14:textId="77777777" w:rsidR="005A3D7E" w:rsidRPr="005A3D7E" w:rsidRDefault="005A3D7E" w:rsidP="005A3D7E">
      <w:pPr>
        <w:pStyle w:val="NormalBold"/>
      </w:pPr>
      <w:r w:rsidRPr="005A3D7E">
        <w:rPr>
          <w:rStyle w:val="HideTWBExt"/>
          <w:b w:val="0"/>
        </w:rPr>
        <w:t>&lt;RepeatBlock-By&gt;&lt;Members&gt;</w:t>
      </w:r>
      <w:r w:rsidRPr="005A3D7E">
        <w:t>Angelika Winzig, Lukas Mandl</w:t>
      </w:r>
      <w:r w:rsidRPr="005A3D7E">
        <w:rPr>
          <w:rStyle w:val="HideTWBExt"/>
          <w:b w:val="0"/>
        </w:rPr>
        <w:t>&lt;/Members&gt;</w:t>
      </w:r>
    </w:p>
    <w:p w14:paraId="0105F546" w14:textId="77777777" w:rsidR="005A3D7E" w:rsidRPr="005A3D7E" w:rsidRDefault="005A3D7E" w:rsidP="005A3D7E">
      <w:pPr>
        <w:pStyle w:val="NormalBold"/>
      </w:pPr>
      <w:r w:rsidRPr="005A3D7E">
        <w:rPr>
          <w:rStyle w:val="HideTWBExt"/>
          <w:b w:val="0"/>
        </w:rPr>
        <w:t>&lt;/RepeatBlock-By&gt;</w:t>
      </w:r>
    </w:p>
    <w:p w14:paraId="5C9F21F2"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FE61E80"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2</w:t>
      </w:r>
      <w:r w:rsidRPr="00310D09">
        <w:rPr>
          <w:rStyle w:val="HideTWBExt"/>
          <w:b w:val="0"/>
          <w:lang w:val="fr-FR"/>
        </w:rPr>
        <w:t>&lt;/Article&gt;</w:t>
      </w:r>
    </w:p>
    <w:p w14:paraId="1A2CF4C9"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49B78628" w14:textId="77777777" w:rsidR="005A3D7E" w:rsidRPr="005A3D7E" w:rsidRDefault="005A3D7E" w:rsidP="005A3D7E">
      <w:r w:rsidRPr="005A3D7E">
        <w:rPr>
          <w:rStyle w:val="HideTWBExt"/>
        </w:rPr>
        <w:t>&lt;Article2&gt;</w:t>
      </w:r>
      <w:r w:rsidRPr="005A3D7E">
        <w:t>Artykuł 52 – ustęp 3</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499CCBE" w14:textId="77777777" w:rsidTr="00705237">
        <w:trPr>
          <w:trHeight w:hRule="exact" w:val="240"/>
          <w:jc w:val="center"/>
        </w:trPr>
        <w:tc>
          <w:tcPr>
            <w:tcW w:w="9752" w:type="dxa"/>
            <w:gridSpan w:val="2"/>
            <w:tcBorders>
              <w:top w:val="nil"/>
              <w:left w:val="nil"/>
              <w:bottom w:val="nil"/>
              <w:right w:val="nil"/>
            </w:tcBorders>
          </w:tcPr>
          <w:p w14:paraId="20A27CC8" w14:textId="77777777" w:rsidR="005A3D7E" w:rsidRPr="005A3D7E" w:rsidRDefault="005A3D7E" w:rsidP="00705237"/>
        </w:tc>
      </w:tr>
      <w:tr w:rsidR="005A3D7E" w:rsidRPr="005A3D7E" w14:paraId="3C088C07" w14:textId="77777777" w:rsidTr="00705237">
        <w:trPr>
          <w:trHeight w:val="240"/>
          <w:jc w:val="center"/>
        </w:trPr>
        <w:tc>
          <w:tcPr>
            <w:tcW w:w="4876" w:type="dxa"/>
            <w:tcBorders>
              <w:top w:val="nil"/>
              <w:left w:val="nil"/>
              <w:bottom w:val="nil"/>
              <w:right w:val="nil"/>
            </w:tcBorders>
          </w:tcPr>
          <w:p w14:paraId="6B503E75"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078F981" w14:textId="77777777" w:rsidR="005A3D7E" w:rsidRPr="005A3D7E" w:rsidRDefault="005A3D7E" w:rsidP="00705237">
            <w:pPr>
              <w:pStyle w:val="AmColumnHeading"/>
            </w:pPr>
            <w:r w:rsidRPr="005A3D7E">
              <w:t>Poprawka</w:t>
            </w:r>
          </w:p>
        </w:tc>
      </w:tr>
      <w:tr w:rsidR="005A3D7E" w:rsidRPr="005A3D7E" w14:paraId="0F1DDA42" w14:textId="77777777" w:rsidTr="00705237">
        <w:trPr>
          <w:jc w:val="center"/>
        </w:trPr>
        <w:tc>
          <w:tcPr>
            <w:tcW w:w="4876" w:type="dxa"/>
            <w:tcBorders>
              <w:top w:val="nil"/>
              <w:left w:val="nil"/>
              <w:bottom w:val="nil"/>
              <w:right w:val="nil"/>
            </w:tcBorders>
          </w:tcPr>
          <w:p w14:paraId="2EF0AAEF" w14:textId="77777777" w:rsidR="005A3D7E" w:rsidRPr="005A3D7E" w:rsidRDefault="005A3D7E" w:rsidP="00705237">
            <w:pPr>
              <w:pStyle w:val="Normal6a"/>
            </w:pPr>
            <w:r w:rsidRPr="005A3D7E">
              <w:t xml:space="preserve">Podmiot gospodarczy, o którym mowa w art. 48 ust. 1, najpóźniej w ciągu jednego roku od daty określonej w art. 48 ust. 1, a następnie co najmniej co </w:t>
            </w:r>
            <w:r w:rsidRPr="005A3D7E">
              <w:rPr>
                <w:b/>
                <w:i/>
              </w:rPr>
              <w:t>trzy lata</w:t>
            </w:r>
            <w:r w:rsidRPr="005A3D7E">
              <w:t>, poddaje przeglądowi i podaje do wiadomości publicznej, w tym w internecie, sprawozdanie dotyczące jego polityki w zakresie należytej staranności w odniesieniu do baterii.</w:t>
            </w:r>
          </w:p>
        </w:tc>
        <w:tc>
          <w:tcPr>
            <w:tcW w:w="4876" w:type="dxa"/>
            <w:tcBorders>
              <w:top w:val="nil"/>
              <w:left w:val="nil"/>
              <w:bottom w:val="nil"/>
              <w:right w:val="nil"/>
            </w:tcBorders>
          </w:tcPr>
          <w:p w14:paraId="61DA4F37" w14:textId="77777777" w:rsidR="005A3D7E" w:rsidRPr="005A3D7E" w:rsidRDefault="005A3D7E" w:rsidP="00705237">
            <w:pPr>
              <w:pStyle w:val="Normal6a"/>
            </w:pPr>
            <w:r w:rsidRPr="005A3D7E">
              <w:t xml:space="preserve">Podmiot gospodarczy, o którym mowa w art. 48 ust. 1, najpóźniej w ciągu jednego roku od daty określonej w art. 48 ust. 1, a następnie co najmniej co </w:t>
            </w:r>
            <w:r w:rsidRPr="005A3D7E">
              <w:rPr>
                <w:b/>
                <w:i/>
              </w:rPr>
              <w:t>pięć lat</w:t>
            </w:r>
            <w:r w:rsidRPr="005A3D7E">
              <w:t>, poddaje przeglądowi i podaje do wiadomości publicznej, w tym w internecie, sprawozdanie dotyczące jego polityki w zakresie należytej staranności w odniesieniu do baterii.</w:t>
            </w:r>
          </w:p>
        </w:tc>
      </w:tr>
    </w:tbl>
    <w:p w14:paraId="074AD153"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{DE}</w:t>
      </w:r>
      <w:r w:rsidRPr="00310D09">
        <w:rPr>
          <w:lang w:val="en-US"/>
        </w:rPr>
        <w:t>de</w:t>
      </w:r>
      <w:r w:rsidRPr="00310D09">
        <w:rPr>
          <w:rStyle w:val="HideTWBExt"/>
          <w:lang w:val="en-US"/>
        </w:rPr>
        <w:t>&lt;/Original&gt;</w:t>
      </w:r>
    </w:p>
    <w:p w14:paraId="5C4D0B3B" w14:textId="77777777" w:rsidR="005A3D7E" w:rsidRPr="00310D09" w:rsidRDefault="005A3D7E" w:rsidP="005A3D7E">
      <w:pPr>
        <w:rPr>
          <w:lang w:val="en-US"/>
        </w:rPr>
      </w:pPr>
      <w:r w:rsidRPr="00310D09">
        <w:rPr>
          <w:rStyle w:val="HideTWBExt"/>
          <w:lang w:val="en-US"/>
        </w:rPr>
        <w:t>&lt;/AmendB&gt;</w:t>
      </w:r>
    </w:p>
    <w:p w14:paraId="3643CEAC"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126</w:t>
      </w:r>
      <w:r w:rsidRPr="00310D09">
        <w:rPr>
          <w:rStyle w:val="HideTWBExt"/>
          <w:b w:val="0"/>
          <w:lang w:val="en-US"/>
        </w:rPr>
        <w:t>&lt;/NumAmB&gt;</w:t>
      </w:r>
    </w:p>
    <w:p w14:paraId="625C67DC"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Bas Eickhout</w:t>
      </w:r>
      <w:r w:rsidRPr="00310D09">
        <w:rPr>
          <w:rStyle w:val="HideTWBExt"/>
          <w:b w:val="0"/>
          <w:lang w:val="en-US"/>
        </w:rPr>
        <w:t>&lt;/Members&gt;</w:t>
      </w:r>
    </w:p>
    <w:p w14:paraId="0E0958CA" w14:textId="77777777" w:rsidR="005A3D7E" w:rsidRPr="005A3D7E" w:rsidRDefault="005A3D7E" w:rsidP="005A3D7E">
      <w:pPr>
        <w:pStyle w:val="NormalBold"/>
      </w:pPr>
      <w:r w:rsidRPr="005A3D7E">
        <w:rPr>
          <w:rStyle w:val="HideTWBExt"/>
          <w:b w:val="0"/>
        </w:rPr>
        <w:t>&lt;/RepeatBlock-By&gt;</w:t>
      </w:r>
    </w:p>
    <w:p w14:paraId="179FE62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C4CEC16"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2</w:t>
      </w:r>
      <w:r w:rsidRPr="00310D09">
        <w:rPr>
          <w:rStyle w:val="HideTWBExt"/>
          <w:b w:val="0"/>
          <w:lang w:val="fr-FR"/>
        </w:rPr>
        <w:t>&lt;/Article&gt;</w:t>
      </w:r>
    </w:p>
    <w:p w14:paraId="5E09EF3E"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3E2C030D" w14:textId="77777777" w:rsidR="005A3D7E" w:rsidRPr="005A3D7E" w:rsidRDefault="005A3D7E" w:rsidP="005A3D7E">
      <w:r w:rsidRPr="005A3D7E">
        <w:rPr>
          <w:rStyle w:val="HideTWBExt"/>
        </w:rPr>
        <w:t>&lt;Article2&gt;</w:t>
      </w:r>
      <w:r w:rsidRPr="005A3D7E">
        <w:t>Artykuł 52 – ustęp 3</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E44F4D7" w14:textId="77777777" w:rsidTr="00705237">
        <w:trPr>
          <w:trHeight w:hRule="exact" w:val="240"/>
          <w:jc w:val="center"/>
        </w:trPr>
        <w:tc>
          <w:tcPr>
            <w:tcW w:w="9752" w:type="dxa"/>
            <w:gridSpan w:val="2"/>
            <w:tcBorders>
              <w:top w:val="nil"/>
              <w:left w:val="nil"/>
              <w:bottom w:val="nil"/>
              <w:right w:val="nil"/>
            </w:tcBorders>
          </w:tcPr>
          <w:p w14:paraId="397DE848" w14:textId="77777777" w:rsidR="005A3D7E" w:rsidRPr="005A3D7E" w:rsidRDefault="005A3D7E" w:rsidP="00705237"/>
        </w:tc>
      </w:tr>
      <w:tr w:rsidR="005A3D7E" w:rsidRPr="005A3D7E" w14:paraId="123F0783" w14:textId="77777777" w:rsidTr="00705237">
        <w:trPr>
          <w:trHeight w:val="240"/>
          <w:jc w:val="center"/>
        </w:trPr>
        <w:tc>
          <w:tcPr>
            <w:tcW w:w="4876" w:type="dxa"/>
            <w:tcBorders>
              <w:top w:val="nil"/>
              <w:left w:val="nil"/>
              <w:bottom w:val="nil"/>
              <w:right w:val="nil"/>
            </w:tcBorders>
          </w:tcPr>
          <w:p w14:paraId="2671980D"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EE2EA2F" w14:textId="77777777" w:rsidR="005A3D7E" w:rsidRPr="005A3D7E" w:rsidRDefault="005A3D7E" w:rsidP="00705237">
            <w:pPr>
              <w:pStyle w:val="AmColumnHeading"/>
            </w:pPr>
            <w:r w:rsidRPr="005A3D7E">
              <w:t>Poprawka</w:t>
            </w:r>
          </w:p>
        </w:tc>
      </w:tr>
      <w:tr w:rsidR="005A3D7E" w:rsidRPr="005A3D7E" w14:paraId="17E5AA28" w14:textId="77777777" w:rsidTr="00705237">
        <w:trPr>
          <w:jc w:val="center"/>
        </w:trPr>
        <w:tc>
          <w:tcPr>
            <w:tcW w:w="4876" w:type="dxa"/>
            <w:tcBorders>
              <w:top w:val="nil"/>
              <w:left w:val="nil"/>
              <w:bottom w:val="nil"/>
              <w:right w:val="nil"/>
            </w:tcBorders>
          </w:tcPr>
          <w:p w14:paraId="170FD893" w14:textId="77777777" w:rsidR="005A3D7E" w:rsidRPr="005A3D7E" w:rsidRDefault="005A3D7E" w:rsidP="00705237">
            <w:pPr>
              <w:pStyle w:val="Normal6a"/>
            </w:pPr>
            <w:r w:rsidRPr="005A3D7E">
              <w:t xml:space="preserve">„Podmiot gospodarczy, o którym mowa w art. 48 ust. 1, najpóźniej w ciągu jednego roku od daty określonej w </w:t>
            </w:r>
            <w:r w:rsidRPr="005A3D7E">
              <w:rPr>
                <w:b/>
                <w:i/>
              </w:rPr>
              <w:t>art. 48 ust. 1</w:t>
            </w:r>
            <w:r w:rsidRPr="005A3D7E">
              <w:t xml:space="preserve">, a następnie co najmniej co </w:t>
            </w:r>
            <w:r w:rsidRPr="005A3D7E">
              <w:rPr>
                <w:b/>
                <w:i/>
              </w:rPr>
              <w:t xml:space="preserve">trzy </w:t>
            </w:r>
            <w:r w:rsidRPr="005A3D7E">
              <w:t>lata, poddaje przeglądowi i podaje do wiadomości publicznej, w tym w internecie, sprawozdanie dotyczące jego polityki w zakresie należytej staranności w odniesieniu do baterii.”.</w:t>
            </w:r>
          </w:p>
        </w:tc>
        <w:tc>
          <w:tcPr>
            <w:tcW w:w="4876" w:type="dxa"/>
            <w:tcBorders>
              <w:top w:val="nil"/>
              <w:left w:val="nil"/>
              <w:bottom w:val="nil"/>
              <w:right w:val="nil"/>
            </w:tcBorders>
          </w:tcPr>
          <w:p w14:paraId="55F44AC7" w14:textId="77777777" w:rsidR="005A3D7E" w:rsidRPr="005A3D7E" w:rsidRDefault="005A3D7E" w:rsidP="00705237">
            <w:pPr>
              <w:pStyle w:val="Normal6a"/>
            </w:pPr>
            <w:r w:rsidRPr="005A3D7E">
              <w:t xml:space="preserve">„Podmiot gospodarczy, o którym mowa w art. 48 ust. 1, najpóźniej w ciągu jednego roku od daty określonej w </w:t>
            </w:r>
            <w:r w:rsidRPr="005A3D7E">
              <w:rPr>
                <w:b/>
                <w:i/>
              </w:rPr>
              <w:t>tym artykule</w:t>
            </w:r>
            <w:r w:rsidRPr="005A3D7E">
              <w:t xml:space="preserve">, a następnie co najmniej co </w:t>
            </w:r>
            <w:r w:rsidRPr="005A3D7E">
              <w:rPr>
                <w:b/>
                <w:i/>
              </w:rPr>
              <w:t xml:space="preserve">dwa </w:t>
            </w:r>
            <w:r w:rsidRPr="005A3D7E">
              <w:t xml:space="preserve">lata </w:t>
            </w:r>
            <w:r w:rsidRPr="005A3D7E">
              <w:rPr>
                <w:b/>
                <w:i/>
              </w:rPr>
              <w:t>lub częściej w przypadku wystąpienia istotnych zmian</w:t>
            </w:r>
            <w:r w:rsidRPr="005A3D7E">
              <w:t xml:space="preserve">, poddaje przeglądowi i </w:t>
            </w:r>
            <w:r w:rsidRPr="005A3D7E">
              <w:rPr>
                <w:b/>
                <w:i/>
              </w:rPr>
              <w:t xml:space="preserve">aktualizacji oraz </w:t>
            </w:r>
            <w:r w:rsidRPr="005A3D7E">
              <w:t>podaje do wiadomości publicznej, w tym w internecie, sprawozdanie dotyczące jego polityki w zakresie należytej staranności w odniesieniu do baterii.”.</w:t>
            </w:r>
          </w:p>
        </w:tc>
      </w:tr>
    </w:tbl>
    <w:p w14:paraId="60BD8FA7"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633CF2AD" w14:textId="77777777" w:rsidR="005A3D7E" w:rsidRPr="00310D09" w:rsidRDefault="005A3D7E" w:rsidP="005A3D7E">
      <w:pPr>
        <w:rPr>
          <w:lang w:val="en-US"/>
        </w:rPr>
      </w:pPr>
      <w:r w:rsidRPr="00310D09">
        <w:rPr>
          <w:rStyle w:val="HideTWBExt"/>
          <w:lang w:val="en-US"/>
        </w:rPr>
        <w:t>&lt;/AmendB&gt;</w:t>
      </w:r>
    </w:p>
    <w:p w14:paraId="7FBF9248"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127</w:t>
      </w:r>
      <w:r w:rsidRPr="00310D09">
        <w:rPr>
          <w:rStyle w:val="HideTWBExt"/>
          <w:b w:val="0"/>
          <w:lang w:val="en-US"/>
        </w:rPr>
        <w:t>&lt;/NumAmB&gt;</w:t>
      </w:r>
    </w:p>
    <w:p w14:paraId="735BC778"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Kristian Vigenin, Thomas Bajada</w:t>
      </w:r>
      <w:r w:rsidRPr="00310D09">
        <w:rPr>
          <w:rStyle w:val="HideTWBExt"/>
          <w:b w:val="0"/>
          <w:lang w:val="en-US"/>
        </w:rPr>
        <w:t>&lt;/Members&gt;</w:t>
      </w:r>
    </w:p>
    <w:p w14:paraId="2300356A" w14:textId="77777777" w:rsidR="005A3D7E" w:rsidRPr="005A3D7E" w:rsidRDefault="005A3D7E" w:rsidP="005A3D7E">
      <w:pPr>
        <w:pStyle w:val="NormalBold"/>
      </w:pPr>
      <w:r w:rsidRPr="005A3D7E">
        <w:rPr>
          <w:rStyle w:val="HideTWBExt"/>
          <w:b w:val="0"/>
        </w:rPr>
        <w:t>&lt;/RepeatBlock-By&gt;</w:t>
      </w:r>
    </w:p>
    <w:p w14:paraId="5A0DEFDC"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3B7A848"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2</w:t>
      </w:r>
      <w:r w:rsidRPr="00310D09">
        <w:rPr>
          <w:rStyle w:val="HideTWBExt"/>
          <w:b w:val="0"/>
          <w:lang w:val="fr-FR"/>
        </w:rPr>
        <w:t>&lt;/Article&gt;</w:t>
      </w:r>
    </w:p>
    <w:p w14:paraId="17BFB870"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311351D7" w14:textId="77777777" w:rsidR="005A3D7E" w:rsidRPr="005A3D7E" w:rsidRDefault="005A3D7E" w:rsidP="005A3D7E">
      <w:r w:rsidRPr="005A3D7E">
        <w:rPr>
          <w:rStyle w:val="HideTWBExt"/>
        </w:rPr>
        <w:t>&lt;Article2&gt;</w:t>
      </w:r>
      <w:r w:rsidRPr="005A3D7E">
        <w:t>Artykuł 52 – ustęp 3</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65F3D13D" w14:textId="77777777" w:rsidTr="00705237">
        <w:trPr>
          <w:trHeight w:hRule="exact" w:val="240"/>
          <w:jc w:val="center"/>
        </w:trPr>
        <w:tc>
          <w:tcPr>
            <w:tcW w:w="9752" w:type="dxa"/>
            <w:gridSpan w:val="2"/>
            <w:tcBorders>
              <w:top w:val="nil"/>
              <w:left w:val="nil"/>
              <w:bottom w:val="nil"/>
              <w:right w:val="nil"/>
            </w:tcBorders>
          </w:tcPr>
          <w:p w14:paraId="4D3784F0" w14:textId="77777777" w:rsidR="005A3D7E" w:rsidRPr="005A3D7E" w:rsidRDefault="005A3D7E" w:rsidP="00705237"/>
        </w:tc>
      </w:tr>
      <w:tr w:rsidR="005A3D7E" w:rsidRPr="005A3D7E" w14:paraId="18399DCA" w14:textId="77777777" w:rsidTr="00705237">
        <w:trPr>
          <w:trHeight w:val="240"/>
          <w:jc w:val="center"/>
        </w:trPr>
        <w:tc>
          <w:tcPr>
            <w:tcW w:w="4876" w:type="dxa"/>
            <w:tcBorders>
              <w:top w:val="nil"/>
              <w:left w:val="nil"/>
              <w:bottom w:val="nil"/>
              <w:right w:val="nil"/>
            </w:tcBorders>
          </w:tcPr>
          <w:p w14:paraId="55AEFA22"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34BED68D" w14:textId="77777777" w:rsidR="005A3D7E" w:rsidRPr="005A3D7E" w:rsidRDefault="005A3D7E" w:rsidP="00705237">
            <w:pPr>
              <w:pStyle w:val="AmColumnHeading"/>
            </w:pPr>
            <w:r w:rsidRPr="005A3D7E">
              <w:t>Poprawka</w:t>
            </w:r>
          </w:p>
        </w:tc>
      </w:tr>
      <w:tr w:rsidR="005A3D7E" w:rsidRPr="005A3D7E" w14:paraId="7F904F2D" w14:textId="77777777" w:rsidTr="00705237">
        <w:trPr>
          <w:jc w:val="center"/>
        </w:trPr>
        <w:tc>
          <w:tcPr>
            <w:tcW w:w="4876" w:type="dxa"/>
            <w:tcBorders>
              <w:top w:val="nil"/>
              <w:left w:val="nil"/>
              <w:bottom w:val="nil"/>
              <w:right w:val="nil"/>
            </w:tcBorders>
          </w:tcPr>
          <w:p w14:paraId="75671B8E" w14:textId="77777777" w:rsidR="005A3D7E" w:rsidRPr="005A3D7E" w:rsidRDefault="005A3D7E" w:rsidP="00705237">
            <w:pPr>
              <w:pStyle w:val="Normal6a"/>
            </w:pPr>
            <w:r w:rsidRPr="005A3D7E">
              <w:t xml:space="preserve">„Podmiot gospodarczy, o którym mowa w art. 48 ust. 1, najpóźniej w ciągu jednego roku od daty określonej w art. 48 ust. 1, a następnie co najmniej co </w:t>
            </w:r>
            <w:r w:rsidRPr="005A3D7E">
              <w:rPr>
                <w:b/>
                <w:i/>
              </w:rPr>
              <w:t xml:space="preserve">trzy </w:t>
            </w:r>
            <w:r w:rsidRPr="005A3D7E">
              <w:t>lata, poddaje przeglądowi i podaje do wiadomości publicznej, w tym w internecie, sprawozdanie dotyczące jego polityki w zakresie należytej staranności w odniesieniu do baterii.”.</w:t>
            </w:r>
          </w:p>
        </w:tc>
        <w:tc>
          <w:tcPr>
            <w:tcW w:w="4876" w:type="dxa"/>
            <w:tcBorders>
              <w:top w:val="nil"/>
              <w:left w:val="nil"/>
              <w:bottom w:val="nil"/>
              <w:right w:val="nil"/>
            </w:tcBorders>
          </w:tcPr>
          <w:p w14:paraId="0F991A3D" w14:textId="77777777" w:rsidR="005A3D7E" w:rsidRPr="005A3D7E" w:rsidRDefault="005A3D7E" w:rsidP="00705237">
            <w:pPr>
              <w:pStyle w:val="Normal6a"/>
            </w:pPr>
            <w:r w:rsidRPr="005A3D7E">
              <w:t xml:space="preserve">„Podmiot gospodarczy, o którym mowa w art. 48 ust. 1, najpóźniej w ciągu jednego roku od daty określonej w art. 48 ust. 1, a następnie co najmniej co </w:t>
            </w:r>
            <w:r w:rsidRPr="005A3D7E">
              <w:rPr>
                <w:b/>
                <w:i/>
              </w:rPr>
              <w:t xml:space="preserve">dwa </w:t>
            </w:r>
            <w:r w:rsidRPr="005A3D7E">
              <w:t>lata, poddaje przeglądowi i podaje do wiadomości publicznej, w tym w internecie, sprawozdanie dotyczące jego polityki w zakresie należytej staranności w odniesieniu do baterii.”.</w:t>
            </w:r>
          </w:p>
        </w:tc>
      </w:tr>
    </w:tbl>
    <w:p w14:paraId="5E3A7A51"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047350C4" w14:textId="77777777" w:rsidR="005A3D7E" w:rsidRPr="005A3D7E" w:rsidRDefault="005A3D7E" w:rsidP="005A3D7E">
      <w:r w:rsidRPr="005A3D7E">
        <w:rPr>
          <w:rStyle w:val="HideTWBExt"/>
        </w:rPr>
        <w:t>&lt;/AmendB&gt;</w:t>
      </w:r>
    </w:p>
    <w:p w14:paraId="525D4605"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128</w:t>
      </w:r>
      <w:r w:rsidRPr="005A3D7E">
        <w:rPr>
          <w:rStyle w:val="HideTWBExt"/>
          <w:b w:val="0"/>
        </w:rPr>
        <w:t>&lt;/NumAmB&gt;</w:t>
      </w:r>
    </w:p>
    <w:p w14:paraId="5F53FCB7" w14:textId="77777777" w:rsidR="005A3D7E" w:rsidRPr="005A3D7E" w:rsidRDefault="005A3D7E" w:rsidP="005A3D7E">
      <w:pPr>
        <w:pStyle w:val="NormalBold"/>
      </w:pPr>
      <w:r w:rsidRPr="005A3D7E">
        <w:rPr>
          <w:rStyle w:val="HideTWBExt"/>
          <w:b w:val="0"/>
        </w:rPr>
        <w:t>&lt;RepeatBlock-By&gt;&lt;Members&gt;</w:t>
      </w:r>
      <w:r w:rsidRPr="005A3D7E">
        <w:t>Karin Karlsbro, Stine Bosse</w:t>
      </w:r>
      <w:r w:rsidRPr="005A3D7E">
        <w:rPr>
          <w:rStyle w:val="HideTWBExt"/>
          <w:b w:val="0"/>
        </w:rPr>
        <w:t>&lt;/Members&gt;</w:t>
      </w:r>
    </w:p>
    <w:p w14:paraId="3412DC96" w14:textId="77777777" w:rsidR="005A3D7E" w:rsidRPr="005A3D7E" w:rsidRDefault="005A3D7E" w:rsidP="005A3D7E">
      <w:pPr>
        <w:pStyle w:val="NormalBold"/>
      </w:pPr>
      <w:r w:rsidRPr="005A3D7E">
        <w:rPr>
          <w:rStyle w:val="HideTWBExt"/>
          <w:b w:val="0"/>
        </w:rPr>
        <w:t>&lt;/RepeatBlock-By&gt;</w:t>
      </w:r>
    </w:p>
    <w:p w14:paraId="52A533B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26BEE448" w14:textId="77777777" w:rsidR="005A3D7E" w:rsidRPr="00310D09" w:rsidRDefault="005A3D7E" w:rsidP="005A3D7E">
      <w:pPr>
        <w:pStyle w:val="NormalBold"/>
        <w:rPr>
          <w:lang w:val="fr-FR"/>
        </w:rPr>
      </w:pPr>
      <w:r w:rsidRPr="00310D09">
        <w:rPr>
          <w:rStyle w:val="HideTWBExt"/>
          <w:b w:val="0"/>
          <w:lang w:val="fr-FR"/>
        </w:rPr>
        <w:t>&lt;Article&gt;</w:t>
      </w:r>
      <w:r w:rsidRPr="00310D09">
        <w:rPr>
          <w:lang w:val="fr-FR"/>
        </w:rPr>
        <w:t>Artykuł 5 – akapit 1 – punkt 2</w:t>
      </w:r>
      <w:r w:rsidRPr="00310D09">
        <w:rPr>
          <w:rStyle w:val="HideTWBExt"/>
          <w:b w:val="0"/>
          <w:lang w:val="fr-FR"/>
        </w:rPr>
        <w:t>&lt;/Article&gt;</w:t>
      </w:r>
    </w:p>
    <w:p w14:paraId="044852FC"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65A44332" w14:textId="77777777" w:rsidR="005A3D7E" w:rsidRPr="005A3D7E" w:rsidRDefault="005A3D7E" w:rsidP="005A3D7E">
      <w:r w:rsidRPr="005A3D7E">
        <w:rPr>
          <w:rStyle w:val="HideTWBExt"/>
        </w:rPr>
        <w:t>&lt;Article2&gt;</w:t>
      </w:r>
      <w:r w:rsidRPr="005A3D7E">
        <w:t>Artykuł 52 – ustęp 3</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741076B" w14:textId="77777777" w:rsidTr="00705237">
        <w:trPr>
          <w:trHeight w:hRule="exact" w:val="240"/>
          <w:jc w:val="center"/>
        </w:trPr>
        <w:tc>
          <w:tcPr>
            <w:tcW w:w="9752" w:type="dxa"/>
            <w:gridSpan w:val="2"/>
            <w:tcBorders>
              <w:top w:val="nil"/>
              <w:left w:val="nil"/>
              <w:bottom w:val="nil"/>
              <w:right w:val="nil"/>
            </w:tcBorders>
          </w:tcPr>
          <w:p w14:paraId="69B2B119" w14:textId="77777777" w:rsidR="005A3D7E" w:rsidRPr="005A3D7E" w:rsidRDefault="005A3D7E" w:rsidP="00705237"/>
        </w:tc>
      </w:tr>
      <w:tr w:rsidR="005A3D7E" w:rsidRPr="005A3D7E" w14:paraId="01D623DA" w14:textId="77777777" w:rsidTr="00705237">
        <w:trPr>
          <w:trHeight w:val="240"/>
          <w:jc w:val="center"/>
        </w:trPr>
        <w:tc>
          <w:tcPr>
            <w:tcW w:w="4876" w:type="dxa"/>
            <w:tcBorders>
              <w:top w:val="nil"/>
              <w:left w:val="nil"/>
              <w:bottom w:val="nil"/>
              <w:right w:val="nil"/>
            </w:tcBorders>
          </w:tcPr>
          <w:p w14:paraId="64C64698"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258F344D" w14:textId="77777777" w:rsidR="005A3D7E" w:rsidRPr="005A3D7E" w:rsidRDefault="005A3D7E" w:rsidP="00705237">
            <w:pPr>
              <w:pStyle w:val="AmColumnHeading"/>
            </w:pPr>
            <w:r w:rsidRPr="005A3D7E">
              <w:t>Poprawka</w:t>
            </w:r>
          </w:p>
        </w:tc>
      </w:tr>
      <w:tr w:rsidR="005A3D7E" w:rsidRPr="005A3D7E" w14:paraId="08D0D857" w14:textId="77777777" w:rsidTr="00705237">
        <w:trPr>
          <w:jc w:val="center"/>
        </w:trPr>
        <w:tc>
          <w:tcPr>
            <w:tcW w:w="4876" w:type="dxa"/>
            <w:tcBorders>
              <w:top w:val="nil"/>
              <w:left w:val="nil"/>
              <w:bottom w:val="nil"/>
              <w:right w:val="nil"/>
            </w:tcBorders>
          </w:tcPr>
          <w:p w14:paraId="0F2A0650" w14:textId="77777777" w:rsidR="005A3D7E" w:rsidRPr="005A3D7E" w:rsidRDefault="005A3D7E" w:rsidP="00705237">
            <w:pPr>
              <w:pStyle w:val="Normal6a"/>
            </w:pPr>
            <w:r w:rsidRPr="005A3D7E">
              <w:t xml:space="preserve">„Podmiot gospodarczy, o którym mowa w art. 48 ust. 1, najpóźniej w ciągu jednego roku od daty określonej w </w:t>
            </w:r>
            <w:r w:rsidRPr="005A3D7E">
              <w:rPr>
                <w:b/>
                <w:i/>
              </w:rPr>
              <w:t>art. 48 ust. 1</w:t>
            </w:r>
            <w:r w:rsidRPr="005A3D7E">
              <w:t>, a następnie co najmniej co trzy lata, poddaje przeglądowi i podaje do wiadomości publicznej, w tym w internecie, sprawozdanie dotyczące jego polityki w zakresie należytej staranności w odniesieniu do baterii.”.</w:t>
            </w:r>
          </w:p>
        </w:tc>
        <w:tc>
          <w:tcPr>
            <w:tcW w:w="4876" w:type="dxa"/>
            <w:tcBorders>
              <w:top w:val="nil"/>
              <w:left w:val="nil"/>
              <w:bottom w:val="nil"/>
              <w:right w:val="nil"/>
            </w:tcBorders>
          </w:tcPr>
          <w:p w14:paraId="5A40F3AB" w14:textId="77777777" w:rsidR="005A3D7E" w:rsidRPr="005A3D7E" w:rsidRDefault="005A3D7E" w:rsidP="00705237">
            <w:pPr>
              <w:pStyle w:val="Normal6a"/>
            </w:pPr>
            <w:r w:rsidRPr="005A3D7E">
              <w:t xml:space="preserve">„Podmiot gospodarczy, o którym mowa w art. 48 ust. 1, najpóźniej w ciągu jednego roku od daty określonej w </w:t>
            </w:r>
            <w:r w:rsidRPr="005A3D7E">
              <w:rPr>
                <w:b/>
                <w:i/>
              </w:rPr>
              <w:t>tym artykule</w:t>
            </w:r>
            <w:r w:rsidRPr="005A3D7E">
              <w:t xml:space="preserve">, a następnie co najmniej co trzy lata </w:t>
            </w:r>
            <w:r w:rsidRPr="005A3D7E">
              <w:rPr>
                <w:b/>
                <w:i/>
              </w:rPr>
              <w:t>lub każdorazowo w przypadku wystąpienia istotnych zmian</w:t>
            </w:r>
            <w:r w:rsidRPr="005A3D7E">
              <w:t xml:space="preserve">, poddaje przeglądowi i </w:t>
            </w:r>
            <w:r w:rsidRPr="005A3D7E">
              <w:rPr>
                <w:b/>
                <w:i/>
              </w:rPr>
              <w:t xml:space="preserve">aktualizacji oraz </w:t>
            </w:r>
            <w:r w:rsidRPr="005A3D7E">
              <w:t>podaje do wiadomości publicznej, w tym w internecie, sprawozdanie dotyczące jego polityki w zakresie należytej staranności w odniesieniu do baterii.”.</w:t>
            </w:r>
          </w:p>
        </w:tc>
      </w:tr>
    </w:tbl>
    <w:p w14:paraId="4F0846B0"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0B8CB9EA" w14:textId="77777777" w:rsidR="005A3D7E" w:rsidRPr="00310D09" w:rsidRDefault="005A3D7E" w:rsidP="005A3D7E">
      <w:pPr>
        <w:rPr>
          <w:lang w:val="en-US"/>
        </w:rPr>
      </w:pPr>
      <w:r w:rsidRPr="00310D09">
        <w:rPr>
          <w:rStyle w:val="HideTWBExt"/>
          <w:lang w:val="en-US"/>
        </w:rPr>
        <w:t>&lt;/AmendB&gt;</w:t>
      </w:r>
    </w:p>
    <w:p w14:paraId="4FC44A73"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129</w:t>
      </w:r>
      <w:r w:rsidRPr="00310D09">
        <w:rPr>
          <w:rStyle w:val="HideTWBExt"/>
          <w:b w:val="0"/>
          <w:lang w:val="en-US"/>
        </w:rPr>
        <w:t>&lt;/NumAmB&gt;</w:t>
      </w:r>
    </w:p>
    <w:p w14:paraId="3868FC7D"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Angelika Winzig</w:t>
      </w:r>
      <w:r w:rsidRPr="00310D09">
        <w:rPr>
          <w:rStyle w:val="HideTWBExt"/>
          <w:b w:val="0"/>
          <w:lang w:val="en-US"/>
        </w:rPr>
        <w:t>&lt;/Members&gt;</w:t>
      </w:r>
    </w:p>
    <w:p w14:paraId="2EAB11AA" w14:textId="77777777" w:rsidR="005A3D7E" w:rsidRPr="005A3D7E" w:rsidRDefault="005A3D7E" w:rsidP="005A3D7E">
      <w:pPr>
        <w:pStyle w:val="NormalBold"/>
      </w:pPr>
      <w:r w:rsidRPr="005A3D7E">
        <w:rPr>
          <w:rStyle w:val="HideTWBExt"/>
          <w:b w:val="0"/>
        </w:rPr>
        <w:t>&lt;/RepeatBlock-By&gt;</w:t>
      </w:r>
    </w:p>
    <w:p w14:paraId="73D180D2"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4747DEDE" w14:textId="77777777" w:rsidR="005A3D7E" w:rsidRPr="005A3D7E" w:rsidRDefault="005A3D7E" w:rsidP="005A3D7E">
      <w:pPr>
        <w:pStyle w:val="NormalBold"/>
      </w:pPr>
      <w:r w:rsidRPr="005A3D7E">
        <w:rPr>
          <w:rStyle w:val="HideTWBExt"/>
          <w:b w:val="0"/>
        </w:rPr>
        <w:t>&lt;Article&gt;</w:t>
      </w:r>
      <w:r w:rsidRPr="005A3D7E">
        <w:t>Artykuł 5 – akapit 1 – punkt -1 (nowy)</w:t>
      </w:r>
      <w:r w:rsidRPr="005A3D7E">
        <w:rPr>
          <w:rStyle w:val="HideTWBExt"/>
          <w:b w:val="0"/>
        </w:rPr>
        <w:t>&lt;/Article&gt;</w:t>
      </w:r>
    </w:p>
    <w:p w14:paraId="2B3DB7C0"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79BF1710" w14:textId="77777777" w:rsidR="005A3D7E" w:rsidRPr="005A3D7E" w:rsidRDefault="005A3D7E" w:rsidP="005A3D7E">
      <w:r w:rsidRPr="005A3D7E">
        <w:rPr>
          <w:rStyle w:val="HideTWBExt"/>
        </w:rPr>
        <w:t>&lt;Article2&gt;</w:t>
      </w:r>
      <w:r w:rsidRPr="005A3D7E">
        <w:t>Motyw 143 a (nowy)</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0E3D77A6" w14:textId="77777777" w:rsidTr="00705237">
        <w:trPr>
          <w:trHeight w:hRule="exact" w:val="240"/>
          <w:jc w:val="center"/>
        </w:trPr>
        <w:tc>
          <w:tcPr>
            <w:tcW w:w="9752" w:type="dxa"/>
            <w:gridSpan w:val="2"/>
            <w:tcBorders>
              <w:top w:val="nil"/>
              <w:left w:val="nil"/>
              <w:bottom w:val="nil"/>
              <w:right w:val="nil"/>
            </w:tcBorders>
          </w:tcPr>
          <w:p w14:paraId="32E4CA9B" w14:textId="77777777" w:rsidR="005A3D7E" w:rsidRPr="005A3D7E" w:rsidRDefault="005A3D7E" w:rsidP="00705237"/>
        </w:tc>
      </w:tr>
      <w:tr w:rsidR="005A3D7E" w:rsidRPr="005A3D7E" w14:paraId="0CF67E67" w14:textId="77777777" w:rsidTr="00705237">
        <w:trPr>
          <w:trHeight w:val="240"/>
          <w:jc w:val="center"/>
        </w:trPr>
        <w:tc>
          <w:tcPr>
            <w:tcW w:w="4876" w:type="dxa"/>
            <w:tcBorders>
              <w:top w:val="nil"/>
              <w:left w:val="nil"/>
              <w:bottom w:val="nil"/>
              <w:right w:val="nil"/>
            </w:tcBorders>
          </w:tcPr>
          <w:p w14:paraId="6723DEE3"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662AA485" w14:textId="77777777" w:rsidR="005A3D7E" w:rsidRPr="005A3D7E" w:rsidRDefault="005A3D7E" w:rsidP="00705237">
            <w:pPr>
              <w:pStyle w:val="AmColumnHeading"/>
            </w:pPr>
            <w:r w:rsidRPr="005A3D7E">
              <w:t>Poprawka</w:t>
            </w:r>
          </w:p>
        </w:tc>
      </w:tr>
      <w:tr w:rsidR="005A3D7E" w:rsidRPr="005A3D7E" w14:paraId="472F750C" w14:textId="77777777" w:rsidTr="00705237">
        <w:trPr>
          <w:jc w:val="center"/>
        </w:trPr>
        <w:tc>
          <w:tcPr>
            <w:tcW w:w="4876" w:type="dxa"/>
            <w:tcBorders>
              <w:top w:val="nil"/>
              <w:left w:val="nil"/>
              <w:bottom w:val="nil"/>
              <w:right w:val="nil"/>
            </w:tcBorders>
          </w:tcPr>
          <w:p w14:paraId="675BE119" w14:textId="77777777" w:rsidR="005A3D7E" w:rsidRPr="005A3D7E" w:rsidRDefault="005A3D7E" w:rsidP="00705237">
            <w:pPr>
              <w:pStyle w:val="Normal6a"/>
            </w:pPr>
          </w:p>
        </w:tc>
        <w:tc>
          <w:tcPr>
            <w:tcW w:w="4876" w:type="dxa"/>
            <w:tcBorders>
              <w:top w:val="nil"/>
              <w:left w:val="nil"/>
              <w:bottom w:val="nil"/>
              <w:right w:val="nil"/>
            </w:tcBorders>
          </w:tcPr>
          <w:p w14:paraId="4AD77850" w14:textId="77777777" w:rsidR="005A3D7E" w:rsidRPr="005A3D7E" w:rsidRDefault="005A3D7E" w:rsidP="00705237">
            <w:pPr>
              <w:pStyle w:val="Normal6a"/>
            </w:pPr>
            <w:r w:rsidRPr="005A3D7E">
              <w:rPr>
                <w:b/>
                <w:i/>
              </w:rPr>
              <w:t>-1.</w:t>
            </w:r>
            <w:r w:rsidRPr="005A3D7E">
              <w:rPr>
                <w:b/>
                <w:i/>
              </w:rPr>
              <w:tab/>
              <w:t>dodaje się nowy motyw 145 w brzmieniu:</w:t>
            </w:r>
          </w:p>
        </w:tc>
      </w:tr>
      <w:tr w:rsidR="005A3D7E" w:rsidRPr="005A3D7E" w14:paraId="13958EBE" w14:textId="77777777" w:rsidTr="00705237">
        <w:trPr>
          <w:jc w:val="center"/>
        </w:trPr>
        <w:tc>
          <w:tcPr>
            <w:tcW w:w="4876" w:type="dxa"/>
            <w:tcBorders>
              <w:top w:val="nil"/>
              <w:left w:val="nil"/>
              <w:bottom w:val="nil"/>
              <w:right w:val="nil"/>
            </w:tcBorders>
          </w:tcPr>
          <w:p w14:paraId="02AA1AFD" w14:textId="77777777" w:rsidR="005A3D7E" w:rsidRPr="005A3D7E" w:rsidRDefault="005A3D7E" w:rsidP="00705237">
            <w:pPr>
              <w:pStyle w:val="Normal6a"/>
            </w:pPr>
          </w:p>
        </w:tc>
        <w:tc>
          <w:tcPr>
            <w:tcW w:w="4876" w:type="dxa"/>
            <w:tcBorders>
              <w:top w:val="nil"/>
              <w:left w:val="nil"/>
              <w:bottom w:val="nil"/>
              <w:right w:val="nil"/>
            </w:tcBorders>
          </w:tcPr>
          <w:p w14:paraId="52DA1647" w14:textId="77777777" w:rsidR="005A3D7E" w:rsidRPr="005A3D7E" w:rsidRDefault="005A3D7E" w:rsidP="00705237">
            <w:pPr>
              <w:pStyle w:val="Normal6a"/>
            </w:pPr>
            <w:r w:rsidRPr="005A3D7E">
              <w:rPr>
                <w:b/>
                <w:i/>
              </w:rPr>
              <w:t>„(145) Aby zapewnić regularną ocenę skuteczności, proporcjonalności i zasadności środków przewidzianych w rozporządzeniu (UE) 2023/1542, jego obowiązywanie powinno być ograniczone czasowo. W związku z tym przepisy tego rozporządzenia powinny wygasnąć w określonym terminie, chyba że zostaną przedłużone lub zastąpione nowym aktem prawnym. Komisja powinna być zobowiązana do przeprowadzenia oceny przed upływem tego terminu oraz do przedstawienia Parlamentowi Europejskiemu i Radzie stosownego sprawozdania.”.</w:t>
            </w:r>
          </w:p>
        </w:tc>
      </w:tr>
    </w:tbl>
    <w:p w14:paraId="6B91DD8C"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{DE}</w:t>
      </w:r>
      <w:r w:rsidRPr="00310D09">
        <w:rPr>
          <w:lang w:val="en-US"/>
        </w:rPr>
        <w:t>de</w:t>
      </w:r>
      <w:r w:rsidRPr="00310D09">
        <w:rPr>
          <w:rStyle w:val="HideTWBExt"/>
          <w:lang w:val="en-US"/>
        </w:rPr>
        <w:t>&lt;/Original&gt;</w:t>
      </w:r>
    </w:p>
    <w:p w14:paraId="55ED2B7C" w14:textId="77777777" w:rsidR="005A3D7E" w:rsidRPr="00310D09" w:rsidRDefault="005A3D7E" w:rsidP="005A3D7E">
      <w:pPr>
        <w:rPr>
          <w:lang w:val="en-US"/>
        </w:rPr>
      </w:pPr>
      <w:r w:rsidRPr="00310D09">
        <w:rPr>
          <w:rStyle w:val="HideTWBExt"/>
          <w:lang w:val="en-US"/>
        </w:rPr>
        <w:t>&lt;/AmendB&gt;</w:t>
      </w:r>
    </w:p>
    <w:p w14:paraId="3ECD16CF"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130</w:t>
      </w:r>
      <w:r w:rsidRPr="00310D09">
        <w:rPr>
          <w:rStyle w:val="HideTWBExt"/>
          <w:b w:val="0"/>
          <w:lang w:val="en-US"/>
        </w:rPr>
        <w:t>&lt;/NumAmB&gt;</w:t>
      </w:r>
    </w:p>
    <w:p w14:paraId="5CF0EB33"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Angelika Winzig</w:t>
      </w:r>
      <w:r w:rsidRPr="00310D09">
        <w:rPr>
          <w:rStyle w:val="HideTWBExt"/>
          <w:b w:val="0"/>
          <w:lang w:val="en-US"/>
        </w:rPr>
        <w:t>&lt;/Members&gt;</w:t>
      </w:r>
    </w:p>
    <w:p w14:paraId="217BE1DD" w14:textId="77777777" w:rsidR="005A3D7E" w:rsidRPr="005A3D7E" w:rsidRDefault="005A3D7E" w:rsidP="005A3D7E">
      <w:pPr>
        <w:pStyle w:val="NormalBold"/>
      </w:pPr>
      <w:r w:rsidRPr="005A3D7E">
        <w:rPr>
          <w:rStyle w:val="HideTWBExt"/>
          <w:b w:val="0"/>
        </w:rPr>
        <w:t>&lt;/RepeatBlock-By&gt;</w:t>
      </w:r>
    </w:p>
    <w:p w14:paraId="2894A910"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A26931E" w14:textId="77777777" w:rsidR="005A3D7E" w:rsidRPr="005A3D7E" w:rsidRDefault="005A3D7E" w:rsidP="005A3D7E">
      <w:pPr>
        <w:pStyle w:val="NormalBold"/>
      </w:pPr>
      <w:r w:rsidRPr="005A3D7E">
        <w:rPr>
          <w:rStyle w:val="HideTWBExt"/>
          <w:b w:val="0"/>
        </w:rPr>
        <w:t>&lt;Article&gt;</w:t>
      </w:r>
      <w:r w:rsidRPr="005A3D7E">
        <w:t>Artykuł 5 – akapit 1 – punkt 2 a (nowy)</w:t>
      </w:r>
      <w:r w:rsidRPr="005A3D7E">
        <w:rPr>
          <w:rStyle w:val="HideTWBExt"/>
          <w:b w:val="0"/>
        </w:rPr>
        <w:t>&lt;/Article&gt;</w:t>
      </w:r>
    </w:p>
    <w:p w14:paraId="64E6CA9A" w14:textId="77777777" w:rsidR="005A3D7E" w:rsidRPr="005A3D7E" w:rsidRDefault="005A3D7E" w:rsidP="005A3D7E">
      <w:r w:rsidRPr="005A3D7E">
        <w:rPr>
          <w:rStyle w:val="HideTWBExt"/>
        </w:rPr>
        <w:t>&lt;DocAmend2&gt;</w:t>
      </w:r>
      <w:r w:rsidRPr="005A3D7E">
        <w:t>Rozporządzenie (UE) 2023/1542</w:t>
      </w:r>
      <w:r w:rsidRPr="005A3D7E">
        <w:rPr>
          <w:rStyle w:val="HideTWBExt"/>
        </w:rPr>
        <w:t>&lt;/DocAmend2&gt;</w:t>
      </w:r>
    </w:p>
    <w:p w14:paraId="04F75495" w14:textId="77777777" w:rsidR="005A3D7E" w:rsidRPr="005A3D7E" w:rsidRDefault="005A3D7E" w:rsidP="005A3D7E">
      <w:r w:rsidRPr="005A3D7E">
        <w:rPr>
          <w:rStyle w:val="HideTWBExt"/>
        </w:rPr>
        <w:t>&lt;Article2&gt;</w:t>
      </w:r>
      <w:r w:rsidRPr="005A3D7E">
        <w:t>Artykuł 96 – ustępy 2 a i 2 b (nowe)</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77B0FB1" w14:textId="77777777" w:rsidTr="00705237">
        <w:trPr>
          <w:trHeight w:hRule="exact" w:val="240"/>
          <w:jc w:val="center"/>
        </w:trPr>
        <w:tc>
          <w:tcPr>
            <w:tcW w:w="9752" w:type="dxa"/>
            <w:gridSpan w:val="2"/>
            <w:tcBorders>
              <w:top w:val="nil"/>
              <w:left w:val="nil"/>
              <w:bottom w:val="nil"/>
              <w:right w:val="nil"/>
            </w:tcBorders>
          </w:tcPr>
          <w:p w14:paraId="1F749B6B" w14:textId="77777777" w:rsidR="005A3D7E" w:rsidRPr="005A3D7E" w:rsidRDefault="005A3D7E" w:rsidP="00705237"/>
        </w:tc>
      </w:tr>
      <w:tr w:rsidR="005A3D7E" w:rsidRPr="005A3D7E" w14:paraId="72172819" w14:textId="77777777" w:rsidTr="00705237">
        <w:trPr>
          <w:trHeight w:val="240"/>
          <w:jc w:val="center"/>
        </w:trPr>
        <w:tc>
          <w:tcPr>
            <w:tcW w:w="4876" w:type="dxa"/>
            <w:tcBorders>
              <w:top w:val="nil"/>
              <w:left w:val="nil"/>
              <w:bottom w:val="nil"/>
              <w:right w:val="nil"/>
            </w:tcBorders>
          </w:tcPr>
          <w:p w14:paraId="2715DF81"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0D2C286A" w14:textId="77777777" w:rsidR="005A3D7E" w:rsidRPr="005A3D7E" w:rsidRDefault="005A3D7E" w:rsidP="00705237">
            <w:pPr>
              <w:pStyle w:val="AmColumnHeading"/>
            </w:pPr>
            <w:r w:rsidRPr="005A3D7E">
              <w:t>Poprawka</w:t>
            </w:r>
          </w:p>
        </w:tc>
      </w:tr>
      <w:tr w:rsidR="005A3D7E" w:rsidRPr="005A3D7E" w14:paraId="6402DCD7" w14:textId="77777777" w:rsidTr="00705237">
        <w:trPr>
          <w:jc w:val="center"/>
        </w:trPr>
        <w:tc>
          <w:tcPr>
            <w:tcW w:w="4876" w:type="dxa"/>
            <w:tcBorders>
              <w:top w:val="nil"/>
              <w:left w:val="nil"/>
              <w:bottom w:val="nil"/>
              <w:right w:val="nil"/>
            </w:tcBorders>
          </w:tcPr>
          <w:p w14:paraId="7D6A2CC2" w14:textId="77777777" w:rsidR="005A3D7E" w:rsidRPr="005A3D7E" w:rsidRDefault="005A3D7E" w:rsidP="00705237">
            <w:pPr>
              <w:pStyle w:val="Normal6a"/>
            </w:pPr>
          </w:p>
        </w:tc>
        <w:tc>
          <w:tcPr>
            <w:tcW w:w="4876" w:type="dxa"/>
            <w:tcBorders>
              <w:top w:val="nil"/>
              <w:left w:val="nil"/>
              <w:bottom w:val="nil"/>
              <w:right w:val="nil"/>
            </w:tcBorders>
          </w:tcPr>
          <w:p w14:paraId="6D43FB0C" w14:textId="77777777" w:rsidR="005A3D7E" w:rsidRPr="005A3D7E" w:rsidRDefault="005A3D7E" w:rsidP="00705237">
            <w:pPr>
              <w:pStyle w:val="Normal6a"/>
            </w:pPr>
            <w:r w:rsidRPr="005A3D7E">
              <w:rPr>
                <w:b/>
                <w:i/>
              </w:rPr>
              <w:t>2a.</w:t>
            </w:r>
            <w:r w:rsidRPr="005A3D7E">
              <w:rPr>
                <w:b/>
                <w:i/>
              </w:rPr>
              <w:tab/>
              <w:t>w art. 96 dodaje się ustępy w brzmieniu:</w:t>
            </w:r>
          </w:p>
        </w:tc>
      </w:tr>
      <w:tr w:rsidR="005A3D7E" w:rsidRPr="005A3D7E" w14:paraId="5C829C2B" w14:textId="77777777" w:rsidTr="00705237">
        <w:trPr>
          <w:jc w:val="center"/>
        </w:trPr>
        <w:tc>
          <w:tcPr>
            <w:tcW w:w="4876" w:type="dxa"/>
            <w:tcBorders>
              <w:top w:val="nil"/>
              <w:left w:val="nil"/>
              <w:bottom w:val="nil"/>
              <w:right w:val="nil"/>
            </w:tcBorders>
          </w:tcPr>
          <w:p w14:paraId="5CDF0A15" w14:textId="77777777" w:rsidR="005A3D7E" w:rsidRPr="005A3D7E" w:rsidRDefault="005A3D7E" w:rsidP="00705237">
            <w:pPr>
              <w:pStyle w:val="Normal6a"/>
            </w:pPr>
          </w:p>
        </w:tc>
        <w:tc>
          <w:tcPr>
            <w:tcW w:w="4876" w:type="dxa"/>
            <w:tcBorders>
              <w:top w:val="nil"/>
              <w:left w:val="nil"/>
              <w:bottom w:val="nil"/>
              <w:right w:val="nil"/>
            </w:tcBorders>
          </w:tcPr>
          <w:p w14:paraId="7392A9A2" w14:textId="77777777" w:rsidR="005A3D7E" w:rsidRPr="005A3D7E" w:rsidRDefault="005A3D7E" w:rsidP="00705237">
            <w:pPr>
              <w:pStyle w:val="Normal6a"/>
            </w:pPr>
            <w:r w:rsidRPr="005A3D7E">
              <w:rPr>
                <w:b/>
                <w:i/>
              </w:rPr>
              <w:t>„2a. Przepisy niniejszego rozporządzenia tracą moc z dniem 30 czerwca 2031 r., chyba że przed tym dniem zostaną wyraźnie przedłużone lub zastąpione nowym aktem prawnym.</w:t>
            </w:r>
          </w:p>
        </w:tc>
      </w:tr>
      <w:tr w:rsidR="005A3D7E" w:rsidRPr="005A3D7E" w14:paraId="65C386C7" w14:textId="77777777" w:rsidTr="00705237">
        <w:trPr>
          <w:jc w:val="center"/>
        </w:trPr>
        <w:tc>
          <w:tcPr>
            <w:tcW w:w="4876" w:type="dxa"/>
            <w:tcBorders>
              <w:top w:val="nil"/>
              <w:left w:val="nil"/>
              <w:bottom w:val="nil"/>
              <w:right w:val="nil"/>
            </w:tcBorders>
          </w:tcPr>
          <w:p w14:paraId="19AE0241" w14:textId="77777777" w:rsidR="005A3D7E" w:rsidRPr="005A3D7E" w:rsidRDefault="005A3D7E" w:rsidP="00705237">
            <w:pPr>
              <w:pStyle w:val="Normal6a"/>
            </w:pPr>
          </w:p>
        </w:tc>
        <w:tc>
          <w:tcPr>
            <w:tcW w:w="4876" w:type="dxa"/>
            <w:tcBorders>
              <w:top w:val="nil"/>
              <w:left w:val="nil"/>
              <w:bottom w:val="nil"/>
              <w:right w:val="nil"/>
            </w:tcBorders>
          </w:tcPr>
          <w:p w14:paraId="439928EB" w14:textId="77777777" w:rsidR="005A3D7E" w:rsidRPr="005A3D7E" w:rsidRDefault="005A3D7E" w:rsidP="00705237">
            <w:pPr>
              <w:pStyle w:val="Normal6a"/>
            </w:pPr>
            <w:r w:rsidRPr="005A3D7E">
              <w:rPr>
                <w:b/>
                <w:i/>
              </w:rPr>
              <w:t>2b. Komisja Europejska dokonuje, najpóźniej trzy lata przed upływem okresu obowiązywania, o którym mowa w ust. 3, przeglądu skuteczności, efektywności i konieczności obowiązków ustanowionych w niniejszym rozporządzeniu. Komisja przedkłada Parlamentowi Europejskiemu i Radzie sprawozdanie z wyników tego przeglądu najpóźniej dwa lata przed upływem tego okresu obowiązywania. Jeżeli Komisja uzna, że kontynuacja lub dostosowanie tych przepisów jest konieczne, przedkłada z odpowiednim wyprzedzeniem stosowny wniosek ustawodawczy.”.</w:t>
            </w:r>
          </w:p>
        </w:tc>
      </w:tr>
    </w:tbl>
    <w:p w14:paraId="19165E1B"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{DE}</w:t>
      </w:r>
      <w:r w:rsidRPr="005A3D7E">
        <w:t>de</w:t>
      </w:r>
      <w:r w:rsidRPr="005A3D7E">
        <w:rPr>
          <w:rStyle w:val="HideTWBExt"/>
        </w:rPr>
        <w:t>&lt;/Original&gt;</w:t>
      </w:r>
    </w:p>
    <w:p w14:paraId="0A24F52C" w14:textId="77777777" w:rsidR="005A3D7E" w:rsidRPr="005A3D7E" w:rsidRDefault="005A3D7E" w:rsidP="005A3D7E">
      <w:pPr>
        <w:pStyle w:val="AmJustTitle"/>
      </w:pPr>
      <w:r w:rsidRPr="005A3D7E">
        <w:rPr>
          <w:rStyle w:val="HideTWBExt"/>
          <w:i w:val="0"/>
        </w:rPr>
        <w:t>&lt;TitreJust&gt;</w:t>
      </w:r>
      <w:r w:rsidRPr="005A3D7E">
        <w:t>Uzasadnienie</w:t>
      </w:r>
      <w:r w:rsidRPr="005A3D7E">
        <w:rPr>
          <w:rStyle w:val="HideTWBExt"/>
          <w:i w:val="0"/>
        </w:rPr>
        <w:t>&lt;/TitreJust&gt;</w:t>
      </w:r>
    </w:p>
    <w:p w14:paraId="46DE57C6" w14:textId="77777777" w:rsidR="005A3D7E" w:rsidRPr="005A3D7E" w:rsidRDefault="005A3D7E" w:rsidP="005A3D7E">
      <w:pPr>
        <w:pStyle w:val="AmJustText"/>
      </w:pPr>
      <w:r w:rsidRPr="005A3D7E">
        <w:t>Klauzula wygaśnięcia służy zagwarantowaniu poddania rozporządzenia przeglądowi po upływie określonego terminu i jego przedłużenia wyłącznie w przypadku wykazania takiej konieczności. Wymusza ona konieczność aktywnego przeprowadzania oceny skutków tych przepisów oraz dokonywania analizy ich proporcjonalności. Mechanizm automatycznego wygaśnięcia zapobiega bezterminowemu obowiązywaniu przepisów wskutek braku działania oraz wzmacnia pewność prawa.</w:t>
      </w:r>
    </w:p>
    <w:p w14:paraId="5ADA2902" w14:textId="77777777" w:rsidR="005A3D7E" w:rsidRPr="005A3D7E" w:rsidRDefault="005A3D7E" w:rsidP="005A3D7E">
      <w:r w:rsidRPr="005A3D7E">
        <w:rPr>
          <w:rStyle w:val="HideTWBExt"/>
        </w:rPr>
        <w:t>&lt;/AmendB&gt;</w:t>
      </w:r>
    </w:p>
    <w:p w14:paraId="095D6F53"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131</w:t>
      </w:r>
      <w:r w:rsidRPr="005A3D7E">
        <w:rPr>
          <w:rStyle w:val="HideTWBExt"/>
          <w:b w:val="0"/>
        </w:rPr>
        <w:t>&lt;/NumAmB&gt;</w:t>
      </w:r>
    </w:p>
    <w:p w14:paraId="60847EA5"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Per Clausen</w:t>
      </w:r>
      <w:r w:rsidRPr="00310D09">
        <w:rPr>
          <w:rStyle w:val="HideTWBExt"/>
          <w:b w:val="0"/>
          <w:lang w:val="en-US"/>
        </w:rPr>
        <w:t>&lt;/Members&gt;</w:t>
      </w:r>
    </w:p>
    <w:p w14:paraId="55FB6252" w14:textId="77777777" w:rsidR="005A3D7E" w:rsidRPr="005A3D7E" w:rsidRDefault="005A3D7E" w:rsidP="005A3D7E">
      <w:pPr>
        <w:pStyle w:val="NormalBold"/>
      </w:pPr>
      <w:r w:rsidRPr="005A3D7E">
        <w:rPr>
          <w:rStyle w:val="HideTWBExt"/>
          <w:b w:val="0"/>
        </w:rPr>
        <w:t>&lt;/RepeatBlock-By&gt;</w:t>
      </w:r>
    </w:p>
    <w:p w14:paraId="27F7D09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909DA70" w14:textId="77777777" w:rsidR="005A3D7E" w:rsidRPr="005A3D7E" w:rsidRDefault="005A3D7E" w:rsidP="005A3D7E">
      <w:pPr>
        <w:pStyle w:val="NormalBold"/>
      </w:pPr>
      <w:r w:rsidRPr="005A3D7E">
        <w:rPr>
          <w:rStyle w:val="HideTWBExt"/>
          <w:b w:val="0"/>
        </w:rPr>
        <w:t>&lt;Article&gt;</w:t>
      </w:r>
      <w:r w:rsidRPr="005A3D7E">
        <w:t>Artykuł 6</w:t>
      </w:r>
      <w:r w:rsidRPr="005A3D7E">
        <w:rPr>
          <w:rStyle w:val="HideTWBExt"/>
          <w:b w:val="0"/>
        </w:rPr>
        <w:t>&lt;/Article&gt;</w:t>
      </w:r>
    </w:p>
    <w:p w14:paraId="3A0DF39F" w14:textId="77777777" w:rsidR="005A3D7E" w:rsidRPr="005A3D7E" w:rsidRDefault="005A3D7E" w:rsidP="005A3D7E">
      <w:r w:rsidRPr="005A3D7E">
        <w:rPr>
          <w:rStyle w:val="HideTWBExt"/>
        </w:rPr>
        <w:t>&lt;DocAmend2&gt;</w:t>
      </w:r>
      <w:r w:rsidRPr="005A3D7E">
        <w:t>Rozporządzenie (UE) 2024/573</w:t>
      </w:r>
      <w:r w:rsidRPr="005A3D7E">
        <w:rPr>
          <w:rStyle w:val="HideTWBExt"/>
        </w:rPr>
        <w:t>&lt;/DocAmend2&gt;</w:t>
      </w:r>
    </w:p>
    <w:p w14:paraId="4447FB0B" w14:textId="77777777" w:rsidR="005A3D7E" w:rsidRPr="005A3D7E" w:rsidRDefault="005A3D7E" w:rsidP="005A3D7E">
      <w:r w:rsidRPr="005A3D7E">
        <w:rPr>
          <w:rStyle w:val="HideTWBExt"/>
        </w:rPr>
        <w:t>&lt;Article2&gt;</w:t>
      </w:r>
      <w:r w:rsidRPr="005A3D7E">
        <w:t>Artykuł 20 – ustęp 4 – litera a</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E76DE63" w14:textId="77777777" w:rsidTr="00705237">
        <w:trPr>
          <w:trHeight w:hRule="exact" w:val="240"/>
          <w:jc w:val="center"/>
        </w:trPr>
        <w:tc>
          <w:tcPr>
            <w:tcW w:w="9752" w:type="dxa"/>
            <w:gridSpan w:val="2"/>
            <w:tcBorders>
              <w:top w:val="nil"/>
              <w:left w:val="nil"/>
              <w:bottom w:val="nil"/>
              <w:right w:val="nil"/>
            </w:tcBorders>
          </w:tcPr>
          <w:p w14:paraId="1876BE7F" w14:textId="77777777" w:rsidR="005A3D7E" w:rsidRPr="005A3D7E" w:rsidRDefault="005A3D7E" w:rsidP="00705237"/>
        </w:tc>
      </w:tr>
      <w:tr w:rsidR="005A3D7E" w:rsidRPr="005A3D7E" w14:paraId="18A0F988" w14:textId="77777777" w:rsidTr="00705237">
        <w:trPr>
          <w:trHeight w:val="240"/>
          <w:jc w:val="center"/>
        </w:trPr>
        <w:tc>
          <w:tcPr>
            <w:tcW w:w="4876" w:type="dxa"/>
            <w:tcBorders>
              <w:top w:val="nil"/>
              <w:left w:val="nil"/>
              <w:bottom w:val="nil"/>
              <w:right w:val="nil"/>
            </w:tcBorders>
          </w:tcPr>
          <w:p w14:paraId="513E440C"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CC55028" w14:textId="77777777" w:rsidR="005A3D7E" w:rsidRPr="005A3D7E" w:rsidRDefault="005A3D7E" w:rsidP="00705237">
            <w:pPr>
              <w:pStyle w:val="AmColumnHeading"/>
            </w:pPr>
            <w:r w:rsidRPr="005A3D7E">
              <w:t>Poprawka</w:t>
            </w:r>
          </w:p>
        </w:tc>
      </w:tr>
      <w:tr w:rsidR="005A3D7E" w:rsidRPr="005A3D7E" w14:paraId="746CBC09" w14:textId="77777777" w:rsidTr="00705237">
        <w:trPr>
          <w:jc w:val="center"/>
        </w:trPr>
        <w:tc>
          <w:tcPr>
            <w:tcW w:w="4876" w:type="dxa"/>
            <w:tcBorders>
              <w:top w:val="nil"/>
              <w:left w:val="nil"/>
              <w:bottom w:val="nil"/>
              <w:right w:val="nil"/>
            </w:tcBorders>
          </w:tcPr>
          <w:p w14:paraId="72919891" w14:textId="77777777" w:rsidR="005A3D7E" w:rsidRPr="005A3D7E" w:rsidRDefault="005A3D7E" w:rsidP="00705237">
            <w:pPr>
              <w:pStyle w:val="Normal6a"/>
              <w:jc w:val="center"/>
            </w:pPr>
            <w:r w:rsidRPr="005A3D7E">
              <w:rPr>
                <w:b/>
                <w:i/>
              </w:rPr>
              <w:t>Artykuł 6</w:t>
            </w:r>
          </w:p>
        </w:tc>
        <w:tc>
          <w:tcPr>
            <w:tcW w:w="4876" w:type="dxa"/>
            <w:tcBorders>
              <w:top w:val="nil"/>
              <w:left w:val="nil"/>
              <w:bottom w:val="nil"/>
              <w:right w:val="nil"/>
            </w:tcBorders>
          </w:tcPr>
          <w:p w14:paraId="5696DB6D" w14:textId="77777777" w:rsidR="005A3D7E" w:rsidRPr="005A3D7E" w:rsidRDefault="005A3D7E" w:rsidP="00705237">
            <w:pPr>
              <w:pStyle w:val="Normal6a"/>
            </w:pPr>
            <w:r w:rsidRPr="005A3D7E">
              <w:rPr>
                <w:b/>
                <w:i/>
              </w:rPr>
              <w:t>skreśla się</w:t>
            </w:r>
          </w:p>
        </w:tc>
      </w:tr>
      <w:tr w:rsidR="005A3D7E" w:rsidRPr="005A3D7E" w14:paraId="5DE02D0A" w14:textId="77777777" w:rsidTr="00705237">
        <w:trPr>
          <w:jc w:val="center"/>
        </w:trPr>
        <w:tc>
          <w:tcPr>
            <w:tcW w:w="4876" w:type="dxa"/>
            <w:tcBorders>
              <w:top w:val="nil"/>
              <w:left w:val="nil"/>
              <w:bottom w:val="nil"/>
              <w:right w:val="nil"/>
            </w:tcBorders>
          </w:tcPr>
          <w:p w14:paraId="0A76A480" w14:textId="77777777" w:rsidR="005A3D7E" w:rsidRPr="005A3D7E" w:rsidRDefault="005A3D7E" w:rsidP="00705237">
            <w:pPr>
              <w:pStyle w:val="Normal6a"/>
              <w:jc w:val="center"/>
            </w:pPr>
            <w:r w:rsidRPr="005A3D7E">
              <w:rPr>
                <w:b/>
                <w:i/>
              </w:rPr>
              <w:t>Zmiana rozporządzenia (UE) 2024/573</w:t>
            </w:r>
          </w:p>
        </w:tc>
        <w:tc>
          <w:tcPr>
            <w:tcW w:w="4876" w:type="dxa"/>
            <w:tcBorders>
              <w:top w:val="nil"/>
              <w:left w:val="nil"/>
              <w:bottom w:val="nil"/>
              <w:right w:val="nil"/>
            </w:tcBorders>
          </w:tcPr>
          <w:p w14:paraId="04918677" w14:textId="77777777" w:rsidR="005A3D7E" w:rsidRPr="005A3D7E" w:rsidRDefault="005A3D7E" w:rsidP="00705237">
            <w:pPr>
              <w:pStyle w:val="Normal6a"/>
            </w:pPr>
          </w:p>
        </w:tc>
      </w:tr>
      <w:tr w:rsidR="005A3D7E" w:rsidRPr="005A3D7E" w14:paraId="40064AFB" w14:textId="77777777" w:rsidTr="00705237">
        <w:trPr>
          <w:jc w:val="center"/>
        </w:trPr>
        <w:tc>
          <w:tcPr>
            <w:tcW w:w="4876" w:type="dxa"/>
            <w:tcBorders>
              <w:top w:val="nil"/>
              <w:left w:val="nil"/>
              <w:bottom w:val="nil"/>
              <w:right w:val="nil"/>
            </w:tcBorders>
          </w:tcPr>
          <w:p w14:paraId="7C2CC01B" w14:textId="77777777" w:rsidR="005A3D7E" w:rsidRPr="005A3D7E" w:rsidRDefault="005A3D7E" w:rsidP="00705237">
            <w:pPr>
              <w:pStyle w:val="Normal6a"/>
            </w:pPr>
            <w:r w:rsidRPr="005A3D7E">
              <w:rPr>
                <w:b/>
                <w:i/>
              </w:rPr>
              <w:t>W rozporządzeniu (UE) 2024/573 wprowadza się następujące zmiany:</w:t>
            </w:r>
          </w:p>
        </w:tc>
        <w:tc>
          <w:tcPr>
            <w:tcW w:w="4876" w:type="dxa"/>
            <w:tcBorders>
              <w:top w:val="nil"/>
              <w:left w:val="nil"/>
              <w:bottom w:val="nil"/>
              <w:right w:val="nil"/>
            </w:tcBorders>
          </w:tcPr>
          <w:p w14:paraId="5BD2C617" w14:textId="77777777" w:rsidR="005A3D7E" w:rsidRPr="005A3D7E" w:rsidRDefault="005A3D7E" w:rsidP="00705237">
            <w:pPr>
              <w:pStyle w:val="Normal6a"/>
            </w:pPr>
          </w:p>
        </w:tc>
      </w:tr>
      <w:tr w:rsidR="005A3D7E" w:rsidRPr="005A3D7E" w14:paraId="25BF9C00" w14:textId="77777777" w:rsidTr="00705237">
        <w:trPr>
          <w:jc w:val="center"/>
        </w:trPr>
        <w:tc>
          <w:tcPr>
            <w:tcW w:w="4876" w:type="dxa"/>
            <w:tcBorders>
              <w:top w:val="nil"/>
              <w:left w:val="nil"/>
              <w:bottom w:val="nil"/>
              <w:right w:val="nil"/>
            </w:tcBorders>
          </w:tcPr>
          <w:p w14:paraId="4C7744DE" w14:textId="77777777" w:rsidR="005A3D7E" w:rsidRPr="005A3D7E" w:rsidRDefault="005A3D7E" w:rsidP="00705237">
            <w:pPr>
              <w:pStyle w:val="Normal6a"/>
            </w:pPr>
            <w:r w:rsidRPr="005A3D7E">
              <w:rPr>
                <w:b/>
                <w:i/>
              </w:rPr>
              <w:t>art. 20 ust. 4 lit. a) otrzymuje brzmienie:</w:t>
            </w:r>
          </w:p>
        </w:tc>
        <w:tc>
          <w:tcPr>
            <w:tcW w:w="4876" w:type="dxa"/>
            <w:tcBorders>
              <w:top w:val="nil"/>
              <w:left w:val="nil"/>
              <w:bottom w:val="nil"/>
              <w:right w:val="nil"/>
            </w:tcBorders>
          </w:tcPr>
          <w:p w14:paraId="1699CFA5" w14:textId="77777777" w:rsidR="005A3D7E" w:rsidRPr="005A3D7E" w:rsidRDefault="005A3D7E" w:rsidP="00705237">
            <w:pPr>
              <w:pStyle w:val="Normal6a"/>
            </w:pPr>
          </w:p>
        </w:tc>
      </w:tr>
      <w:tr w:rsidR="005A3D7E" w:rsidRPr="005A3D7E" w14:paraId="41D979BA" w14:textId="77777777" w:rsidTr="00705237">
        <w:trPr>
          <w:jc w:val="center"/>
        </w:trPr>
        <w:tc>
          <w:tcPr>
            <w:tcW w:w="4876" w:type="dxa"/>
            <w:tcBorders>
              <w:top w:val="nil"/>
              <w:left w:val="nil"/>
              <w:bottom w:val="nil"/>
              <w:right w:val="nil"/>
            </w:tcBorders>
          </w:tcPr>
          <w:p w14:paraId="42D0622C" w14:textId="77777777" w:rsidR="005A3D7E" w:rsidRPr="005A3D7E" w:rsidRDefault="005A3D7E" w:rsidP="00705237">
            <w:pPr>
              <w:pStyle w:val="Normal6a"/>
            </w:pPr>
            <w:r w:rsidRPr="005A3D7E">
              <w:rPr>
                <w:b/>
                <w:i/>
              </w:rPr>
              <w:t>„a) następujący przywóz i wywóz, z wyjątkiem czasowego składowania w rozumieniu art. 5 pkt 17 rozporządzenia (UE) nr 952/2013:</w:t>
            </w:r>
          </w:p>
        </w:tc>
        <w:tc>
          <w:tcPr>
            <w:tcW w:w="4876" w:type="dxa"/>
            <w:tcBorders>
              <w:top w:val="nil"/>
              <w:left w:val="nil"/>
              <w:bottom w:val="nil"/>
              <w:right w:val="nil"/>
            </w:tcBorders>
          </w:tcPr>
          <w:p w14:paraId="4F531856" w14:textId="77777777" w:rsidR="005A3D7E" w:rsidRPr="005A3D7E" w:rsidRDefault="005A3D7E" w:rsidP="00705237">
            <w:pPr>
              <w:pStyle w:val="Normal6a"/>
            </w:pPr>
          </w:p>
        </w:tc>
      </w:tr>
      <w:tr w:rsidR="005A3D7E" w:rsidRPr="005A3D7E" w14:paraId="4BAF5995" w14:textId="77777777" w:rsidTr="00705237">
        <w:trPr>
          <w:jc w:val="center"/>
        </w:trPr>
        <w:tc>
          <w:tcPr>
            <w:tcW w:w="4876" w:type="dxa"/>
            <w:tcBorders>
              <w:top w:val="nil"/>
              <w:left w:val="nil"/>
              <w:bottom w:val="nil"/>
              <w:right w:val="nil"/>
            </w:tcBorders>
          </w:tcPr>
          <w:p w14:paraId="4F1FB048" w14:textId="77777777" w:rsidR="005A3D7E" w:rsidRPr="005A3D7E" w:rsidRDefault="005A3D7E" w:rsidP="00705237">
            <w:pPr>
              <w:pStyle w:val="Normal6a"/>
            </w:pPr>
            <w:r w:rsidRPr="005A3D7E">
              <w:rPr>
                <w:b/>
                <w:i/>
              </w:rPr>
              <w:t>(i) przywóz lub wywóz fluorowanych gazów cieplarnianych;</w:t>
            </w:r>
          </w:p>
        </w:tc>
        <w:tc>
          <w:tcPr>
            <w:tcW w:w="4876" w:type="dxa"/>
            <w:tcBorders>
              <w:top w:val="nil"/>
              <w:left w:val="nil"/>
              <w:bottom w:val="nil"/>
              <w:right w:val="nil"/>
            </w:tcBorders>
          </w:tcPr>
          <w:p w14:paraId="0DBAA096" w14:textId="77777777" w:rsidR="005A3D7E" w:rsidRPr="005A3D7E" w:rsidRDefault="005A3D7E" w:rsidP="00705237">
            <w:pPr>
              <w:pStyle w:val="Normal6a"/>
            </w:pPr>
          </w:p>
        </w:tc>
      </w:tr>
      <w:tr w:rsidR="005A3D7E" w:rsidRPr="005A3D7E" w14:paraId="282010E0" w14:textId="77777777" w:rsidTr="00705237">
        <w:trPr>
          <w:jc w:val="center"/>
        </w:trPr>
        <w:tc>
          <w:tcPr>
            <w:tcW w:w="4876" w:type="dxa"/>
            <w:tcBorders>
              <w:top w:val="nil"/>
              <w:left w:val="nil"/>
              <w:bottom w:val="nil"/>
              <w:right w:val="nil"/>
            </w:tcBorders>
          </w:tcPr>
          <w:p w14:paraId="210C80B9" w14:textId="77777777" w:rsidR="005A3D7E" w:rsidRPr="005A3D7E" w:rsidRDefault="005A3D7E" w:rsidP="00705237">
            <w:pPr>
              <w:pStyle w:val="Normal6a"/>
            </w:pPr>
            <w:r w:rsidRPr="005A3D7E">
              <w:rPr>
                <w:b/>
                <w:i/>
              </w:rPr>
              <w:t>(ii)</w:t>
            </w:r>
            <w:r w:rsidRPr="005A3D7E">
              <w:rPr>
                <w:b/>
                <w:i/>
              </w:rPr>
              <w:tab/>
              <w:t xml:space="preserve"> wprowadzanie do obrotu produktów i urządzeń zawierających fluorowane gazy cieplarniane wymagające sprawozdawczości na podstawie art. 26;</w:t>
            </w:r>
          </w:p>
        </w:tc>
        <w:tc>
          <w:tcPr>
            <w:tcW w:w="4876" w:type="dxa"/>
            <w:tcBorders>
              <w:top w:val="nil"/>
              <w:left w:val="nil"/>
              <w:bottom w:val="nil"/>
              <w:right w:val="nil"/>
            </w:tcBorders>
          </w:tcPr>
          <w:p w14:paraId="77B2F9A4" w14:textId="77777777" w:rsidR="005A3D7E" w:rsidRPr="005A3D7E" w:rsidRDefault="005A3D7E" w:rsidP="00705237">
            <w:pPr>
              <w:pStyle w:val="Normal6a"/>
            </w:pPr>
          </w:p>
        </w:tc>
      </w:tr>
      <w:tr w:rsidR="005A3D7E" w:rsidRPr="005A3D7E" w14:paraId="14F9E773" w14:textId="77777777" w:rsidTr="00705237">
        <w:trPr>
          <w:jc w:val="center"/>
        </w:trPr>
        <w:tc>
          <w:tcPr>
            <w:tcW w:w="4876" w:type="dxa"/>
            <w:tcBorders>
              <w:top w:val="nil"/>
              <w:left w:val="nil"/>
              <w:bottom w:val="nil"/>
              <w:right w:val="nil"/>
            </w:tcBorders>
          </w:tcPr>
          <w:p w14:paraId="7134246F" w14:textId="77777777" w:rsidR="005A3D7E" w:rsidRPr="005A3D7E" w:rsidRDefault="005A3D7E" w:rsidP="00705237">
            <w:pPr>
              <w:pStyle w:val="Normal6a"/>
            </w:pPr>
            <w:r w:rsidRPr="005A3D7E">
              <w:rPr>
                <w:b/>
                <w:i/>
              </w:rPr>
              <w:t>(iii)</w:t>
            </w:r>
            <w:r w:rsidRPr="005A3D7E">
              <w:rPr>
                <w:b/>
                <w:i/>
              </w:rPr>
              <w:tab/>
              <w:t xml:space="preserve"> wywóz produktów i urządzeń, o których mowa w art. 22 ust. 3, które zawierają fluorowane gazy cieplarniane o GWP równym 1 000 lub większym lub których działanie jest od nich zależne od daty zakazu określonej w załączniku IV;”.</w:t>
            </w:r>
          </w:p>
        </w:tc>
        <w:tc>
          <w:tcPr>
            <w:tcW w:w="4876" w:type="dxa"/>
            <w:tcBorders>
              <w:top w:val="nil"/>
              <w:left w:val="nil"/>
              <w:bottom w:val="nil"/>
              <w:right w:val="nil"/>
            </w:tcBorders>
          </w:tcPr>
          <w:p w14:paraId="7866A5F7" w14:textId="77777777" w:rsidR="005A3D7E" w:rsidRPr="005A3D7E" w:rsidRDefault="005A3D7E" w:rsidP="00705237">
            <w:pPr>
              <w:pStyle w:val="Normal6a"/>
            </w:pPr>
          </w:p>
        </w:tc>
      </w:tr>
    </w:tbl>
    <w:p w14:paraId="5230DDD9"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37BBBB14" w14:textId="77777777" w:rsidR="005A3D7E" w:rsidRPr="00310D09" w:rsidRDefault="005A3D7E" w:rsidP="005A3D7E">
      <w:pPr>
        <w:rPr>
          <w:lang w:val="en-US"/>
        </w:rPr>
      </w:pPr>
      <w:r w:rsidRPr="00310D09">
        <w:rPr>
          <w:rStyle w:val="HideTWBExt"/>
          <w:lang w:val="en-US"/>
        </w:rPr>
        <w:t>&lt;/AmendB&gt;</w:t>
      </w:r>
    </w:p>
    <w:p w14:paraId="7C927DBF"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132</w:t>
      </w:r>
      <w:r w:rsidRPr="00310D09">
        <w:rPr>
          <w:rStyle w:val="HideTWBExt"/>
          <w:b w:val="0"/>
          <w:lang w:val="en-US"/>
        </w:rPr>
        <w:t>&lt;/NumAmB&gt;</w:t>
      </w:r>
    </w:p>
    <w:p w14:paraId="1AEEF75C"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Kristian Vigenin, Thomas Bajada</w:t>
      </w:r>
      <w:r w:rsidRPr="00310D09">
        <w:rPr>
          <w:rStyle w:val="HideTWBExt"/>
          <w:b w:val="0"/>
          <w:lang w:val="en-US"/>
        </w:rPr>
        <w:t>&lt;/Members&gt;</w:t>
      </w:r>
    </w:p>
    <w:p w14:paraId="5C943859" w14:textId="77777777" w:rsidR="005A3D7E" w:rsidRPr="005A3D7E" w:rsidRDefault="005A3D7E" w:rsidP="005A3D7E">
      <w:pPr>
        <w:pStyle w:val="NormalBold"/>
      </w:pPr>
      <w:r w:rsidRPr="005A3D7E">
        <w:rPr>
          <w:rStyle w:val="HideTWBExt"/>
          <w:b w:val="0"/>
        </w:rPr>
        <w:t>&lt;/RepeatBlock-By&gt;</w:t>
      </w:r>
    </w:p>
    <w:p w14:paraId="3D428373"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3BB9B9CE" w14:textId="77777777" w:rsidR="005A3D7E" w:rsidRPr="005A3D7E" w:rsidRDefault="005A3D7E" w:rsidP="005A3D7E">
      <w:pPr>
        <w:pStyle w:val="NormalBold"/>
      </w:pPr>
      <w:r w:rsidRPr="005A3D7E">
        <w:rPr>
          <w:rStyle w:val="HideTWBExt"/>
          <w:b w:val="0"/>
        </w:rPr>
        <w:t>&lt;Article&gt;</w:t>
      </w:r>
      <w:r w:rsidRPr="005A3D7E">
        <w:t>Artykuł 6 – akapit 1</w:t>
      </w:r>
      <w:r w:rsidRPr="005A3D7E">
        <w:rPr>
          <w:rStyle w:val="HideTWBExt"/>
          <w:b w:val="0"/>
        </w:rPr>
        <w:t>&lt;/Article&gt;</w:t>
      </w:r>
    </w:p>
    <w:p w14:paraId="5F19E44F" w14:textId="77777777" w:rsidR="005A3D7E" w:rsidRPr="005A3D7E" w:rsidRDefault="005A3D7E" w:rsidP="005A3D7E">
      <w:r w:rsidRPr="005A3D7E">
        <w:rPr>
          <w:rStyle w:val="HideTWBExt"/>
        </w:rPr>
        <w:t>&lt;DocAmend2&gt;</w:t>
      </w:r>
      <w:r w:rsidRPr="005A3D7E">
        <w:t>Rozporządzenie (UE) 2024/573</w:t>
      </w:r>
      <w:r w:rsidRPr="005A3D7E">
        <w:rPr>
          <w:rStyle w:val="HideTWBExt"/>
        </w:rPr>
        <w:t>&lt;/DocAmend2&gt;</w:t>
      </w:r>
    </w:p>
    <w:p w14:paraId="7F5887AF" w14:textId="77777777" w:rsidR="005A3D7E" w:rsidRPr="005A3D7E" w:rsidRDefault="005A3D7E" w:rsidP="005A3D7E">
      <w:r w:rsidRPr="005A3D7E">
        <w:rPr>
          <w:rStyle w:val="HideTWBExt"/>
        </w:rPr>
        <w:t>&lt;Article2&gt;</w:t>
      </w:r>
      <w:r w:rsidRPr="005A3D7E">
        <w:t>Artykuł 20 – ustęp 4 – litera a</w:t>
      </w:r>
      <w:r w:rsidRPr="005A3D7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8B1DEA2" w14:textId="77777777" w:rsidTr="00705237">
        <w:trPr>
          <w:trHeight w:hRule="exact" w:val="240"/>
          <w:jc w:val="center"/>
        </w:trPr>
        <w:tc>
          <w:tcPr>
            <w:tcW w:w="9752" w:type="dxa"/>
            <w:gridSpan w:val="2"/>
            <w:tcBorders>
              <w:top w:val="nil"/>
              <w:left w:val="nil"/>
              <w:bottom w:val="nil"/>
              <w:right w:val="nil"/>
            </w:tcBorders>
          </w:tcPr>
          <w:p w14:paraId="025A2E61" w14:textId="77777777" w:rsidR="005A3D7E" w:rsidRPr="005A3D7E" w:rsidRDefault="005A3D7E" w:rsidP="00705237"/>
        </w:tc>
      </w:tr>
      <w:tr w:rsidR="005A3D7E" w:rsidRPr="005A3D7E" w14:paraId="47A97321" w14:textId="77777777" w:rsidTr="00705237">
        <w:trPr>
          <w:trHeight w:val="240"/>
          <w:jc w:val="center"/>
        </w:trPr>
        <w:tc>
          <w:tcPr>
            <w:tcW w:w="4876" w:type="dxa"/>
            <w:tcBorders>
              <w:top w:val="nil"/>
              <w:left w:val="nil"/>
              <w:bottom w:val="nil"/>
              <w:right w:val="nil"/>
            </w:tcBorders>
          </w:tcPr>
          <w:p w14:paraId="3AB6CAD1"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118F75DE" w14:textId="77777777" w:rsidR="005A3D7E" w:rsidRPr="005A3D7E" w:rsidRDefault="005A3D7E" w:rsidP="00705237">
            <w:pPr>
              <w:pStyle w:val="AmColumnHeading"/>
            </w:pPr>
            <w:r w:rsidRPr="005A3D7E">
              <w:t>Poprawka</w:t>
            </w:r>
          </w:p>
        </w:tc>
      </w:tr>
      <w:tr w:rsidR="005A3D7E" w:rsidRPr="005A3D7E" w14:paraId="70A48900" w14:textId="77777777" w:rsidTr="00705237">
        <w:trPr>
          <w:jc w:val="center"/>
        </w:trPr>
        <w:tc>
          <w:tcPr>
            <w:tcW w:w="4876" w:type="dxa"/>
            <w:tcBorders>
              <w:top w:val="nil"/>
              <w:left w:val="nil"/>
              <w:bottom w:val="nil"/>
              <w:right w:val="nil"/>
            </w:tcBorders>
          </w:tcPr>
          <w:p w14:paraId="4AB29CA5" w14:textId="77777777" w:rsidR="005A3D7E" w:rsidRPr="005A3D7E" w:rsidRDefault="005A3D7E" w:rsidP="00705237">
            <w:pPr>
              <w:pStyle w:val="Normal6a"/>
            </w:pPr>
            <w:r w:rsidRPr="005A3D7E">
              <w:rPr>
                <w:b/>
                <w:i/>
              </w:rPr>
              <w:t>W rozporządzeniu (UE) 2024/573 wprowadza się następujące zmiany:</w:t>
            </w:r>
          </w:p>
        </w:tc>
        <w:tc>
          <w:tcPr>
            <w:tcW w:w="4876" w:type="dxa"/>
            <w:tcBorders>
              <w:top w:val="nil"/>
              <w:left w:val="nil"/>
              <w:bottom w:val="nil"/>
              <w:right w:val="nil"/>
            </w:tcBorders>
          </w:tcPr>
          <w:p w14:paraId="41302FBF" w14:textId="77777777" w:rsidR="005A3D7E" w:rsidRPr="005A3D7E" w:rsidRDefault="005A3D7E" w:rsidP="00705237">
            <w:pPr>
              <w:pStyle w:val="Normal6a"/>
            </w:pPr>
            <w:r w:rsidRPr="005A3D7E">
              <w:rPr>
                <w:b/>
                <w:i/>
              </w:rPr>
              <w:t>skreśla się</w:t>
            </w:r>
          </w:p>
        </w:tc>
      </w:tr>
      <w:tr w:rsidR="005A3D7E" w:rsidRPr="005A3D7E" w14:paraId="54F0AFF5" w14:textId="77777777" w:rsidTr="00705237">
        <w:trPr>
          <w:jc w:val="center"/>
        </w:trPr>
        <w:tc>
          <w:tcPr>
            <w:tcW w:w="4876" w:type="dxa"/>
            <w:tcBorders>
              <w:top w:val="nil"/>
              <w:left w:val="nil"/>
              <w:bottom w:val="nil"/>
              <w:right w:val="nil"/>
            </w:tcBorders>
          </w:tcPr>
          <w:p w14:paraId="7328C44D" w14:textId="77777777" w:rsidR="005A3D7E" w:rsidRPr="005A3D7E" w:rsidRDefault="005A3D7E" w:rsidP="00705237">
            <w:pPr>
              <w:pStyle w:val="Normal6a"/>
            </w:pPr>
            <w:r w:rsidRPr="005A3D7E">
              <w:rPr>
                <w:b/>
                <w:i/>
              </w:rPr>
              <w:t>art. 20 ust. 4 lit. a) otrzymuje brzmienie:</w:t>
            </w:r>
          </w:p>
        </w:tc>
        <w:tc>
          <w:tcPr>
            <w:tcW w:w="4876" w:type="dxa"/>
            <w:tcBorders>
              <w:top w:val="nil"/>
              <w:left w:val="nil"/>
              <w:bottom w:val="nil"/>
              <w:right w:val="nil"/>
            </w:tcBorders>
          </w:tcPr>
          <w:p w14:paraId="7DFFAF30" w14:textId="77777777" w:rsidR="005A3D7E" w:rsidRPr="005A3D7E" w:rsidRDefault="005A3D7E" w:rsidP="00705237">
            <w:pPr>
              <w:pStyle w:val="Normal6a"/>
            </w:pPr>
          </w:p>
        </w:tc>
      </w:tr>
      <w:tr w:rsidR="005A3D7E" w:rsidRPr="005A3D7E" w14:paraId="3BAD24BB" w14:textId="77777777" w:rsidTr="00705237">
        <w:trPr>
          <w:jc w:val="center"/>
        </w:trPr>
        <w:tc>
          <w:tcPr>
            <w:tcW w:w="4876" w:type="dxa"/>
            <w:tcBorders>
              <w:top w:val="nil"/>
              <w:left w:val="nil"/>
              <w:bottom w:val="nil"/>
              <w:right w:val="nil"/>
            </w:tcBorders>
          </w:tcPr>
          <w:p w14:paraId="309B3D05" w14:textId="77777777" w:rsidR="005A3D7E" w:rsidRPr="005A3D7E" w:rsidRDefault="005A3D7E" w:rsidP="00705237">
            <w:pPr>
              <w:pStyle w:val="Normal6a"/>
            </w:pPr>
            <w:r w:rsidRPr="005A3D7E">
              <w:rPr>
                <w:b/>
                <w:i/>
              </w:rPr>
              <w:t>„a) następujący przywóz i wywóz, z wyjątkiem czasowego składowania w rozumieniu art. 5 pkt 17 rozporządzenia (UE) nr 952/2013:</w:t>
            </w:r>
          </w:p>
        </w:tc>
        <w:tc>
          <w:tcPr>
            <w:tcW w:w="4876" w:type="dxa"/>
            <w:tcBorders>
              <w:top w:val="nil"/>
              <w:left w:val="nil"/>
              <w:bottom w:val="nil"/>
              <w:right w:val="nil"/>
            </w:tcBorders>
          </w:tcPr>
          <w:p w14:paraId="4E80BBB0" w14:textId="77777777" w:rsidR="005A3D7E" w:rsidRPr="005A3D7E" w:rsidRDefault="005A3D7E" w:rsidP="00705237">
            <w:pPr>
              <w:pStyle w:val="Normal6a"/>
            </w:pPr>
          </w:p>
        </w:tc>
      </w:tr>
      <w:tr w:rsidR="005A3D7E" w:rsidRPr="005A3D7E" w14:paraId="0656949E" w14:textId="77777777" w:rsidTr="00705237">
        <w:trPr>
          <w:jc w:val="center"/>
        </w:trPr>
        <w:tc>
          <w:tcPr>
            <w:tcW w:w="4876" w:type="dxa"/>
            <w:tcBorders>
              <w:top w:val="nil"/>
              <w:left w:val="nil"/>
              <w:bottom w:val="nil"/>
              <w:right w:val="nil"/>
            </w:tcBorders>
          </w:tcPr>
          <w:p w14:paraId="7C66F2F2" w14:textId="77777777" w:rsidR="005A3D7E" w:rsidRPr="005A3D7E" w:rsidRDefault="005A3D7E" w:rsidP="00705237">
            <w:pPr>
              <w:pStyle w:val="Normal6a"/>
            </w:pPr>
            <w:r w:rsidRPr="005A3D7E">
              <w:rPr>
                <w:b/>
                <w:i/>
              </w:rPr>
              <w:t>(i) przywóz lub wywóz fluorowanych gazów cieplarnianych;</w:t>
            </w:r>
          </w:p>
        </w:tc>
        <w:tc>
          <w:tcPr>
            <w:tcW w:w="4876" w:type="dxa"/>
            <w:tcBorders>
              <w:top w:val="nil"/>
              <w:left w:val="nil"/>
              <w:bottom w:val="nil"/>
              <w:right w:val="nil"/>
            </w:tcBorders>
          </w:tcPr>
          <w:p w14:paraId="14832607" w14:textId="77777777" w:rsidR="005A3D7E" w:rsidRPr="005A3D7E" w:rsidRDefault="005A3D7E" w:rsidP="00705237">
            <w:pPr>
              <w:pStyle w:val="Normal6a"/>
            </w:pPr>
          </w:p>
        </w:tc>
      </w:tr>
      <w:tr w:rsidR="005A3D7E" w:rsidRPr="005A3D7E" w14:paraId="012C7B8C" w14:textId="77777777" w:rsidTr="00705237">
        <w:trPr>
          <w:jc w:val="center"/>
        </w:trPr>
        <w:tc>
          <w:tcPr>
            <w:tcW w:w="4876" w:type="dxa"/>
            <w:tcBorders>
              <w:top w:val="nil"/>
              <w:left w:val="nil"/>
              <w:bottom w:val="nil"/>
              <w:right w:val="nil"/>
            </w:tcBorders>
          </w:tcPr>
          <w:p w14:paraId="42901C1C" w14:textId="77777777" w:rsidR="005A3D7E" w:rsidRPr="005A3D7E" w:rsidRDefault="005A3D7E" w:rsidP="00705237">
            <w:pPr>
              <w:pStyle w:val="Normal6a"/>
            </w:pPr>
            <w:r w:rsidRPr="005A3D7E">
              <w:rPr>
                <w:b/>
                <w:i/>
              </w:rPr>
              <w:t>(ii)</w:t>
            </w:r>
            <w:r w:rsidRPr="005A3D7E">
              <w:rPr>
                <w:b/>
                <w:i/>
              </w:rPr>
              <w:tab/>
              <w:t xml:space="preserve"> wprowadzanie do obrotu produktów i urządzeń zawierających fluorowane gazy cieplarniane wymagające sprawozdawczości na podstawie art. 26;</w:t>
            </w:r>
          </w:p>
        </w:tc>
        <w:tc>
          <w:tcPr>
            <w:tcW w:w="4876" w:type="dxa"/>
            <w:tcBorders>
              <w:top w:val="nil"/>
              <w:left w:val="nil"/>
              <w:bottom w:val="nil"/>
              <w:right w:val="nil"/>
            </w:tcBorders>
          </w:tcPr>
          <w:p w14:paraId="2D93262E" w14:textId="77777777" w:rsidR="005A3D7E" w:rsidRPr="005A3D7E" w:rsidRDefault="005A3D7E" w:rsidP="00705237">
            <w:pPr>
              <w:pStyle w:val="Normal6a"/>
            </w:pPr>
          </w:p>
        </w:tc>
      </w:tr>
      <w:tr w:rsidR="005A3D7E" w:rsidRPr="005A3D7E" w14:paraId="31660FD4" w14:textId="77777777" w:rsidTr="00705237">
        <w:trPr>
          <w:jc w:val="center"/>
        </w:trPr>
        <w:tc>
          <w:tcPr>
            <w:tcW w:w="4876" w:type="dxa"/>
            <w:tcBorders>
              <w:top w:val="nil"/>
              <w:left w:val="nil"/>
              <w:bottom w:val="nil"/>
              <w:right w:val="nil"/>
            </w:tcBorders>
          </w:tcPr>
          <w:p w14:paraId="228C4C41" w14:textId="77777777" w:rsidR="005A3D7E" w:rsidRPr="005A3D7E" w:rsidRDefault="005A3D7E" w:rsidP="00705237">
            <w:pPr>
              <w:pStyle w:val="Normal6a"/>
            </w:pPr>
            <w:r w:rsidRPr="005A3D7E">
              <w:rPr>
                <w:b/>
                <w:i/>
              </w:rPr>
              <w:t>(iii)</w:t>
            </w:r>
            <w:r w:rsidRPr="005A3D7E">
              <w:rPr>
                <w:b/>
                <w:i/>
              </w:rPr>
              <w:tab/>
              <w:t xml:space="preserve"> wywóz produktów i urządzeń, o których mowa w art. 22 ust. 3, które zawierają fluorowane gazy cieplarniane o GWP równym 1 000 lub większym lub których działanie jest od nich zależne od daty zakazu określonej w załączniku IV;”.</w:t>
            </w:r>
          </w:p>
        </w:tc>
        <w:tc>
          <w:tcPr>
            <w:tcW w:w="4876" w:type="dxa"/>
            <w:tcBorders>
              <w:top w:val="nil"/>
              <w:left w:val="nil"/>
              <w:bottom w:val="nil"/>
              <w:right w:val="nil"/>
            </w:tcBorders>
          </w:tcPr>
          <w:p w14:paraId="7B561B66" w14:textId="77777777" w:rsidR="005A3D7E" w:rsidRPr="005A3D7E" w:rsidRDefault="005A3D7E" w:rsidP="00705237">
            <w:pPr>
              <w:pStyle w:val="Normal6a"/>
            </w:pPr>
          </w:p>
        </w:tc>
      </w:tr>
    </w:tbl>
    <w:p w14:paraId="337A0C50"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6C3719CC" w14:textId="77777777" w:rsidR="005A3D7E" w:rsidRPr="00310D09" w:rsidRDefault="005A3D7E" w:rsidP="005A3D7E">
      <w:pPr>
        <w:rPr>
          <w:lang w:val="en-US"/>
        </w:rPr>
      </w:pPr>
      <w:r w:rsidRPr="00310D09">
        <w:rPr>
          <w:rStyle w:val="HideTWBExt"/>
          <w:lang w:val="en-US"/>
        </w:rPr>
        <w:t>&lt;/AmendB&gt;</w:t>
      </w:r>
    </w:p>
    <w:p w14:paraId="31334A7D"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133</w:t>
      </w:r>
      <w:r w:rsidRPr="00310D09">
        <w:rPr>
          <w:rStyle w:val="HideTWBExt"/>
          <w:b w:val="0"/>
          <w:lang w:val="en-US"/>
        </w:rPr>
        <w:t>&lt;/NumAmB&gt;</w:t>
      </w:r>
    </w:p>
    <w:p w14:paraId="17BD675E"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Fernando Navarrete Rojas</w:t>
      </w:r>
      <w:r w:rsidRPr="00310D09">
        <w:rPr>
          <w:rStyle w:val="HideTWBExt"/>
          <w:b w:val="0"/>
          <w:lang w:val="en-US"/>
        </w:rPr>
        <w:t>&lt;/Members&gt;</w:t>
      </w:r>
    </w:p>
    <w:p w14:paraId="58333F56" w14:textId="77777777" w:rsidR="005A3D7E" w:rsidRPr="005A3D7E" w:rsidRDefault="005A3D7E" w:rsidP="005A3D7E">
      <w:pPr>
        <w:pStyle w:val="NormalBold"/>
      </w:pPr>
      <w:r w:rsidRPr="005A3D7E">
        <w:rPr>
          <w:rStyle w:val="HideTWBExt"/>
          <w:b w:val="0"/>
        </w:rPr>
        <w:t>&lt;/RepeatBlock-By&gt;</w:t>
      </w:r>
    </w:p>
    <w:p w14:paraId="4111BD4E"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09824DD" w14:textId="77777777" w:rsidR="005A3D7E" w:rsidRPr="005A3D7E" w:rsidRDefault="005A3D7E" w:rsidP="005A3D7E">
      <w:pPr>
        <w:pStyle w:val="NormalBold"/>
      </w:pPr>
      <w:r w:rsidRPr="005A3D7E">
        <w:rPr>
          <w:rStyle w:val="HideTWBExt"/>
          <w:b w:val="0"/>
        </w:rPr>
        <w:t>&lt;Article&gt;</w:t>
      </w:r>
      <w:r w:rsidRPr="005A3D7E">
        <w:t>Artykuł 6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5426F317" w14:textId="77777777" w:rsidTr="00705237">
        <w:trPr>
          <w:trHeight w:hRule="exact" w:val="240"/>
          <w:jc w:val="center"/>
        </w:trPr>
        <w:tc>
          <w:tcPr>
            <w:tcW w:w="9752" w:type="dxa"/>
            <w:gridSpan w:val="2"/>
            <w:tcBorders>
              <w:top w:val="nil"/>
              <w:left w:val="nil"/>
              <w:bottom w:val="nil"/>
              <w:right w:val="nil"/>
            </w:tcBorders>
          </w:tcPr>
          <w:p w14:paraId="47CB0FB8" w14:textId="77777777" w:rsidR="005A3D7E" w:rsidRPr="005A3D7E" w:rsidRDefault="005A3D7E" w:rsidP="00705237"/>
        </w:tc>
      </w:tr>
      <w:tr w:rsidR="005A3D7E" w:rsidRPr="005A3D7E" w14:paraId="41227689" w14:textId="77777777" w:rsidTr="00705237">
        <w:trPr>
          <w:trHeight w:val="240"/>
          <w:jc w:val="center"/>
        </w:trPr>
        <w:tc>
          <w:tcPr>
            <w:tcW w:w="4876" w:type="dxa"/>
            <w:tcBorders>
              <w:top w:val="nil"/>
              <w:left w:val="nil"/>
              <w:bottom w:val="nil"/>
              <w:right w:val="nil"/>
            </w:tcBorders>
          </w:tcPr>
          <w:p w14:paraId="75488CBF"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7B4C81F4" w14:textId="77777777" w:rsidR="005A3D7E" w:rsidRPr="005A3D7E" w:rsidRDefault="005A3D7E" w:rsidP="00705237">
            <w:pPr>
              <w:pStyle w:val="AmColumnHeading"/>
            </w:pPr>
            <w:r w:rsidRPr="005A3D7E">
              <w:t>Poprawka</w:t>
            </w:r>
          </w:p>
        </w:tc>
      </w:tr>
      <w:tr w:rsidR="005A3D7E" w:rsidRPr="005A3D7E" w14:paraId="178CE23C" w14:textId="77777777" w:rsidTr="00705237">
        <w:trPr>
          <w:jc w:val="center"/>
        </w:trPr>
        <w:tc>
          <w:tcPr>
            <w:tcW w:w="4876" w:type="dxa"/>
            <w:tcBorders>
              <w:top w:val="nil"/>
              <w:left w:val="nil"/>
              <w:bottom w:val="nil"/>
              <w:right w:val="nil"/>
            </w:tcBorders>
          </w:tcPr>
          <w:p w14:paraId="622A3A36" w14:textId="77777777" w:rsidR="005A3D7E" w:rsidRPr="005A3D7E" w:rsidRDefault="005A3D7E" w:rsidP="00705237">
            <w:pPr>
              <w:pStyle w:val="Normal6a"/>
            </w:pPr>
          </w:p>
        </w:tc>
        <w:tc>
          <w:tcPr>
            <w:tcW w:w="4876" w:type="dxa"/>
            <w:tcBorders>
              <w:top w:val="nil"/>
              <w:left w:val="nil"/>
              <w:bottom w:val="nil"/>
              <w:right w:val="nil"/>
            </w:tcBorders>
          </w:tcPr>
          <w:p w14:paraId="09081EA9" w14:textId="77777777" w:rsidR="005A3D7E" w:rsidRPr="005A3D7E" w:rsidRDefault="005A3D7E" w:rsidP="00705237">
            <w:pPr>
              <w:pStyle w:val="Normal6a"/>
              <w:jc w:val="center"/>
            </w:pPr>
            <w:r w:rsidRPr="005A3D7E">
              <w:rPr>
                <w:b/>
                <w:i/>
              </w:rPr>
              <w:t>Artykuł 6a</w:t>
            </w:r>
          </w:p>
        </w:tc>
      </w:tr>
      <w:tr w:rsidR="005A3D7E" w:rsidRPr="005A3D7E" w14:paraId="4074972A" w14:textId="77777777" w:rsidTr="00705237">
        <w:trPr>
          <w:jc w:val="center"/>
        </w:trPr>
        <w:tc>
          <w:tcPr>
            <w:tcW w:w="4876" w:type="dxa"/>
            <w:tcBorders>
              <w:top w:val="nil"/>
              <w:left w:val="nil"/>
              <w:bottom w:val="nil"/>
              <w:right w:val="nil"/>
            </w:tcBorders>
          </w:tcPr>
          <w:p w14:paraId="12CFCB0D" w14:textId="77777777" w:rsidR="005A3D7E" w:rsidRPr="005A3D7E" w:rsidRDefault="005A3D7E" w:rsidP="00705237">
            <w:pPr>
              <w:pStyle w:val="Normal6a"/>
            </w:pPr>
          </w:p>
        </w:tc>
        <w:tc>
          <w:tcPr>
            <w:tcW w:w="4876" w:type="dxa"/>
            <w:tcBorders>
              <w:top w:val="nil"/>
              <w:left w:val="nil"/>
              <w:bottom w:val="nil"/>
              <w:right w:val="nil"/>
            </w:tcBorders>
          </w:tcPr>
          <w:p w14:paraId="48AD6E7D" w14:textId="77777777" w:rsidR="005A3D7E" w:rsidRPr="005A3D7E" w:rsidRDefault="005A3D7E" w:rsidP="00705237">
            <w:pPr>
              <w:pStyle w:val="Normal6a"/>
              <w:jc w:val="center"/>
            </w:pPr>
            <w:r w:rsidRPr="005A3D7E">
              <w:rPr>
                <w:b/>
                <w:i/>
              </w:rPr>
              <w:t>Sprawozdanie na temat środków preferencyjnych dla mikroprzedsiębiorstw oraz małych i średnich przedsiębiorstw oraz przyszłego rozszerzenia ich zakresu na małe spółki o średniej kapitalizacji</w:t>
            </w:r>
          </w:p>
        </w:tc>
      </w:tr>
      <w:tr w:rsidR="005A3D7E" w:rsidRPr="005A3D7E" w14:paraId="7763C416" w14:textId="77777777" w:rsidTr="00705237">
        <w:trPr>
          <w:jc w:val="center"/>
        </w:trPr>
        <w:tc>
          <w:tcPr>
            <w:tcW w:w="4876" w:type="dxa"/>
            <w:tcBorders>
              <w:top w:val="nil"/>
              <w:left w:val="nil"/>
              <w:bottom w:val="nil"/>
              <w:right w:val="nil"/>
            </w:tcBorders>
          </w:tcPr>
          <w:p w14:paraId="53D7F35C" w14:textId="77777777" w:rsidR="005A3D7E" w:rsidRPr="005A3D7E" w:rsidRDefault="005A3D7E" w:rsidP="00705237">
            <w:pPr>
              <w:pStyle w:val="Normal6a"/>
            </w:pPr>
          </w:p>
        </w:tc>
        <w:tc>
          <w:tcPr>
            <w:tcW w:w="4876" w:type="dxa"/>
            <w:tcBorders>
              <w:top w:val="nil"/>
              <w:left w:val="nil"/>
              <w:bottom w:val="nil"/>
              <w:right w:val="nil"/>
            </w:tcBorders>
          </w:tcPr>
          <w:p w14:paraId="1E9FE6BE" w14:textId="77777777" w:rsidR="005A3D7E" w:rsidRPr="005A3D7E" w:rsidRDefault="005A3D7E" w:rsidP="00705237">
            <w:pPr>
              <w:pStyle w:val="Normal6a"/>
            </w:pPr>
            <w:r w:rsidRPr="005A3D7E">
              <w:rPr>
                <w:b/>
                <w:i/>
              </w:rPr>
              <w:t>1.</w:t>
            </w:r>
            <w:r w:rsidRPr="005A3D7E">
              <w:rPr>
                <w:b/>
                <w:i/>
              </w:rPr>
              <w:tab/>
              <w:t xml:space="preserve"> Do [31 grudnia 2026 r.] Komisja przedkłada Parlamentowi Europejskiemu i Radzie kompleksowe sprawozdanie zawierające wykaz wszystkich przepisów prawa Unii, które przyznają mikroprzedsiębiorstwom oraz małym i średnim przedsiębiorstwom odstępstwa, uproszczone procedury, zwolnienia, zmniejszone obowiązki administracyjne lub sprawozdawcze, korzyści finansowe lub niefinansowe lub inne preferencyjne traktowanie.</w:t>
            </w:r>
          </w:p>
        </w:tc>
      </w:tr>
      <w:tr w:rsidR="005A3D7E" w:rsidRPr="005A3D7E" w14:paraId="7281B9CB" w14:textId="77777777" w:rsidTr="00705237">
        <w:trPr>
          <w:jc w:val="center"/>
        </w:trPr>
        <w:tc>
          <w:tcPr>
            <w:tcW w:w="4876" w:type="dxa"/>
            <w:tcBorders>
              <w:top w:val="nil"/>
              <w:left w:val="nil"/>
              <w:bottom w:val="nil"/>
              <w:right w:val="nil"/>
            </w:tcBorders>
          </w:tcPr>
          <w:p w14:paraId="4966819E" w14:textId="77777777" w:rsidR="005A3D7E" w:rsidRPr="005A3D7E" w:rsidRDefault="005A3D7E" w:rsidP="00705237">
            <w:pPr>
              <w:pStyle w:val="Normal6a"/>
            </w:pPr>
          </w:p>
        </w:tc>
        <w:tc>
          <w:tcPr>
            <w:tcW w:w="4876" w:type="dxa"/>
            <w:tcBorders>
              <w:top w:val="nil"/>
              <w:left w:val="nil"/>
              <w:bottom w:val="nil"/>
              <w:right w:val="nil"/>
            </w:tcBorders>
          </w:tcPr>
          <w:p w14:paraId="7C876D86" w14:textId="77777777" w:rsidR="005A3D7E" w:rsidRPr="005A3D7E" w:rsidRDefault="005A3D7E" w:rsidP="00705237">
            <w:pPr>
              <w:pStyle w:val="Normal6a"/>
            </w:pPr>
            <w:r w:rsidRPr="005A3D7E">
              <w:rPr>
                <w:b/>
                <w:i/>
              </w:rPr>
              <w:t>2.</w:t>
            </w:r>
            <w:r w:rsidRPr="005A3D7E">
              <w:rPr>
                <w:b/>
                <w:i/>
              </w:rPr>
              <w:tab/>
              <w:t xml:space="preserve"> Sprawozdanie zawiera w odniesieniu do każdego wskazanego środka:</w:t>
            </w:r>
          </w:p>
        </w:tc>
      </w:tr>
      <w:tr w:rsidR="005A3D7E" w:rsidRPr="005A3D7E" w14:paraId="34C9B4FB" w14:textId="77777777" w:rsidTr="00705237">
        <w:trPr>
          <w:jc w:val="center"/>
        </w:trPr>
        <w:tc>
          <w:tcPr>
            <w:tcW w:w="4876" w:type="dxa"/>
            <w:tcBorders>
              <w:top w:val="nil"/>
              <w:left w:val="nil"/>
              <w:bottom w:val="nil"/>
              <w:right w:val="nil"/>
            </w:tcBorders>
          </w:tcPr>
          <w:p w14:paraId="75C1945C" w14:textId="77777777" w:rsidR="005A3D7E" w:rsidRPr="005A3D7E" w:rsidRDefault="005A3D7E" w:rsidP="00705237">
            <w:pPr>
              <w:pStyle w:val="Normal6a"/>
            </w:pPr>
          </w:p>
        </w:tc>
        <w:tc>
          <w:tcPr>
            <w:tcW w:w="4876" w:type="dxa"/>
            <w:tcBorders>
              <w:top w:val="nil"/>
              <w:left w:val="nil"/>
              <w:bottom w:val="nil"/>
              <w:right w:val="nil"/>
            </w:tcBorders>
          </w:tcPr>
          <w:p w14:paraId="1E6571C1" w14:textId="77777777" w:rsidR="005A3D7E" w:rsidRPr="005A3D7E" w:rsidRDefault="005A3D7E" w:rsidP="00705237">
            <w:pPr>
              <w:pStyle w:val="Normal6a"/>
            </w:pPr>
            <w:r w:rsidRPr="005A3D7E">
              <w:rPr>
                <w:b/>
                <w:i/>
              </w:rPr>
              <w:t>a)</w:t>
            </w:r>
            <w:r w:rsidRPr="005A3D7E">
              <w:rPr>
                <w:b/>
                <w:i/>
              </w:rPr>
              <w:tab/>
              <w:t xml:space="preserve"> opis celu i zakresu preferencyjnego traktowania;</w:t>
            </w:r>
          </w:p>
        </w:tc>
      </w:tr>
      <w:tr w:rsidR="005A3D7E" w:rsidRPr="005A3D7E" w14:paraId="32CBA943" w14:textId="77777777" w:rsidTr="00705237">
        <w:trPr>
          <w:jc w:val="center"/>
        </w:trPr>
        <w:tc>
          <w:tcPr>
            <w:tcW w:w="4876" w:type="dxa"/>
            <w:tcBorders>
              <w:top w:val="nil"/>
              <w:left w:val="nil"/>
              <w:bottom w:val="nil"/>
              <w:right w:val="nil"/>
            </w:tcBorders>
          </w:tcPr>
          <w:p w14:paraId="3930E00B" w14:textId="77777777" w:rsidR="005A3D7E" w:rsidRPr="005A3D7E" w:rsidRDefault="005A3D7E" w:rsidP="00705237">
            <w:pPr>
              <w:pStyle w:val="Normal6a"/>
            </w:pPr>
          </w:p>
        </w:tc>
        <w:tc>
          <w:tcPr>
            <w:tcW w:w="4876" w:type="dxa"/>
            <w:tcBorders>
              <w:top w:val="nil"/>
              <w:left w:val="nil"/>
              <w:bottom w:val="nil"/>
              <w:right w:val="nil"/>
            </w:tcBorders>
          </w:tcPr>
          <w:p w14:paraId="230FDE30" w14:textId="77777777" w:rsidR="005A3D7E" w:rsidRPr="005A3D7E" w:rsidRDefault="005A3D7E" w:rsidP="00705237">
            <w:pPr>
              <w:pStyle w:val="Normal6a"/>
            </w:pPr>
            <w:r w:rsidRPr="005A3D7E">
              <w:rPr>
                <w:b/>
                <w:i/>
              </w:rPr>
              <w:t>b)</w:t>
            </w:r>
            <w:r w:rsidRPr="005A3D7E">
              <w:rPr>
                <w:b/>
                <w:i/>
              </w:rPr>
              <w:tab/>
              <w:t xml:space="preserve"> wskazanie odpowiedniego aktu prawnego i konkretnego artykułu;</w:t>
            </w:r>
          </w:p>
        </w:tc>
      </w:tr>
      <w:tr w:rsidR="005A3D7E" w:rsidRPr="005A3D7E" w14:paraId="0746A44B" w14:textId="77777777" w:rsidTr="00705237">
        <w:trPr>
          <w:jc w:val="center"/>
        </w:trPr>
        <w:tc>
          <w:tcPr>
            <w:tcW w:w="4876" w:type="dxa"/>
            <w:tcBorders>
              <w:top w:val="nil"/>
              <w:left w:val="nil"/>
              <w:bottom w:val="nil"/>
              <w:right w:val="nil"/>
            </w:tcBorders>
          </w:tcPr>
          <w:p w14:paraId="4A29304D" w14:textId="77777777" w:rsidR="005A3D7E" w:rsidRPr="005A3D7E" w:rsidRDefault="005A3D7E" w:rsidP="00705237">
            <w:pPr>
              <w:pStyle w:val="Normal6a"/>
            </w:pPr>
          </w:p>
        </w:tc>
        <w:tc>
          <w:tcPr>
            <w:tcW w:w="4876" w:type="dxa"/>
            <w:tcBorders>
              <w:top w:val="nil"/>
              <w:left w:val="nil"/>
              <w:bottom w:val="nil"/>
              <w:right w:val="nil"/>
            </w:tcBorders>
          </w:tcPr>
          <w:p w14:paraId="292EE652" w14:textId="77777777" w:rsidR="005A3D7E" w:rsidRPr="005A3D7E" w:rsidRDefault="005A3D7E" w:rsidP="00705237">
            <w:pPr>
              <w:pStyle w:val="Normal6a"/>
            </w:pPr>
            <w:r w:rsidRPr="005A3D7E">
              <w:rPr>
                <w:b/>
                <w:i/>
              </w:rPr>
              <w:t>c)</w:t>
            </w:r>
            <w:r w:rsidRPr="005A3D7E">
              <w:rPr>
                <w:b/>
                <w:i/>
              </w:rPr>
              <w:tab/>
              <w:t xml:space="preserve"> ocenę znaczenia tego środka z punktu widzenia innowacji, rozwoju i zmniejszenia obciążeń administracyjnych;</w:t>
            </w:r>
          </w:p>
        </w:tc>
      </w:tr>
      <w:tr w:rsidR="005A3D7E" w:rsidRPr="005A3D7E" w14:paraId="5DF7B7A7" w14:textId="77777777" w:rsidTr="00705237">
        <w:trPr>
          <w:jc w:val="center"/>
        </w:trPr>
        <w:tc>
          <w:tcPr>
            <w:tcW w:w="4876" w:type="dxa"/>
            <w:tcBorders>
              <w:top w:val="nil"/>
              <w:left w:val="nil"/>
              <w:bottom w:val="nil"/>
              <w:right w:val="nil"/>
            </w:tcBorders>
          </w:tcPr>
          <w:p w14:paraId="3C19962E" w14:textId="77777777" w:rsidR="005A3D7E" w:rsidRPr="005A3D7E" w:rsidRDefault="005A3D7E" w:rsidP="00705237">
            <w:pPr>
              <w:pStyle w:val="Normal6a"/>
            </w:pPr>
          </w:p>
        </w:tc>
        <w:tc>
          <w:tcPr>
            <w:tcW w:w="4876" w:type="dxa"/>
            <w:tcBorders>
              <w:top w:val="nil"/>
              <w:left w:val="nil"/>
              <w:bottom w:val="nil"/>
              <w:right w:val="nil"/>
            </w:tcBorders>
          </w:tcPr>
          <w:p w14:paraId="3CA340BF" w14:textId="77777777" w:rsidR="005A3D7E" w:rsidRPr="005A3D7E" w:rsidRDefault="005A3D7E" w:rsidP="00705237">
            <w:pPr>
              <w:pStyle w:val="Normal6a"/>
            </w:pPr>
            <w:r w:rsidRPr="005A3D7E">
              <w:rPr>
                <w:b/>
                <w:i/>
              </w:rPr>
              <w:t>d)</w:t>
            </w:r>
            <w:r w:rsidRPr="005A3D7E">
              <w:rPr>
                <w:b/>
                <w:i/>
              </w:rPr>
              <w:tab/>
              <w:t xml:space="preserve"> wstępną ocenę zasadności ewentualnego rozszerzenia środka, w całości lub w dostosowanej formie, na małe spółki o średniej kapitalizacji, z uwzględnieniem potrzeby zachowania szczególnego wsparcia dla mikroprzedsiębiorstw oraz małych i średnich przedsiębiorstw, a także uniknięcia nadmiernych zakłóceń konkurencji.</w:t>
            </w:r>
          </w:p>
        </w:tc>
      </w:tr>
      <w:tr w:rsidR="005A3D7E" w:rsidRPr="005A3D7E" w14:paraId="5244957A" w14:textId="77777777" w:rsidTr="00705237">
        <w:trPr>
          <w:jc w:val="center"/>
        </w:trPr>
        <w:tc>
          <w:tcPr>
            <w:tcW w:w="4876" w:type="dxa"/>
            <w:tcBorders>
              <w:top w:val="nil"/>
              <w:left w:val="nil"/>
              <w:bottom w:val="nil"/>
              <w:right w:val="nil"/>
            </w:tcBorders>
          </w:tcPr>
          <w:p w14:paraId="034D5A76" w14:textId="77777777" w:rsidR="005A3D7E" w:rsidRPr="005A3D7E" w:rsidRDefault="005A3D7E" w:rsidP="00705237">
            <w:pPr>
              <w:pStyle w:val="Normal6a"/>
            </w:pPr>
          </w:p>
        </w:tc>
        <w:tc>
          <w:tcPr>
            <w:tcW w:w="4876" w:type="dxa"/>
            <w:tcBorders>
              <w:top w:val="nil"/>
              <w:left w:val="nil"/>
              <w:bottom w:val="nil"/>
              <w:right w:val="nil"/>
            </w:tcBorders>
          </w:tcPr>
          <w:p w14:paraId="49941DB5" w14:textId="77777777" w:rsidR="005A3D7E" w:rsidRPr="005A3D7E" w:rsidRDefault="005A3D7E" w:rsidP="00705237">
            <w:pPr>
              <w:pStyle w:val="Normal6a"/>
            </w:pPr>
            <w:r w:rsidRPr="005A3D7E">
              <w:rPr>
                <w:b/>
                <w:i/>
              </w:rPr>
              <w:t>3.</w:t>
            </w:r>
            <w:r w:rsidRPr="005A3D7E">
              <w:rPr>
                <w:b/>
                <w:i/>
              </w:rPr>
              <w:tab/>
              <w:t xml:space="preserve"> Jeżeli wstępna ocena przeprowadzona zgodnie z ust. 2 lit. d) wykaże, że rozszerzenie zakresu środka na małe spółki o średniej kapitalizacji wydaje się właściwe, w sprawozdaniu wskazuje się preferowany środek ustawodawczy (w tym przyszłe pakiety zbiorcze w sprawie uproszczeń) w celu zaproponowania takiego rozszerzenia.</w:t>
            </w:r>
          </w:p>
        </w:tc>
      </w:tr>
      <w:tr w:rsidR="005A3D7E" w:rsidRPr="005A3D7E" w14:paraId="3862781A" w14:textId="77777777" w:rsidTr="00705237">
        <w:trPr>
          <w:jc w:val="center"/>
        </w:trPr>
        <w:tc>
          <w:tcPr>
            <w:tcW w:w="4876" w:type="dxa"/>
            <w:tcBorders>
              <w:top w:val="nil"/>
              <w:left w:val="nil"/>
              <w:bottom w:val="nil"/>
              <w:right w:val="nil"/>
            </w:tcBorders>
          </w:tcPr>
          <w:p w14:paraId="2C27494E" w14:textId="77777777" w:rsidR="005A3D7E" w:rsidRPr="005A3D7E" w:rsidRDefault="005A3D7E" w:rsidP="00705237">
            <w:pPr>
              <w:pStyle w:val="Normal6a"/>
            </w:pPr>
          </w:p>
        </w:tc>
        <w:tc>
          <w:tcPr>
            <w:tcW w:w="4876" w:type="dxa"/>
            <w:tcBorders>
              <w:top w:val="nil"/>
              <w:left w:val="nil"/>
              <w:bottom w:val="nil"/>
              <w:right w:val="nil"/>
            </w:tcBorders>
          </w:tcPr>
          <w:p w14:paraId="7A3402F5" w14:textId="77777777" w:rsidR="005A3D7E" w:rsidRPr="005A3D7E" w:rsidRDefault="005A3D7E" w:rsidP="00705237">
            <w:pPr>
              <w:pStyle w:val="Normal6a"/>
            </w:pPr>
            <w:r w:rsidRPr="005A3D7E">
              <w:rPr>
                <w:b/>
                <w:i/>
              </w:rPr>
              <w:t>4.</w:t>
            </w:r>
            <w:r w:rsidRPr="005A3D7E">
              <w:rPr>
                <w:b/>
                <w:i/>
              </w:rPr>
              <w:tab/>
              <w:t xml:space="preserve"> Komisja podaje sprawozdanie do wiadomości publicznej, a w stosownych przypadkach dołącza do niego wnioski ustawodawcze dotyczące rozszerzenia wybranych środków preferencyjnych dla mikroprzedsiębiorstw oraz małych i średnich przedsiębiorstw na małe spółki o średniej kapitalizacji.</w:t>
            </w:r>
          </w:p>
        </w:tc>
      </w:tr>
    </w:tbl>
    <w:p w14:paraId="34A6441B"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698F7E4C" w14:textId="77777777" w:rsidR="005A3D7E" w:rsidRPr="00310D09" w:rsidRDefault="005A3D7E" w:rsidP="005A3D7E">
      <w:pPr>
        <w:rPr>
          <w:lang w:val="en-US"/>
        </w:rPr>
      </w:pPr>
      <w:r w:rsidRPr="00310D09">
        <w:rPr>
          <w:rStyle w:val="HideTWBExt"/>
          <w:lang w:val="en-US"/>
        </w:rPr>
        <w:t>&lt;/AmendB&gt;</w:t>
      </w:r>
    </w:p>
    <w:p w14:paraId="78F5F0AF"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134</w:t>
      </w:r>
      <w:r w:rsidRPr="00310D09">
        <w:rPr>
          <w:rStyle w:val="HideTWBExt"/>
          <w:b w:val="0"/>
          <w:lang w:val="en-US"/>
        </w:rPr>
        <w:t>&lt;/NumAmB&gt;</w:t>
      </w:r>
    </w:p>
    <w:p w14:paraId="0E1F4FB4"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Jacek Ozdoba</w:t>
      </w:r>
      <w:r w:rsidRPr="00310D09">
        <w:rPr>
          <w:rStyle w:val="HideTWBExt"/>
          <w:b w:val="0"/>
          <w:lang w:val="en-US"/>
        </w:rPr>
        <w:t>&lt;/Members&gt;</w:t>
      </w:r>
    </w:p>
    <w:p w14:paraId="6241760B" w14:textId="77777777" w:rsidR="005A3D7E" w:rsidRPr="00310D09" w:rsidRDefault="005A3D7E" w:rsidP="005A3D7E">
      <w:pPr>
        <w:rPr>
          <w:lang w:val="en-US"/>
        </w:rPr>
      </w:pPr>
      <w:r w:rsidRPr="00310D09">
        <w:rPr>
          <w:rStyle w:val="HideTWBExt"/>
          <w:lang w:val="en-US"/>
        </w:rPr>
        <w:t>&lt;AuNomDe&gt;</w:t>
      </w:r>
      <w:r w:rsidRPr="00310D09">
        <w:rPr>
          <w:rStyle w:val="HideTWBInt"/>
          <w:lang w:val="en-US"/>
        </w:rPr>
        <w:t>{ECR}</w:t>
      </w:r>
      <w:r w:rsidRPr="00310D09">
        <w:rPr>
          <w:lang w:val="en-US"/>
        </w:rPr>
        <w:t>w imieniu grupy ECR</w:t>
      </w:r>
      <w:r w:rsidRPr="00310D09">
        <w:rPr>
          <w:rStyle w:val="HideTWBExt"/>
          <w:lang w:val="en-US"/>
        </w:rPr>
        <w:t>&lt;/AuNomDe&gt;</w:t>
      </w:r>
    </w:p>
    <w:p w14:paraId="045A730B" w14:textId="77777777" w:rsidR="005A3D7E" w:rsidRPr="005A3D7E" w:rsidRDefault="005A3D7E" w:rsidP="005A3D7E">
      <w:pPr>
        <w:pStyle w:val="NormalBold"/>
      </w:pPr>
      <w:r w:rsidRPr="005A3D7E">
        <w:rPr>
          <w:rStyle w:val="HideTWBExt"/>
          <w:b w:val="0"/>
        </w:rPr>
        <w:t>&lt;/RepeatBlock-By&gt;</w:t>
      </w:r>
    </w:p>
    <w:p w14:paraId="1CFC27D1"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109046F5" w14:textId="77777777" w:rsidR="005A3D7E" w:rsidRPr="005A3D7E" w:rsidRDefault="005A3D7E" w:rsidP="005A3D7E">
      <w:pPr>
        <w:pStyle w:val="NormalBold"/>
      </w:pPr>
      <w:r w:rsidRPr="005A3D7E">
        <w:rPr>
          <w:rStyle w:val="HideTWBExt"/>
          <w:b w:val="0"/>
        </w:rPr>
        <w:t>&lt;Article&gt;</w:t>
      </w:r>
      <w:r w:rsidRPr="005A3D7E">
        <w:t>Artykuł 6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136A19D6" w14:textId="77777777" w:rsidTr="00705237">
        <w:trPr>
          <w:trHeight w:hRule="exact" w:val="240"/>
          <w:jc w:val="center"/>
        </w:trPr>
        <w:tc>
          <w:tcPr>
            <w:tcW w:w="9752" w:type="dxa"/>
            <w:gridSpan w:val="2"/>
            <w:tcBorders>
              <w:top w:val="nil"/>
              <w:left w:val="nil"/>
              <w:bottom w:val="nil"/>
              <w:right w:val="nil"/>
            </w:tcBorders>
          </w:tcPr>
          <w:p w14:paraId="09FEEA2B" w14:textId="77777777" w:rsidR="005A3D7E" w:rsidRPr="005A3D7E" w:rsidRDefault="005A3D7E" w:rsidP="00705237"/>
        </w:tc>
      </w:tr>
      <w:tr w:rsidR="005A3D7E" w:rsidRPr="005A3D7E" w14:paraId="43A31333" w14:textId="77777777" w:rsidTr="00705237">
        <w:trPr>
          <w:trHeight w:val="240"/>
          <w:jc w:val="center"/>
        </w:trPr>
        <w:tc>
          <w:tcPr>
            <w:tcW w:w="4876" w:type="dxa"/>
            <w:tcBorders>
              <w:top w:val="nil"/>
              <w:left w:val="nil"/>
              <w:bottom w:val="nil"/>
              <w:right w:val="nil"/>
            </w:tcBorders>
          </w:tcPr>
          <w:p w14:paraId="686DF2A4"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D027DDB" w14:textId="77777777" w:rsidR="005A3D7E" w:rsidRPr="005A3D7E" w:rsidRDefault="005A3D7E" w:rsidP="00705237">
            <w:pPr>
              <w:pStyle w:val="AmColumnHeading"/>
            </w:pPr>
            <w:r w:rsidRPr="005A3D7E">
              <w:t>Poprawka</w:t>
            </w:r>
          </w:p>
        </w:tc>
      </w:tr>
      <w:tr w:rsidR="005A3D7E" w:rsidRPr="005A3D7E" w14:paraId="73994E58" w14:textId="77777777" w:rsidTr="00705237">
        <w:trPr>
          <w:jc w:val="center"/>
        </w:trPr>
        <w:tc>
          <w:tcPr>
            <w:tcW w:w="4876" w:type="dxa"/>
            <w:tcBorders>
              <w:top w:val="nil"/>
              <w:left w:val="nil"/>
              <w:bottom w:val="nil"/>
              <w:right w:val="nil"/>
            </w:tcBorders>
          </w:tcPr>
          <w:p w14:paraId="622460CB" w14:textId="77777777" w:rsidR="005A3D7E" w:rsidRPr="005A3D7E" w:rsidRDefault="005A3D7E" w:rsidP="00705237">
            <w:pPr>
              <w:pStyle w:val="Normal6a"/>
            </w:pPr>
          </w:p>
        </w:tc>
        <w:tc>
          <w:tcPr>
            <w:tcW w:w="4876" w:type="dxa"/>
            <w:tcBorders>
              <w:top w:val="nil"/>
              <w:left w:val="nil"/>
              <w:bottom w:val="nil"/>
              <w:right w:val="nil"/>
            </w:tcBorders>
          </w:tcPr>
          <w:p w14:paraId="28A240B6" w14:textId="77777777" w:rsidR="005A3D7E" w:rsidRPr="005A3D7E" w:rsidRDefault="005A3D7E" w:rsidP="00705237">
            <w:pPr>
              <w:pStyle w:val="Normal6a"/>
              <w:jc w:val="center"/>
            </w:pPr>
            <w:r w:rsidRPr="005A3D7E">
              <w:rPr>
                <w:b/>
                <w:i/>
              </w:rPr>
              <w:t>Artykuł 6a</w:t>
            </w:r>
          </w:p>
        </w:tc>
      </w:tr>
      <w:tr w:rsidR="005A3D7E" w:rsidRPr="005A3D7E" w14:paraId="7707C39A" w14:textId="77777777" w:rsidTr="00705237">
        <w:trPr>
          <w:jc w:val="center"/>
        </w:trPr>
        <w:tc>
          <w:tcPr>
            <w:tcW w:w="4876" w:type="dxa"/>
            <w:tcBorders>
              <w:top w:val="nil"/>
              <w:left w:val="nil"/>
              <w:bottom w:val="nil"/>
              <w:right w:val="nil"/>
            </w:tcBorders>
          </w:tcPr>
          <w:p w14:paraId="5B5F8A11" w14:textId="77777777" w:rsidR="005A3D7E" w:rsidRPr="005A3D7E" w:rsidRDefault="005A3D7E" w:rsidP="00705237">
            <w:pPr>
              <w:pStyle w:val="Normal6a"/>
            </w:pPr>
          </w:p>
        </w:tc>
        <w:tc>
          <w:tcPr>
            <w:tcW w:w="4876" w:type="dxa"/>
            <w:tcBorders>
              <w:top w:val="nil"/>
              <w:left w:val="nil"/>
              <w:bottom w:val="nil"/>
              <w:right w:val="nil"/>
            </w:tcBorders>
          </w:tcPr>
          <w:p w14:paraId="7B409101" w14:textId="77777777" w:rsidR="005A3D7E" w:rsidRPr="005A3D7E" w:rsidRDefault="005A3D7E" w:rsidP="00705237">
            <w:pPr>
              <w:pStyle w:val="Normal6a"/>
              <w:jc w:val="center"/>
            </w:pPr>
            <w:r w:rsidRPr="005A3D7E">
              <w:rPr>
                <w:b/>
                <w:i/>
              </w:rPr>
              <w:t>Przegląd</w:t>
            </w:r>
          </w:p>
        </w:tc>
      </w:tr>
      <w:tr w:rsidR="005A3D7E" w:rsidRPr="005A3D7E" w14:paraId="11319DF9" w14:textId="77777777" w:rsidTr="00705237">
        <w:trPr>
          <w:jc w:val="center"/>
        </w:trPr>
        <w:tc>
          <w:tcPr>
            <w:tcW w:w="4876" w:type="dxa"/>
            <w:tcBorders>
              <w:top w:val="nil"/>
              <w:left w:val="nil"/>
              <w:bottom w:val="nil"/>
              <w:right w:val="nil"/>
            </w:tcBorders>
          </w:tcPr>
          <w:p w14:paraId="7FE7EF0A" w14:textId="77777777" w:rsidR="005A3D7E" w:rsidRPr="005A3D7E" w:rsidRDefault="005A3D7E" w:rsidP="00705237">
            <w:pPr>
              <w:pStyle w:val="Normal6a"/>
            </w:pPr>
          </w:p>
        </w:tc>
        <w:tc>
          <w:tcPr>
            <w:tcW w:w="4876" w:type="dxa"/>
            <w:tcBorders>
              <w:top w:val="nil"/>
              <w:left w:val="nil"/>
              <w:bottom w:val="nil"/>
              <w:right w:val="nil"/>
            </w:tcBorders>
          </w:tcPr>
          <w:p w14:paraId="7FCA5BD3" w14:textId="77777777" w:rsidR="005A3D7E" w:rsidRPr="005A3D7E" w:rsidRDefault="005A3D7E" w:rsidP="00705237">
            <w:pPr>
              <w:pStyle w:val="Normal6a"/>
            </w:pPr>
            <w:r w:rsidRPr="005A3D7E">
              <w:rPr>
                <w:b/>
                <w:i/>
              </w:rPr>
              <w:t>Do 30 czerwca 2026 r. Komisja przeprowadzi ocenę niniejszego rozporządzenia zmieniającego w celu oceny i określenia dalszych środków niezbędnych do zmniejszenia obciążeń administracyjnych, regulacyjnych i finansowych dla małych i średnich przedsiębiorstw oraz małych spółek o średniej kapitalizacji. Ocena obejmie między innymi:</w:t>
            </w:r>
          </w:p>
        </w:tc>
      </w:tr>
      <w:tr w:rsidR="005A3D7E" w:rsidRPr="005A3D7E" w14:paraId="3E8DB7C8" w14:textId="77777777" w:rsidTr="00705237">
        <w:trPr>
          <w:jc w:val="center"/>
        </w:trPr>
        <w:tc>
          <w:tcPr>
            <w:tcW w:w="4876" w:type="dxa"/>
            <w:tcBorders>
              <w:top w:val="nil"/>
              <w:left w:val="nil"/>
              <w:bottom w:val="nil"/>
              <w:right w:val="nil"/>
            </w:tcBorders>
          </w:tcPr>
          <w:p w14:paraId="378617B9" w14:textId="77777777" w:rsidR="005A3D7E" w:rsidRPr="005A3D7E" w:rsidRDefault="005A3D7E" w:rsidP="00705237">
            <w:pPr>
              <w:pStyle w:val="Normal6a"/>
            </w:pPr>
          </w:p>
        </w:tc>
        <w:tc>
          <w:tcPr>
            <w:tcW w:w="4876" w:type="dxa"/>
            <w:tcBorders>
              <w:top w:val="nil"/>
              <w:left w:val="nil"/>
              <w:bottom w:val="nil"/>
              <w:right w:val="nil"/>
            </w:tcBorders>
          </w:tcPr>
          <w:p w14:paraId="2E48EBE0" w14:textId="77777777" w:rsidR="005A3D7E" w:rsidRPr="005A3D7E" w:rsidRDefault="005A3D7E" w:rsidP="00705237">
            <w:pPr>
              <w:pStyle w:val="Normal6a"/>
            </w:pPr>
            <w:r w:rsidRPr="005A3D7E">
              <w:rPr>
                <w:b/>
                <w:i/>
              </w:rPr>
              <w:t>– wpływ obowiązujących przepisów na funkcjonowanie małych i średnich przedsiębiorstw oraz małych spółek o średniej kapitalizacji, a także ich proporcjonalność i skuteczność w osiąganiu celów tych przepisów;</w:t>
            </w:r>
          </w:p>
        </w:tc>
      </w:tr>
      <w:tr w:rsidR="005A3D7E" w:rsidRPr="005A3D7E" w14:paraId="68ED14CB" w14:textId="77777777" w:rsidTr="00705237">
        <w:trPr>
          <w:jc w:val="center"/>
        </w:trPr>
        <w:tc>
          <w:tcPr>
            <w:tcW w:w="4876" w:type="dxa"/>
            <w:tcBorders>
              <w:top w:val="nil"/>
              <w:left w:val="nil"/>
              <w:bottom w:val="nil"/>
              <w:right w:val="nil"/>
            </w:tcBorders>
          </w:tcPr>
          <w:p w14:paraId="5DD05177" w14:textId="77777777" w:rsidR="005A3D7E" w:rsidRPr="005A3D7E" w:rsidRDefault="005A3D7E" w:rsidP="00705237">
            <w:pPr>
              <w:pStyle w:val="Normal6a"/>
            </w:pPr>
          </w:p>
        </w:tc>
        <w:tc>
          <w:tcPr>
            <w:tcW w:w="4876" w:type="dxa"/>
            <w:tcBorders>
              <w:top w:val="nil"/>
              <w:left w:val="nil"/>
              <w:bottom w:val="nil"/>
              <w:right w:val="nil"/>
            </w:tcBorders>
          </w:tcPr>
          <w:p w14:paraId="1BD22BF5" w14:textId="77777777" w:rsidR="005A3D7E" w:rsidRPr="005A3D7E" w:rsidRDefault="005A3D7E" w:rsidP="00705237">
            <w:pPr>
              <w:pStyle w:val="Normal6a"/>
            </w:pPr>
            <w:r w:rsidRPr="005A3D7E">
              <w:rPr>
                <w:b/>
                <w:i/>
              </w:rPr>
              <w:t>– wpływ finansowy obowiązujących przepisów na małe i średnie przedsiębiorstwa oraz małe spółki o średniej kapitalizacji.</w:t>
            </w:r>
          </w:p>
        </w:tc>
      </w:tr>
      <w:tr w:rsidR="005A3D7E" w:rsidRPr="005A3D7E" w14:paraId="189AD19F" w14:textId="77777777" w:rsidTr="00705237">
        <w:trPr>
          <w:jc w:val="center"/>
        </w:trPr>
        <w:tc>
          <w:tcPr>
            <w:tcW w:w="4876" w:type="dxa"/>
            <w:tcBorders>
              <w:top w:val="nil"/>
              <w:left w:val="nil"/>
              <w:bottom w:val="nil"/>
              <w:right w:val="nil"/>
            </w:tcBorders>
          </w:tcPr>
          <w:p w14:paraId="6A4391D3" w14:textId="77777777" w:rsidR="005A3D7E" w:rsidRPr="005A3D7E" w:rsidRDefault="005A3D7E" w:rsidP="00705237">
            <w:pPr>
              <w:pStyle w:val="Normal6a"/>
            </w:pPr>
          </w:p>
        </w:tc>
        <w:tc>
          <w:tcPr>
            <w:tcW w:w="4876" w:type="dxa"/>
            <w:tcBorders>
              <w:top w:val="nil"/>
              <w:left w:val="nil"/>
              <w:bottom w:val="nil"/>
              <w:right w:val="nil"/>
            </w:tcBorders>
          </w:tcPr>
          <w:p w14:paraId="3D3E42F0" w14:textId="77777777" w:rsidR="005A3D7E" w:rsidRPr="005A3D7E" w:rsidRDefault="005A3D7E" w:rsidP="00705237">
            <w:pPr>
              <w:pStyle w:val="Normal6a"/>
            </w:pPr>
            <w:r w:rsidRPr="005A3D7E">
              <w:rPr>
                <w:b/>
                <w:i/>
              </w:rPr>
              <w:t>Komisja przedstawi Parlamentowi Europejskiemu i Radzie sprawozdanie z wyników tej oceny. W stosownych przypadkach do sprawozdania dołącza się wniosek ustawodawczy.</w:t>
            </w:r>
          </w:p>
        </w:tc>
      </w:tr>
    </w:tbl>
    <w:p w14:paraId="066891D7" w14:textId="77777777" w:rsidR="005A3D7E" w:rsidRPr="005A3D7E" w:rsidRDefault="005A3D7E" w:rsidP="005A3D7E">
      <w:pPr>
        <w:pStyle w:val="AmOrLang"/>
      </w:pPr>
      <w:r w:rsidRPr="005A3D7E">
        <w:t xml:space="preserve">Or. </w:t>
      </w:r>
      <w:r w:rsidRPr="005A3D7E">
        <w:rPr>
          <w:rStyle w:val="HideTWBExt"/>
        </w:rPr>
        <w:t>&lt;Original&gt;</w:t>
      </w:r>
      <w:r w:rsidRPr="005A3D7E">
        <w:rPr>
          <w:rStyle w:val="HideTWBInt"/>
        </w:rPr>
        <w:t>{EN}</w:t>
      </w:r>
      <w:r w:rsidRPr="005A3D7E">
        <w:t>en</w:t>
      </w:r>
      <w:r w:rsidRPr="005A3D7E">
        <w:rPr>
          <w:rStyle w:val="HideTWBExt"/>
        </w:rPr>
        <w:t>&lt;/Original&gt;</w:t>
      </w:r>
    </w:p>
    <w:p w14:paraId="74AF86BF" w14:textId="77777777" w:rsidR="005A3D7E" w:rsidRPr="005A3D7E" w:rsidRDefault="005A3D7E" w:rsidP="005A3D7E">
      <w:r w:rsidRPr="005A3D7E">
        <w:rPr>
          <w:rStyle w:val="HideTWBExt"/>
        </w:rPr>
        <w:t>&lt;/AmendB&gt;</w:t>
      </w:r>
    </w:p>
    <w:p w14:paraId="45BADD56" w14:textId="77777777" w:rsidR="005A3D7E" w:rsidRPr="005A3D7E" w:rsidRDefault="005A3D7E" w:rsidP="005A3D7E">
      <w:pPr>
        <w:pStyle w:val="AmNumberTabs"/>
      </w:pPr>
      <w:r w:rsidRPr="005A3D7E">
        <w:rPr>
          <w:rStyle w:val="HideTWBExt"/>
          <w:b w:val="0"/>
        </w:rPr>
        <w:t>&lt;AmendB&gt;</w:t>
      </w:r>
      <w:r w:rsidRPr="005A3D7E">
        <w:t>Poprawka</w:t>
      </w:r>
      <w:r w:rsidRPr="005A3D7E">
        <w:tab/>
      </w:r>
      <w:r w:rsidRPr="005A3D7E">
        <w:tab/>
      </w:r>
      <w:r w:rsidRPr="005A3D7E">
        <w:rPr>
          <w:rStyle w:val="HideTWBExt"/>
          <w:b w:val="0"/>
        </w:rPr>
        <w:t>&lt;NumAmB&gt;</w:t>
      </w:r>
      <w:r w:rsidRPr="005A3D7E">
        <w:t>135</w:t>
      </w:r>
      <w:r w:rsidRPr="005A3D7E">
        <w:rPr>
          <w:rStyle w:val="HideTWBExt"/>
          <w:b w:val="0"/>
        </w:rPr>
        <w:t>&lt;/NumAmB&gt;</w:t>
      </w:r>
    </w:p>
    <w:p w14:paraId="2CC9F36D" w14:textId="77777777" w:rsidR="005A3D7E" w:rsidRPr="005A3D7E" w:rsidRDefault="005A3D7E" w:rsidP="005A3D7E">
      <w:pPr>
        <w:pStyle w:val="NormalBold"/>
      </w:pPr>
      <w:r w:rsidRPr="005A3D7E">
        <w:rPr>
          <w:rStyle w:val="HideTWBExt"/>
          <w:b w:val="0"/>
        </w:rPr>
        <w:t>&lt;RepeatBlock-By&gt;&lt;Members&gt;</w:t>
      </w:r>
      <w:r w:rsidRPr="005A3D7E">
        <w:t>Irena Joveva, Veronika Cifrová Ostrihoňová, Nikola Minchev, Lucia Yar</w:t>
      </w:r>
      <w:r w:rsidRPr="005A3D7E">
        <w:rPr>
          <w:rStyle w:val="HideTWBExt"/>
          <w:b w:val="0"/>
        </w:rPr>
        <w:t>&lt;/Members&gt;</w:t>
      </w:r>
    </w:p>
    <w:p w14:paraId="5A8C6580" w14:textId="77777777" w:rsidR="005A3D7E" w:rsidRPr="005A3D7E" w:rsidRDefault="005A3D7E" w:rsidP="005A3D7E">
      <w:pPr>
        <w:pStyle w:val="NormalBold"/>
      </w:pPr>
      <w:r w:rsidRPr="005A3D7E">
        <w:rPr>
          <w:rStyle w:val="HideTWBExt"/>
          <w:b w:val="0"/>
        </w:rPr>
        <w:t>&lt;/RepeatBlock-By&gt;</w:t>
      </w:r>
    </w:p>
    <w:p w14:paraId="571ED596"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54F4BF85" w14:textId="77777777" w:rsidR="005A3D7E" w:rsidRPr="005A3D7E" w:rsidRDefault="005A3D7E" w:rsidP="005A3D7E">
      <w:pPr>
        <w:pStyle w:val="NormalBold"/>
      </w:pPr>
      <w:r w:rsidRPr="005A3D7E">
        <w:rPr>
          <w:rStyle w:val="HideTWBExt"/>
          <w:b w:val="0"/>
        </w:rPr>
        <w:t>&lt;Article&gt;</w:t>
      </w:r>
      <w:r w:rsidRPr="005A3D7E">
        <w:t>Artykuł 6 a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3CA9EEBE" w14:textId="77777777" w:rsidTr="00705237">
        <w:trPr>
          <w:trHeight w:hRule="exact" w:val="240"/>
          <w:jc w:val="center"/>
        </w:trPr>
        <w:tc>
          <w:tcPr>
            <w:tcW w:w="9752" w:type="dxa"/>
            <w:gridSpan w:val="2"/>
            <w:tcBorders>
              <w:top w:val="nil"/>
              <w:left w:val="nil"/>
              <w:bottom w:val="nil"/>
              <w:right w:val="nil"/>
            </w:tcBorders>
          </w:tcPr>
          <w:p w14:paraId="4C643DF6" w14:textId="77777777" w:rsidR="005A3D7E" w:rsidRPr="005A3D7E" w:rsidRDefault="005A3D7E" w:rsidP="00705237"/>
        </w:tc>
      </w:tr>
      <w:tr w:rsidR="005A3D7E" w:rsidRPr="005A3D7E" w14:paraId="042BCBFA" w14:textId="77777777" w:rsidTr="00705237">
        <w:trPr>
          <w:trHeight w:val="240"/>
          <w:jc w:val="center"/>
        </w:trPr>
        <w:tc>
          <w:tcPr>
            <w:tcW w:w="4876" w:type="dxa"/>
            <w:tcBorders>
              <w:top w:val="nil"/>
              <w:left w:val="nil"/>
              <w:bottom w:val="nil"/>
              <w:right w:val="nil"/>
            </w:tcBorders>
          </w:tcPr>
          <w:p w14:paraId="5E38C9D6"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43A3F647" w14:textId="77777777" w:rsidR="005A3D7E" w:rsidRPr="005A3D7E" w:rsidRDefault="005A3D7E" w:rsidP="00705237">
            <w:pPr>
              <w:pStyle w:val="AmColumnHeading"/>
            </w:pPr>
            <w:r w:rsidRPr="005A3D7E">
              <w:t>Poprawka</w:t>
            </w:r>
          </w:p>
        </w:tc>
      </w:tr>
      <w:tr w:rsidR="005A3D7E" w:rsidRPr="005A3D7E" w14:paraId="1BD79B63" w14:textId="77777777" w:rsidTr="00705237">
        <w:trPr>
          <w:jc w:val="center"/>
        </w:trPr>
        <w:tc>
          <w:tcPr>
            <w:tcW w:w="4876" w:type="dxa"/>
            <w:tcBorders>
              <w:top w:val="nil"/>
              <w:left w:val="nil"/>
              <w:bottom w:val="nil"/>
              <w:right w:val="nil"/>
            </w:tcBorders>
          </w:tcPr>
          <w:p w14:paraId="1F3CE28E" w14:textId="77777777" w:rsidR="005A3D7E" w:rsidRPr="005A3D7E" w:rsidRDefault="005A3D7E" w:rsidP="00705237">
            <w:pPr>
              <w:pStyle w:val="Normal6a"/>
            </w:pPr>
          </w:p>
        </w:tc>
        <w:tc>
          <w:tcPr>
            <w:tcW w:w="4876" w:type="dxa"/>
            <w:tcBorders>
              <w:top w:val="nil"/>
              <w:left w:val="nil"/>
              <w:bottom w:val="nil"/>
              <w:right w:val="nil"/>
            </w:tcBorders>
          </w:tcPr>
          <w:p w14:paraId="7DCC25EB" w14:textId="77777777" w:rsidR="005A3D7E" w:rsidRPr="005A3D7E" w:rsidRDefault="005A3D7E" w:rsidP="00705237">
            <w:pPr>
              <w:pStyle w:val="Normal6a"/>
              <w:jc w:val="center"/>
            </w:pPr>
            <w:r w:rsidRPr="005A3D7E">
              <w:rPr>
                <w:b/>
                <w:i/>
              </w:rPr>
              <w:t>Artykuł 6a</w:t>
            </w:r>
          </w:p>
        </w:tc>
      </w:tr>
      <w:tr w:rsidR="005A3D7E" w:rsidRPr="005A3D7E" w14:paraId="5C0EA4AC" w14:textId="77777777" w:rsidTr="00705237">
        <w:trPr>
          <w:jc w:val="center"/>
        </w:trPr>
        <w:tc>
          <w:tcPr>
            <w:tcW w:w="4876" w:type="dxa"/>
            <w:tcBorders>
              <w:top w:val="nil"/>
              <w:left w:val="nil"/>
              <w:bottom w:val="nil"/>
              <w:right w:val="nil"/>
            </w:tcBorders>
          </w:tcPr>
          <w:p w14:paraId="3970F7E9" w14:textId="77777777" w:rsidR="005A3D7E" w:rsidRPr="005A3D7E" w:rsidRDefault="005A3D7E" w:rsidP="00705237">
            <w:pPr>
              <w:pStyle w:val="Normal6a"/>
            </w:pPr>
          </w:p>
        </w:tc>
        <w:tc>
          <w:tcPr>
            <w:tcW w:w="4876" w:type="dxa"/>
            <w:tcBorders>
              <w:top w:val="nil"/>
              <w:left w:val="nil"/>
              <w:bottom w:val="nil"/>
              <w:right w:val="nil"/>
            </w:tcBorders>
          </w:tcPr>
          <w:p w14:paraId="3DE38268" w14:textId="77777777" w:rsidR="005A3D7E" w:rsidRPr="005A3D7E" w:rsidRDefault="005A3D7E" w:rsidP="00705237">
            <w:pPr>
              <w:pStyle w:val="Normal6a"/>
              <w:jc w:val="center"/>
            </w:pPr>
            <w:r w:rsidRPr="005A3D7E">
              <w:rPr>
                <w:b/>
                <w:i/>
              </w:rPr>
              <w:t>Monitorowanie i ocena</w:t>
            </w:r>
          </w:p>
        </w:tc>
      </w:tr>
      <w:tr w:rsidR="005A3D7E" w:rsidRPr="005A3D7E" w14:paraId="7F5B1652" w14:textId="77777777" w:rsidTr="00705237">
        <w:trPr>
          <w:jc w:val="center"/>
        </w:trPr>
        <w:tc>
          <w:tcPr>
            <w:tcW w:w="4876" w:type="dxa"/>
            <w:tcBorders>
              <w:top w:val="nil"/>
              <w:left w:val="nil"/>
              <w:bottom w:val="nil"/>
              <w:right w:val="nil"/>
            </w:tcBorders>
          </w:tcPr>
          <w:p w14:paraId="38D052F8" w14:textId="77777777" w:rsidR="005A3D7E" w:rsidRPr="005A3D7E" w:rsidRDefault="005A3D7E" w:rsidP="00705237">
            <w:pPr>
              <w:pStyle w:val="Normal6a"/>
            </w:pPr>
          </w:p>
        </w:tc>
        <w:tc>
          <w:tcPr>
            <w:tcW w:w="4876" w:type="dxa"/>
            <w:tcBorders>
              <w:top w:val="nil"/>
              <w:left w:val="nil"/>
              <w:bottom w:val="nil"/>
              <w:right w:val="nil"/>
            </w:tcBorders>
          </w:tcPr>
          <w:p w14:paraId="2B0BD0EE" w14:textId="77777777" w:rsidR="005A3D7E" w:rsidRPr="005A3D7E" w:rsidRDefault="005A3D7E" w:rsidP="00705237">
            <w:pPr>
              <w:pStyle w:val="Normal6a"/>
            </w:pPr>
            <w:r w:rsidRPr="005A3D7E">
              <w:rPr>
                <w:b/>
                <w:i/>
              </w:rPr>
              <w:t>Do … [rok od wejścia w życie niniejszego rozporządzenia zmieniającego], a następnie co dwa lata, Komisja przedkłada sprawozdanie oceniające wdrożenie niniejszego rozporządzenia zmieniającego, w tym jego wpływ na prawa podstawowe i konkurencyjność przedsiębiorstw lub organizacji unijnych. Sprawozdanie zawiera szczegółową retrospektywną ocenę skutków dotyczącą kosztów i korzyści wynikających z rozporządzenia zmieniającego.</w:t>
            </w:r>
          </w:p>
        </w:tc>
      </w:tr>
    </w:tbl>
    <w:p w14:paraId="64743C27"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5A348174" w14:textId="77777777" w:rsidR="005A3D7E" w:rsidRPr="00310D09" w:rsidRDefault="005A3D7E" w:rsidP="005A3D7E">
      <w:pPr>
        <w:rPr>
          <w:lang w:val="en-US"/>
        </w:rPr>
      </w:pPr>
      <w:r w:rsidRPr="00310D09">
        <w:rPr>
          <w:rStyle w:val="HideTWBExt"/>
          <w:lang w:val="en-US"/>
        </w:rPr>
        <w:t>&lt;/AmendB&gt;</w:t>
      </w:r>
    </w:p>
    <w:p w14:paraId="3085DAF3" w14:textId="77777777" w:rsidR="005A3D7E" w:rsidRPr="00310D09" w:rsidRDefault="005A3D7E" w:rsidP="005A3D7E">
      <w:pPr>
        <w:pStyle w:val="AmNumberTabs"/>
        <w:rPr>
          <w:lang w:val="en-US"/>
        </w:rPr>
      </w:pPr>
      <w:r w:rsidRPr="00310D09">
        <w:rPr>
          <w:rStyle w:val="HideTWBExt"/>
          <w:b w:val="0"/>
          <w:lang w:val="en-US"/>
        </w:rPr>
        <w:t>&lt;AmendB&gt;</w:t>
      </w:r>
      <w:r w:rsidRPr="00310D09">
        <w:rPr>
          <w:lang w:val="en-US"/>
        </w:rPr>
        <w:t>Poprawka</w:t>
      </w:r>
      <w:r w:rsidRPr="00310D09">
        <w:rPr>
          <w:lang w:val="en-US"/>
        </w:rPr>
        <w:tab/>
      </w:r>
      <w:r w:rsidRPr="00310D09">
        <w:rPr>
          <w:lang w:val="en-US"/>
        </w:rPr>
        <w:tab/>
      </w:r>
      <w:r w:rsidRPr="00310D09">
        <w:rPr>
          <w:rStyle w:val="HideTWBExt"/>
          <w:b w:val="0"/>
          <w:lang w:val="en-US"/>
        </w:rPr>
        <w:t>&lt;NumAmB&gt;</w:t>
      </w:r>
      <w:r w:rsidRPr="00310D09">
        <w:rPr>
          <w:lang w:val="en-US"/>
        </w:rPr>
        <w:t>136</w:t>
      </w:r>
      <w:r w:rsidRPr="00310D09">
        <w:rPr>
          <w:rStyle w:val="HideTWBExt"/>
          <w:b w:val="0"/>
          <w:lang w:val="en-US"/>
        </w:rPr>
        <w:t>&lt;/NumAmB&gt;</w:t>
      </w:r>
    </w:p>
    <w:p w14:paraId="1A2D6915" w14:textId="77777777" w:rsidR="005A3D7E" w:rsidRPr="00310D09" w:rsidRDefault="005A3D7E" w:rsidP="005A3D7E">
      <w:pPr>
        <w:pStyle w:val="NormalBold"/>
        <w:rPr>
          <w:lang w:val="en-US"/>
        </w:rPr>
      </w:pPr>
      <w:r w:rsidRPr="00310D09">
        <w:rPr>
          <w:rStyle w:val="HideTWBExt"/>
          <w:b w:val="0"/>
          <w:lang w:val="en-US"/>
        </w:rPr>
        <w:t>&lt;RepeatBlock-By&gt;&lt;Members&gt;</w:t>
      </w:r>
      <w:r w:rsidRPr="00310D09">
        <w:rPr>
          <w:lang w:val="en-US"/>
        </w:rPr>
        <w:t>Fernando Navarrete Rojas</w:t>
      </w:r>
      <w:r w:rsidRPr="00310D09">
        <w:rPr>
          <w:rStyle w:val="HideTWBExt"/>
          <w:b w:val="0"/>
          <w:lang w:val="en-US"/>
        </w:rPr>
        <w:t>&lt;/Members&gt;</w:t>
      </w:r>
    </w:p>
    <w:p w14:paraId="5B250512" w14:textId="77777777" w:rsidR="005A3D7E" w:rsidRPr="005A3D7E" w:rsidRDefault="005A3D7E" w:rsidP="005A3D7E">
      <w:pPr>
        <w:pStyle w:val="NormalBold"/>
      </w:pPr>
      <w:r w:rsidRPr="005A3D7E">
        <w:rPr>
          <w:rStyle w:val="HideTWBExt"/>
          <w:b w:val="0"/>
        </w:rPr>
        <w:t>&lt;/RepeatBlock-By&gt;</w:t>
      </w:r>
    </w:p>
    <w:p w14:paraId="36407774" w14:textId="77777777" w:rsidR="005A3D7E" w:rsidRPr="005A3D7E" w:rsidRDefault="005A3D7E" w:rsidP="005A3D7E">
      <w:pPr>
        <w:pStyle w:val="NormalBold"/>
      </w:pPr>
      <w:r w:rsidRPr="005A3D7E">
        <w:rPr>
          <w:rStyle w:val="HideTWBExt"/>
          <w:b w:val="0"/>
        </w:rPr>
        <w:t>&lt;DocAmend&gt;</w:t>
      </w:r>
      <w:r w:rsidRPr="005A3D7E">
        <w:t>Wniosek dotyczący rozporządzenia</w:t>
      </w:r>
      <w:r w:rsidRPr="005A3D7E">
        <w:rPr>
          <w:rStyle w:val="HideTWBExt"/>
          <w:b w:val="0"/>
        </w:rPr>
        <w:t>&lt;/DocAmend&gt;</w:t>
      </w:r>
    </w:p>
    <w:p w14:paraId="623376E7" w14:textId="77777777" w:rsidR="005A3D7E" w:rsidRPr="005A3D7E" w:rsidRDefault="005A3D7E" w:rsidP="005A3D7E">
      <w:pPr>
        <w:pStyle w:val="NormalBold"/>
      </w:pPr>
      <w:r w:rsidRPr="005A3D7E">
        <w:rPr>
          <w:rStyle w:val="HideTWBExt"/>
          <w:b w:val="0"/>
        </w:rPr>
        <w:t>&lt;Article&gt;</w:t>
      </w:r>
      <w:r w:rsidRPr="005A3D7E">
        <w:t>Artykuł 6 b (nowy)</w:t>
      </w:r>
      <w:r w:rsidRPr="005A3D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3D7E" w:rsidRPr="005A3D7E" w14:paraId="2D12DD0F" w14:textId="77777777" w:rsidTr="00705237">
        <w:trPr>
          <w:trHeight w:hRule="exact" w:val="240"/>
          <w:jc w:val="center"/>
        </w:trPr>
        <w:tc>
          <w:tcPr>
            <w:tcW w:w="9752" w:type="dxa"/>
            <w:gridSpan w:val="2"/>
            <w:tcBorders>
              <w:top w:val="nil"/>
              <w:left w:val="nil"/>
              <w:bottom w:val="nil"/>
              <w:right w:val="nil"/>
            </w:tcBorders>
          </w:tcPr>
          <w:p w14:paraId="6B656CFC" w14:textId="77777777" w:rsidR="005A3D7E" w:rsidRPr="005A3D7E" w:rsidRDefault="005A3D7E" w:rsidP="00705237"/>
        </w:tc>
      </w:tr>
      <w:tr w:rsidR="005A3D7E" w:rsidRPr="005A3D7E" w14:paraId="63952C78" w14:textId="77777777" w:rsidTr="00705237">
        <w:trPr>
          <w:trHeight w:val="240"/>
          <w:jc w:val="center"/>
        </w:trPr>
        <w:tc>
          <w:tcPr>
            <w:tcW w:w="4876" w:type="dxa"/>
            <w:tcBorders>
              <w:top w:val="nil"/>
              <w:left w:val="nil"/>
              <w:bottom w:val="nil"/>
              <w:right w:val="nil"/>
            </w:tcBorders>
          </w:tcPr>
          <w:p w14:paraId="47B7564D" w14:textId="77777777" w:rsidR="005A3D7E" w:rsidRPr="005A3D7E" w:rsidRDefault="005A3D7E" w:rsidP="00705237">
            <w:pPr>
              <w:pStyle w:val="AmColumnHeading"/>
            </w:pPr>
            <w:r w:rsidRPr="005A3D7E">
              <w:t>Tekst proponowany przez Komisję</w:t>
            </w:r>
          </w:p>
        </w:tc>
        <w:tc>
          <w:tcPr>
            <w:tcW w:w="4876" w:type="dxa"/>
            <w:tcBorders>
              <w:top w:val="nil"/>
              <w:left w:val="nil"/>
              <w:bottom w:val="nil"/>
              <w:right w:val="nil"/>
            </w:tcBorders>
          </w:tcPr>
          <w:p w14:paraId="5F76973F" w14:textId="77777777" w:rsidR="005A3D7E" w:rsidRPr="005A3D7E" w:rsidRDefault="005A3D7E" w:rsidP="00705237">
            <w:pPr>
              <w:pStyle w:val="AmColumnHeading"/>
            </w:pPr>
            <w:r w:rsidRPr="005A3D7E">
              <w:t>Poprawka</w:t>
            </w:r>
          </w:p>
        </w:tc>
      </w:tr>
      <w:tr w:rsidR="005A3D7E" w:rsidRPr="005A3D7E" w14:paraId="46B27A8F" w14:textId="77777777" w:rsidTr="00705237">
        <w:trPr>
          <w:jc w:val="center"/>
        </w:trPr>
        <w:tc>
          <w:tcPr>
            <w:tcW w:w="4876" w:type="dxa"/>
            <w:tcBorders>
              <w:top w:val="nil"/>
              <w:left w:val="nil"/>
              <w:bottom w:val="nil"/>
              <w:right w:val="nil"/>
            </w:tcBorders>
          </w:tcPr>
          <w:p w14:paraId="6CD7D69A" w14:textId="77777777" w:rsidR="005A3D7E" w:rsidRPr="005A3D7E" w:rsidRDefault="005A3D7E" w:rsidP="00705237">
            <w:pPr>
              <w:pStyle w:val="Normal6a"/>
            </w:pPr>
          </w:p>
        </w:tc>
        <w:tc>
          <w:tcPr>
            <w:tcW w:w="4876" w:type="dxa"/>
            <w:tcBorders>
              <w:top w:val="nil"/>
              <w:left w:val="nil"/>
              <w:bottom w:val="nil"/>
              <w:right w:val="nil"/>
            </w:tcBorders>
          </w:tcPr>
          <w:p w14:paraId="2F50B813" w14:textId="77777777" w:rsidR="005A3D7E" w:rsidRPr="005A3D7E" w:rsidRDefault="005A3D7E" w:rsidP="00705237">
            <w:pPr>
              <w:pStyle w:val="Normal6a"/>
              <w:jc w:val="center"/>
            </w:pPr>
            <w:r w:rsidRPr="005A3D7E">
              <w:rPr>
                <w:b/>
                <w:i/>
              </w:rPr>
              <w:t>Artykuł 6b</w:t>
            </w:r>
          </w:p>
        </w:tc>
      </w:tr>
      <w:tr w:rsidR="005A3D7E" w:rsidRPr="005A3D7E" w14:paraId="2E44B584" w14:textId="77777777" w:rsidTr="00705237">
        <w:trPr>
          <w:jc w:val="center"/>
        </w:trPr>
        <w:tc>
          <w:tcPr>
            <w:tcW w:w="4876" w:type="dxa"/>
            <w:tcBorders>
              <w:top w:val="nil"/>
              <w:left w:val="nil"/>
              <w:bottom w:val="nil"/>
              <w:right w:val="nil"/>
            </w:tcBorders>
          </w:tcPr>
          <w:p w14:paraId="481488A1" w14:textId="77777777" w:rsidR="005A3D7E" w:rsidRPr="005A3D7E" w:rsidRDefault="005A3D7E" w:rsidP="00705237">
            <w:pPr>
              <w:pStyle w:val="Normal6a"/>
            </w:pPr>
          </w:p>
        </w:tc>
        <w:tc>
          <w:tcPr>
            <w:tcW w:w="4876" w:type="dxa"/>
            <w:tcBorders>
              <w:top w:val="nil"/>
              <w:left w:val="nil"/>
              <w:bottom w:val="nil"/>
              <w:right w:val="nil"/>
            </w:tcBorders>
          </w:tcPr>
          <w:p w14:paraId="56CA69AB" w14:textId="77777777" w:rsidR="005A3D7E" w:rsidRPr="005A3D7E" w:rsidRDefault="005A3D7E" w:rsidP="00705237">
            <w:pPr>
              <w:pStyle w:val="Normal6a"/>
              <w:jc w:val="center"/>
            </w:pPr>
            <w:r w:rsidRPr="005A3D7E">
              <w:rPr>
                <w:b/>
                <w:i/>
              </w:rPr>
              <w:t>Sprawozdanie na temat wpływu środków rozszerzonych na małe spółki o średniej kapitalizacji</w:t>
            </w:r>
          </w:p>
        </w:tc>
      </w:tr>
      <w:tr w:rsidR="005A3D7E" w:rsidRPr="005A3D7E" w14:paraId="4730D370" w14:textId="77777777" w:rsidTr="00705237">
        <w:trPr>
          <w:jc w:val="center"/>
        </w:trPr>
        <w:tc>
          <w:tcPr>
            <w:tcW w:w="4876" w:type="dxa"/>
            <w:tcBorders>
              <w:top w:val="nil"/>
              <w:left w:val="nil"/>
              <w:bottom w:val="nil"/>
              <w:right w:val="nil"/>
            </w:tcBorders>
          </w:tcPr>
          <w:p w14:paraId="1CF44E1D" w14:textId="77777777" w:rsidR="005A3D7E" w:rsidRPr="005A3D7E" w:rsidRDefault="005A3D7E" w:rsidP="00705237">
            <w:pPr>
              <w:pStyle w:val="Normal6a"/>
            </w:pPr>
          </w:p>
        </w:tc>
        <w:tc>
          <w:tcPr>
            <w:tcW w:w="4876" w:type="dxa"/>
            <w:tcBorders>
              <w:top w:val="nil"/>
              <w:left w:val="nil"/>
              <w:bottom w:val="nil"/>
              <w:right w:val="nil"/>
            </w:tcBorders>
          </w:tcPr>
          <w:p w14:paraId="63657B1C" w14:textId="77777777" w:rsidR="005A3D7E" w:rsidRPr="005A3D7E" w:rsidRDefault="005A3D7E" w:rsidP="00705237">
            <w:pPr>
              <w:pStyle w:val="Normal6a"/>
            </w:pPr>
            <w:r w:rsidRPr="005A3D7E">
              <w:rPr>
                <w:b/>
                <w:i/>
              </w:rPr>
              <w:t>1.</w:t>
            </w:r>
            <w:r w:rsidRPr="005A3D7E">
              <w:rPr>
                <w:b/>
                <w:i/>
              </w:rPr>
              <w:tab/>
              <w:t xml:space="preserve"> Do 31 grudnia 2030 r., a następnie co trzy lata, Komisja powinna przedkładać Parlamentowi Europejskiemu i Radzie sprawozdanie oceniające wpływ zmian wprowadzonych niniejszym rozporządzeniem zmieniającym, w szczególności wpływ rozszerzenia środków preferencyjnych dla małych i średnich przedsiębiorstw na małe spółki o średniej kapitalizacji.</w:t>
            </w:r>
          </w:p>
        </w:tc>
      </w:tr>
      <w:tr w:rsidR="005A3D7E" w:rsidRPr="005A3D7E" w14:paraId="46E25CC3" w14:textId="77777777" w:rsidTr="00705237">
        <w:trPr>
          <w:jc w:val="center"/>
        </w:trPr>
        <w:tc>
          <w:tcPr>
            <w:tcW w:w="4876" w:type="dxa"/>
            <w:tcBorders>
              <w:top w:val="nil"/>
              <w:left w:val="nil"/>
              <w:bottom w:val="nil"/>
              <w:right w:val="nil"/>
            </w:tcBorders>
          </w:tcPr>
          <w:p w14:paraId="372C499A" w14:textId="77777777" w:rsidR="005A3D7E" w:rsidRPr="005A3D7E" w:rsidRDefault="005A3D7E" w:rsidP="00705237">
            <w:pPr>
              <w:pStyle w:val="Normal6a"/>
            </w:pPr>
          </w:p>
        </w:tc>
        <w:tc>
          <w:tcPr>
            <w:tcW w:w="4876" w:type="dxa"/>
            <w:tcBorders>
              <w:top w:val="nil"/>
              <w:left w:val="nil"/>
              <w:bottom w:val="nil"/>
              <w:right w:val="nil"/>
            </w:tcBorders>
          </w:tcPr>
          <w:p w14:paraId="39107196" w14:textId="77777777" w:rsidR="005A3D7E" w:rsidRPr="005A3D7E" w:rsidRDefault="005A3D7E" w:rsidP="00705237">
            <w:pPr>
              <w:pStyle w:val="Normal6a"/>
            </w:pPr>
            <w:r w:rsidRPr="005A3D7E">
              <w:rPr>
                <w:b/>
                <w:i/>
              </w:rPr>
              <w:t>2.</w:t>
            </w:r>
            <w:r w:rsidRPr="005A3D7E">
              <w:rPr>
                <w:b/>
                <w:i/>
              </w:rPr>
              <w:tab/>
              <w:t xml:space="preserve"> W sprawozdaniu ocenia się co najmniej następujące elementy:</w:t>
            </w:r>
          </w:p>
        </w:tc>
      </w:tr>
      <w:tr w:rsidR="005A3D7E" w:rsidRPr="005A3D7E" w14:paraId="00836DE5" w14:textId="77777777" w:rsidTr="00705237">
        <w:trPr>
          <w:jc w:val="center"/>
        </w:trPr>
        <w:tc>
          <w:tcPr>
            <w:tcW w:w="4876" w:type="dxa"/>
            <w:tcBorders>
              <w:top w:val="nil"/>
              <w:left w:val="nil"/>
              <w:bottom w:val="nil"/>
              <w:right w:val="nil"/>
            </w:tcBorders>
          </w:tcPr>
          <w:p w14:paraId="750D7370" w14:textId="77777777" w:rsidR="005A3D7E" w:rsidRPr="005A3D7E" w:rsidRDefault="005A3D7E" w:rsidP="00705237">
            <w:pPr>
              <w:pStyle w:val="Normal6a"/>
            </w:pPr>
          </w:p>
        </w:tc>
        <w:tc>
          <w:tcPr>
            <w:tcW w:w="4876" w:type="dxa"/>
            <w:tcBorders>
              <w:top w:val="nil"/>
              <w:left w:val="nil"/>
              <w:bottom w:val="nil"/>
              <w:right w:val="nil"/>
            </w:tcBorders>
          </w:tcPr>
          <w:p w14:paraId="20127E49" w14:textId="77777777" w:rsidR="005A3D7E" w:rsidRPr="005A3D7E" w:rsidRDefault="005A3D7E" w:rsidP="00705237">
            <w:pPr>
              <w:pStyle w:val="Normal6a"/>
            </w:pPr>
            <w:r w:rsidRPr="005A3D7E">
              <w:rPr>
                <w:b/>
                <w:i/>
              </w:rPr>
              <w:t>a)</w:t>
            </w:r>
            <w:r w:rsidRPr="005A3D7E">
              <w:rPr>
                <w:b/>
                <w:i/>
              </w:rPr>
              <w:tab/>
              <w:t xml:space="preserve"> rzeczywiste zmniejszenie kosztów administracyjnych i kosztów przestrzegania przepisów dla małych spółek o średniej kapitalizacji;</w:t>
            </w:r>
          </w:p>
        </w:tc>
      </w:tr>
      <w:tr w:rsidR="005A3D7E" w:rsidRPr="005A3D7E" w14:paraId="003ADB98" w14:textId="77777777" w:rsidTr="00705237">
        <w:trPr>
          <w:jc w:val="center"/>
        </w:trPr>
        <w:tc>
          <w:tcPr>
            <w:tcW w:w="4876" w:type="dxa"/>
            <w:tcBorders>
              <w:top w:val="nil"/>
              <w:left w:val="nil"/>
              <w:bottom w:val="nil"/>
              <w:right w:val="nil"/>
            </w:tcBorders>
          </w:tcPr>
          <w:p w14:paraId="4D1BA695" w14:textId="77777777" w:rsidR="005A3D7E" w:rsidRPr="005A3D7E" w:rsidRDefault="005A3D7E" w:rsidP="00705237">
            <w:pPr>
              <w:pStyle w:val="Normal6a"/>
            </w:pPr>
          </w:p>
        </w:tc>
        <w:tc>
          <w:tcPr>
            <w:tcW w:w="4876" w:type="dxa"/>
            <w:tcBorders>
              <w:top w:val="nil"/>
              <w:left w:val="nil"/>
              <w:bottom w:val="nil"/>
              <w:right w:val="nil"/>
            </w:tcBorders>
          </w:tcPr>
          <w:p w14:paraId="38D28B68" w14:textId="77777777" w:rsidR="005A3D7E" w:rsidRPr="005A3D7E" w:rsidRDefault="005A3D7E" w:rsidP="00705237">
            <w:pPr>
              <w:pStyle w:val="Normal6a"/>
            </w:pPr>
            <w:r w:rsidRPr="005A3D7E">
              <w:rPr>
                <w:b/>
                <w:i/>
              </w:rPr>
              <w:t>b)</w:t>
            </w:r>
            <w:r w:rsidRPr="005A3D7E">
              <w:rPr>
                <w:b/>
                <w:i/>
              </w:rPr>
              <w:tab/>
              <w:t xml:space="preserve"> stopień, w jakim rozszerzone środki ułatwiły rozwój i przekształcenie się dawnych małych i średnich przedsiębiorstw w małe spółki o średniej kapitalizacji;</w:t>
            </w:r>
          </w:p>
        </w:tc>
      </w:tr>
      <w:tr w:rsidR="005A3D7E" w:rsidRPr="005A3D7E" w14:paraId="3D1597AA" w14:textId="77777777" w:rsidTr="00705237">
        <w:trPr>
          <w:jc w:val="center"/>
        </w:trPr>
        <w:tc>
          <w:tcPr>
            <w:tcW w:w="4876" w:type="dxa"/>
            <w:tcBorders>
              <w:top w:val="nil"/>
              <w:left w:val="nil"/>
              <w:bottom w:val="nil"/>
              <w:right w:val="nil"/>
            </w:tcBorders>
          </w:tcPr>
          <w:p w14:paraId="6D06FC48" w14:textId="77777777" w:rsidR="005A3D7E" w:rsidRPr="005A3D7E" w:rsidRDefault="005A3D7E" w:rsidP="00705237">
            <w:pPr>
              <w:pStyle w:val="Normal6a"/>
            </w:pPr>
          </w:p>
        </w:tc>
        <w:tc>
          <w:tcPr>
            <w:tcW w:w="4876" w:type="dxa"/>
            <w:tcBorders>
              <w:top w:val="nil"/>
              <w:left w:val="nil"/>
              <w:bottom w:val="nil"/>
              <w:right w:val="nil"/>
            </w:tcBorders>
          </w:tcPr>
          <w:p w14:paraId="40093A7D" w14:textId="77777777" w:rsidR="005A3D7E" w:rsidRPr="005A3D7E" w:rsidRDefault="005A3D7E" w:rsidP="00705237">
            <w:pPr>
              <w:pStyle w:val="Normal6a"/>
            </w:pPr>
            <w:r w:rsidRPr="005A3D7E">
              <w:rPr>
                <w:b/>
                <w:i/>
              </w:rPr>
              <w:t>c)</w:t>
            </w:r>
            <w:r w:rsidRPr="005A3D7E">
              <w:rPr>
                <w:b/>
                <w:i/>
              </w:rPr>
              <w:tab/>
              <w:t xml:space="preserve"> wszelki wpływ na pozycję konkurencyjną lub poziom wsparcia otrzymywanego przez mikroprzedsiębiorstwa oraz małe i średnie przedsiębiorstwa, które nadal spełniają kryteria definicji małych i średnich przedsiębiorstw;</w:t>
            </w:r>
          </w:p>
        </w:tc>
      </w:tr>
      <w:tr w:rsidR="005A3D7E" w:rsidRPr="005A3D7E" w14:paraId="1E0255AE" w14:textId="77777777" w:rsidTr="00705237">
        <w:trPr>
          <w:jc w:val="center"/>
        </w:trPr>
        <w:tc>
          <w:tcPr>
            <w:tcW w:w="4876" w:type="dxa"/>
            <w:tcBorders>
              <w:top w:val="nil"/>
              <w:left w:val="nil"/>
              <w:bottom w:val="nil"/>
              <w:right w:val="nil"/>
            </w:tcBorders>
          </w:tcPr>
          <w:p w14:paraId="00682ED3" w14:textId="77777777" w:rsidR="005A3D7E" w:rsidRPr="005A3D7E" w:rsidRDefault="005A3D7E" w:rsidP="00705237">
            <w:pPr>
              <w:pStyle w:val="Normal6a"/>
            </w:pPr>
          </w:p>
        </w:tc>
        <w:tc>
          <w:tcPr>
            <w:tcW w:w="4876" w:type="dxa"/>
            <w:tcBorders>
              <w:top w:val="nil"/>
              <w:left w:val="nil"/>
              <w:bottom w:val="nil"/>
              <w:right w:val="nil"/>
            </w:tcBorders>
          </w:tcPr>
          <w:p w14:paraId="37D914DE" w14:textId="77777777" w:rsidR="005A3D7E" w:rsidRPr="005A3D7E" w:rsidRDefault="005A3D7E" w:rsidP="00705237">
            <w:pPr>
              <w:pStyle w:val="Normal6a"/>
            </w:pPr>
            <w:r w:rsidRPr="005A3D7E">
              <w:rPr>
                <w:b/>
                <w:i/>
              </w:rPr>
              <w:t>d)</w:t>
            </w:r>
            <w:r w:rsidRPr="005A3D7E">
              <w:rPr>
                <w:b/>
                <w:i/>
              </w:rPr>
              <w:tab/>
              <w:t xml:space="preserve"> wpływ na innowacje, transformację cyfrową i inwestycje w sektorach, których dotyczy to w największym stopniu;</w:t>
            </w:r>
          </w:p>
        </w:tc>
      </w:tr>
      <w:tr w:rsidR="005A3D7E" w:rsidRPr="005A3D7E" w14:paraId="5307A860" w14:textId="77777777" w:rsidTr="00705237">
        <w:trPr>
          <w:jc w:val="center"/>
        </w:trPr>
        <w:tc>
          <w:tcPr>
            <w:tcW w:w="4876" w:type="dxa"/>
            <w:tcBorders>
              <w:top w:val="nil"/>
              <w:left w:val="nil"/>
              <w:bottom w:val="nil"/>
              <w:right w:val="nil"/>
            </w:tcBorders>
          </w:tcPr>
          <w:p w14:paraId="5A9DAB95" w14:textId="77777777" w:rsidR="005A3D7E" w:rsidRPr="005A3D7E" w:rsidRDefault="005A3D7E" w:rsidP="00705237">
            <w:pPr>
              <w:pStyle w:val="Normal6a"/>
            </w:pPr>
          </w:p>
        </w:tc>
        <w:tc>
          <w:tcPr>
            <w:tcW w:w="4876" w:type="dxa"/>
            <w:tcBorders>
              <w:top w:val="nil"/>
              <w:left w:val="nil"/>
              <w:bottom w:val="nil"/>
              <w:right w:val="nil"/>
            </w:tcBorders>
          </w:tcPr>
          <w:p w14:paraId="6DCC55E2" w14:textId="77777777" w:rsidR="005A3D7E" w:rsidRPr="005A3D7E" w:rsidRDefault="005A3D7E" w:rsidP="00705237">
            <w:pPr>
              <w:pStyle w:val="Normal6a"/>
            </w:pPr>
            <w:r w:rsidRPr="005A3D7E">
              <w:rPr>
                <w:b/>
                <w:i/>
              </w:rPr>
              <w:t>e)</w:t>
            </w:r>
            <w:r w:rsidRPr="005A3D7E">
              <w:rPr>
                <w:b/>
                <w:i/>
              </w:rPr>
              <w:tab/>
              <w:t xml:space="preserve"> wszelkie niezamierzone zakłócenia na rynku lub skutki dla rynku wewnętrznego.</w:t>
            </w:r>
          </w:p>
        </w:tc>
      </w:tr>
      <w:tr w:rsidR="005A3D7E" w:rsidRPr="005A3D7E" w14:paraId="552173F7" w14:textId="77777777" w:rsidTr="00705237">
        <w:trPr>
          <w:jc w:val="center"/>
        </w:trPr>
        <w:tc>
          <w:tcPr>
            <w:tcW w:w="4876" w:type="dxa"/>
            <w:tcBorders>
              <w:top w:val="nil"/>
              <w:left w:val="nil"/>
              <w:bottom w:val="nil"/>
              <w:right w:val="nil"/>
            </w:tcBorders>
          </w:tcPr>
          <w:p w14:paraId="67D34CA8" w14:textId="77777777" w:rsidR="005A3D7E" w:rsidRPr="005A3D7E" w:rsidRDefault="005A3D7E" w:rsidP="00705237">
            <w:pPr>
              <w:pStyle w:val="Normal6a"/>
            </w:pPr>
          </w:p>
        </w:tc>
        <w:tc>
          <w:tcPr>
            <w:tcW w:w="4876" w:type="dxa"/>
            <w:tcBorders>
              <w:top w:val="nil"/>
              <w:left w:val="nil"/>
              <w:bottom w:val="nil"/>
              <w:right w:val="nil"/>
            </w:tcBorders>
          </w:tcPr>
          <w:p w14:paraId="3030A472" w14:textId="77777777" w:rsidR="005A3D7E" w:rsidRPr="005A3D7E" w:rsidRDefault="005A3D7E" w:rsidP="00705237">
            <w:pPr>
              <w:pStyle w:val="Normal6a"/>
            </w:pPr>
            <w:r w:rsidRPr="005A3D7E">
              <w:rPr>
                <w:b/>
                <w:i/>
              </w:rPr>
              <w:t>3.</w:t>
            </w:r>
            <w:r w:rsidRPr="005A3D7E">
              <w:rPr>
                <w:b/>
                <w:i/>
              </w:rPr>
              <w:tab/>
              <w:t xml:space="preserve"> Komisja podaje sprawozdania do wiadomości publicznej. Jeżeli ocena wykaże, że w przypadku niektórych środków rozszerzenie okazało się szczególnie skuteczne lub, przeciwnie, przyniosło negatywne skutki, Komisja przedstawia, w stosownych przypadkach, wnioski ustawodawcze w celu dostosowania, rozszerzenia lub uchylenia odnośnych środków.</w:t>
            </w:r>
          </w:p>
        </w:tc>
      </w:tr>
    </w:tbl>
    <w:p w14:paraId="7F6AC0AA" w14:textId="77777777" w:rsidR="005A3D7E" w:rsidRPr="00310D09" w:rsidRDefault="005A3D7E" w:rsidP="005A3D7E">
      <w:pPr>
        <w:pStyle w:val="AmOrLang"/>
        <w:rPr>
          <w:lang w:val="en-US"/>
        </w:rPr>
      </w:pPr>
      <w:r w:rsidRPr="00310D09">
        <w:rPr>
          <w:lang w:val="en-US"/>
        </w:rPr>
        <w:t xml:space="preserve">Or. </w:t>
      </w:r>
      <w:r w:rsidRPr="00310D09">
        <w:rPr>
          <w:rStyle w:val="HideTWBExt"/>
          <w:lang w:val="en-US"/>
        </w:rPr>
        <w:t>&lt;Original&gt;</w:t>
      </w:r>
      <w:r w:rsidRPr="00310D09">
        <w:rPr>
          <w:rStyle w:val="HideTWBInt"/>
          <w:lang w:val="en-US"/>
        </w:rPr>
        <w:t>{EN}</w:t>
      </w:r>
      <w:r w:rsidRPr="00310D09">
        <w:rPr>
          <w:lang w:val="en-US"/>
        </w:rPr>
        <w:t>en</w:t>
      </w:r>
      <w:r w:rsidRPr="00310D09">
        <w:rPr>
          <w:rStyle w:val="HideTWBExt"/>
          <w:lang w:val="en-US"/>
        </w:rPr>
        <w:t>&lt;/Original&gt;</w:t>
      </w:r>
    </w:p>
    <w:p w14:paraId="3D6E3637" w14:textId="64166EAC" w:rsidR="005A3D7E" w:rsidRPr="00310D09" w:rsidRDefault="005A3D7E" w:rsidP="005A3D7E">
      <w:pPr>
        <w:rPr>
          <w:lang w:val="en-US"/>
        </w:rPr>
      </w:pPr>
      <w:r w:rsidRPr="00310D09">
        <w:rPr>
          <w:rStyle w:val="HideTWBExt"/>
          <w:lang w:val="en-US"/>
        </w:rPr>
        <w:t>&lt;/AmendB&gt;&lt;/RepeatBlock-AmendB&gt;</w:t>
      </w:r>
    </w:p>
    <w:p w14:paraId="14553C13" w14:textId="74BC5E7C" w:rsidR="00B33CEB" w:rsidRPr="00310D09" w:rsidRDefault="00B33CEB" w:rsidP="005A3D7E">
      <w:pPr>
        <w:rPr>
          <w:lang w:val="en-US"/>
        </w:rPr>
      </w:pPr>
    </w:p>
    <w:sectPr w:rsidR="00B33CEB" w:rsidRPr="00310D09" w:rsidSect="006F41D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53C1F" w14:textId="77777777" w:rsidR="00385CCD" w:rsidRPr="00A840A4" w:rsidRDefault="00385CCD">
      <w:r w:rsidRPr="00A840A4">
        <w:separator/>
      </w:r>
    </w:p>
  </w:endnote>
  <w:endnote w:type="continuationSeparator" w:id="0">
    <w:p w14:paraId="14553C21" w14:textId="77777777" w:rsidR="00385CCD" w:rsidRPr="00A840A4" w:rsidRDefault="00385CCD">
      <w:r w:rsidRPr="00A8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F11CE" w14:textId="77777777" w:rsidR="006F41D4" w:rsidRPr="00310D09" w:rsidRDefault="006F41D4" w:rsidP="006F41D4">
    <w:pPr>
      <w:pStyle w:val="EPFooter"/>
      <w:rPr>
        <w:lang w:val="de-DE"/>
      </w:rPr>
    </w:pPr>
    <w:r w:rsidRPr="00310D09">
      <w:rPr>
        <w:lang w:val="de-DE"/>
      </w:rPr>
      <w:t>PE</w:t>
    </w:r>
    <w:r w:rsidRPr="00310D09">
      <w:rPr>
        <w:rStyle w:val="HideTWBExt"/>
        <w:lang w:val="de-DE"/>
      </w:rPr>
      <w:t>&lt;NoPE&gt;</w:t>
    </w:r>
    <w:r w:rsidRPr="00310D09">
      <w:rPr>
        <w:lang w:val="de-DE"/>
      </w:rPr>
      <w:t>781.364</w:t>
    </w:r>
    <w:r w:rsidRPr="00310D09">
      <w:rPr>
        <w:rStyle w:val="HideTWBExt"/>
        <w:lang w:val="de-DE"/>
      </w:rPr>
      <w:t>&lt;/NoPE&gt;&lt;Version&gt;</w:t>
    </w:r>
    <w:r w:rsidRPr="00310D09">
      <w:rPr>
        <w:lang w:val="de-DE"/>
      </w:rPr>
      <w:t>v01-00</w:t>
    </w:r>
    <w:r w:rsidRPr="00310D09">
      <w:rPr>
        <w:rStyle w:val="HideTWBExt"/>
        <w:lang w:val="de-DE"/>
      </w:rPr>
      <w:t>&lt;/Version&gt;</w:t>
    </w:r>
    <w:r w:rsidRPr="00310D09">
      <w:rPr>
        <w:lang w:val="de-DE"/>
      </w:rPr>
      <w:tab/>
    </w:r>
    <w:r w:rsidRPr="00A840A4">
      <w:fldChar w:fldCharType="begin"/>
    </w:r>
    <w:r w:rsidRPr="00310D09">
      <w:rPr>
        <w:lang w:val="de-DE"/>
      </w:rPr>
      <w:instrText xml:space="preserve"> PAGE  \* MERGEFORMAT </w:instrText>
    </w:r>
    <w:r w:rsidRPr="00A840A4">
      <w:fldChar w:fldCharType="separate"/>
    </w:r>
    <w:r w:rsidRPr="00310D09">
      <w:rPr>
        <w:noProof/>
        <w:lang w:val="de-DE"/>
      </w:rPr>
      <w:t>78</w:t>
    </w:r>
    <w:r w:rsidRPr="00A840A4">
      <w:fldChar w:fldCharType="end"/>
    </w:r>
    <w:r w:rsidRPr="00310D09">
      <w:rPr>
        <w:lang w:val="de-DE"/>
      </w:rPr>
      <w:t>/</w:t>
    </w:r>
    <w:r>
      <w:fldChar w:fldCharType="begin"/>
    </w:r>
    <w:r w:rsidRPr="00310D09">
      <w:rPr>
        <w:lang w:val="de-DE"/>
      </w:rPr>
      <w:instrText xml:space="preserve"> NUMPAGES  \* MERGEFORMAT </w:instrText>
    </w:r>
    <w:r>
      <w:fldChar w:fldCharType="separate"/>
    </w:r>
    <w:r w:rsidRPr="00310D09">
      <w:rPr>
        <w:noProof/>
        <w:lang w:val="de-DE"/>
      </w:rPr>
      <w:t>78</w:t>
    </w:r>
    <w:r>
      <w:rPr>
        <w:noProof/>
      </w:rPr>
      <w:fldChar w:fldCharType="end"/>
    </w:r>
    <w:r w:rsidRPr="00310D09">
      <w:rPr>
        <w:lang w:val="de-DE"/>
      </w:rPr>
      <w:tab/>
    </w:r>
    <w:r w:rsidRPr="00310D09">
      <w:rPr>
        <w:rStyle w:val="HideTWBExt"/>
        <w:lang w:val="de-DE"/>
      </w:rPr>
      <w:t>&lt;PathFdR&gt;</w:t>
    </w:r>
    <w:r w:rsidRPr="00310D09">
      <w:rPr>
        <w:lang w:val="de-DE"/>
      </w:rPr>
      <w:t>AM\1333866PL.docx</w:t>
    </w:r>
    <w:r w:rsidRPr="00310D09">
      <w:rPr>
        <w:rStyle w:val="HideTWBExt"/>
        <w:lang w:val="de-DE"/>
      </w:rPr>
      <w:t>&lt;/PathFdR&gt;</w:t>
    </w:r>
  </w:p>
  <w:p w14:paraId="14553C16" w14:textId="1C6D7EC6" w:rsidR="00B33CEB" w:rsidRPr="00A840A4" w:rsidRDefault="006F41D4" w:rsidP="006F41D4">
    <w:pPr>
      <w:pStyle w:val="EPFooter2"/>
    </w:pPr>
    <w:r w:rsidRPr="00A840A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57C9E" w14:textId="77777777" w:rsidR="006F41D4" w:rsidRPr="00310D09" w:rsidRDefault="006F41D4" w:rsidP="006F41D4">
    <w:pPr>
      <w:pStyle w:val="EPFooter"/>
      <w:rPr>
        <w:lang w:val="de-DE"/>
      </w:rPr>
    </w:pPr>
    <w:r w:rsidRPr="00310D09">
      <w:rPr>
        <w:rStyle w:val="HideTWBExt"/>
        <w:lang w:val="de-DE"/>
      </w:rPr>
      <w:t>&lt;PathFdR&gt;</w:t>
    </w:r>
    <w:r w:rsidRPr="00310D09">
      <w:rPr>
        <w:lang w:val="de-DE"/>
      </w:rPr>
      <w:t>AM\1333866PL.docx</w:t>
    </w:r>
    <w:r w:rsidRPr="00310D09">
      <w:rPr>
        <w:rStyle w:val="HideTWBExt"/>
        <w:lang w:val="de-DE"/>
      </w:rPr>
      <w:t>&lt;/PathFdR&gt;</w:t>
    </w:r>
    <w:r w:rsidRPr="00310D09">
      <w:rPr>
        <w:lang w:val="de-DE"/>
      </w:rPr>
      <w:tab/>
    </w:r>
    <w:r w:rsidRPr="00A840A4">
      <w:fldChar w:fldCharType="begin"/>
    </w:r>
    <w:r w:rsidRPr="00310D09">
      <w:rPr>
        <w:lang w:val="de-DE"/>
      </w:rPr>
      <w:instrText xml:space="preserve"> PAGE  \* MERGEFORMAT </w:instrText>
    </w:r>
    <w:r w:rsidRPr="00A840A4">
      <w:fldChar w:fldCharType="separate"/>
    </w:r>
    <w:r w:rsidRPr="00310D09">
      <w:rPr>
        <w:noProof/>
        <w:lang w:val="de-DE"/>
      </w:rPr>
      <w:t>77</w:t>
    </w:r>
    <w:r w:rsidRPr="00A840A4">
      <w:fldChar w:fldCharType="end"/>
    </w:r>
    <w:r w:rsidRPr="00310D09">
      <w:rPr>
        <w:lang w:val="de-DE"/>
      </w:rPr>
      <w:t>/</w:t>
    </w:r>
    <w:r>
      <w:fldChar w:fldCharType="begin"/>
    </w:r>
    <w:r w:rsidRPr="00310D09">
      <w:rPr>
        <w:lang w:val="de-DE"/>
      </w:rPr>
      <w:instrText xml:space="preserve"> NUMPAGES  \* MERGEFORMAT </w:instrText>
    </w:r>
    <w:r>
      <w:fldChar w:fldCharType="separate"/>
    </w:r>
    <w:r w:rsidRPr="00310D09">
      <w:rPr>
        <w:noProof/>
        <w:lang w:val="de-DE"/>
      </w:rPr>
      <w:t>78</w:t>
    </w:r>
    <w:r>
      <w:rPr>
        <w:noProof/>
      </w:rPr>
      <w:fldChar w:fldCharType="end"/>
    </w:r>
    <w:r w:rsidRPr="00310D09">
      <w:rPr>
        <w:lang w:val="de-DE"/>
      </w:rPr>
      <w:tab/>
      <w:t>PE</w:t>
    </w:r>
    <w:r w:rsidRPr="00310D09">
      <w:rPr>
        <w:rStyle w:val="HideTWBExt"/>
        <w:lang w:val="de-DE"/>
      </w:rPr>
      <w:t>&lt;NoPE&gt;</w:t>
    </w:r>
    <w:r w:rsidRPr="00310D09">
      <w:rPr>
        <w:lang w:val="de-DE"/>
      </w:rPr>
      <w:t>781.364</w:t>
    </w:r>
    <w:r w:rsidRPr="00310D09">
      <w:rPr>
        <w:rStyle w:val="HideTWBExt"/>
        <w:lang w:val="de-DE"/>
      </w:rPr>
      <w:t>&lt;/NoPE&gt;&lt;Version&gt;</w:t>
    </w:r>
    <w:r w:rsidRPr="00310D09">
      <w:rPr>
        <w:lang w:val="de-DE"/>
      </w:rPr>
      <w:t>v01-00</w:t>
    </w:r>
    <w:r w:rsidRPr="00310D09">
      <w:rPr>
        <w:rStyle w:val="HideTWBExt"/>
        <w:lang w:val="de-DE"/>
      </w:rPr>
      <w:t>&lt;/Version&gt;</w:t>
    </w:r>
  </w:p>
  <w:p w14:paraId="14553C18" w14:textId="37DFBED8" w:rsidR="00B33CEB" w:rsidRPr="00A840A4" w:rsidRDefault="006F41D4" w:rsidP="006F41D4">
    <w:pPr>
      <w:pStyle w:val="EPFooter2"/>
    </w:pPr>
    <w:r w:rsidRPr="00310D09">
      <w:rPr>
        <w:lang w:val="de-DE"/>
      </w:rPr>
      <w:tab/>
    </w:r>
    <w:r w:rsidRPr="00310D09">
      <w:rPr>
        <w:lang w:val="de-DE"/>
      </w:rPr>
      <w:tab/>
    </w:r>
    <w:r w:rsidRPr="00A840A4">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A2BD" w14:textId="77777777" w:rsidR="006F41D4" w:rsidRPr="00310D09" w:rsidRDefault="006F41D4" w:rsidP="006F41D4">
    <w:pPr>
      <w:pStyle w:val="EPFooter"/>
      <w:rPr>
        <w:lang w:val="de-DE"/>
      </w:rPr>
    </w:pPr>
    <w:r w:rsidRPr="00310D09">
      <w:rPr>
        <w:rStyle w:val="HideTWBExt"/>
        <w:lang w:val="de-DE"/>
      </w:rPr>
      <w:t>&lt;PathFdR&gt;</w:t>
    </w:r>
    <w:r w:rsidRPr="00310D09">
      <w:rPr>
        <w:lang w:val="de-DE"/>
      </w:rPr>
      <w:t>AM\1333866PL.docx</w:t>
    </w:r>
    <w:r w:rsidRPr="00310D09">
      <w:rPr>
        <w:rStyle w:val="HideTWBExt"/>
        <w:lang w:val="de-DE"/>
      </w:rPr>
      <w:t>&lt;/PathFdR&gt;</w:t>
    </w:r>
    <w:r w:rsidRPr="00310D09">
      <w:rPr>
        <w:lang w:val="de-DE"/>
      </w:rPr>
      <w:tab/>
    </w:r>
    <w:r w:rsidRPr="00310D09">
      <w:rPr>
        <w:lang w:val="de-DE"/>
      </w:rPr>
      <w:tab/>
      <w:t>PE</w:t>
    </w:r>
    <w:r w:rsidRPr="00310D09">
      <w:rPr>
        <w:rStyle w:val="HideTWBExt"/>
        <w:lang w:val="de-DE"/>
      </w:rPr>
      <w:t>&lt;NoPE&gt;</w:t>
    </w:r>
    <w:r w:rsidRPr="00310D09">
      <w:rPr>
        <w:lang w:val="de-DE"/>
      </w:rPr>
      <w:t>781.364</w:t>
    </w:r>
    <w:r w:rsidRPr="00310D09">
      <w:rPr>
        <w:rStyle w:val="HideTWBExt"/>
        <w:lang w:val="de-DE"/>
      </w:rPr>
      <w:t>&lt;/NoPE&gt;&lt;Version&gt;</w:t>
    </w:r>
    <w:r w:rsidRPr="00310D09">
      <w:rPr>
        <w:lang w:val="de-DE"/>
      </w:rPr>
      <w:t>v01-00</w:t>
    </w:r>
    <w:r w:rsidRPr="00310D09">
      <w:rPr>
        <w:rStyle w:val="HideTWBExt"/>
        <w:lang w:val="de-DE"/>
      </w:rPr>
      <w:t>&lt;/Version&gt;</w:t>
    </w:r>
  </w:p>
  <w:p w14:paraId="14553C1A" w14:textId="2A88C3C5" w:rsidR="00B33CEB" w:rsidRPr="00A840A4" w:rsidRDefault="006F41D4" w:rsidP="006F41D4">
    <w:pPr>
      <w:pStyle w:val="EPFooter2"/>
    </w:pPr>
    <w:r w:rsidRPr="00A840A4">
      <w:t>PL</w:t>
    </w:r>
    <w:r w:rsidRPr="00A840A4">
      <w:tab/>
    </w:r>
    <w:r w:rsidRPr="00A840A4">
      <w:rPr>
        <w:b w:val="0"/>
        <w:i/>
        <w:color w:val="C0C0C0"/>
        <w:sz w:val="22"/>
      </w:rPr>
      <w:t>Zjednoczona w różnorodności</w:t>
    </w:r>
    <w:r w:rsidRPr="00A840A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53C1B" w14:textId="77777777" w:rsidR="00385CCD" w:rsidRPr="00A840A4" w:rsidRDefault="00385CCD">
      <w:r w:rsidRPr="00A840A4">
        <w:separator/>
      </w:r>
    </w:p>
  </w:footnote>
  <w:footnote w:type="continuationSeparator" w:id="0">
    <w:p w14:paraId="14553C1D" w14:textId="77777777" w:rsidR="00385CCD" w:rsidRPr="00A840A4" w:rsidRDefault="00385CCD">
      <w:r w:rsidRPr="00A840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7BC8" w14:textId="77777777" w:rsidR="00665838" w:rsidRDefault="00665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6D21" w14:textId="77777777" w:rsidR="00665838" w:rsidRDefault="006658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65EB" w14:textId="77777777" w:rsidR="00665838" w:rsidRDefault="006658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364"/>
    <w:docVar w:name="TXTPEorAP" w:val="PE"/>
    <w:docVar w:name="TXTROUTE" w:val="AM\1333866PL.docx"/>
    <w:docVar w:name="TXTVERSION" w:val="01-00"/>
  </w:docVars>
  <w:rsids>
    <w:rsidRoot w:val="00A77B3E"/>
    <w:rsid w:val="0015264C"/>
    <w:rsid w:val="00310D09"/>
    <w:rsid w:val="00385CCD"/>
    <w:rsid w:val="004619DA"/>
    <w:rsid w:val="0048727D"/>
    <w:rsid w:val="005A3D7E"/>
    <w:rsid w:val="00665838"/>
    <w:rsid w:val="006F41D4"/>
    <w:rsid w:val="00732EE9"/>
    <w:rsid w:val="00A77B3E"/>
    <w:rsid w:val="00A840A4"/>
    <w:rsid w:val="00AB0ABE"/>
    <w:rsid w:val="00B33CEB"/>
    <w:rsid w:val="00B72797"/>
    <w:rsid w:val="00CA2A55"/>
    <w:rsid w:val="00D743ED"/>
    <w:rsid w:val="00FF7AAD"/>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5533DF"/>
  <w15:docId w15:val="{78A9AB05-8192-4ADE-9194-9AFAE00F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F41D4"/>
    <w:pPr>
      <w:tabs>
        <w:tab w:val="center" w:pos="4536"/>
        <w:tab w:val="right" w:pos="9072"/>
      </w:tabs>
    </w:pPr>
  </w:style>
  <w:style w:type="character" w:customStyle="1" w:styleId="HeaderChar">
    <w:name w:val="Header Char"/>
    <w:basedOn w:val="DefaultParagraphFont"/>
    <w:link w:val="Header"/>
    <w:rsid w:val="006F41D4"/>
    <w:rPr>
      <w:sz w:val="24"/>
      <w:szCs w:val="24"/>
    </w:rPr>
  </w:style>
  <w:style w:type="paragraph" w:customStyle="1" w:styleId="Normalny1">
    <w:name w:val="Normalny1"/>
    <w:basedOn w:val="EPName"/>
    <w:link w:val="NormalZnak"/>
    <w:rsid w:val="006F41D4"/>
  </w:style>
  <w:style w:type="character" w:customStyle="1" w:styleId="EPNameZnak">
    <w:name w:val="EPName Znak"/>
    <w:basedOn w:val="DefaultParagraphFont"/>
    <w:link w:val="EPName"/>
    <w:rsid w:val="006F41D4"/>
    <w:rPr>
      <w:rFonts w:ascii="Arial Narrow" w:eastAsia="Arial" w:hAnsi="Arial Narrow" w:cs="Arial"/>
      <w:b/>
      <w:sz w:val="32"/>
      <w:szCs w:val="24"/>
    </w:rPr>
  </w:style>
  <w:style w:type="character" w:customStyle="1" w:styleId="NormalZnak">
    <w:name w:val="Normal Znak"/>
    <w:basedOn w:val="EPNameZnak"/>
    <w:link w:val="Normalny1"/>
    <w:rsid w:val="006F41D4"/>
    <w:rPr>
      <w:rFonts w:ascii="Arial Narrow" w:eastAsia="Arial" w:hAnsi="Arial Narrow" w:cs="Arial"/>
      <w:b/>
      <w:sz w:val="32"/>
      <w:szCs w:val="24"/>
      <w:lang w:val="pl-PL"/>
    </w:rPr>
  </w:style>
  <w:style w:type="paragraph" w:styleId="Footer">
    <w:name w:val="footer"/>
    <w:basedOn w:val="Normal"/>
    <w:link w:val="FooterChar"/>
    <w:rsid w:val="00D743ED"/>
    <w:pPr>
      <w:tabs>
        <w:tab w:val="center" w:pos="4513"/>
        <w:tab w:val="right" w:pos="9026"/>
      </w:tabs>
    </w:pPr>
  </w:style>
  <w:style w:type="character" w:customStyle="1" w:styleId="FooterChar">
    <w:name w:val="Footer Char"/>
    <w:basedOn w:val="DefaultParagraphFont"/>
    <w:link w:val="Footer"/>
    <w:rsid w:val="00D743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C39FBF-191C-431F-94AF-422A667B39F7}">
  <ds:schemaRefs>
    <ds:schemaRef ds:uri="http://schemas.microsoft.com/sharepoint/v3/contenttype/forms"/>
  </ds:schemaRefs>
</ds:datastoreItem>
</file>

<file path=customXml/itemProps2.xml><?xml version="1.0" encoding="utf-8"?>
<ds:datastoreItem xmlns:ds="http://schemas.openxmlformats.org/officeDocument/2006/customXml" ds:itemID="{D6ED15C9-58E1-487E-8A7B-0B46A14E2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6E2C2C-276C-4F43-9547-6D6A69B0C725}">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83</Pages>
  <Words>18576</Words>
  <Characters>120983</Characters>
  <Application>Microsoft Office Word</Application>
  <DocSecurity>0</DocSecurity>
  <Lines>4710</Lines>
  <Paragraphs>1218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WOJCIECHOWSKA Joanna</cp:lastModifiedBy>
  <cp:revision>2</cp:revision>
  <dcterms:created xsi:type="dcterms:W3CDTF">2026-01-14T13:49:00Z</dcterms:created>
  <dcterms:modified xsi:type="dcterms:W3CDTF">2026-01-14T13:49:00Z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1333866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310504</vt:lpwstr>
  </property>
  <property fmtid="{D5CDD505-2E9C-101B-9397-08002B2CF9AE}" pid="7" name="dmxml.render.traceId">
    <vt:lpwstr>69400c9bfebcfe537e802f8d8174f965</vt:lpwstr>
  </property>
  <property fmtid="{D5CDD505-2E9C-101B-9397-08002B2CF9AE}" pid="8" name="FooterPath">
    <vt:lpwstr>AM\1333866PL.docx</vt:lpwstr>
  </property>
  <property fmtid="{D5CDD505-2E9C-101B-9397-08002B2CF9AE}" pid="9" name="PE Number">
    <vt:lpwstr>781.364</vt:lpwstr>
  </property>
  <property fmtid="{D5CDD505-2E9C-101B-9397-08002B2CF9AE}" pid="10" name="UID">
    <vt:lpwstr>eu.europa.europarl-DIN1-2025-0000248587_02.00-xm-01.00_text-xml</vt:lpwstr>
  </property>
  <property fmtid="{D5CDD505-2E9C-101B-9397-08002B2CF9AE}" pid="11" name="LastEdited with">
    <vt:lpwstr>10.2.1 Build [20251215]</vt:lpwstr>
  </property>
  <property fmtid="{D5CDD505-2E9C-101B-9397-08002B2CF9AE}" pid="12" name="ContentTypeId">
    <vt:lpwstr>0x01010050CD8CF706CFBF478A819DD2E9AEA92F</vt:lpwstr>
  </property>
  <property fmtid="{D5CDD505-2E9C-101B-9397-08002B2CF9AE}" pid="13" name="Bookout">
    <vt:lpwstr>OK - 2026/01/14 14:49</vt:lpwstr>
  </property>
</Properties>
</file>