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143553BC" w14:textId="77777777" w:rsidTr="0081198A">
        <w:tblPrEx>
          <w:tblW w:w="9072" w:type="dxa"/>
          <w:tblCellMar>
            <w:left w:w="0" w:type="dxa"/>
            <w:right w:w="0" w:type="dxa"/>
          </w:tblCellMar>
          <w:tblLook w:val="01E0"/>
        </w:tblPrEx>
        <w:trPr>
          <w:trHeight w:hRule="exact" w:val="1418"/>
        </w:trPr>
        <w:tc>
          <w:tcPr>
            <w:tcW w:w="6804" w:type="dxa"/>
            <w:vAlign w:val="center"/>
          </w:tcPr>
          <w:p w:rsidR="007D12BB" w:rsidRPr="00A957FD" w:rsidP="0081198A" w14:paraId="7CE71993" w14:textId="77777777">
            <w:pPr>
              <w:pStyle w:val="EPName"/>
            </w:pPr>
            <w:r w:rsidRPr="00A957FD">
              <w:t>European Parliament</w:t>
            </w:r>
          </w:p>
          <w:p w:rsidR="007D12BB" w:rsidRPr="00A957FD" w:rsidP="0081198A" w14:paraId="48CD28BE" w14:textId="77777777">
            <w:pPr>
              <w:pStyle w:val="EPTerm"/>
            </w:pPr>
            <w:r w:rsidRPr="00A957FD">
              <w:t>2024-2029</w:t>
            </w:r>
          </w:p>
        </w:tc>
        <w:tc>
          <w:tcPr>
            <w:tcW w:w="2268" w:type="dxa"/>
          </w:tcPr>
          <w:p w:rsidR="007D12BB" w:rsidRPr="00A957FD" w:rsidP="0081198A" w14:paraId="01A0E31C" w14:textId="77777777">
            <w:pPr>
              <w:pStyle w:val="EPLogo"/>
            </w:pPr>
            <w:r w:rsidRPr="00A957FD">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660086"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7D12BB" w:rsidRPr="00A957FD" w:rsidP="007D12BB" w14:paraId="5CDA0D5E" w14:textId="77777777">
      <w:pPr>
        <w:pStyle w:val="LineTop"/>
      </w:pPr>
    </w:p>
    <w:p w:rsidR="007D12BB" w:rsidRPr="00A957FD" w:rsidP="007D12BB" w14:paraId="343FABB9" w14:textId="77777777">
      <w:pPr>
        <w:pStyle w:val="EPBody"/>
      </w:pPr>
      <w:r w:rsidRPr="00A957FD">
        <w:rPr>
          <w:rStyle w:val="HideTWBExt"/>
        </w:rPr>
        <w:t>&lt;</w:t>
      </w:r>
      <w:r w:rsidRPr="00A957FD">
        <w:rPr>
          <w:rStyle w:val="HideTWBExt"/>
          <w:i w:val="0"/>
        </w:rPr>
        <w:t>Commission</w:t>
      </w:r>
      <w:r w:rsidRPr="00A957FD">
        <w:rPr>
          <w:rStyle w:val="HideTWBExt"/>
        </w:rPr>
        <w:t>&gt;</w:t>
      </w:r>
      <w:r w:rsidRPr="00A957FD">
        <w:rPr>
          <w:rStyle w:val="HideTWBInt"/>
        </w:rPr>
        <w:t>{CJ80}</w:t>
      </w:r>
      <w:r w:rsidRPr="00A957FD">
        <w:t>Committee on International Trade</w:t>
      </w:r>
      <w:r w:rsidRPr="00A957FD">
        <w:br/>
        <w:t>Committee on Industry, Research and Energy</w:t>
      </w:r>
      <w:r w:rsidRPr="00A957FD">
        <w:br/>
        <w:t>Committee on the Internal Market and Consumer Protection</w:t>
      </w:r>
      <w:r w:rsidRPr="00A957FD">
        <w:rPr>
          <w:rStyle w:val="HideTWBExt"/>
        </w:rPr>
        <w:t>&lt;/</w:t>
      </w:r>
      <w:r w:rsidRPr="00A957FD">
        <w:rPr>
          <w:rStyle w:val="HideTWBExt"/>
          <w:i w:val="0"/>
        </w:rPr>
        <w:t>Commission</w:t>
      </w:r>
      <w:r w:rsidRPr="00A957FD">
        <w:rPr>
          <w:rStyle w:val="HideTWBExt"/>
        </w:rPr>
        <w:t>&gt;</w:t>
      </w:r>
    </w:p>
    <w:p w:rsidR="007D12BB" w:rsidRPr="00A957FD" w:rsidP="007D12BB" w14:paraId="09ABAED4" w14:textId="77777777">
      <w:pPr>
        <w:pStyle w:val="LineBottom"/>
      </w:pPr>
    </w:p>
    <w:p w:rsidR="007D12BB" w:rsidRPr="00A957FD" w:rsidP="007D12BB" w14:paraId="1A5EAD98" w14:textId="77777777">
      <w:pPr>
        <w:pStyle w:val="CoverReference"/>
      </w:pPr>
      <w:r w:rsidRPr="00A957FD">
        <w:rPr>
          <w:rStyle w:val="HideTWBExt"/>
          <w:b w:val="0"/>
          <w:noProof w:val="0"/>
        </w:rPr>
        <w:t>&lt;RefProc&gt;</w:t>
      </w:r>
      <w:r w:rsidRPr="00A957FD">
        <w:t>2026/0068</w:t>
      </w:r>
      <w:r w:rsidRPr="00A957FD">
        <w:rPr>
          <w:rStyle w:val="HideTWBExt"/>
          <w:b w:val="0"/>
          <w:noProof w:val="0"/>
        </w:rPr>
        <w:t>&lt;/RefProc&gt;&lt;RefTypeProc&gt;</w:t>
      </w:r>
      <w:r w:rsidRPr="00A957FD">
        <w:t>(COD)</w:t>
      </w:r>
      <w:r w:rsidRPr="00A957FD">
        <w:rPr>
          <w:rStyle w:val="HideTWBExt"/>
          <w:b w:val="0"/>
          <w:noProof w:val="0"/>
        </w:rPr>
        <w:t>&lt;/RefTypeProc&gt;</w:t>
      </w:r>
    </w:p>
    <w:p w:rsidR="007D12BB" w:rsidRPr="00A957FD" w:rsidP="007D12BB" w14:paraId="3D366AFF" w14:textId="77777777">
      <w:pPr>
        <w:pStyle w:val="CoverDate"/>
      </w:pPr>
      <w:r w:rsidRPr="00A957FD">
        <w:rPr>
          <w:rStyle w:val="HideTWBExt"/>
          <w:noProof w:val="0"/>
        </w:rPr>
        <w:t>&lt;Date&gt;</w:t>
      </w:r>
      <w:r w:rsidRPr="00A957FD">
        <w:rPr>
          <w:rStyle w:val="HideTWBInt"/>
        </w:rPr>
        <w:t>{19/10/2026}</w:t>
      </w:r>
      <w:r w:rsidRPr="00A957FD">
        <w:t>19.10.2026</w:t>
      </w:r>
      <w:r w:rsidRPr="00A957FD">
        <w:rPr>
          <w:rStyle w:val="HideTWBExt"/>
          <w:noProof w:val="0"/>
        </w:rPr>
        <w:t>&lt;/Date&gt;</w:t>
      </w:r>
    </w:p>
    <w:p w:rsidR="007D12BB" w:rsidRPr="00A957FD" w:rsidP="007D12BB" w14:paraId="6BB39D1D" w14:textId="77777777">
      <w:pPr>
        <w:pStyle w:val="CoverDocType"/>
      </w:pPr>
      <w:r w:rsidRPr="00A957FD">
        <w:rPr>
          <w:rStyle w:val="HideTWBExt"/>
          <w:b w:val="0"/>
          <w:noProof w:val="0"/>
        </w:rPr>
        <w:t>&lt;TypeAM&gt;</w:t>
      </w:r>
      <w:r w:rsidRPr="00A957FD">
        <w:t>AMENDMENTS</w:t>
      </w:r>
      <w:r w:rsidRPr="00A957FD">
        <w:rPr>
          <w:rStyle w:val="HideTWBExt"/>
          <w:b w:val="0"/>
          <w:noProof w:val="0"/>
        </w:rPr>
        <w:t>&lt;/TypeAM&gt;</w:t>
      </w:r>
    </w:p>
    <w:p w:rsidR="007D12BB" w:rsidRPr="00A957FD" w:rsidP="007D12BB" w14:paraId="649F51A0" w14:textId="77777777">
      <w:pPr>
        <w:pStyle w:val="CoverDocType24a"/>
      </w:pPr>
      <w:r w:rsidRPr="00A957FD">
        <w:rPr>
          <w:rStyle w:val="HideTWBExt"/>
          <w:b w:val="0"/>
          <w:noProof w:val="0"/>
        </w:rPr>
        <w:t>&lt;RangeAM&gt;</w:t>
      </w:r>
      <w:r w:rsidRPr="00A957FD">
        <w:t>1245 - 1513</w:t>
      </w:r>
      <w:r w:rsidRPr="00A957FD">
        <w:rPr>
          <w:rStyle w:val="HideTWBExt"/>
          <w:b w:val="0"/>
          <w:noProof w:val="0"/>
        </w:rPr>
        <w:t>&lt;/RangeAM&gt;</w:t>
      </w:r>
    </w:p>
    <w:p w:rsidR="007D12BB" w:rsidRPr="00A957FD" w:rsidP="007D12BB" w14:paraId="4F0B5D23" w14:textId="77777777">
      <w:pPr>
        <w:pStyle w:val="CoverBold"/>
      </w:pPr>
      <w:r w:rsidRPr="00A957FD">
        <w:rPr>
          <w:rStyle w:val="HideTWBExt"/>
          <w:b w:val="0"/>
          <w:noProof w:val="0"/>
        </w:rPr>
        <w:t>&lt;TitreType&gt;</w:t>
      </w:r>
      <w:r w:rsidRPr="00A957FD">
        <w:t>Draft report</w:t>
      </w:r>
      <w:r w:rsidRPr="00A957FD">
        <w:rPr>
          <w:rStyle w:val="HideTWBExt"/>
          <w:b w:val="0"/>
          <w:noProof w:val="0"/>
        </w:rPr>
        <w:t>&lt;/TitreType&gt;</w:t>
      </w:r>
    </w:p>
    <w:p w:rsidR="007D12BB" w:rsidRPr="00A957FD" w:rsidP="007D12BB" w14:paraId="0200E4C8" w14:textId="77777777">
      <w:pPr>
        <w:pStyle w:val="CoverBold"/>
      </w:pPr>
      <w:r w:rsidRPr="00A957FD">
        <w:rPr>
          <w:rStyle w:val="HideTWBExt"/>
          <w:b w:val="0"/>
          <w:noProof w:val="0"/>
        </w:rPr>
        <w:t>&lt;Rapporteur&gt;</w:t>
      </w:r>
      <w:r w:rsidRPr="00A957FD">
        <w:t>Anna Cavazzini, Christophe Grudler, Pierre Jouvet</w:t>
      </w:r>
      <w:r w:rsidRPr="00A957FD">
        <w:rPr>
          <w:rStyle w:val="HideTWBExt"/>
          <w:b w:val="0"/>
          <w:noProof w:val="0"/>
        </w:rPr>
        <w:t>&lt;/Rapporteur&gt;</w:t>
      </w:r>
    </w:p>
    <w:p w:rsidR="007D12BB" w:rsidRPr="00A957FD" w:rsidP="007D12BB" w14:paraId="775570B2" w14:textId="77777777">
      <w:pPr>
        <w:pStyle w:val="CoverNormal24a"/>
      </w:pPr>
      <w:r w:rsidRPr="00A957FD">
        <w:rPr>
          <w:rStyle w:val="HideTWBExt"/>
          <w:noProof w:val="0"/>
        </w:rPr>
        <w:t>&lt;DocRefPE&gt;</w:t>
      </w:r>
      <w:r w:rsidRPr="00A957FD">
        <w:t>(PE792.067v02-00)</w:t>
      </w:r>
      <w:r w:rsidRPr="00A957FD">
        <w:rPr>
          <w:rStyle w:val="HideTWBExt"/>
          <w:noProof w:val="0"/>
        </w:rPr>
        <w:t>&lt;/DocRefPE&gt;</w:t>
      </w:r>
    </w:p>
    <w:p w:rsidR="007D12BB" w:rsidRPr="00A957FD" w:rsidP="007D12BB" w14:paraId="23D144AB" w14:textId="77777777">
      <w:pPr>
        <w:pStyle w:val="CoverNormal24a"/>
      </w:pPr>
      <w:r w:rsidRPr="00A957FD">
        <w:rPr>
          <w:rStyle w:val="HideTWBExt"/>
          <w:noProof w:val="0"/>
        </w:rPr>
        <w:t>&lt;Titre&gt;</w:t>
      </w:r>
      <w:r w:rsidRPr="00A957FD">
        <w:t>Proposal for a Regulation of the European Parliament and of the Council establishing a framework of measures for the acceleration of industrial capacity and decarbonisation in strategic sectors and amending Regulations (EU) 2018/1724, (EU) 2024/1735 and (EU) 2024/3110</w:t>
      </w:r>
      <w:r w:rsidRPr="00A957FD">
        <w:rPr>
          <w:rStyle w:val="HideTWBExt"/>
          <w:noProof w:val="0"/>
        </w:rPr>
        <w:t>&lt;/Titre&gt;</w:t>
      </w:r>
    </w:p>
    <w:p w:rsidR="007D12BB" w:rsidRPr="00A957FD" w:rsidP="007D12BB" w14:paraId="2E44232C" w14:textId="77777777">
      <w:pPr>
        <w:pStyle w:val="CoverNormal"/>
      </w:pPr>
      <w:r w:rsidRPr="00A957FD">
        <w:rPr>
          <w:rStyle w:val="HideTWBExt"/>
          <w:noProof w:val="0"/>
        </w:rPr>
        <w:t>&lt;DocAmend&gt;</w:t>
      </w:r>
      <w:r w:rsidRPr="00A957FD">
        <w:t>Proposal for a regulation</w:t>
      </w:r>
      <w:r w:rsidRPr="00A957FD">
        <w:rPr>
          <w:rStyle w:val="HideTWBExt"/>
          <w:noProof w:val="0"/>
        </w:rPr>
        <w:t>&lt;/DocAmend&gt;</w:t>
      </w:r>
    </w:p>
    <w:p w:rsidR="007D12BB" w:rsidRPr="00C177AF" w:rsidP="007D12BB" w14:paraId="07061AAA" w14:textId="77777777">
      <w:pPr>
        <w:pStyle w:val="CoverNormal24a"/>
      </w:pPr>
      <w:r w:rsidRPr="00C177AF">
        <w:rPr>
          <w:rStyle w:val="HideTWBExt"/>
          <w:noProof w:val="0"/>
        </w:rPr>
        <w:t>&lt;DocRef&gt;</w:t>
      </w:r>
      <w:r w:rsidRPr="00C177AF">
        <w:t>(COM(2026)0100 – C10</w:t>
      </w:r>
      <w:r w:rsidRPr="00C177AF">
        <w:noBreakHyphen/>
        <w:t>0067/2026 – 2026/0068(COD))</w:t>
      </w:r>
      <w:r w:rsidRPr="00C177AF">
        <w:rPr>
          <w:rStyle w:val="HideTWBExt"/>
          <w:noProof w:val="0"/>
        </w:rPr>
        <w:t>&lt;/DocRef&gt;</w:t>
      </w:r>
    </w:p>
    <w:p w:rsidR="007D12BB" w:rsidRPr="00C177AF" w:rsidP="007D12BB" w14:paraId="1039B0C5" w14:textId="77777777">
      <w:pPr>
        <w:widowControl/>
        <w:tabs>
          <w:tab w:val="center" w:pos="4677"/>
        </w:tabs>
      </w:pPr>
      <w:r w:rsidRPr="00C177AF">
        <w:br w:type="page"/>
      </w:r>
      <w:r w:rsidRPr="00C177AF">
        <w:t>AM_Com_LegReport</w:t>
      </w:r>
    </w:p>
    <w:p w:rsidR="00C177AF" w:rsidRPr="00C177AF" w:rsidP="00C177AF" w14:paraId="0257F562" w14:textId="5F97E966">
      <w:pPr>
        <w:pStyle w:val="AmNumberTabs"/>
        <w:keepNext/>
        <w:rPr>
          <w:rFonts w:ascii="Arial" w:hAnsi="Arial"/>
          <w:b w:val="0"/>
          <w:vanish/>
          <w:color w:val="000080"/>
          <w:sz w:val="20"/>
        </w:rPr>
      </w:pPr>
      <w:r w:rsidRPr="00C177AF">
        <w:br w:type="page"/>
      </w:r>
      <w:r w:rsidRPr="00C177AF">
        <w:rPr>
          <w:rStyle w:val="HideTWBExt"/>
          <w:b w:val="0"/>
        </w:rPr>
        <w:t>&lt;RepeatBlock-Amend&gt;</w:t>
      </w:r>
      <w:r w:rsidRPr="00C177AF">
        <w:rPr>
          <w:rStyle w:val="HideTWBExt"/>
          <w:b w:val="0"/>
        </w:rPr>
        <w:t>&lt;Amend&gt;</w:t>
      </w:r>
      <w:r w:rsidRPr="00C177AF">
        <w:t>Amendment</w:t>
      </w:r>
      <w:r w:rsidRPr="00C177AF">
        <w:tab/>
      </w:r>
      <w:r w:rsidRPr="00C177AF">
        <w:tab/>
      </w:r>
      <w:r w:rsidRPr="00C177AF">
        <w:rPr>
          <w:rStyle w:val="HideTWBExt"/>
          <w:b w:val="0"/>
        </w:rPr>
        <w:t>&lt;NumAm&gt;</w:t>
      </w:r>
      <w:r w:rsidRPr="00C177AF">
        <w:t>1245</w:t>
      </w:r>
      <w:r w:rsidRPr="00C177AF">
        <w:rPr>
          <w:rStyle w:val="HideTWBExt"/>
          <w:b w:val="0"/>
        </w:rPr>
        <w:t>&lt;/NumAm&gt;</w:t>
      </w:r>
    </w:p>
    <w:p w:rsidR="00C177AF" w:rsidRPr="00C177AF" w:rsidP="00C177AF" w14:paraId="036D5818" w14:textId="77777777">
      <w:pPr>
        <w:pStyle w:val="NormalBold"/>
      </w:pPr>
      <w:r w:rsidRPr="00C177AF">
        <w:rPr>
          <w:rStyle w:val="HideTWBExt"/>
          <w:b w:val="0"/>
        </w:rPr>
        <w:t>&lt;RepeatBlock-By&gt;&lt;Members&gt;</w:t>
      </w:r>
      <w:r w:rsidRPr="00C177AF">
        <w:t>Nikola Minchev, Bart Groothuis, Christophe Grudler, Jeannette Baljeu, Sandro Gozi, Morten Løkkegaard, Dan Barna, Yvan Verougstraete, Elisabetta Gualmini, Anna-Maja Henriksson, Cynthia Ní Mhurchú</w:t>
      </w:r>
      <w:r w:rsidRPr="00C177AF">
        <w:rPr>
          <w:rStyle w:val="HideTWBExt"/>
          <w:b w:val="0"/>
        </w:rPr>
        <w:t>&lt;/Members&gt;</w:t>
      </w:r>
    </w:p>
    <w:p w:rsidR="00C177AF" w:rsidRPr="00A957FD" w:rsidP="00C177AF" w14:paraId="14D939A3" w14:textId="77777777">
      <w:r w:rsidRPr="00A957FD">
        <w:rPr>
          <w:rStyle w:val="HideTWBExt"/>
        </w:rPr>
        <w:t>&lt;/RepeatBlock-By&gt;</w:t>
      </w:r>
    </w:p>
    <w:p w:rsidR="00C177AF" w:rsidRPr="00A957FD" w:rsidP="00C177AF" w14:paraId="6C84CD10"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3DBBCBDF" w14:textId="77777777">
      <w:pPr>
        <w:pStyle w:val="NormalBold"/>
        <w:rPr>
          <w:lang w:val="fr-BE"/>
        </w:rPr>
      </w:pPr>
      <w:r w:rsidRPr="00C177AF">
        <w:rPr>
          <w:rStyle w:val="HideTWBExt"/>
          <w:b w:val="0"/>
          <w:lang w:val="fr-BE"/>
        </w:rPr>
        <w:t>&lt;Article&gt;</w:t>
      </w:r>
      <w:r w:rsidRPr="00C177AF">
        <w:rPr>
          <w:lang w:val="fr-BE"/>
        </w:rPr>
        <w:t>Article 4 – paragraph 2 – subparagraph 2 – point b</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6AB35BE2"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6888FF34" w14:textId="77777777">
            <w:pPr>
              <w:keepNext/>
              <w:rPr>
                <w:lang w:val="fr-BE"/>
              </w:rPr>
            </w:pPr>
          </w:p>
        </w:tc>
      </w:tr>
      <w:tr w14:paraId="560900F2"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7DD8DFD0"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040F324A" w14:textId="77777777">
            <w:pPr>
              <w:pStyle w:val="ColumnHeading"/>
              <w:keepNext/>
              <w:rPr>
                <w:lang w:val="en-GB"/>
              </w:rPr>
            </w:pPr>
            <w:r w:rsidRPr="00A957FD">
              <w:rPr>
                <w:lang w:val="en-GB"/>
              </w:rPr>
              <w:t>Amendment</w:t>
            </w:r>
          </w:p>
        </w:tc>
      </w:tr>
      <w:tr w14:paraId="652A8376"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3276295E" w14:textId="77777777">
            <w:pPr>
              <w:pStyle w:val="Normal6"/>
              <w:rPr>
                <w:lang w:val="en-GB"/>
              </w:rPr>
            </w:pPr>
            <w:r w:rsidRPr="00A957FD">
              <w:rPr>
                <w:lang w:val="en-GB"/>
              </w:rPr>
              <w:t>(b)</w:t>
            </w:r>
            <w:r w:rsidRPr="00A957FD">
              <w:rPr>
                <w:lang w:val="en-GB"/>
              </w:rPr>
              <w:tab/>
              <w:t>re-use of data and documents already held by public authorities;</w:t>
            </w:r>
          </w:p>
        </w:tc>
        <w:tc>
          <w:tcPr>
            <w:tcW w:w="4876" w:type="dxa"/>
            <w:hideMark/>
          </w:tcPr>
          <w:p w:rsidR="00C177AF" w:rsidRPr="00A957FD" w:rsidP="00F553ED" w14:paraId="7A1DD2BD" w14:textId="77777777">
            <w:pPr>
              <w:pStyle w:val="Normal6"/>
              <w:rPr>
                <w:szCs w:val="24"/>
                <w:lang w:val="en-GB"/>
              </w:rPr>
            </w:pPr>
            <w:r w:rsidRPr="00A957FD">
              <w:rPr>
                <w:lang w:val="en-GB"/>
              </w:rPr>
              <w:t>(b)</w:t>
            </w:r>
            <w:r w:rsidRPr="00A957FD">
              <w:rPr>
                <w:lang w:val="en-GB"/>
              </w:rPr>
              <w:tab/>
              <w:t>re-use of data and documents already held by public authorities</w:t>
            </w:r>
            <w:r w:rsidRPr="00A957FD">
              <w:rPr>
                <w:b/>
                <w:i/>
                <w:lang w:val="en-GB"/>
              </w:rPr>
              <w:t>, in accordance with the once only principle</w:t>
            </w:r>
            <w:r w:rsidRPr="00A957FD">
              <w:rPr>
                <w:lang w:val="en-GB"/>
              </w:rPr>
              <w:t>;</w:t>
            </w:r>
          </w:p>
        </w:tc>
      </w:tr>
    </w:tbl>
    <w:p w:rsidR="00C177AF" w:rsidRPr="00A957FD" w:rsidP="00C177AF" w14:paraId="2B0227CD"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0CBDA676" w14:textId="77777777">
      <w:r w:rsidRPr="00A957FD">
        <w:rPr>
          <w:rStyle w:val="HideTWBExt"/>
        </w:rPr>
        <w:t>&lt;/Amend&gt;</w:t>
      </w:r>
    </w:p>
    <w:p w:rsidR="00C177AF" w:rsidRPr="00C177AF" w:rsidP="00C177AF" w14:paraId="138C1B35" w14:textId="77777777">
      <w:pPr>
        <w:pStyle w:val="AMNumberTabs0"/>
        <w:keepNext/>
        <w:rPr>
          <w:lang w:val="en-GB"/>
        </w:rPr>
      </w:pPr>
      <w:r>
        <w:rPr>
          <w:rStyle w:val="HideTWBExt"/>
          <w:b w:val="0"/>
          <w:lang w:val="en-GB"/>
        </w:rPr>
        <w:t>&lt;Amend&gt;</w:t>
      </w:r>
      <w:r w:rsidRPr="00C177AF">
        <w:rPr>
          <w:lang w:val="en-GB"/>
        </w:rPr>
        <w:t>Amendment</w:t>
      </w:r>
      <w:r w:rsidRPr="00C177AF">
        <w:rPr>
          <w:lang w:val="en-GB"/>
        </w:rPr>
        <w:tab/>
      </w:r>
      <w:r w:rsidRPr="00C177AF">
        <w:rPr>
          <w:lang w:val="en-GB"/>
        </w:rPr>
        <w:tab/>
      </w:r>
      <w:r>
        <w:rPr>
          <w:rStyle w:val="HideTWBExt"/>
          <w:b w:val="0"/>
          <w:lang w:val="en-GB"/>
        </w:rPr>
        <w:t>&lt;NumAm&gt;</w:t>
      </w:r>
      <w:r w:rsidRPr="00C177AF">
        <w:rPr>
          <w:lang w:val="en-GB"/>
        </w:rPr>
        <w:t>1246</w:t>
      </w:r>
      <w:r>
        <w:rPr>
          <w:rStyle w:val="HideTWBExt"/>
          <w:b w:val="0"/>
          <w:lang w:val="en-GB"/>
        </w:rPr>
        <w:t>&lt;/NumAm&gt;</w:t>
      </w:r>
    </w:p>
    <w:p w:rsidR="00C177AF" w:rsidRPr="00A957FD" w:rsidP="00C177AF" w14:paraId="00FC71B6" w14:textId="77777777">
      <w:pPr>
        <w:pStyle w:val="NormalBold"/>
      </w:pPr>
      <w:r>
        <w:rPr>
          <w:rStyle w:val="HideTWBExt"/>
          <w:b w:val="0"/>
        </w:rPr>
        <w:t>&lt;RepeatBlock-By&gt;&lt;Members&gt;</w:t>
      </w:r>
      <w:r>
        <w:t>Julie Rechagneux, Aleksandar Nikolic, Mathilde Androuët, Virginie Joron, Christophe Bay, Thierry Mariani, Mélanie Disdier</w:t>
      </w:r>
      <w:r>
        <w:rPr>
          <w:rStyle w:val="HideTWBExt"/>
          <w:b w:val="0"/>
        </w:rPr>
        <w:t>&lt;/Members&gt;</w:t>
      </w:r>
    </w:p>
    <w:p w:rsidR="00C177AF" w:rsidRPr="00A957FD" w:rsidP="00C177AF" w14:paraId="6FA30218" w14:textId="77777777">
      <w:r>
        <w:rPr>
          <w:rStyle w:val="HideTWBExt"/>
        </w:rPr>
        <w:t>&lt;/RepeatBlock-By&gt;</w:t>
      </w:r>
    </w:p>
    <w:p w:rsidR="00C177AF" w:rsidRPr="00A957FD" w:rsidP="00C177AF" w14:paraId="5B944EA6" w14:textId="77777777">
      <w:pPr>
        <w:pStyle w:val="NormalBold"/>
        <w:keepNext/>
      </w:pPr>
      <w:r>
        <w:rPr>
          <w:rStyle w:val="HideTWBExt"/>
          <w:b w:val="0"/>
        </w:rPr>
        <w:t>&lt;DocAmend&gt;</w:t>
      </w:r>
      <w:r>
        <w:t>Proposal for a regulation</w:t>
      </w:r>
      <w:r>
        <w:rPr>
          <w:rStyle w:val="HideTWBExt"/>
          <w:b w:val="0"/>
        </w:rPr>
        <w:t>&lt;/DocAmend&gt;</w:t>
      </w:r>
    </w:p>
    <w:p w:rsidR="00C177AF" w:rsidRPr="00C177AF" w:rsidP="00C177AF" w14:paraId="639A2C51" w14:textId="77777777">
      <w:pPr>
        <w:pStyle w:val="NormalBold"/>
        <w:rPr>
          <w:lang w:val="fr-BE"/>
        </w:rPr>
      </w:pPr>
      <w:r w:rsidRPr="00C177AF">
        <w:rPr>
          <w:rStyle w:val="HideTWBExt"/>
          <w:b w:val="0"/>
          <w:lang w:val="fr-BE"/>
        </w:rPr>
        <w:t>&lt;Article&gt;</w:t>
      </w:r>
      <w:r w:rsidRPr="00C177AF">
        <w:rPr>
          <w:lang w:val="fr-BE"/>
        </w:rPr>
        <w:t>Article 4 – paragraph 2 – subparagraph 2 – point c</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03BD11D1"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2CA2FC7D" w14:textId="77777777">
            <w:pPr>
              <w:keepNext/>
              <w:rPr>
                <w:lang w:val="fr-BE"/>
              </w:rPr>
            </w:pPr>
          </w:p>
        </w:tc>
      </w:tr>
      <w:tr w14:paraId="6B305814"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C177AF" w:rsidP="00F553ED" w14:paraId="07614091" w14:textId="77777777">
            <w:pPr>
              <w:pStyle w:val="ColumnHeading"/>
              <w:keepNext/>
              <w:rPr>
                <w:lang w:val="en-GB"/>
              </w:rPr>
            </w:pPr>
            <w:r w:rsidRPr="00C177AF">
              <w:rPr>
                <w:lang w:val="en-GB"/>
              </w:rPr>
              <w:t>Text proposed by the Commission</w:t>
            </w:r>
          </w:p>
        </w:tc>
        <w:tc>
          <w:tcPr>
            <w:tcW w:w="4876" w:type="dxa"/>
            <w:hideMark/>
          </w:tcPr>
          <w:p w:rsidR="00C177AF" w:rsidRPr="00A957FD" w:rsidP="00F553ED" w14:paraId="38F6B2A6" w14:textId="77777777">
            <w:pPr>
              <w:pStyle w:val="ColumnHeading"/>
              <w:keepNext/>
            </w:pPr>
            <w:r>
              <w:t>Amendment</w:t>
            </w:r>
          </w:p>
        </w:tc>
      </w:tr>
      <w:tr w14:paraId="6FDF878C"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C177AF" w:rsidP="00F553ED" w14:paraId="38AFE5EF" w14:textId="77777777">
            <w:pPr>
              <w:pStyle w:val="Normal6"/>
              <w:rPr>
                <w:lang w:val="en-GB"/>
              </w:rPr>
            </w:pPr>
            <w:r w:rsidRPr="00C177AF">
              <w:rPr>
                <w:lang w:val="en-GB"/>
              </w:rPr>
              <w:t>(c)</w:t>
            </w:r>
            <w:r w:rsidRPr="00C177AF">
              <w:rPr>
                <w:lang w:val="en-GB"/>
              </w:rPr>
              <w:tab/>
              <w:t>a high level of cybersecurity, and integrity of information;</w:t>
            </w:r>
          </w:p>
        </w:tc>
        <w:tc>
          <w:tcPr>
            <w:tcW w:w="4876" w:type="dxa"/>
            <w:hideMark/>
          </w:tcPr>
          <w:p w:rsidR="00C177AF" w:rsidRPr="00C177AF" w:rsidP="00F553ED" w14:paraId="4F14E69A" w14:textId="77777777">
            <w:pPr>
              <w:pStyle w:val="Normal6"/>
              <w:rPr>
                <w:szCs w:val="24"/>
                <w:lang w:val="en-GB"/>
              </w:rPr>
            </w:pPr>
            <w:r w:rsidRPr="00C177AF">
              <w:rPr>
                <w:lang w:val="en-GB"/>
              </w:rPr>
              <w:t>(c)</w:t>
            </w:r>
            <w:r w:rsidRPr="00C177AF">
              <w:rPr>
                <w:lang w:val="en-GB"/>
              </w:rPr>
              <w:tab/>
              <w:t>a high level of cybersecurity, and integrity of information</w:t>
            </w:r>
            <w:r w:rsidRPr="00C177AF">
              <w:rPr>
                <w:b/>
                <w:i/>
                <w:lang w:val="en-GB"/>
              </w:rPr>
              <w:t>, corresponding to the highest level of protection between the requirements applicable at national level and those applicable at Union level</w:t>
            </w:r>
            <w:r w:rsidRPr="00C177AF">
              <w:rPr>
                <w:lang w:val="en-GB"/>
              </w:rPr>
              <w:t>;</w:t>
            </w:r>
          </w:p>
        </w:tc>
      </w:tr>
    </w:tbl>
    <w:p w:rsidR="00C177AF" w:rsidRPr="00C177AF" w:rsidP="00C177AF" w14:paraId="6D5FEB63" w14:textId="77777777">
      <w:pPr>
        <w:pStyle w:val="Olang"/>
        <w:rPr>
          <w:lang w:val="en-GB"/>
        </w:rPr>
      </w:pPr>
      <w:r w:rsidRPr="00C177AF">
        <w:rPr>
          <w:lang w:val="en-GB"/>
        </w:rPr>
        <w:t xml:space="preserve">Or. </w:t>
      </w:r>
      <w:r w:rsidRPr="00C177AF">
        <w:rPr>
          <w:rStyle w:val="HideTWBExt"/>
          <w:noProof w:val="0"/>
          <w:lang w:val="en-GB"/>
        </w:rPr>
        <w:t>&lt;Original&gt;</w:t>
      </w:r>
      <w:r w:rsidRPr="00C177AF">
        <w:rPr>
          <w:rStyle w:val="HideTWBInt"/>
          <w:lang w:val="en-GB"/>
        </w:rPr>
        <w:t>{FR}</w:t>
      </w:r>
      <w:r w:rsidRPr="00C177AF">
        <w:rPr>
          <w:lang w:val="en-GB"/>
        </w:rPr>
        <w:t>fr</w:t>
      </w:r>
      <w:r w:rsidRPr="00C177AF">
        <w:rPr>
          <w:rStyle w:val="HideTWBExt"/>
          <w:noProof w:val="0"/>
          <w:lang w:val="en-GB"/>
        </w:rPr>
        <w:t>&lt;/Original&gt;</w:t>
      </w:r>
    </w:p>
    <w:p w:rsidR="00C177AF" w:rsidRPr="007D12BB" w:rsidP="00C177AF" w14:paraId="13D6139A" w14:textId="77777777">
      <w:r w:rsidRPr="00C177AF">
        <w:rPr>
          <w:rStyle w:val="HideTWBExt"/>
        </w:rPr>
        <w:t>&lt;/Amend&gt;</w:t>
      </w:r>
    </w:p>
    <w:p w:rsidR="00C177AF" w:rsidRPr="00C177AF" w:rsidP="00C177AF" w14:paraId="61F5ECE8" w14:textId="77777777">
      <w:pPr>
        <w:pStyle w:val="AMNumberTabs0"/>
        <w:keepNext/>
        <w:rPr>
          <w:lang w:val="en-GB"/>
        </w:rPr>
      </w:pPr>
      <w:r w:rsidRPr="00C177AF">
        <w:rPr>
          <w:rStyle w:val="HideTWBExt"/>
          <w:b w:val="0"/>
          <w:lang w:val="en-GB"/>
        </w:rPr>
        <w:t>&lt;Amend&gt;</w:t>
      </w:r>
      <w:r w:rsidRPr="00C177AF">
        <w:rPr>
          <w:lang w:val="en-GB"/>
        </w:rPr>
        <w:t>Amendment</w:t>
      </w:r>
      <w:r w:rsidRPr="00C177AF">
        <w:rPr>
          <w:lang w:val="en-GB"/>
        </w:rPr>
        <w:tab/>
      </w:r>
      <w:r w:rsidRPr="00C177AF">
        <w:rPr>
          <w:lang w:val="en-GB"/>
        </w:rPr>
        <w:tab/>
      </w:r>
      <w:r w:rsidRPr="00C177AF">
        <w:rPr>
          <w:rStyle w:val="HideTWBExt"/>
          <w:b w:val="0"/>
          <w:lang w:val="en-GB"/>
        </w:rPr>
        <w:t>&lt;NumAm&gt;</w:t>
      </w:r>
      <w:r w:rsidRPr="00C177AF">
        <w:rPr>
          <w:lang w:val="en-GB"/>
        </w:rPr>
        <w:t>1247</w:t>
      </w:r>
      <w:r w:rsidRPr="00C177AF">
        <w:rPr>
          <w:rStyle w:val="HideTWBExt"/>
          <w:b w:val="0"/>
          <w:lang w:val="en-GB"/>
        </w:rPr>
        <w:t>&lt;/NumAm&gt;</w:t>
      </w:r>
    </w:p>
    <w:p w:rsidR="00C177AF" w:rsidRPr="00C177AF" w:rsidP="00C177AF" w14:paraId="328E589F" w14:textId="77777777">
      <w:pPr>
        <w:pStyle w:val="NormalBold"/>
      </w:pPr>
      <w:r w:rsidRPr="00C177AF">
        <w:rPr>
          <w:rStyle w:val="HideTWBExt"/>
          <w:b w:val="0"/>
        </w:rPr>
        <w:t>&lt;RepeatBlock-By&gt;&lt;Members&gt;</w:t>
      </w:r>
      <w:r w:rsidRPr="00C177AF">
        <w:t>Nikola Minchev, Bart Groothuis, Christophe Grudler, Jeannette Baljeu, Sandro Gozi, Morten Løkkegaard, Sigrid Friis, Dan Barna, Yvan Verougstraete, Elisabetta Gualmini, Anna-Maja Henriksson, Cynthia Ní Mhurchú</w:t>
      </w:r>
      <w:r w:rsidRPr="00C177AF">
        <w:rPr>
          <w:rStyle w:val="HideTWBExt"/>
          <w:b w:val="0"/>
        </w:rPr>
        <w:t>&lt;/Members&gt;</w:t>
      </w:r>
    </w:p>
    <w:p w:rsidR="00C177AF" w:rsidRPr="00C177AF" w:rsidP="00C177AF" w14:paraId="19EAAB86" w14:textId="77777777">
      <w:r w:rsidRPr="00C177AF">
        <w:rPr>
          <w:rStyle w:val="HideTWBExt"/>
        </w:rPr>
        <w:t>&lt;/RepeatBlock-By&gt;</w:t>
      </w:r>
    </w:p>
    <w:p w:rsidR="00C177AF" w:rsidRPr="00A957FD" w:rsidP="00C177AF" w14:paraId="5AC2EC66"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02F3F228" w14:textId="77777777">
      <w:pPr>
        <w:pStyle w:val="NormalBold"/>
        <w:rPr>
          <w:lang w:val="fr-BE"/>
        </w:rPr>
      </w:pPr>
      <w:r w:rsidRPr="00C177AF">
        <w:rPr>
          <w:rStyle w:val="HideTWBExt"/>
          <w:b w:val="0"/>
          <w:lang w:val="fr-BE"/>
        </w:rPr>
        <w:t>&lt;Article&gt;</w:t>
      </w:r>
      <w:r w:rsidRPr="00C177AF">
        <w:rPr>
          <w:lang w:val="fr-BE"/>
        </w:rPr>
        <w:t>Article 4 – paragraph 2 – subparagraph 2 – point c</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2D68ED94"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639D87A0" w14:textId="77777777">
            <w:pPr>
              <w:keepNext/>
              <w:rPr>
                <w:lang w:val="fr-BE"/>
              </w:rPr>
            </w:pPr>
          </w:p>
        </w:tc>
      </w:tr>
      <w:tr w14:paraId="4291A266"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2D6F1930"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1A2618C9" w14:textId="77777777">
            <w:pPr>
              <w:pStyle w:val="ColumnHeading"/>
              <w:keepNext/>
              <w:rPr>
                <w:lang w:val="en-GB"/>
              </w:rPr>
            </w:pPr>
            <w:r w:rsidRPr="00A957FD">
              <w:rPr>
                <w:lang w:val="en-GB"/>
              </w:rPr>
              <w:t>Amendment</w:t>
            </w:r>
          </w:p>
        </w:tc>
      </w:tr>
      <w:tr w14:paraId="0DFD18C4"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680FF28D" w14:textId="77777777">
            <w:pPr>
              <w:pStyle w:val="Normal6"/>
              <w:rPr>
                <w:lang w:val="en-GB"/>
              </w:rPr>
            </w:pPr>
            <w:r w:rsidRPr="00A957FD">
              <w:rPr>
                <w:lang w:val="en-GB"/>
              </w:rPr>
              <w:t>(c)</w:t>
            </w:r>
            <w:r w:rsidRPr="00A957FD">
              <w:rPr>
                <w:lang w:val="en-GB"/>
              </w:rPr>
              <w:tab/>
              <w:t xml:space="preserve">a high level of cybersecurity, </w:t>
            </w:r>
            <w:r w:rsidRPr="00A957FD">
              <w:rPr>
                <w:b/>
                <w:i/>
                <w:lang w:val="en-GB"/>
              </w:rPr>
              <w:t>and</w:t>
            </w:r>
            <w:r w:rsidRPr="00A957FD">
              <w:rPr>
                <w:lang w:val="en-GB"/>
              </w:rPr>
              <w:t xml:space="preserve"> integrity of information;</w:t>
            </w:r>
          </w:p>
        </w:tc>
        <w:tc>
          <w:tcPr>
            <w:tcW w:w="4876" w:type="dxa"/>
            <w:hideMark/>
          </w:tcPr>
          <w:p w:rsidR="00C177AF" w:rsidRPr="00A957FD" w:rsidP="00F553ED" w14:paraId="46D900B6" w14:textId="77777777">
            <w:pPr>
              <w:pStyle w:val="Normal6"/>
              <w:rPr>
                <w:szCs w:val="24"/>
                <w:lang w:val="en-GB"/>
              </w:rPr>
            </w:pPr>
            <w:r w:rsidRPr="00A957FD">
              <w:rPr>
                <w:lang w:val="en-GB"/>
              </w:rPr>
              <w:t>(c)</w:t>
            </w:r>
            <w:r w:rsidRPr="00A957FD">
              <w:rPr>
                <w:lang w:val="en-GB"/>
              </w:rPr>
              <w:tab/>
              <w:t>a high level of cybersecurity, integrity of information</w:t>
            </w:r>
            <w:r w:rsidRPr="00A957FD">
              <w:rPr>
                <w:b/>
                <w:i/>
                <w:lang w:val="en-GB"/>
              </w:rPr>
              <w:t xml:space="preserve">, and the protection </w:t>
            </w:r>
            <w:r w:rsidRPr="00A957FD">
              <w:rPr>
                <w:b/>
                <w:i/>
                <w:lang w:val="en-GB"/>
              </w:rPr>
              <w:t>of sensitive and confidential information</w:t>
            </w:r>
            <w:r w:rsidRPr="00A957FD">
              <w:rPr>
                <w:lang w:val="en-GB"/>
              </w:rPr>
              <w:t>;</w:t>
            </w:r>
          </w:p>
        </w:tc>
      </w:tr>
    </w:tbl>
    <w:p w:rsidR="00C177AF" w:rsidRPr="00A957FD" w:rsidP="00C177AF" w14:paraId="41ABD817"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788DCFBB" w14:textId="77777777">
      <w:r w:rsidRPr="00A957FD">
        <w:rPr>
          <w:rStyle w:val="HideTWBExt"/>
        </w:rPr>
        <w:t>&lt;/Amend&gt;</w:t>
      </w:r>
    </w:p>
    <w:p w:rsidR="00C177AF" w:rsidRPr="00A957FD" w:rsidP="00C177AF" w14:paraId="51566DAF"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1248</w:t>
      </w:r>
      <w:r w:rsidRPr="00A957FD">
        <w:rPr>
          <w:rStyle w:val="HideTWBExt"/>
          <w:b w:val="0"/>
          <w:lang w:val="en-GB"/>
        </w:rPr>
        <w:t>&lt;/NumAm&gt;</w:t>
      </w:r>
    </w:p>
    <w:p w:rsidR="00C177AF" w:rsidRPr="00A957FD" w:rsidP="00C177AF" w14:paraId="7BBAA524" w14:textId="77777777">
      <w:pPr>
        <w:pStyle w:val="NormalBold"/>
      </w:pPr>
      <w:r w:rsidRPr="00A957FD">
        <w:rPr>
          <w:rStyle w:val="HideTWBExt"/>
          <w:b w:val="0"/>
        </w:rPr>
        <w:t>&lt;RepeatBlock-By&gt;&lt;Members&gt;</w:t>
      </w:r>
      <w:r w:rsidRPr="00A957FD">
        <w:t>Pierre Jouvet, Kathleen Van Brempt, Jens Geier, Javier Moreno Sánchez, Nicolás González Casares, François Kalfon, René Repasi, Jean-Marc Germain, Matthias Ecke, José Cepeda, Hana Jalloul Muro, Idoia Mendia, Ştefan Muşoiu, Marc Angel, Elena Sancho Murillo, Bruno Tobback, Laura Ballarín Cereza, Raphaël Glucksmann, Niels Fuglsang, Lina Gálvez</w:t>
      </w:r>
      <w:r w:rsidRPr="00A957FD">
        <w:rPr>
          <w:rStyle w:val="HideTWBExt"/>
          <w:b w:val="0"/>
        </w:rPr>
        <w:t>&lt;/Members&gt;</w:t>
      </w:r>
    </w:p>
    <w:p w:rsidR="00C177AF" w:rsidRPr="00A957FD" w:rsidP="00C177AF" w14:paraId="425E5CB9" w14:textId="77777777">
      <w:r w:rsidRPr="00A957FD">
        <w:rPr>
          <w:rStyle w:val="HideTWBExt"/>
        </w:rPr>
        <w:t>&lt;/RepeatBlock-By&gt;</w:t>
      </w:r>
    </w:p>
    <w:p w:rsidR="00C177AF" w:rsidRPr="00A957FD" w:rsidP="00C177AF" w14:paraId="39180EC8"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6AFBE5DF" w14:textId="77777777">
      <w:pPr>
        <w:pStyle w:val="NormalBold"/>
        <w:rPr>
          <w:lang w:val="fr-BE"/>
        </w:rPr>
      </w:pPr>
      <w:r w:rsidRPr="00C177AF">
        <w:rPr>
          <w:rStyle w:val="HideTWBExt"/>
          <w:b w:val="0"/>
          <w:lang w:val="fr-BE"/>
        </w:rPr>
        <w:t>&lt;Article&gt;</w:t>
      </w:r>
      <w:r w:rsidRPr="00C177AF">
        <w:rPr>
          <w:lang w:val="fr-BE"/>
        </w:rPr>
        <w:t>Article 4 – paragraph 2 – subparagraph 2 – point d a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2E64617E"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5CAE8655" w14:textId="77777777">
            <w:pPr>
              <w:keepNext/>
              <w:rPr>
                <w:lang w:val="fr-BE"/>
              </w:rPr>
            </w:pPr>
          </w:p>
        </w:tc>
      </w:tr>
      <w:tr w14:paraId="49F2A10E"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5BFCE6DA"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10312F5C" w14:textId="77777777">
            <w:pPr>
              <w:pStyle w:val="ColumnHeading"/>
              <w:keepNext/>
              <w:rPr>
                <w:lang w:val="en-GB"/>
              </w:rPr>
            </w:pPr>
            <w:r w:rsidRPr="00A957FD">
              <w:rPr>
                <w:lang w:val="en-GB"/>
              </w:rPr>
              <w:t>Amendment</w:t>
            </w:r>
          </w:p>
        </w:tc>
      </w:tr>
      <w:tr w14:paraId="1E2B79AE"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7C197E9C" w14:textId="77777777">
            <w:pPr>
              <w:pStyle w:val="Normal6"/>
              <w:rPr>
                <w:lang w:val="en-GB"/>
              </w:rPr>
            </w:pPr>
          </w:p>
        </w:tc>
        <w:tc>
          <w:tcPr>
            <w:tcW w:w="4876" w:type="dxa"/>
            <w:hideMark/>
          </w:tcPr>
          <w:p w:rsidR="00C177AF" w:rsidRPr="00A957FD" w:rsidP="00F553ED" w14:paraId="791B0F6B" w14:textId="77777777">
            <w:pPr>
              <w:pStyle w:val="Normal6"/>
              <w:rPr>
                <w:szCs w:val="24"/>
                <w:lang w:val="en-GB"/>
              </w:rPr>
            </w:pPr>
            <w:r w:rsidRPr="00A957FD">
              <w:rPr>
                <w:b/>
                <w:i/>
                <w:lang w:val="en-GB"/>
              </w:rPr>
              <w:t>(da)</w:t>
            </w:r>
            <w:r w:rsidRPr="00A957FD">
              <w:rPr>
                <w:b/>
                <w:i/>
                <w:lang w:val="en-GB"/>
              </w:rPr>
              <w:tab/>
              <w:t>protection of confidential business information, personal data and commercially sensitive information, while ensuring public access to environmental information in accordance with applicable Union law;</w:t>
            </w:r>
          </w:p>
        </w:tc>
      </w:tr>
    </w:tbl>
    <w:p w:rsidR="00C177AF" w:rsidRPr="00A957FD" w:rsidP="00C177AF" w14:paraId="04E7BACB"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48F5A229" w14:textId="77777777">
      <w:r w:rsidRPr="00A957FD">
        <w:rPr>
          <w:rStyle w:val="HideTWBExt"/>
        </w:rPr>
        <w:t>&lt;/Amend&gt;</w:t>
      </w:r>
    </w:p>
    <w:p w:rsidR="00C177AF" w:rsidRPr="00A957FD" w:rsidP="00C177AF" w14:paraId="14B60970"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1249</w:t>
      </w:r>
      <w:r w:rsidRPr="00A957FD">
        <w:rPr>
          <w:rStyle w:val="HideTWBExt"/>
          <w:b w:val="0"/>
          <w:lang w:val="en-GB"/>
        </w:rPr>
        <w:t>&lt;/NumAm&gt;</w:t>
      </w:r>
    </w:p>
    <w:p w:rsidR="00C177AF" w:rsidRPr="00A957FD" w:rsidP="00C177AF" w14:paraId="2694DB77" w14:textId="77777777">
      <w:pPr>
        <w:pStyle w:val="NormalBold"/>
      </w:pPr>
      <w:r w:rsidRPr="00A957FD">
        <w:rPr>
          <w:rStyle w:val="HideTWBExt"/>
          <w:b w:val="0"/>
        </w:rPr>
        <w:t>&lt;RepeatBlock-By&gt;&lt;Members&gt;</w:t>
      </w:r>
      <w:r w:rsidRPr="00A957FD">
        <w:t>Davor Ivo Stier</w:t>
      </w:r>
      <w:r w:rsidRPr="00A957FD">
        <w:rPr>
          <w:rStyle w:val="HideTWBExt"/>
          <w:b w:val="0"/>
        </w:rPr>
        <w:t>&lt;/Members&gt;</w:t>
      </w:r>
    </w:p>
    <w:p w:rsidR="00C177AF" w:rsidRPr="00A957FD" w:rsidP="00C177AF" w14:paraId="37B42C89" w14:textId="77777777">
      <w:r w:rsidRPr="00A957FD">
        <w:rPr>
          <w:rStyle w:val="HideTWBExt"/>
        </w:rPr>
        <w:t>&lt;/RepeatBlock-By&gt;</w:t>
      </w:r>
    </w:p>
    <w:p w:rsidR="00C177AF" w:rsidRPr="00A957FD" w:rsidP="00C177AF" w14:paraId="161D687A"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013DC898" w14:textId="77777777">
      <w:pPr>
        <w:pStyle w:val="NormalBold"/>
        <w:rPr>
          <w:lang w:val="fr-BE"/>
        </w:rPr>
      </w:pPr>
      <w:r w:rsidRPr="00C177AF">
        <w:rPr>
          <w:rStyle w:val="HideTWBExt"/>
          <w:b w:val="0"/>
          <w:lang w:val="fr-BE"/>
        </w:rPr>
        <w:t>&lt;Article&gt;</w:t>
      </w:r>
      <w:r w:rsidRPr="00C177AF">
        <w:rPr>
          <w:lang w:val="fr-BE"/>
        </w:rPr>
        <w:t>Article 4 – paragraph 2 – subparagraph 2 – point d a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0BAF5D0E"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3A453281" w14:textId="77777777">
            <w:pPr>
              <w:keepNext/>
              <w:rPr>
                <w:lang w:val="fr-BE"/>
              </w:rPr>
            </w:pPr>
          </w:p>
        </w:tc>
      </w:tr>
      <w:tr w14:paraId="41A20C26"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61918706"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26F5E013" w14:textId="77777777">
            <w:pPr>
              <w:pStyle w:val="ColumnHeading"/>
              <w:keepNext/>
              <w:rPr>
                <w:lang w:val="en-GB"/>
              </w:rPr>
            </w:pPr>
            <w:r w:rsidRPr="00A957FD">
              <w:rPr>
                <w:lang w:val="en-GB"/>
              </w:rPr>
              <w:t>Amendment</w:t>
            </w:r>
          </w:p>
        </w:tc>
      </w:tr>
      <w:tr w14:paraId="755A7777"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00B8E015" w14:textId="77777777">
            <w:pPr>
              <w:pStyle w:val="Normal6"/>
              <w:rPr>
                <w:lang w:val="en-GB"/>
              </w:rPr>
            </w:pPr>
          </w:p>
        </w:tc>
        <w:tc>
          <w:tcPr>
            <w:tcW w:w="4876" w:type="dxa"/>
            <w:hideMark/>
          </w:tcPr>
          <w:p w:rsidR="00C177AF" w:rsidRPr="00A957FD" w:rsidP="00F553ED" w14:paraId="4F7923AD" w14:textId="77777777">
            <w:pPr>
              <w:pStyle w:val="Normal6"/>
              <w:rPr>
                <w:szCs w:val="24"/>
                <w:lang w:val="en-GB"/>
              </w:rPr>
            </w:pPr>
            <w:r w:rsidRPr="00A957FD">
              <w:rPr>
                <w:b/>
                <w:i/>
                <w:lang w:val="en-GB"/>
              </w:rPr>
              <w:t>(da)</w:t>
            </w:r>
            <w:r w:rsidRPr="00A957FD">
              <w:rPr>
                <w:b/>
                <w:i/>
                <w:lang w:val="en-GB"/>
              </w:rPr>
              <w:tab/>
              <w:t>all relevant publicly available geological and subsurface data necessary for the development of renewable energy for use in the installation or nearby consumption;</w:t>
            </w:r>
          </w:p>
        </w:tc>
      </w:tr>
    </w:tbl>
    <w:p w:rsidR="00C177AF" w:rsidRPr="00A957FD" w:rsidP="00C177AF" w14:paraId="2AA610CF"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3FDFA35A" w14:textId="77777777">
      <w:r w:rsidRPr="00A957FD">
        <w:rPr>
          <w:rStyle w:val="HideTWBExt"/>
        </w:rPr>
        <w:t>&lt;/Amend&gt;</w:t>
      </w:r>
    </w:p>
    <w:p w:rsidR="00C177AF" w:rsidRPr="00A957FD" w:rsidP="00C177AF" w14:paraId="573F9931"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1250</w:t>
      </w:r>
      <w:r w:rsidRPr="00A957FD">
        <w:rPr>
          <w:rStyle w:val="HideTWBExt"/>
          <w:b w:val="0"/>
          <w:lang w:val="en-GB"/>
        </w:rPr>
        <w:t>&lt;/NumAm&gt;</w:t>
      </w:r>
    </w:p>
    <w:p w:rsidR="00C177AF" w:rsidRPr="00A957FD" w:rsidP="00C177AF" w14:paraId="3DE4C837" w14:textId="77777777">
      <w:pPr>
        <w:pStyle w:val="NormalBold"/>
      </w:pPr>
      <w:r w:rsidRPr="00A957FD">
        <w:rPr>
          <w:rStyle w:val="HideTWBExt"/>
          <w:b w:val="0"/>
        </w:rPr>
        <w:t>&lt;RepeatBlock-By&gt;&lt;Members&gt;</w:t>
      </w:r>
      <w:r w:rsidRPr="00A957FD">
        <w:t>Dan Barna</w:t>
      </w:r>
      <w:r w:rsidRPr="00A957FD">
        <w:rPr>
          <w:rStyle w:val="HideTWBExt"/>
          <w:b w:val="0"/>
        </w:rPr>
        <w:t>&lt;/Members&gt;</w:t>
      </w:r>
    </w:p>
    <w:p w:rsidR="00C177AF" w:rsidRPr="00A957FD" w:rsidP="00C177AF" w14:paraId="0CE1B08A" w14:textId="77777777">
      <w:r w:rsidRPr="00A957FD">
        <w:rPr>
          <w:rStyle w:val="HideTWBExt"/>
        </w:rPr>
        <w:t>&lt;/RepeatBlock-By&gt;</w:t>
      </w:r>
    </w:p>
    <w:p w:rsidR="00C177AF" w:rsidRPr="00A957FD" w:rsidP="00C177AF" w14:paraId="493E4758"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7D12BB" w:rsidP="00C177AF" w14:paraId="7543D10F" w14:textId="77777777">
      <w:pPr>
        <w:pStyle w:val="NormalBold"/>
        <w:rPr>
          <w:lang w:val="fr-BE"/>
        </w:rPr>
      </w:pPr>
      <w:r w:rsidRPr="007D12BB">
        <w:rPr>
          <w:rStyle w:val="HideTWBExt"/>
          <w:b w:val="0"/>
          <w:lang w:val="fr-BE"/>
        </w:rPr>
        <w:t>&lt;Article&gt;</w:t>
      </w:r>
      <w:r w:rsidRPr="007D12BB">
        <w:rPr>
          <w:lang w:val="fr-BE"/>
        </w:rPr>
        <w:t>Article 4 – paragraph 2 – subparagraph 2 – point d a (new)</w:t>
      </w:r>
      <w:r w:rsidRPr="007D12BB">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43E3C7DE"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7D12BB" w:rsidP="00F553ED" w14:paraId="45B82156" w14:textId="77777777">
            <w:pPr>
              <w:keepNext/>
              <w:rPr>
                <w:lang w:val="fr-BE"/>
              </w:rPr>
            </w:pPr>
          </w:p>
        </w:tc>
      </w:tr>
      <w:tr w14:paraId="4D28EB52"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14777182"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454A443E" w14:textId="77777777">
            <w:pPr>
              <w:pStyle w:val="ColumnHeading"/>
              <w:keepNext/>
              <w:rPr>
                <w:lang w:val="en-GB"/>
              </w:rPr>
            </w:pPr>
            <w:r w:rsidRPr="00A957FD">
              <w:rPr>
                <w:lang w:val="en-GB"/>
              </w:rPr>
              <w:t>Amendment</w:t>
            </w:r>
          </w:p>
        </w:tc>
      </w:tr>
      <w:tr w14:paraId="341460B8"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35D878BD" w14:textId="77777777">
            <w:pPr>
              <w:pStyle w:val="Normal6"/>
              <w:rPr>
                <w:lang w:val="en-GB"/>
              </w:rPr>
            </w:pPr>
          </w:p>
        </w:tc>
        <w:tc>
          <w:tcPr>
            <w:tcW w:w="4876" w:type="dxa"/>
            <w:hideMark/>
          </w:tcPr>
          <w:p w:rsidR="00C177AF" w:rsidRPr="00A957FD" w:rsidP="00F553ED" w14:paraId="4C9CBD3B" w14:textId="77777777">
            <w:pPr>
              <w:pStyle w:val="Normal6"/>
              <w:rPr>
                <w:szCs w:val="24"/>
                <w:lang w:val="en-GB"/>
              </w:rPr>
            </w:pPr>
            <w:r w:rsidRPr="00A957FD">
              <w:rPr>
                <w:b/>
                <w:i/>
                <w:lang w:val="en-GB"/>
              </w:rPr>
              <w:t>(da)</w:t>
            </w:r>
            <w:r w:rsidRPr="00A957FD">
              <w:rPr>
                <w:b/>
                <w:i/>
                <w:lang w:val="en-GB"/>
              </w:rPr>
              <w:tab/>
              <w:t>secure interoperability and high standards of digital compliance;</w:t>
            </w:r>
          </w:p>
        </w:tc>
      </w:tr>
    </w:tbl>
    <w:p w:rsidR="00C177AF" w:rsidRPr="00A957FD" w:rsidP="00C177AF" w14:paraId="0CCF35FC"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0456AE70" w14:textId="77777777">
      <w:r w:rsidRPr="00A957FD">
        <w:rPr>
          <w:rStyle w:val="HideTWBExt"/>
        </w:rPr>
        <w:t>&lt;/Amend&gt;</w:t>
      </w:r>
    </w:p>
    <w:p w:rsidR="00C177AF" w:rsidRPr="00A957FD" w:rsidP="00C177AF" w14:paraId="38834CEF"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1251</w:t>
      </w:r>
      <w:r w:rsidRPr="00A957FD">
        <w:rPr>
          <w:rStyle w:val="HideTWBExt"/>
          <w:b w:val="0"/>
          <w:lang w:val="en-GB"/>
        </w:rPr>
        <w:t>&lt;/NumAm&gt;</w:t>
      </w:r>
    </w:p>
    <w:p w:rsidR="00C177AF" w:rsidRPr="00A957FD" w:rsidP="00C177AF" w14:paraId="202B4012" w14:textId="77777777">
      <w:pPr>
        <w:pStyle w:val="NormalBold"/>
      </w:pPr>
      <w:r w:rsidRPr="00A957FD">
        <w:rPr>
          <w:rStyle w:val="HideTWBExt"/>
          <w:b w:val="0"/>
        </w:rPr>
        <w:t>&lt;RepeatBlock-By&gt;&lt;Members&gt;</w:t>
      </w:r>
      <w:r w:rsidRPr="00A957FD">
        <w:t>Pierre Jouvet, Kathleen Van Brempt, Jens Geier, Javier Moreno Sánchez, Nicolás González Casares, François Kalfon, René Repasi, Jean-Marc Germain, Matthias Ecke, José Cepeda, Hana Jalloul Muro, Idoia Mendia, Ştefan Muşoiu, Marc Angel, Elena Sancho Murillo, Bruno Tobback, Elisabeth Grossmann, Laura Ballarín Cereza, Raphaël Glucksmann, Niels Fuglsang, Lina Gálvez</w:t>
      </w:r>
      <w:r w:rsidRPr="00A957FD">
        <w:rPr>
          <w:rStyle w:val="HideTWBExt"/>
          <w:b w:val="0"/>
        </w:rPr>
        <w:t>&lt;/Members&gt;</w:t>
      </w:r>
    </w:p>
    <w:p w:rsidR="00C177AF" w:rsidRPr="00A957FD" w:rsidP="00C177AF" w14:paraId="3645C4D0" w14:textId="77777777">
      <w:r w:rsidRPr="00A957FD">
        <w:rPr>
          <w:rStyle w:val="HideTWBExt"/>
        </w:rPr>
        <w:t>&lt;/RepeatBlock-By&gt;</w:t>
      </w:r>
    </w:p>
    <w:p w:rsidR="00C177AF" w:rsidRPr="00A957FD" w:rsidP="00C177AF" w14:paraId="2D9C23F9"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5A1CDB13" w14:textId="77777777">
      <w:pPr>
        <w:pStyle w:val="NormalBold"/>
        <w:rPr>
          <w:lang w:val="fr-BE"/>
        </w:rPr>
      </w:pPr>
      <w:r w:rsidRPr="00C177AF">
        <w:rPr>
          <w:rStyle w:val="HideTWBExt"/>
          <w:b w:val="0"/>
          <w:lang w:val="fr-BE"/>
        </w:rPr>
        <w:t>&lt;Article&gt;</w:t>
      </w:r>
      <w:r w:rsidRPr="00C177AF">
        <w:rPr>
          <w:lang w:val="fr-BE"/>
        </w:rPr>
        <w:t>Article 4 – paragraph 2 – subparagraph 2 – point d b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3BB6389F"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200D5D04" w14:textId="77777777">
            <w:pPr>
              <w:keepNext/>
              <w:rPr>
                <w:lang w:val="fr-BE"/>
              </w:rPr>
            </w:pPr>
          </w:p>
        </w:tc>
      </w:tr>
      <w:tr w14:paraId="740CA720"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58A70141"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19E7FE1F" w14:textId="77777777">
            <w:pPr>
              <w:pStyle w:val="ColumnHeading"/>
              <w:keepNext/>
              <w:rPr>
                <w:lang w:val="en-GB"/>
              </w:rPr>
            </w:pPr>
            <w:r w:rsidRPr="00A957FD">
              <w:rPr>
                <w:lang w:val="en-GB"/>
              </w:rPr>
              <w:t>Amendment</w:t>
            </w:r>
          </w:p>
        </w:tc>
      </w:tr>
      <w:tr w14:paraId="199FD3BF"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24747BD9" w14:textId="77777777">
            <w:pPr>
              <w:pStyle w:val="Normal6"/>
              <w:rPr>
                <w:lang w:val="en-GB"/>
              </w:rPr>
            </w:pPr>
          </w:p>
        </w:tc>
        <w:tc>
          <w:tcPr>
            <w:tcW w:w="4876" w:type="dxa"/>
            <w:hideMark/>
          </w:tcPr>
          <w:p w:rsidR="00C177AF" w:rsidRPr="00A957FD" w:rsidP="00F553ED" w14:paraId="23C00C2D" w14:textId="77777777">
            <w:pPr>
              <w:pStyle w:val="Normal6"/>
              <w:rPr>
                <w:szCs w:val="24"/>
                <w:lang w:val="en-GB"/>
              </w:rPr>
            </w:pPr>
            <w:r w:rsidRPr="00A957FD">
              <w:rPr>
                <w:b/>
                <w:i/>
                <w:lang w:val="en-GB"/>
              </w:rPr>
              <w:t>(db)</w:t>
            </w:r>
            <w:r w:rsidRPr="00A957FD">
              <w:rPr>
                <w:b/>
                <w:i/>
                <w:lang w:val="en-GB"/>
              </w:rPr>
              <w:tab/>
              <w:t>traceability of the main procedural steps, including the date of submission, requests for additional information, consultations carried out, opinions received and final decisions adopted;</w:t>
            </w:r>
          </w:p>
        </w:tc>
      </w:tr>
    </w:tbl>
    <w:p w:rsidR="00C177AF" w:rsidRPr="00A957FD" w:rsidP="00C177AF" w14:paraId="238AFF1C"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26699BE8" w14:textId="77777777">
      <w:r w:rsidRPr="00A957FD">
        <w:rPr>
          <w:rStyle w:val="HideTWBExt"/>
        </w:rPr>
        <w:t>&lt;/Amend&gt;</w:t>
      </w:r>
    </w:p>
    <w:p w:rsidR="00C177AF" w:rsidRPr="00A957FD" w:rsidP="00C177AF" w14:paraId="0E09AB23"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1252</w:t>
      </w:r>
      <w:r w:rsidRPr="00A957FD">
        <w:rPr>
          <w:rStyle w:val="HideTWBExt"/>
          <w:b w:val="0"/>
          <w:lang w:val="en-GB"/>
        </w:rPr>
        <w:t>&lt;/NumAm&gt;</w:t>
      </w:r>
    </w:p>
    <w:p w:rsidR="00C177AF" w:rsidRPr="00A957FD" w:rsidP="00C177AF" w14:paraId="23F7044E" w14:textId="77777777">
      <w:pPr>
        <w:pStyle w:val="NormalBold"/>
      </w:pPr>
      <w:r w:rsidRPr="00A957FD">
        <w:rPr>
          <w:rStyle w:val="HideTWBExt"/>
          <w:b w:val="0"/>
        </w:rPr>
        <w:t>&lt;RepeatBlock-By&gt;&lt;Members&gt;</w:t>
      </w:r>
      <w:r w:rsidRPr="00A957FD">
        <w:t>Pierre Jouvet, Kathleen Van Brempt, Jens Geier, Javier Moreno Sánchez, Nicolás González Casares, François Kalfon, René Repasi, Jean-Marc Germain, Matthias Ecke, José Cepeda, Hana Jalloul Muro, Idoia Mendia, Ştefan Muşoiu, Marc Angel, Elena Sancho Murillo, Bruno Tobback, Elisabeth Grossmann, Laura Ballarín Cereza, Raphaël Glucksmann, Niels Fuglsang, Brando Benifei, Stefano Bonaccini, Lina Gálvez</w:t>
      </w:r>
      <w:r w:rsidRPr="00A957FD">
        <w:rPr>
          <w:rStyle w:val="HideTWBExt"/>
          <w:b w:val="0"/>
        </w:rPr>
        <w:t>&lt;/Members&gt;</w:t>
      </w:r>
    </w:p>
    <w:p w:rsidR="00C177AF" w:rsidRPr="00A957FD" w:rsidP="00C177AF" w14:paraId="566CECB7" w14:textId="77777777">
      <w:r w:rsidRPr="00A957FD">
        <w:rPr>
          <w:rStyle w:val="HideTWBExt"/>
        </w:rPr>
        <w:t>&lt;/RepeatBlock-By&gt;</w:t>
      </w:r>
    </w:p>
    <w:p w:rsidR="00C177AF" w:rsidRPr="00A957FD" w:rsidP="00C177AF" w14:paraId="2BC21427"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4F8BF6AE" w14:textId="77777777">
      <w:pPr>
        <w:pStyle w:val="NormalBold"/>
        <w:rPr>
          <w:lang w:val="fr-BE"/>
        </w:rPr>
      </w:pPr>
      <w:r w:rsidRPr="00C177AF">
        <w:rPr>
          <w:rStyle w:val="HideTWBExt"/>
          <w:b w:val="0"/>
          <w:lang w:val="fr-BE"/>
        </w:rPr>
        <w:t>&lt;Article&gt;</w:t>
      </w:r>
      <w:r w:rsidRPr="00C177AF">
        <w:rPr>
          <w:lang w:val="fr-BE"/>
        </w:rPr>
        <w:t>Article 4 – paragraph 2 – subparagraph 2 – point d c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154FE777"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47835B3C" w14:textId="77777777">
            <w:pPr>
              <w:keepNext/>
              <w:rPr>
                <w:lang w:val="fr-BE"/>
              </w:rPr>
            </w:pPr>
          </w:p>
        </w:tc>
      </w:tr>
      <w:tr w14:paraId="0D8C8704"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356F6B77"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0E7A86A8" w14:textId="77777777">
            <w:pPr>
              <w:pStyle w:val="ColumnHeading"/>
              <w:keepNext/>
              <w:rPr>
                <w:lang w:val="en-GB"/>
              </w:rPr>
            </w:pPr>
            <w:r w:rsidRPr="00A957FD">
              <w:rPr>
                <w:lang w:val="en-GB"/>
              </w:rPr>
              <w:t>Amendment</w:t>
            </w:r>
          </w:p>
        </w:tc>
      </w:tr>
      <w:tr w14:paraId="2C983FDD"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63246FD4" w14:textId="77777777">
            <w:pPr>
              <w:pStyle w:val="Normal6"/>
              <w:rPr>
                <w:lang w:val="en-GB"/>
              </w:rPr>
            </w:pPr>
          </w:p>
        </w:tc>
        <w:tc>
          <w:tcPr>
            <w:tcW w:w="4876" w:type="dxa"/>
            <w:hideMark/>
          </w:tcPr>
          <w:p w:rsidR="00C177AF" w:rsidRPr="00A957FD" w:rsidP="00F553ED" w14:paraId="07E30DE2" w14:textId="77777777">
            <w:pPr>
              <w:pStyle w:val="Normal6"/>
              <w:rPr>
                <w:szCs w:val="24"/>
                <w:lang w:val="en-GB"/>
              </w:rPr>
            </w:pPr>
            <w:r w:rsidRPr="00A957FD">
              <w:rPr>
                <w:b/>
                <w:i/>
                <w:lang w:val="en-GB"/>
              </w:rPr>
              <w:t>(dc)</w:t>
            </w:r>
            <w:r w:rsidRPr="00A957FD">
              <w:rPr>
                <w:b/>
                <w:i/>
                <w:lang w:val="en-GB"/>
              </w:rPr>
              <w:tab/>
              <w:t xml:space="preserve">accessibility for small and medium-sized enterprises, including </w:t>
            </w:r>
            <w:r w:rsidRPr="00A957FD">
              <w:rPr>
                <w:b/>
                <w:i/>
                <w:lang w:val="en-GB"/>
              </w:rPr>
              <w:t>through user-friendly interfaces and guidance in plain language;</w:t>
            </w:r>
          </w:p>
        </w:tc>
      </w:tr>
    </w:tbl>
    <w:p w:rsidR="00C177AF" w:rsidRPr="00C177AF" w:rsidP="00C177AF" w14:paraId="67D6D3EE" w14:textId="77777777">
      <w:pPr>
        <w:pStyle w:val="Olang"/>
        <w:rPr>
          <w:lang w:val="sv-SE"/>
        </w:rPr>
      </w:pPr>
      <w:r w:rsidRPr="00C177AF">
        <w:rPr>
          <w:lang w:val="sv-SE"/>
        </w:rPr>
        <w:t xml:space="preserve">Or. </w:t>
      </w:r>
      <w:r w:rsidRPr="00C177AF">
        <w:rPr>
          <w:rStyle w:val="HideTWBExt"/>
          <w:noProof w:val="0"/>
          <w:lang w:val="sv-SE"/>
        </w:rPr>
        <w:t>&lt;Original&gt;</w:t>
      </w:r>
      <w:r w:rsidRPr="00C177AF">
        <w:rPr>
          <w:rStyle w:val="HideTWBInt"/>
          <w:lang w:val="sv-SE"/>
        </w:rPr>
        <w:t>{EN}</w:t>
      </w:r>
      <w:r w:rsidRPr="00C177AF">
        <w:rPr>
          <w:lang w:val="sv-SE"/>
        </w:rPr>
        <w:t>en</w:t>
      </w:r>
      <w:r w:rsidRPr="00C177AF">
        <w:rPr>
          <w:rStyle w:val="HideTWBExt"/>
          <w:noProof w:val="0"/>
          <w:lang w:val="sv-SE"/>
        </w:rPr>
        <w:t>&lt;/Original&gt;</w:t>
      </w:r>
    </w:p>
    <w:p w:rsidR="00C177AF" w:rsidRPr="00C177AF" w:rsidP="00C177AF" w14:paraId="378D38B7" w14:textId="77777777">
      <w:pPr>
        <w:rPr>
          <w:lang w:val="sv-SE"/>
        </w:rPr>
      </w:pPr>
      <w:r w:rsidRPr="00C177AF">
        <w:rPr>
          <w:rStyle w:val="HideTWBExt"/>
          <w:lang w:val="sv-SE"/>
        </w:rPr>
        <w:t>&lt;/Amend&gt;</w:t>
      </w:r>
    </w:p>
    <w:p w:rsidR="00C177AF" w:rsidRPr="00C177AF" w:rsidP="00C177AF" w14:paraId="74711F87" w14:textId="77777777">
      <w:pPr>
        <w:pStyle w:val="AMNumberTabs0"/>
        <w:keepNext/>
        <w:rPr>
          <w:lang w:val="sv-SE"/>
        </w:rPr>
      </w:pPr>
      <w:r w:rsidRPr="00C177AF">
        <w:rPr>
          <w:rStyle w:val="HideTWBExt"/>
          <w:b w:val="0"/>
          <w:lang w:val="sv-SE"/>
        </w:rPr>
        <w:t>&lt;Amend&gt;</w:t>
      </w:r>
      <w:r w:rsidRPr="00C177AF">
        <w:rPr>
          <w:lang w:val="sv-SE"/>
        </w:rPr>
        <w:t>Amendment</w:t>
      </w:r>
      <w:r w:rsidRPr="00C177AF">
        <w:rPr>
          <w:lang w:val="sv-SE"/>
        </w:rPr>
        <w:tab/>
      </w:r>
      <w:r w:rsidRPr="00C177AF">
        <w:rPr>
          <w:lang w:val="sv-SE"/>
        </w:rPr>
        <w:tab/>
      </w:r>
      <w:r w:rsidRPr="00C177AF">
        <w:rPr>
          <w:rStyle w:val="HideTWBExt"/>
          <w:b w:val="0"/>
          <w:lang w:val="sv-SE"/>
        </w:rPr>
        <w:t>&lt;NumAm&gt;</w:t>
      </w:r>
      <w:r w:rsidRPr="00C177AF">
        <w:rPr>
          <w:lang w:val="sv-SE"/>
        </w:rPr>
        <w:t>1253</w:t>
      </w:r>
      <w:r w:rsidRPr="00C177AF">
        <w:rPr>
          <w:rStyle w:val="HideTWBExt"/>
          <w:b w:val="0"/>
          <w:lang w:val="sv-SE"/>
        </w:rPr>
        <w:t>&lt;/NumAm&gt;</w:t>
      </w:r>
    </w:p>
    <w:p w:rsidR="00C177AF" w:rsidRPr="00C177AF" w:rsidP="00C177AF" w14:paraId="32D36E23" w14:textId="77777777">
      <w:pPr>
        <w:pStyle w:val="NormalBold"/>
        <w:rPr>
          <w:lang w:val="sv-SE"/>
        </w:rPr>
      </w:pPr>
      <w:r w:rsidRPr="00C177AF">
        <w:rPr>
          <w:rStyle w:val="HideTWBExt"/>
          <w:b w:val="0"/>
          <w:lang w:val="sv-SE"/>
        </w:rPr>
        <w:t>&lt;RepeatBlock-By&gt;&lt;Members&gt;</w:t>
      </w:r>
      <w:r w:rsidRPr="00C177AF">
        <w:rPr>
          <w:lang w:val="sv-SE"/>
        </w:rPr>
        <w:t>Martin Hojsík, Barry Andrews, Dan Barna, Sigrid Friis</w:t>
      </w:r>
      <w:r w:rsidRPr="00C177AF">
        <w:rPr>
          <w:rStyle w:val="HideTWBExt"/>
          <w:b w:val="0"/>
          <w:lang w:val="sv-SE"/>
        </w:rPr>
        <w:t>&lt;/Members&gt;</w:t>
      </w:r>
    </w:p>
    <w:p w:rsidR="00C177AF" w:rsidRPr="00C177AF" w:rsidP="00C177AF" w14:paraId="7435045C" w14:textId="77777777">
      <w:pPr>
        <w:rPr>
          <w:lang w:val="sv-SE"/>
        </w:rPr>
      </w:pPr>
      <w:r w:rsidRPr="00C177AF">
        <w:rPr>
          <w:rStyle w:val="HideTWBExt"/>
          <w:lang w:val="sv-SE"/>
        </w:rPr>
        <w:t>&lt;/RepeatBlock-By&gt;</w:t>
      </w:r>
    </w:p>
    <w:p w:rsidR="00C177AF" w:rsidRPr="00A957FD" w:rsidP="00C177AF" w14:paraId="30F540D9"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4BC58F63" w14:textId="77777777">
      <w:pPr>
        <w:pStyle w:val="NormalBold"/>
        <w:rPr>
          <w:lang w:val="fr-BE"/>
        </w:rPr>
      </w:pPr>
      <w:r w:rsidRPr="00C177AF">
        <w:rPr>
          <w:rStyle w:val="HideTWBExt"/>
          <w:b w:val="0"/>
          <w:lang w:val="fr-BE"/>
        </w:rPr>
        <w:t>&lt;Article&gt;</w:t>
      </w:r>
      <w:r w:rsidRPr="00C177AF">
        <w:rPr>
          <w:lang w:val="fr-BE"/>
        </w:rPr>
        <w:t>Article 4 – paragraph 2 – subparagraph 2 – point c a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185ABC3A"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751A9889" w14:textId="77777777">
            <w:pPr>
              <w:keepNext/>
              <w:rPr>
                <w:lang w:val="fr-BE"/>
              </w:rPr>
            </w:pPr>
          </w:p>
        </w:tc>
      </w:tr>
      <w:tr w14:paraId="65874337"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6BF3CBAB"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02D94DB8" w14:textId="77777777">
            <w:pPr>
              <w:pStyle w:val="ColumnHeading"/>
              <w:keepNext/>
              <w:rPr>
                <w:lang w:val="en-GB"/>
              </w:rPr>
            </w:pPr>
            <w:r w:rsidRPr="00A957FD">
              <w:rPr>
                <w:lang w:val="en-GB"/>
              </w:rPr>
              <w:t>Amendment</w:t>
            </w:r>
          </w:p>
        </w:tc>
      </w:tr>
      <w:tr w14:paraId="32D24B0B"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112A77BE" w14:textId="77777777">
            <w:pPr>
              <w:pStyle w:val="Normal6"/>
              <w:rPr>
                <w:lang w:val="en-GB"/>
              </w:rPr>
            </w:pPr>
          </w:p>
        </w:tc>
        <w:tc>
          <w:tcPr>
            <w:tcW w:w="4876" w:type="dxa"/>
            <w:hideMark/>
          </w:tcPr>
          <w:p w:rsidR="00C177AF" w:rsidRPr="00A957FD" w:rsidP="00F553ED" w14:paraId="25406793" w14:textId="77777777">
            <w:pPr>
              <w:pStyle w:val="Normal6"/>
              <w:rPr>
                <w:szCs w:val="24"/>
                <w:lang w:val="en-GB"/>
              </w:rPr>
            </w:pPr>
            <w:r w:rsidRPr="00A957FD">
              <w:rPr>
                <w:b/>
                <w:i/>
                <w:lang w:val="en-GB"/>
              </w:rPr>
              <w:t>(ca) all relevant publicly available geological and subsurface data necessary for the developments of renewable energy for use in the installation or nearby consumption;</w:t>
            </w:r>
          </w:p>
        </w:tc>
      </w:tr>
    </w:tbl>
    <w:p w:rsidR="00C177AF" w:rsidRPr="00A957FD" w:rsidP="00C177AF" w14:paraId="4895BA44"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3317914E" w14:textId="77777777">
      <w:pPr>
        <w:pStyle w:val="JustificationTitle"/>
        <w:rPr>
          <w:noProof w:val="0"/>
          <w:lang w:val="en-GB"/>
        </w:rPr>
      </w:pPr>
      <w:r w:rsidRPr="00A957FD">
        <w:rPr>
          <w:rStyle w:val="HideTWBExt"/>
          <w:i w:val="0"/>
          <w:noProof w:val="0"/>
          <w:lang w:val="en-GB"/>
        </w:rPr>
        <w:t>&lt;TitreJust&gt;</w:t>
      </w:r>
      <w:r w:rsidRPr="00A957FD">
        <w:rPr>
          <w:noProof w:val="0"/>
          <w:lang w:val="en-GB"/>
        </w:rPr>
        <w:t>Justification</w:t>
      </w:r>
      <w:r w:rsidRPr="00A957FD">
        <w:rPr>
          <w:rStyle w:val="HideTWBExt"/>
          <w:i w:val="0"/>
          <w:noProof w:val="0"/>
          <w:lang w:val="en-GB"/>
        </w:rPr>
        <w:t>&lt;/TitreJust&gt;</w:t>
      </w:r>
    </w:p>
    <w:p w:rsidR="00C177AF" w:rsidRPr="00A957FD" w:rsidP="00C177AF" w14:paraId="2A2E2592" w14:textId="77777777">
      <w:pPr>
        <w:pStyle w:val="Normal12Italic"/>
        <w:rPr>
          <w:noProof w:val="0"/>
          <w:lang w:val="en-GB"/>
        </w:rPr>
      </w:pPr>
      <w:r w:rsidRPr="00A957FD">
        <w:rPr>
          <w:noProof w:val="0"/>
          <w:lang w:val="en-GB"/>
        </w:rPr>
        <w:t>Share of geological and subsurface data, in a coordinated way, can substantially de-risk investment into renewable energy or multi-functional technologies that provide access to critical heat and raw materials simultaneously such as geothermal-energy technologies, as uncertainty remains a defining challenge for project development.</w:t>
      </w:r>
    </w:p>
    <w:p w:rsidR="00C177AF" w:rsidRPr="00A957FD" w:rsidP="00C177AF" w14:paraId="47640969" w14:textId="77777777">
      <w:r w:rsidRPr="00A957FD">
        <w:rPr>
          <w:rStyle w:val="HideTWBExt"/>
        </w:rPr>
        <w:t>&lt;/Amend&gt;</w:t>
      </w:r>
    </w:p>
    <w:p w:rsidR="00C177AF" w:rsidRPr="00A957FD" w:rsidP="00C177AF" w14:paraId="7D9AEF4F"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1254</w:t>
      </w:r>
      <w:r w:rsidRPr="00A957FD">
        <w:rPr>
          <w:rStyle w:val="HideTWBExt"/>
          <w:b w:val="0"/>
          <w:lang w:val="en-GB"/>
        </w:rPr>
        <w:t>&lt;/NumAm&gt;</w:t>
      </w:r>
    </w:p>
    <w:p w:rsidR="00C177AF" w:rsidRPr="00A957FD" w:rsidP="00C177AF" w14:paraId="3BDBB3B8" w14:textId="77777777">
      <w:pPr>
        <w:pStyle w:val="NormalBold"/>
      </w:pPr>
      <w:r w:rsidRPr="00A957FD">
        <w:rPr>
          <w:rStyle w:val="HideTWBExt"/>
          <w:b w:val="0"/>
        </w:rPr>
        <w:t>&lt;RepeatBlock-By&gt;&lt;Members&gt;</w:t>
      </w:r>
      <w:r w:rsidRPr="00A957FD">
        <w:t>Pierre Jouvet, Kathleen Van Brempt, Jens Geier, Javier Moreno Sánchez, Nicolás González Casares, François Kalfon, René Repasi, Jean-Marc Germain, Matthias Ecke, José Cepeda, Hana Jalloul Muro, Idoia Mendia, Ştefan Muşoiu, Marc Angel, Elena Sancho Murillo, Bruno Tobback, Elisabeth Grossmann, Laura Ballarín Cereza, Raphaël Glucksmann, Niels Fuglsang, Lina Gálvez</w:t>
      </w:r>
      <w:r w:rsidRPr="00A957FD">
        <w:rPr>
          <w:rStyle w:val="HideTWBExt"/>
          <w:b w:val="0"/>
        </w:rPr>
        <w:t>&lt;/Members&gt;</w:t>
      </w:r>
    </w:p>
    <w:p w:rsidR="00C177AF" w:rsidRPr="00A957FD" w:rsidP="00C177AF" w14:paraId="768A63CC" w14:textId="77777777">
      <w:r w:rsidRPr="00A957FD">
        <w:rPr>
          <w:rStyle w:val="HideTWBExt"/>
        </w:rPr>
        <w:t>&lt;/RepeatBlock-By&gt;</w:t>
      </w:r>
    </w:p>
    <w:p w:rsidR="00C177AF" w:rsidRPr="00A957FD" w:rsidP="00C177AF" w14:paraId="36236DAA"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0832E39C" w14:textId="77777777">
      <w:pPr>
        <w:pStyle w:val="NormalBold"/>
      </w:pPr>
      <w:r w:rsidRPr="00C177AF">
        <w:rPr>
          <w:rStyle w:val="HideTWBExt"/>
          <w:b w:val="0"/>
        </w:rPr>
        <w:t>&lt;Article&gt;</w:t>
      </w:r>
      <w:r w:rsidRPr="00C177AF">
        <w:t>Article 4 – paragraph 2 a (new)</w:t>
      </w:r>
      <w:r w:rsidRPr="00C177A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0A2A320"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23528AC6" w14:textId="77777777">
            <w:pPr>
              <w:keepNext/>
            </w:pPr>
          </w:p>
        </w:tc>
      </w:tr>
      <w:tr w14:paraId="134FFDE1"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6A58CA41"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6B541254" w14:textId="77777777">
            <w:pPr>
              <w:pStyle w:val="ColumnHeading"/>
              <w:keepNext/>
              <w:rPr>
                <w:lang w:val="en-GB"/>
              </w:rPr>
            </w:pPr>
            <w:r w:rsidRPr="00A957FD">
              <w:rPr>
                <w:lang w:val="en-GB"/>
              </w:rPr>
              <w:t>Amendment</w:t>
            </w:r>
          </w:p>
        </w:tc>
      </w:tr>
      <w:tr w14:paraId="46E4C4D7"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7ECB60CC" w14:textId="77777777">
            <w:pPr>
              <w:pStyle w:val="Normal6"/>
              <w:rPr>
                <w:lang w:val="en-GB"/>
              </w:rPr>
            </w:pPr>
          </w:p>
        </w:tc>
        <w:tc>
          <w:tcPr>
            <w:tcW w:w="4876" w:type="dxa"/>
            <w:hideMark/>
          </w:tcPr>
          <w:p w:rsidR="00C177AF" w:rsidRPr="00A957FD" w:rsidP="00F553ED" w14:paraId="5B4D7DED" w14:textId="77777777">
            <w:pPr>
              <w:pStyle w:val="Normal6"/>
              <w:rPr>
                <w:szCs w:val="24"/>
                <w:lang w:val="en-GB"/>
              </w:rPr>
            </w:pPr>
            <w:r w:rsidRPr="00A957FD">
              <w:rPr>
                <w:b/>
                <w:i/>
                <w:lang w:val="en-GB"/>
              </w:rPr>
              <w:t>2a.</w:t>
            </w:r>
            <w:r w:rsidRPr="00A957FD">
              <w:rPr>
                <w:b/>
                <w:i/>
                <w:lang w:val="en-GB"/>
              </w:rPr>
              <w:tab/>
              <w:t xml:space="preserve">The use of European Business Wallets or other digital tools shall not replace or limit public consultation, stakeholder involvement or any other procedural rights provided under Union </w:t>
            </w:r>
            <w:r w:rsidRPr="00A957FD">
              <w:rPr>
                <w:b/>
                <w:i/>
                <w:lang w:val="en-GB"/>
              </w:rPr>
              <w:t>or national law. Member States shall ensure that digitalisation facilitates, rather than restricts, public participation and access to relevant information.</w:t>
            </w:r>
          </w:p>
        </w:tc>
      </w:tr>
    </w:tbl>
    <w:p w:rsidR="00C177AF" w:rsidRPr="00A957FD" w:rsidP="00C177AF" w14:paraId="51603A7B"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73B05A5F" w14:textId="77777777">
      <w:r w:rsidRPr="00A957FD">
        <w:rPr>
          <w:rStyle w:val="HideTWBExt"/>
        </w:rPr>
        <w:t>&lt;/Amend&gt;</w:t>
      </w:r>
    </w:p>
    <w:p w:rsidR="00C177AF" w:rsidRPr="00C177AF" w:rsidP="00C177AF" w14:paraId="3FC8EA5B" w14:textId="77777777">
      <w:pPr>
        <w:pStyle w:val="AMNumberTabs0"/>
        <w:keepNext/>
        <w:rPr>
          <w:lang w:val="en-GB"/>
        </w:rPr>
      </w:pPr>
      <w:r>
        <w:rPr>
          <w:rStyle w:val="HideTWBExt"/>
          <w:b w:val="0"/>
          <w:lang w:val="en-GB"/>
        </w:rPr>
        <w:t>&lt;Amend&gt;</w:t>
      </w:r>
      <w:r w:rsidRPr="00C177AF">
        <w:rPr>
          <w:lang w:val="en-GB"/>
        </w:rPr>
        <w:t>Amendment</w:t>
      </w:r>
      <w:r w:rsidRPr="00C177AF">
        <w:rPr>
          <w:lang w:val="en-GB"/>
        </w:rPr>
        <w:tab/>
      </w:r>
      <w:r w:rsidRPr="00C177AF">
        <w:rPr>
          <w:lang w:val="en-GB"/>
        </w:rPr>
        <w:tab/>
      </w:r>
      <w:r>
        <w:rPr>
          <w:rStyle w:val="HideTWBExt"/>
          <w:b w:val="0"/>
          <w:lang w:val="en-GB"/>
        </w:rPr>
        <w:t>&lt;NumAm&gt;</w:t>
      </w:r>
      <w:r w:rsidRPr="00C177AF">
        <w:rPr>
          <w:lang w:val="en-GB"/>
        </w:rPr>
        <w:t>1255</w:t>
      </w:r>
      <w:r>
        <w:rPr>
          <w:rStyle w:val="HideTWBExt"/>
          <w:b w:val="0"/>
          <w:lang w:val="en-GB"/>
        </w:rPr>
        <w:t>&lt;/NumAm&gt;</w:t>
      </w:r>
    </w:p>
    <w:p w:rsidR="00C177AF" w:rsidRPr="00A957FD" w:rsidP="00C177AF" w14:paraId="19D377B5" w14:textId="77777777">
      <w:pPr>
        <w:pStyle w:val="NormalBold"/>
      </w:pPr>
      <w:r>
        <w:rPr>
          <w:rStyle w:val="HideTWBExt"/>
          <w:b w:val="0"/>
        </w:rPr>
        <w:t>&lt;RepeatBlock-By&gt;&lt;Members&gt;</w:t>
      </w:r>
      <w:r>
        <w:t>Julie Rechagneux, Aleksandar Nikolic, Mathilde Androuët, Virginie Joron, Christophe Bay, Thierry Mariani, Mélanie Disdier</w:t>
      </w:r>
      <w:r>
        <w:rPr>
          <w:rStyle w:val="HideTWBExt"/>
          <w:b w:val="0"/>
        </w:rPr>
        <w:t>&lt;/Members&gt;</w:t>
      </w:r>
    </w:p>
    <w:p w:rsidR="00C177AF" w:rsidRPr="00A957FD" w:rsidP="00C177AF" w14:paraId="60A41BA4" w14:textId="77777777">
      <w:r>
        <w:rPr>
          <w:rStyle w:val="HideTWBExt"/>
        </w:rPr>
        <w:t>&lt;/RepeatBlock-By&gt;</w:t>
      </w:r>
    </w:p>
    <w:p w:rsidR="00C177AF" w:rsidRPr="00A957FD" w:rsidP="00C177AF" w14:paraId="12C547F6" w14:textId="77777777">
      <w:pPr>
        <w:pStyle w:val="NormalBold"/>
        <w:keepNext/>
      </w:pPr>
      <w:r>
        <w:rPr>
          <w:rStyle w:val="HideTWBExt"/>
          <w:b w:val="0"/>
        </w:rPr>
        <w:t>&lt;DocAmend&gt;</w:t>
      </w:r>
      <w:r>
        <w:t>Proposal for a regulation</w:t>
      </w:r>
      <w:r>
        <w:rPr>
          <w:rStyle w:val="HideTWBExt"/>
          <w:b w:val="0"/>
        </w:rPr>
        <w:t>&lt;/DocAmend&gt;</w:t>
      </w:r>
    </w:p>
    <w:p w:rsidR="00C177AF" w:rsidRPr="00C177AF" w:rsidP="00C177AF" w14:paraId="356652A1" w14:textId="77777777">
      <w:pPr>
        <w:pStyle w:val="NormalBold"/>
      </w:pPr>
      <w:r w:rsidRPr="00C177AF">
        <w:rPr>
          <w:rStyle w:val="HideTWBExt"/>
          <w:b w:val="0"/>
        </w:rPr>
        <w:t>&lt;Article&gt;</w:t>
      </w:r>
      <w:r w:rsidRPr="00C177AF">
        <w:t>Article 4 – paragraph 2 a (new)</w:t>
      </w:r>
      <w:r w:rsidRPr="00C177A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75440EB"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317CAF0D" w14:textId="77777777">
            <w:pPr>
              <w:keepNext/>
            </w:pPr>
          </w:p>
        </w:tc>
      </w:tr>
      <w:tr w14:paraId="743F767A"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C177AF" w:rsidP="00F553ED" w14:paraId="164B3DE2" w14:textId="77777777">
            <w:pPr>
              <w:pStyle w:val="ColumnHeading"/>
              <w:keepNext/>
              <w:rPr>
                <w:lang w:val="en-GB"/>
              </w:rPr>
            </w:pPr>
            <w:r w:rsidRPr="00C177AF">
              <w:rPr>
                <w:lang w:val="en-GB"/>
              </w:rPr>
              <w:t>Text proposed by the Commission</w:t>
            </w:r>
          </w:p>
        </w:tc>
        <w:tc>
          <w:tcPr>
            <w:tcW w:w="4876" w:type="dxa"/>
            <w:hideMark/>
          </w:tcPr>
          <w:p w:rsidR="00C177AF" w:rsidRPr="00A957FD" w:rsidP="00F553ED" w14:paraId="5F91B7A7" w14:textId="77777777">
            <w:pPr>
              <w:pStyle w:val="ColumnHeading"/>
              <w:keepNext/>
            </w:pPr>
            <w:r>
              <w:t>Amendment</w:t>
            </w:r>
          </w:p>
        </w:tc>
      </w:tr>
      <w:tr w14:paraId="42641DE0"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41B12D57" w14:textId="77777777">
            <w:pPr>
              <w:pStyle w:val="Normal6"/>
            </w:pPr>
          </w:p>
        </w:tc>
        <w:tc>
          <w:tcPr>
            <w:tcW w:w="4876" w:type="dxa"/>
            <w:hideMark/>
          </w:tcPr>
          <w:p w:rsidR="00C177AF" w:rsidRPr="00C177AF" w:rsidP="00F553ED" w14:paraId="452548BC" w14:textId="77777777">
            <w:pPr>
              <w:pStyle w:val="Normal6"/>
              <w:rPr>
                <w:szCs w:val="24"/>
                <w:lang w:val="en-GB"/>
              </w:rPr>
            </w:pPr>
            <w:r w:rsidRPr="00C177AF">
              <w:rPr>
                <w:b/>
                <w:i/>
                <w:lang w:val="en-GB"/>
              </w:rPr>
              <w:t>2a.</w:t>
            </w:r>
            <w:r w:rsidRPr="00C177AF">
              <w:rPr>
                <w:b/>
                <w:i/>
                <w:lang w:val="en-GB"/>
              </w:rPr>
              <w:tab/>
              <w:t>Member States shall ensure that project promoters, in particular small and medium-sized enterprises, have access to effective human assistance in using the single access point. They shall also ensure that an alternative channel for submission or tracking is in place in the event of prolonged technical unavailability of the single access point.</w:t>
            </w:r>
          </w:p>
        </w:tc>
      </w:tr>
    </w:tbl>
    <w:p w:rsidR="00C177AF" w:rsidRPr="00C177AF" w:rsidP="00C177AF" w14:paraId="15DB0274"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{FR}</w:t>
      </w:r>
      <w:r w:rsidRPr="00A957FD">
        <w:rPr>
          <w:lang w:val="en-GB"/>
        </w:rPr>
        <w:t>fr</w:t>
      </w:r>
      <w:r w:rsidRPr="00A957FD">
        <w:rPr>
          <w:rStyle w:val="HideTWBExt"/>
          <w:noProof w:val="0"/>
          <w:lang w:val="en-GB"/>
        </w:rPr>
        <w:t>&lt;/Original&gt;</w:t>
      </w:r>
    </w:p>
    <w:p w:rsidR="00C177AF" w:rsidRPr="00A957FD" w:rsidP="00C177AF" w14:paraId="0DF9DB15" w14:textId="77777777">
      <w:r>
        <w:rPr>
          <w:rStyle w:val="HideTWBExt"/>
        </w:rPr>
        <w:t>&lt;/Amend&gt;</w:t>
      </w:r>
    </w:p>
    <w:p w:rsidR="00C177AF" w:rsidRPr="00A957FD" w:rsidP="00C177AF" w14:paraId="007A2722"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1256</w:t>
      </w:r>
      <w:r w:rsidRPr="00A957FD">
        <w:rPr>
          <w:rStyle w:val="HideTWBExt"/>
          <w:b w:val="0"/>
          <w:lang w:val="en-GB"/>
        </w:rPr>
        <w:t>&lt;/NumAm&gt;</w:t>
      </w:r>
    </w:p>
    <w:p w:rsidR="00C177AF" w:rsidRPr="00A957FD" w:rsidP="00C177AF" w14:paraId="693BFAF2" w14:textId="77777777">
      <w:pPr>
        <w:pStyle w:val="NormalBold"/>
      </w:pPr>
      <w:r w:rsidRPr="00A957FD">
        <w:rPr>
          <w:rStyle w:val="HideTWBExt"/>
          <w:b w:val="0"/>
        </w:rPr>
        <w:t>&lt;RepeatBlock-By&gt;&lt;Members&gt;</w:t>
      </w:r>
      <w:r w:rsidRPr="00A957FD">
        <w:t>Alex Agius Saliba, Daniel Attard</w:t>
      </w:r>
      <w:r w:rsidRPr="00A957FD">
        <w:rPr>
          <w:rStyle w:val="HideTWBExt"/>
          <w:b w:val="0"/>
        </w:rPr>
        <w:t>&lt;/Members&gt;</w:t>
      </w:r>
    </w:p>
    <w:p w:rsidR="00C177AF" w:rsidRPr="00A957FD" w:rsidP="00C177AF" w14:paraId="3D170D94" w14:textId="77777777">
      <w:r w:rsidRPr="00A957FD">
        <w:rPr>
          <w:rStyle w:val="HideTWBExt"/>
        </w:rPr>
        <w:t>&lt;/RepeatBlock-By&gt;</w:t>
      </w:r>
    </w:p>
    <w:p w:rsidR="00C177AF" w:rsidRPr="00A957FD" w:rsidP="00C177AF" w14:paraId="3870A8C7"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5507B51B" w14:textId="77777777">
      <w:pPr>
        <w:pStyle w:val="NormalBold"/>
        <w:rPr>
          <w:lang w:val="fr-BE"/>
        </w:rPr>
      </w:pPr>
      <w:r w:rsidRPr="00C177AF">
        <w:rPr>
          <w:rStyle w:val="HideTWBExt"/>
          <w:b w:val="0"/>
          <w:lang w:val="fr-BE"/>
        </w:rPr>
        <w:t>&lt;Article&gt;</w:t>
      </w:r>
      <w:r w:rsidRPr="00C177AF">
        <w:rPr>
          <w:lang w:val="fr-BE"/>
        </w:rPr>
        <w:t>Article 4 – paragraph 2 a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71CF7625"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23BBAC58" w14:textId="77777777">
            <w:pPr>
              <w:keepNext/>
              <w:rPr>
                <w:lang w:val="fr-BE"/>
              </w:rPr>
            </w:pPr>
          </w:p>
        </w:tc>
      </w:tr>
      <w:tr w14:paraId="7C16F622"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3EF462E7"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4082FC54" w14:textId="77777777">
            <w:pPr>
              <w:pStyle w:val="ColumnHeading"/>
              <w:keepNext/>
              <w:rPr>
                <w:lang w:val="en-GB"/>
              </w:rPr>
            </w:pPr>
            <w:r w:rsidRPr="00A957FD">
              <w:rPr>
                <w:lang w:val="en-GB"/>
              </w:rPr>
              <w:t>Amendment</w:t>
            </w:r>
          </w:p>
        </w:tc>
      </w:tr>
      <w:tr w14:paraId="690D206B"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17ED6B78" w14:textId="77777777">
            <w:pPr>
              <w:pStyle w:val="Normal6"/>
              <w:rPr>
                <w:lang w:val="en-GB"/>
              </w:rPr>
            </w:pPr>
          </w:p>
        </w:tc>
        <w:tc>
          <w:tcPr>
            <w:tcW w:w="4876" w:type="dxa"/>
            <w:hideMark/>
          </w:tcPr>
          <w:p w:rsidR="00C177AF" w:rsidRPr="00A957FD" w:rsidP="00F553ED" w14:paraId="0A408A7A" w14:textId="77777777">
            <w:pPr>
              <w:pStyle w:val="Normal6"/>
              <w:rPr>
                <w:szCs w:val="24"/>
                <w:lang w:val="en-GB"/>
              </w:rPr>
            </w:pPr>
            <w:r w:rsidRPr="00A957FD">
              <w:rPr>
                <w:b/>
                <w:i/>
                <w:lang w:val="en-GB"/>
              </w:rPr>
              <w:t>2a.</w:t>
            </w:r>
            <w:r w:rsidRPr="00A957FD">
              <w:rPr>
                <w:b/>
                <w:i/>
                <w:lang w:val="en-GB"/>
              </w:rPr>
              <w:tab/>
              <w:t xml:space="preserve">Member States may maintain separate application procedures and distinct permit decisions across relevant statutory authorities under national law. The designated contact point shall coordinate administrative workflows between competent entities without requiring a single integrated application </w:t>
            </w:r>
            <w:r w:rsidRPr="00A957FD">
              <w:rPr>
                <w:b/>
                <w:i/>
                <w:lang w:val="en-GB"/>
              </w:rPr>
              <w:t>or a single comprehensive decision.</w:t>
            </w:r>
          </w:p>
        </w:tc>
      </w:tr>
    </w:tbl>
    <w:p w:rsidR="00C177AF" w:rsidRPr="00A957FD" w:rsidP="00C177AF" w14:paraId="37A18841"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4AF50838" w14:textId="77777777">
      <w:pPr>
        <w:pStyle w:val="JustificationTitle"/>
        <w:rPr>
          <w:noProof w:val="0"/>
          <w:lang w:val="en-GB"/>
        </w:rPr>
      </w:pPr>
      <w:r w:rsidRPr="00A957FD">
        <w:rPr>
          <w:rStyle w:val="HideTWBExt"/>
          <w:i w:val="0"/>
          <w:noProof w:val="0"/>
          <w:lang w:val="en-GB"/>
        </w:rPr>
        <w:t>&lt;TitreJust&gt;</w:t>
      </w:r>
      <w:r w:rsidRPr="00A957FD">
        <w:rPr>
          <w:noProof w:val="0"/>
          <w:lang w:val="en-GB"/>
        </w:rPr>
        <w:t>Justification</w:t>
      </w:r>
      <w:r w:rsidRPr="00A957FD">
        <w:rPr>
          <w:rStyle w:val="HideTWBExt"/>
          <w:i w:val="0"/>
          <w:noProof w:val="0"/>
          <w:lang w:val="en-GB"/>
        </w:rPr>
        <w:t>&lt;/TitreJust&gt;</w:t>
      </w:r>
    </w:p>
    <w:p w:rsidR="00C177AF" w:rsidRPr="00A957FD" w:rsidP="00C177AF" w14:paraId="354927AF" w14:textId="77777777">
      <w:pPr>
        <w:pStyle w:val="Normal12Italic"/>
        <w:rPr>
          <w:noProof w:val="0"/>
          <w:lang w:val="en-GB"/>
        </w:rPr>
      </w:pPr>
      <w:r w:rsidRPr="00A957FD">
        <w:rPr>
          <w:noProof w:val="0"/>
          <w:lang w:val="en-GB"/>
        </w:rPr>
        <w:t>This amendment puts forward a operational provision that safeguards national administrative autonomy and multi-authority structures, clarifying that contact point coordination does not mandate a single application or a single comprehensive decision.</w:t>
      </w:r>
    </w:p>
    <w:p w:rsidR="00C177AF" w:rsidRPr="00A957FD" w:rsidP="00C177AF" w14:paraId="52842829" w14:textId="77777777">
      <w:r w:rsidRPr="00A957FD">
        <w:rPr>
          <w:rStyle w:val="HideTWBExt"/>
        </w:rPr>
        <w:t>&lt;/Amend&gt;</w:t>
      </w:r>
    </w:p>
    <w:p w:rsidR="00C177AF" w:rsidRPr="00A957FD" w:rsidP="00C177AF" w14:paraId="7EDB5C2D"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1257</w:t>
      </w:r>
      <w:r w:rsidRPr="00A957FD">
        <w:rPr>
          <w:rStyle w:val="HideTWBExt"/>
          <w:b w:val="0"/>
          <w:lang w:val="en-GB"/>
        </w:rPr>
        <w:t>&lt;/NumAm&gt;</w:t>
      </w:r>
    </w:p>
    <w:p w:rsidR="00C177AF" w:rsidRPr="00A957FD" w:rsidP="00C177AF" w14:paraId="406C2BD3" w14:textId="77777777">
      <w:pPr>
        <w:pStyle w:val="NormalBold"/>
      </w:pPr>
      <w:r w:rsidRPr="00A957FD">
        <w:rPr>
          <w:rStyle w:val="HideTWBExt"/>
          <w:b w:val="0"/>
        </w:rPr>
        <w:t>&lt;RepeatBlock-By&gt;&lt;Members&gt;</w:t>
      </w:r>
      <w:r w:rsidRPr="00A957FD">
        <w:t>Rihards Kols</w:t>
      </w:r>
      <w:r w:rsidRPr="00A957FD">
        <w:rPr>
          <w:rStyle w:val="HideTWBExt"/>
          <w:b w:val="0"/>
        </w:rPr>
        <w:t>&lt;/Members&gt;</w:t>
      </w:r>
    </w:p>
    <w:p w:rsidR="00C177AF" w:rsidRPr="00A957FD" w:rsidP="00C177AF" w14:paraId="10DA12B3" w14:textId="77777777">
      <w:r w:rsidRPr="00A957FD">
        <w:rPr>
          <w:rStyle w:val="HideTWBExt"/>
        </w:rPr>
        <w:t>&lt;/RepeatBlock-By&gt;</w:t>
      </w:r>
    </w:p>
    <w:p w:rsidR="00C177AF" w:rsidRPr="00A957FD" w:rsidP="00C177AF" w14:paraId="190C16BA"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A957FD" w:rsidP="00C177AF" w14:paraId="7FD08BCC" w14:textId="77777777">
      <w:pPr>
        <w:pStyle w:val="NormalBold"/>
      </w:pPr>
      <w:r w:rsidRPr="00A957FD">
        <w:rPr>
          <w:rStyle w:val="HideTWBExt"/>
          <w:b w:val="0"/>
        </w:rPr>
        <w:t>&lt;Article&gt;</w:t>
      </w:r>
      <w:r w:rsidRPr="00A957FD">
        <w:t>Article 4 – paragraph 3</w:t>
      </w:r>
      <w:r w:rsidRPr="00A957F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85F56F2"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7E901415" w14:textId="77777777">
            <w:pPr>
              <w:keepNext/>
            </w:pPr>
          </w:p>
        </w:tc>
      </w:tr>
      <w:tr w14:paraId="20720B80"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7C9782B6"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5B7E899C" w14:textId="77777777">
            <w:pPr>
              <w:pStyle w:val="ColumnHeading"/>
              <w:keepNext/>
              <w:rPr>
                <w:lang w:val="en-GB"/>
              </w:rPr>
            </w:pPr>
            <w:r w:rsidRPr="00A957FD">
              <w:rPr>
                <w:lang w:val="en-GB"/>
              </w:rPr>
              <w:t>Amendment</w:t>
            </w:r>
          </w:p>
        </w:tc>
      </w:tr>
      <w:tr w14:paraId="54B0B19A"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52300192" w14:textId="77777777">
            <w:pPr>
              <w:pStyle w:val="Normal6"/>
              <w:rPr>
                <w:lang w:val="en-GB"/>
              </w:rPr>
            </w:pPr>
            <w:r w:rsidRPr="00A957FD">
              <w:rPr>
                <w:lang w:val="en-GB"/>
              </w:rPr>
              <w:t>3.</w:t>
            </w:r>
            <w:r w:rsidRPr="00A957FD">
              <w:rPr>
                <w:lang w:val="en-GB"/>
              </w:rPr>
              <w:tab/>
              <w:t>When setting up the single access points, Member States shall, where appropriate, make use of existing Union digital infrastructure, catalogues and building blocks established by Union law.</w:t>
            </w:r>
          </w:p>
        </w:tc>
        <w:tc>
          <w:tcPr>
            <w:tcW w:w="4876" w:type="dxa"/>
            <w:hideMark/>
          </w:tcPr>
          <w:p w:rsidR="00C177AF" w:rsidRPr="00A957FD" w:rsidP="00F553ED" w14:paraId="16B9103D" w14:textId="77777777">
            <w:pPr>
              <w:pStyle w:val="Normal6"/>
              <w:rPr>
                <w:szCs w:val="24"/>
                <w:lang w:val="en-GB"/>
              </w:rPr>
            </w:pPr>
            <w:r w:rsidRPr="00A957FD">
              <w:rPr>
                <w:lang w:val="en-GB"/>
              </w:rPr>
              <w:t>3.</w:t>
            </w:r>
            <w:r w:rsidRPr="00A957FD">
              <w:rPr>
                <w:lang w:val="en-GB"/>
              </w:rPr>
              <w:tab/>
              <w:t xml:space="preserve">When setting up the single access points, Member States shall, where appropriate, make use of existing Union digital infrastructure, catalogues and building blocks established by Union law. </w:t>
            </w:r>
            <w:r w:rsidRPr="00A957FD">
              <w:rPr>
                <w:b/>
                <w:i/>
                <w:lang w:val="en-GB"/>
              </w:rPr>
              <w:t>Member States may designate or adapt existing national single contact points and permitting platforms, provided that they meet the requirements of this Article and ensure interoperability with European Business Wallets in accordance with applicable Union law. The single access points shall use open standards and standardised interfaces, where available, and shall not make access conditional on the use of a particular commercial provider or optional service. Project promoters shall not be required to resubmit information or documents already validly transmitted or lawfully available to the relevant competent authorities, unless an update is necessary or access is restricted by law. Reuse shall remain subject to applicable data-protection requirements and shall not prevent checks necessary to establish compliance with substantive legal requirements.</w:t>
            </w:r>
          </w:p>
        </w:tc>
      </w:tr>
    </w:tbl>
    <w:p w:rsidR="00C177AF" w:rsidRPr="00A957FD" w:rsidP="00C177AF" w14:paraId="199A38B0"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4C7D8650" w14:textId="77777777">
      <w:pPr>
        <w:pStyle w:val="JustificationTitle"/>
        <w:rPr>
          <w:noProof w:val="0"/>
          <w:lang w:val="en-GB"/>
        </w:rPr>
      </w:pPr>
      <w:r w:rsidRPr="00A957FD">
        <w:rPr>
          <w:rStyle w:val="HideTWBExt"/>
          <w:i w:val="0"/>
          <w:noProof w:val="0"/>
          <w:lang w:val="en-GB"/>
        </w:rPr>
        <w:t>&lt;TitreJust&gt;</w:t>
      </w:r>
      <w:r w:rsidRPr="00A957FD">
        <w:rPr>
          <w:noProof w:val="0"/>
          <w:lang w:val="en-GB"/>
        </w:rPr>
        <w:t>Justification</w:t>
      </w:r>
      <w:r w:rsidRPr="00A957FD">
        <w:rPr>
          <w:rStyle w:val="HideTWBExt"/>
          <w:i w:val="0"/>
          <w:noProof w:val="0"/>
          <w:lang w:val="en-GB"/>
        </w:rPr>
        <w:t>&lt;/TitreJust&gt;</w:t>
      </w:r>
    </w:p>
    <w:p w:rsidR="00C177AF" w:rsidRPr="00A957FD" w:rsidP="00C177AF" w14:paraId="069684C1" w14:textId="77777777">
      <w:pPr>
        <w:pStyle w:val="Normal12Italic"/>
        <w:rPr>
          <w:noProof w:val="0"/>
          <w:lang w:val="en-GB"/>
        </w:rPr>
      </w:pPr>
      <w:r w:rsidRPr="00A957FD">
        <w:rPr>
          <w:noProof w:val="0"/>
          <w:lang w:val="en-GB"/>
        </w:rPr>
        <w:t>Simplification should combine interoperable national systems, open standards and the once-only principle without creating vendor lock-in. Valid electronic evidence should not trigger duplicate submissions, while necessary substantive checks remain possible.</w:t>
      </w:r>
    </w:p>
    <w:p w:rsidR="00C177AF" w:rsidRPr="00A957FD" w:rsidP="00C177AF" w14:paraId="576FA3D9" w14:textId="77777777">
      <w:r w:rsidRPr="00A957FD">
        <w:rPr>
          <w:rStyle w:val="HideTWBExt"/>
        </w:rPr>
        <w:t>&lt;/Amend&gt;</w:t>
      </w:r>
    </w:p>
    <w:p w:rsidR="00C177AF" w:rsidRPr="00A957FD" w:rsidP="00C177AF" w14:paraId="6964B6DE"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1258</w:t>
      </w:r>
      <w:r w:rsidRPr="00A957FD">
        <w:rPr>
          <w:rStyle w:val="HideTWBExt"/>
          <w:b w:val="0"/>
          <w:lang w:val="en-GB"/>
        </w:rPr>
        <w:t>&lt;/NumAm&gt;</w:t>
      </w:r>
    </w:p>
    <w:p w:rsidR="00C177AF" w:rsidRPr="00A957FD" w:rsidP="00C177AF" w14:paraId="57C849F9" w14:textId="77777777">
      <w:pPr>
        <w:pStyle w:val="NormalBold"/>
      </w:pPr>
      <w:r w:rsidRPr="00A957FD">
        <w:rPr>
          <w:rStyle w:val="HideTWBExt"/>
          <w:b w:val="0"/>
        </w:rPr>
        <w:t>&lt;RepeatBlock-By&gt;&lt;Members&gt;</w:t>
      </w:r>
      <w:r w:rsidRPr="00A957FD">
        <w:t>Pierre Jouvet, Kathleen Van Brempt, Jens Geier, Javier Moreno Sánchez, Nicolás González Casares, François Kalfon, René Repasi, Jean-Marc Germain, Matthias Ecke, José Cepeda, Hana Jalloul Muro, Idoia Mendia, Ştefan Muşoiu, Marc Angel, Elena Sancho Murillo, Bruno Tobback, Elisabeth Grossmann, Laura Ballarín Cereza, Raphaël Glucksmann, Niels Fuglsang, Lina Gálvez</w:t>
      </w:r>
      <w:r w:rsidRPr="00A957FD">
        <w:rPr>
          <w:rStyle w:val="HideTWBExt"/>
          <w:b w:val="0"/>
        </w:rPr>
        <w:t>&lt;/Members&gt;</w:t>
      </w:r>
    </w:p>
    <w:p w:rsidR="00C177AF" w:rsidRPr="00A957FD" w:rsidP="00C177AF" w14:paraId="39CAC1CE" w14:textId="77777777">
      <w:r w:rsidRPr="00A957FD">
        <w:rPr>
          <w:rStyle w:val="HideTWBExt"/>
        </w:rPr>
        <w:t>&lt;/RepeatBlock-By&gt;</w:t>
      </w:r>
    </w:p>
    <w:p w:rsidR="00C177AF" w:rsidRPr="00A957FD" w:rsidP="00C177AF" w14:paraId="3279C857"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A957FD" w:rsidP="00C177AF" w14:paraId="0507768B" w14:textId="77777777">
      <w:pPr>
        <w:pStyle w:val="NormalBold"/>
      </w:pPr>
      <w:r w:rsidRPr="00A957FD">
        <w:rPr>
          <w:rStyle w:val="HideTWBExt"/>
          <w:b w:val="0"/>
        </w:rPr>
        <w:t>&lt;Article&gt;</w:t>
      </w:r>
      <w:r w:rsidRPr="00A957FD">
        <w:t>Article 4 – paragraph 3</w:t>
      </w:r>
      <w:r w:rsidRPr="00A957F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004CBE2"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0A5B6A2C" w14:textId="77777777">
            <w:pPr>
              <w:keepNext/>
            </w:pPr>
          </w:p>
        </w:tc>
      </w:tr>
      <w:tr w14:paraId="61CBBA85"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030E9C42"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628D4CE4" w14:textId="77777777">
            <w:pPr>
              <w:pStyle w:val="ColumnHeading"/>
              <w:keepNext/>
              <w:rPr>
                <w:lang w:val="en-GB"/>
              </w:rPr>
            </w:pPr>
            <w:r w:rsidRPr="00A957FD">
              <w:rPr>
                <w:lang w:val="en-GB"/>
              </w:rPr>
              <w:t>Amendment</w:t>
            </w:r>
          </w:p>
        </w:tc>
      </w:tr>
      <w:tr w14:paraId="75E70953"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5FBF5C2D" w14:textId="77777777">
            <w:pPr>
              <w:pStyle w:val="Normal6"/>
              <w:rPr>
                <w:lang w:val="en-GB"/>
              </w:rPr>
            </w:pPr>
            <w:r w:rsidRPr="00A957FD">
              <w:rPr>
                <w:lang w:val="en-GB"/>
              </w:rPr>
              <w:t>3.</w:t>
            </w:r>
            <w:r w:rsidRPr="00A957FD">
              <w:rPr>
                <w:lang w:val="en-GB"/>
              </w:rPr>
              <w:tab/>
              <w:t>When setting up the single access points, Member States shall, where appropriate, make use of existing Union digital infrastructure, catalogues and building blocks established by Union law.</w:t>
            </w:r>
          </w:p>
        </w:tc>
        <w:tc>
          <w:tcPr>
            <w:tcW w:w="4876" w:type="dxa"/>
            <w:hideMark/>
          </w:tcPr>
          <w:p w:rsidR="00C177AF" w:rsidRPr="00A957FD" w:rsidP="00F553ED" w14:paraId="4B401EB6" w14:textId="77777777">
            <w:pPr>
              <w:pStyle w:val="Normal6"/>
              <w:rPr>
                <w:szCs w:val="24"/>
                <w:lang w:val="en-GB"/>
              </w:rPr>
            </w:pPr>
            <w:r w:rsidRPr="00A957FD">
              <w:rPr>
                <w:lang w:val="en-GB"/>
              </w:rPr>
              <w:t>3.</w:t>
            </w:r>
            <w:r w:rsidRPr="00A957FD">
              <w:rPr>
                <w:lang w:val="en-GB"/>
              </w:rPr>
              <w:tab/>
              <w:t>When setting up the single access points, Member States shall, where appropriate, make use of existing Union</w:t>
            </w:r>
            <w:r w:rsidRPr="00A957FD">
              <w:rPr>
                <w:b/>
                <w:i/>
                <w:lang w:val="en-GB"/>
              </w:rPr>
              <w:t>, national or regional</w:t>
            </w:r>
            <w:r w:rsidRPr="00A957FD">
              <w:rPr>
                <w:lang w:val="en-GB"/>
              </w:rPr>
              <w:t xml:space="preserve"> digital infrastructure, catalogues and building blocks established by Union law, </w:t>
            </w:r>
            <w:r w:rsidRPr="00A957FD">
              <w:rPr>
                <w:b/>
                <w:i/>
                <w:lang w:val="en-GB"/>
              </w:rPr>
              <w:t>including the Single Digital Gateway, while ensuring interoperability with national, regional and local permitting systems and avoiding duplication with existing single points of contact established under Union law, including Regulation (EU) 2024/1735.</w:t>
            </w:r>
          </w:p>
        </w:tc>
      </w:tr>
    </w:tbl>
    <w:p w:rsidR="00C177AF" w:rsidRPr="00A957FD" w:rsidP="00C177AF" w14:paraId="3B5DB3DB"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14C9B865" w14:textId="77777777">
      <w:r w:rsidRPr="00A957FD">
        <w:rPr>
          <w:rStyle w:val="HideTWBExt"/>
        </w:rPr>
        <w:t>&lt;/Amend&gt;</w:t>
      </w:r>
    </w:p>
    <w:p w:rsidR="00C177AF" w:rsidRPr="00A957FD" w:rsidP="00C177AF" w14:paraId="1DADDD55"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1259</w:t>
      </w:r>
      <w:r w:rsidRPr="00A957FD">
        <w:rPr>
          <w:rStyle w:val="HideTWBExt"/>
          <w:b w:val="0"/>
          <w:lang w:val="en-GB"/>
        </w:rPr>
        <w:t>&lt;/NumAm&gt;</w:t>
      </w:r>
    </w:p>
    <w:p w:rsidR="00C177AF" w:rsidRPr="00A957FD" w:rsidP="00C177AF" w14:paraId="3210D9BA" w14:textId="77777777">
      <w:pPr>
        <w:pStyle w:val="NormalBold"/>
      </w:pPr>
      <w:r w:rsidRPr="00A957FD">
        <w:rPr>
          <w:rStyle w:val="HideTWBExt"/>
          <w:b w:val="0"/>
        </w:rPr>
        <w:t>&lt;RepeatBlock-By&gt;&lt;Members&gt;</w:t>
      </w:r>
      <w:r w:rsidRPr="00A957FD">
        <w:t>Emma Wiesner, Morten Løkkegaard, Bart Groothuis, Barry Andrews</w:t>
      </w:r>
      <w:r w:rsidRPr="00A957FD">
        <w:rPr>
          <w:rStyle w:val="HideTWBExt"/>
          <w:b w:val="0"/>
        </w:rPr>
        <w:t>&lt;/Members&gt;</w:t>
      </w:r>
    </w:p>
    <w:p w:rsidR="00C177AF" w:rsidRPr="00A957FD" w:rsidP="00C177AF" w14:paraId="4B7D71DC" w14:textId="77777777">
      <w:r w:rsidRPr="00A957FD">
        <w:rPr>
          <w:rStyle w:val="HideTWBExt"/>
        </w:rPr>
        <w:t>&lt;/RepeatBlock-By&gt;</w:t>
      </w:r>
    </w:p>
    <w:p w:rsidR="00C177AF" w:rsidRPr="00A957FD" w:rsidP="00C177AF" w14:paraId="2685F517"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A957FD" w:rsidP="00C177AF" w14:paraId="7C1849F8" w14:textId="77777777">
      <w:pPr>
        <w:pStyle w:val="NormalBold"/>
      </w:pPr>
      <w:r w:rsidRPr="00A957FD">
        <w:rPr>
          <w:rStyle w:val="HideTWBExt"/>
          <w:b w:val="0"/>
        </w:rPr>
        <w:t>&lt;Article&gt;</w:t>
      </w:r>
      <w:r w:rsidRPr="00A957FD">
        <w:t>Article 4 – paragraph 3</w:t>
      </w:r>
      <w:r w:rsidRPr="00A957F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26149E9"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4ADAAE66" w14:textId="77777777">
            <w:pPr>
              <w:keepNext/>
            </w:pPr>
          </w:p>
        </w:tc>
      </w:tr>
      <w:tr w14:paraId="1CA73786"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295D34BB"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77BCAF8A" w14:textId="77777777">
            <w:pPr>
              <w:pStyle w:val="ColumnHeading"/>
              <w:keepNext/>
              <w:rPr>
                <w:lang w:val="en-GB"/>
              </w:rPr>
            </w:pPr>
            <w:r w:rsidRPr="00A957FD">
              <w:rPr>
                <w:lang w:val="en-GB"/>
              </w:rPr>
              <w:t>Amendment</w:t>
            </w:r>
          </w:p>
        </w:tc>
      </w:tr>
      <w:tr w14:paraId="4251A7B8"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5609C2DB" w14:textId="77777777">
            <w:pPr>
              <w:pStyle w:val="Normal6"/>
              <w:rPr>
                <w:lang w:val="en-GB"/>
              </w:rPr>
            </w:pPr>
            <w:r w:rsidRPr="00A957FD">
              <w:rPr>
                <w:lang w:val="en-GB"/>
              </w:rPr>
              <w:t>3.</w:t>
            </w:r>
            <w:r w:rsidRPr="00A957FD">
              <w:rPr>
                <w:lang w:val="en-GB"/>
              </w:rPr>
              <w:tab/>
              <w:t xml:space="preserve">When setting up the single access points, Member States shall, where </w:t>
            </w:r>
            <w:r w:rsidRPr="00A957FD">
              <w:rPr>
                <w:lang w:val="en-GB"/>
              </w:rPr>
              <w:t>appropriate, make use of existing Union digital infrastructure, catalogues and building blocks established by Union law.</w:t>
            </w:r>
          </w:p>
        </w:tc>
        <w:tc>
          <w:tcPr>
            <w:tcW w:w="4876" w:type="dxa"/>
            <w:hideMark/>
          </w:tcPr>
          <w:p w:rsidR="00C177AF" w:rsidRPr="00A957FD" w:rsidP="00F553ED" w14:paraId="4F8527B8" w14:textId="77777777">
            <w:pPr>
              <w:pStyle w:val="Normal6"/>
              <w:rPr>
                <w:szCs w:val="24"/>
                <w:lang w:val="en-GB"/>
              </w:rPr>
            </w:pPr>
            <w:r w:rsidRPr="00A957FD">
              <w:rPr>
                <w:lang w:val="en-GB"/>
              </w:rPr>
              <w:t>3.</w:t>
            </w:r>
            <w:r w:rsidRPr="00A957FD">
              <w:rPr>
                <w:lang w:val="en-GB"/>
              </w:rPr>
              <w:tab/>
              <w:t xml:space="preserve">When setting up the single access points, Member States shall, where </w:t>
            </w:r>
            <w:r w:rsidRPr="00A957FD">
              <w:rPr>
                <w:lang w:val="en-GB"/>
              </w:rPr>
              <w:t xml:space="preserve">appropriate, make use of existing Union digital infrastructure, catalogues and building blocks established by Union law. </w:t>
            </w:r>
            <w:r w:rsidRPr="00A957FD">
              <w:rPr>
                <w:b/>
                <w:i/>
                <w:lang w:val="en-GB"/>
              </w:rPr>
              <w:t>The single point of contact shall coordinate all requests for information from the competent authorities and ensure that project promoters are not required to engage separately with multiple competent authorities, except where this is strictly necessary.</w:t>
            </w:r>
          </w:p>
        </w:tc>
      </w:tr>
    </w:tbl>
    <w:p w:rsidR="00C177AF" w:rsidRPr="00A957FD" w:rsidP="00C177AF" w14:paraId="519C0A92"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6A4E5CE0" w14:textId="77777777">
      <w:r w:rsidRPr="00A957FD">
        <w:rPr>
          <w:rStyle w:val="HideTWBExt"/>
        </w:rPr>
        <w:t>&lt;/Amend&gt;</w:t>
      </w:r>
    </w:p>
    <w:p w:rsidR="00C177AF" w:rsidRPr="00A957FD" w:rsidP="00C177AF" w14:paraId="49413893"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1260</w:t>
      </w:r>
      <w:r w:rsidRPr="00A957FD">
        <w:rPr>
          <w:rStyle w:val="HideTWBExt"/>
          <w:b w:val="0"/>
          <w:lang w:val="en-GB"/>
        </w:rPr>
        <w:t>&lt;/NumAm&gt;</w:t>
      </w:r>
    </w:p>
    <w:p w:rsidR="00C177AF" w:rsidRPr="00A957FD" w:rsidP="00C177AF" w14:paraId="66243498" w14:textId="77777777">
      <w:pPr>
        <w:pStyle w:val="NormalBold"/>
      </w:pPr>
      <w:r w:rsidRPr="00A957FD">
        <w:rPr>
          <w:rStyle w:val="HideTWBExt"/>
          <w:b w:val="0"/>
        </w:rPr>
        <w:t>&lt;RepeatBlock-By&gt;&lt;Members&gt;</w:t>
      </w:r>
      <w:r w:rsidRPr="00A957FD">
        <w:t>Paolo Borchia, Isabella Tovaglieri, Raffaele Stancanelli, Anna Bryłka, Klara Dostalova, Jana Nagyová, Ondřej Knotek, Jaroslav Bžoch, Tomáš Kubín</w:t>
      </w:r>
      <w:r w:rsidRPr="00A957FD">
        <w:rPr>
          <w:rStyle w:val="HideTWBExt"/>
          <w:b w:val="0"/>
        </w:rPr>
        <w:t>&lt;/Members&gt;</w:t>
      </w:r>
    </w:p>
    <w:p w:rsidR="00C177AF" w:rsidRPr="00A957FD" w:rsidP="00C177AF" w14:paraId="16029937" w14:textId="77777777">
      <w:r w:rsidRPr="00A957FD">
        <w:rPr>
          <w:rStyle w:val="HideTWBExt"/>
        </w:rPr>
        <w:t>&lt;/RepeatBlock-By&gt;</w:t>
      </w:r>
    </w:p>
    <w:p w:rsidR="00C177AF" w:rsidRPr="00A957FD" w:rsidP="00C177AF" w14:paraId="7CBC9F54"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A957FD" w:rsidP="00C177AF" w14:paraId="6B395D3D" w14:textId="77777777">
      <w:pPr>
        <w:pStyle w:val="NormalBold"/>
      </w:pPr>
      <w:r w:rsidRPr="00A957FD">
        <w:rPr>
          <w:rStyle w:val="HideTWBExt"/>
          <w:b w:val="0"/>
        </w:rPr>
        <w:t>&lt;Article&gt;</w:t>
      </w:r>
      <w:r w:rsidRPr="00A957FD">
        <w:t>Article 4 – paragraph 3</w:t>
      </w:r>
      <w:r w:rsidRPr="00A957F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4540706"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12BAD397" w14:textId="77777777">
            <w:pPr>
              <w:keepNext/>
            </w:pPr>
          </w:p>
        </w:tc>
      </w:tr>
      <w:tr w14:paraId="4DBB6BE4"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469E2960"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3CA62A8E" w14:textId="77777777">
            <w:pPr>
              <w:pStyle w:val="ColumnHeading"/>
              <w:keepNext/>
              <w:rPr>
                <w:lang w:val="en-GB"/>
              </w:rPr>
            </w:pPr>
            <w:r w:rsidRPr="00A957FD">
              <w:rPr>
                <w:lang w:val="en-GB"/>
              </w:rPr>
              <w:t>Amendment</w:t>
            </w:r>
          </w:p>
        </w:tc>
      </w:tr>
      <w:tr w14:paraId="4409BBA4"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2A26EFA8" w14:textId="77777777">
            <w:pPr>
              <w:pStyle w:val="Normal6"/>
              <w:rPr>
                <w:lang w:val="en-GB"/>
              </w:rPr>
            </w:pPr>
            <w:r w:rsidRPr="00A957FD">
              <w:rPr>
                <w:lang w:val="en-GB"/>
              </w:rPr>
              <w:t>3.</w:t>
            </w:r>
            <w:r w:rsidRPr="00A957FD">
              <w:rPr>
                <w:lang w:val="en-GB"/>
              </w:rPr>
              <w:tab/>
              <w:t xml:space="preserve">When </w:t>
            </w:r>
            <w:r w:rsidRPr="00A957FD">
              <w:rPr>
                <w:b/>
                <w:i/>
                <w:lang w:val="en-GB"/>
              </w:rPr>
              <w:t>setting up the</w:t>
            </w:r>
            <w:r w:rsidRPr="00A957FD">
              <w:rPr>
                <w:lang w:val="en-GB"/>
              </w:rPr>
              <w:t xml:space="preserve"> single access </w:t>
            </w:r>
            <w:r w:rsidRPr="00A957FD">
              <w:rPr>
                <w:b/>
                <w:i/>
                <w:lang w:val="en-GB"/>
              </w:rPr>
              <w:t>points</w:t>
            </w:r>
            <w:r w:rsidRPr="00A957FD">
              <w:rPr>
                <w:lang w:val="en-GB"/>
              </w:rPr>
              <w:t xml:space="preserve">, Member States </w:t>
            </w:r>
            <w:r w:rsidRPr="00A957FD">
              <w:rPr>
                <w:b/>
                <w:i/>
                <w:lang w:val="en-GB"/>
              </w:rPr>
              <w:t>shall</w:t>
            </w:r>
            <w:r w:rsidRPr="00A957FD">
              <w:rPr>
                <w:lang w:val="en-GB"/>
              </w:rPr>
              <w:t>, where appropriate, make use of existing Union digital infrastructure, catalogues and building blocks established by Union law.</w:t>
            </w:r>
          </w:p>
        </w:tc>
        <w:tc>
          <w:tcPr>
            <w:tcW w:w="4876" w:type="dxa"/>
            <w:hideMark/>
          </w:tcPr>
          <w:p w:rsidR="00C177AF" w:rsidRPr="00A957FD" w:rsidP="00F553ED" w14:paraId="32C4D41A" w14:textId="77777777">
            <w:pPr>
              <w:pStyle w:val="Normal6"/>
              <w:rPr>
                <w:szCs w:val="24"/>
                <w:lang w:val="en-GB"/>
              </w:rPr>
            </w:pPr>
            <w:r w:rsidRPr="00A957FD">
              <w:rPr>
                <w:lang w:val="en-GB"/>
              </w:rPr>
              <w:t>3.</w:t>
            </w:r>
            <w:r w:rsidRPr="00A957FD">
              <w:rPr>
                <w:lang w:val="en-GB"/>
              </w:rPr>
              <w:tab/>
              <w:t xml:space="preserve">When </w:t>
            </w:r>
            <w:r w:rsidRPr="00A957FD">
              <w:rPr>
                <w:b/>
                <w:i/>
                <w:lang w:val="en-GB"/>
              </w:rPr>
              <w:t>providing the digital</w:t>
            </w:r>
            <w:r w:rsidRPr="00A957FD">
              <w:rPr>
                <w:lang w:val="en-GB"/>
              </w:rPr>
              <w:t xml:space="preserve"> single access </w:t>
            </w:r>
            <w:r w:rsidRPr="00A957FD">
              <w:rPr>
                <w:b/>
                <w:i/>
                <w:lang w:val="en-GB"/>
              </w:rPr>
              <w:t>point</w:t>
            </w:r>
            <w:r w:rsidRPr="00A957FD">
              <w:rPr>
                <w:lang w:val="en-GB"/>
              </w:rPr>
              <w:t xml:space="preserve">, Member States </w:t>
            </w:r>
            <w:r w:rsidRPr="00A957FD">
              <w:rPr>
                <w:b/>
                <w:i/>
                <w:lang w:val="en-GB"/>
              </w:rPr>
              <w:t>may enable the use of the European Business Wallet in accordance with [Proposal for a Regulation on the establishment of European Business Wallets], and</w:t>
            </w:r>
            <w:r w:rsidRPr="00A957FD">
              <w:rPr>
                <w:lang w:val="en-GB"/>
              </w:rPr>
              <w:t>, where appropriate, make use of existing Union digital infrastructure, catalogues and building blocks established by Union law.</w:t>
            </w:r>
          </w:p>
        </w:tc>
      </w:tr>
    </w:tbl>
    <w:p w:rsidR="00C177AF" w:rsidRPr="00A957FD" w:rsidP="00C177AF" w14:paraId="44706662"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27149558" w14:textId="77777777">
      <w:r w:rsidRPr="00A957FD">
        <w:rPr>
          <w:rStyle w:val="HideTWBExt"/>
        </w:rPr>
        <w:t>&lt;/Amend&gt;</w:t>
      </w:r>
    </w:p>
    <w:p w:rsidR="00C177AF" w:rsidRPr="00A957FD" w:rsidP="00C177AF" w14:paraId="55227DC1"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1261</w:t>
      </w:r>
      <w:r w:rsidRPr="00A957FD">
        <w:rPr>
          <w:rStyle w:val="HideTWBExt"/>
          <w:b w:val="0"/>
          <w:lang w:val="en-GB"/>
        </w:rPr>
        <w:t>&lt;/NumAm&gt;</w:t>
      </w:r>
    </w:p>
    <w:p w:rsidR="00C177AF" w:rsidRPr="00A957FD" w:rsidP="00C177AF" w14:paraId="273F3180" w14:textId="77777777">
      <w:pPr>
        <w:pStyle w:val="NormalBold"/>
      </w:pPr>
      <w:r w:rsidRPr="00A957FD">
        <w:rPr>
          <w:rStyle w:val="HideTWBExt"/>
          <w:b w:val="0"/>
        </w:rPr>
        <w:t>&lt;RepeatBlock-By&gt;&lt;Members&gt;</w:t>
      </w:r>
      <w:r w:rsidRPr="00A957FD">
        <w:t>Niels Flemming Hansen</w:t>
      </w:r>
      <w:r w:rsidRPr="00A957FD">
        <w:rPr>
          <w:rStyle w:val="HideTWBExt"/>
          <w:b w:val="0"/>
        </w:rPr>
        <w:t>&lt;/Members&gt;</w:t>
      </w:r>
    </w:p>
    <w:p w:rsidR="00C177AF" w:rsidRPr="00A957FD" w:rsidP="00C177AF" w14:paraId="3E5AD3EA" w14:textId="77777777">
      <w:r w:rsidRPr="00A957FD">
        <w:rPr>
          <w:rStyle w:val="HideTWBExt"/>
        </w:rPr>
        <w:t>&lt;/RepeatBlock-By&gt;</w:t>
      </w:r>
    </w:p>
    <w:p w:rsidR="00C177AF" w:rsidRPr="00A957FD" w:rsidP="00C177AF" w14:paraId="3D809EBC"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A957FD" w:rsidP="00C177AF" w14:paraId="0A566D43" w14:textId="77777777">
      <w:pPr>
        <w:pStyle w:val="NormalBold"/>
      </w:pPr>
      <w:r w:rsidRPr="00A957FD">
        <w:rPr>
          <w:rStyle w:val="HideTWBExt"/>
          <w:b w:val="0"/>
        </w:rPr>
        <w:t>&lt;Article&gt;</w:t>
      </w:r>
      <w:r w:rsidRPr="00A957FD">
        <w:t>Article 4 – paragraph 3</w:t>
      </w:r>
      <w:r w:rsidRPr="00A957F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4C27FB8"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30AA6A73" w14:textId="77777777">
            <w:pPr>
              <w:keepNext/>
            </w:pPr>
          </w:p>
        </w:tc>
      </w:tr>
      <w:tr w14:paraId="078FB102"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04AA6354"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17B14ACF" w14:textId="77777777">
            <w:pPr>
              <w:pStyle w:val="ColumnHeading"/>
              <w:keepNext/>
              <w:rPr>
                <w:lang w:val="en-GB"/>
              </w:rPr>
            </w:pPr>
            <w:r w:rsidRPr="00A957FD">
              <w:rPr>
                <w:lang w:val="en-GB"/>
              </w:rPr>
              <w:t>Amendment</w:t>
            </w:r>
          </w:p>
        </w:tc>
      </w:tr>
      <w:tr w14:paraId="1C3EC568"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2E8649FB" w14:textId="77777777">
            <w:pPr>
              <w:pStyle w:val="Normal6"/>
              <w:rPr>
                <w:lang w:val="en-GB"/>
              </w:rPr>
            </w:pPr>
            <w:r w:rsidRPr="00A957FD">
              <w:rPr>
                <w:lang w:val="en-GB"/>
              </w:rPr>
              <w:t>3.</w:t>
            </w:r>
            <w:r w:rsidRPr="00A957FD">
              <w:rPr>
                <w:lang w:val="en-GB"/>
              </w:rPr>
              <w:tab/>
              <w:t xml:space="preserve">When setting up the single access points, Member States shall, where appropriate, make use of existing Union </w:t>
            </w:r>
            <w:r w:rsidRPr="00A957FD">
              <w:rPr>
                <w:lang w:val="en-GB"/>
              </w:rPr>
              <w:t>digital infrastructure, catalogues and building blocks established by Union law.</w:t>
            </w:r>
          </w:p>
        </w:tc>
        <w:tc>
          <w:tcPr>
            <w:tcW w:w="4876" w:type="dxa"/>
            <w:hideMark/>
          </w:tcPr>
          <w:p w:rsidR="00C177AF" w:rsidRPr="00A957FD" w:rsidP="00F553ED" w14:paraId="70D0FB1F" w14:textId="77777777">
            <w:pPr>
              <w:pStyle w:val="Normal6"/>
              <w:rPr>
                <w:szCs w:val="24"/>
                <w:lang w:val="en-GB"/>
              </w:rPr>
            </w:pPr>
            <w:r w:rsidRPr="00A957FD">
              <w:rPr>
                <w:lang w:val="en-GB"/>
              </w:rPr>
              <w:t>3.</w:t>
            </w:r>
            <w:r w:rsidRPr="00A957FD">
              <w:rPr>
                <w:lang w:val="en-GB"/>
              </w:rPr>
              <w:tab/>
              <w:t xml:space="preserve">When setting up the single access points, Member States shall </w:t>
            </w:r>
            <w:r w:rsidRPr="00A957FD">
              <w:rPr>
                <w:b/>
                <w:i/>
                <w:lang w:val="en-GB"/>
              </w:rPr>
              <w:t xml:space="preserve">enable the use of the European Business Wallet in </w:t>
            </w:r>
            <w:r w:rsidRPr="00A957FD">
              <w:rPr>
                <w:b/>
                <w:i/>
                <w:lang w:val="en-GB"/>
              </w:rPr>
              <w:t>accordance with [Proposal for a Regulation on the establishment of European Business Wallets], and</w:t>
            </w:r>
            <w:r w:rsidRPr="00A957FD">
              <w:rPr>
                <w:lang w:val="en-GB"/>
              </w:rPr>
              <w:t xml:space="preserve"> , where appropriate, make use of existing Union digital infrastructure, catalogues and building blocks established by Union law.</w:t>
            </w:r>
          </w:p>
        </w:tc>
      </w:tr>
    </w:tbl>
    <w:p w:rsidR="00C177AF" w:rsidRPr="00A957FD" w:rsidP="00C177AF" w14:paraId="2F27E50C"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288AD507" w14:textId="77777777">
      <w:r w:rsidRPr="00A957FD">
        <w:rPr>
          <w:rStyle w:val="HideTWBExt"/>
        </w:rPr>
        <w:t>&lt;/Amend&gt;</w:t>
      </w:r>
    </w:p>
    <w:p w:rsidR="00C177AF" w:rsidRPr="00A957FD" w:rsidP="00C177AF" w14:paraId="77F1C9D7"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1262</w:t>
      </w:r>
      <w:r w:rsidRPr="00A957FD">
        <w:rPr>
          <w:rStyle w:val="HideTWBExt"/>
          <w:b w:val="0"/>
          <w:lang w:val="en-GB"/>
        </w:rPr>
        <w:t>&lt;/NumAm&gt;</w:t>
      </w:r>
    </w:p>
    <w:p w:rsidR="00C177AF" w:rsidRPr="00A957FD" w:rsidP="00C177AF" w14:paraId="11D93777" w14:textId="77777777">
      <w:pPr>
        <w:pStyle w:val="NormalBold"/>
      </w:pPr>
      <w:r w:rsidRPr="00A957FD">
        <w:rPr>
          <w:rStyle w:val="HideTWBExt"/>
          <w:b w:val="0"/>
        </w:rPr>
        <w:t>&lt;RepeatBlock-By&gt;&lt;Members&gt;</w:t>
      </w:r>
      <w:r w:rsidRPr="00A957FD">
        <w:t>Sigrid Friis, Bart Groothuis, Yvan Verougstraete, Brigitte van den Berg, Christophe Grudler</w:t>
      </w:r>
      <w:r w:rsidRPr="00A957FD">
        <w:rPr>
          <w:rStyle w:val="HideTWBExt"/>
          <w:b w:val="0"/>
        </w:rPr>
        <w:t>&lt;/Members&gt;</w:t>
      </w:r>
    </w:p>
    <w:p w:rsidR="00C177AF" w:rsidRPr="00A957FD" w:rsidP="00C177AF" w14:paraId="55319B88" w14:textId="77777777">
      <w:r w:rsidRPr="00A957FD">
        <w:rPr>
          <w:rStyle w:val="HideTWBExt"/>
        </w:rPr>
        <w:t>&lt;/RepeatBlock-By&gt;</w:t>
      </w:r>
    </w:p>
    <w:p w:rsidR="00C177AF" w:rsidRPr="00A957FD" w:rsidP="00C177AF" w14:paraId="6B289F4C"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A957FD" w:rsidP="00C177AF" w14:paraId="10742039" w14:textId="77777777">
      <w:pPr>
        <w:pStyle w:val="NormalBold"/>
      </w:pPr>
      <w:r w:rsidRPr="00A957FD">
        <w:rPr>
          <w:rStyle w:val="HideTWBExt"/>
          <w:b w:val="0"/>
        </w:rPr>
        <w:t>&lt;Article&gt;</w:t>
      </w:r>
      <w:r w:rsidRPr="00A957FD">
        <w:t>Article 4 – paragraph 3</w:t>
      </w:r>
      <w:r w:rsidRPr="00A957F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EAD0FAE"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5204D6B0" w14:textId="77777777">
            <w:pPr>
              <w:keepNext/>
            </w:pPr>
          </w:p>
        </w:tc>
      </w:tr>
      <w:tr w14:paraId="3A3E7B2C"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703F55B5"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48C7F63E" w14:textId="77777777">
            <w:pPr>
              <w:pStyle w:val="ColumnHeading"/>
              <w:keepNext/>
              <w:rPr>
                <w:lang w:val="en-GB"/>
              </w:rPr>
            </w:pPr>
            <w:r w:rsidRPr="00A957FD">
              <w:rPr>
                <w:lang w:val="en-GB"/>
              </w:rPr>
              <w:t>Amendment</w:t>
            </w:r>
          </w:p>
        </w:tc>
      </w:tr>
      <w:tr w14:paraId="61475BF3"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0A0807E0" w14:textId="77777777">
            <w:pPr>
              <w:pStyle w:val="Normal6"/>
              <w:rPr>
                <w:lang w:val="en-GB"/>
              </w:rPr>
            </w:pPr>
            <w:r w:rsidRPr="00A957FD">
              <w:rPr>
                <w:lang w:val="en-GB"/>
              </w:rPr>
              <w:t>3.</w:t>
            </w:r>
            <w:r w:rsidRPr="00A957FD">
              <w:rPr>
                <w:lang w:val="en-GB"/>
              </w:rPr>
              <w:tab/>
              <w:t>When setting up the single access points, Member States shall, where appropriate, make use of existing Union digital infrastructure, catalogues and building blocks established by Union law.</w:t>
            </w:r>
          </w:p>
        </w:tc>
        <w:tc>
          <w:tcPr>
            <w:tcW w:w="4876" w:type="dxa"/>
            <w:hideMark/>
          </w:tcPr>
          <w:p w:rsidR="00C177AF" w:rsidRPr="00A957FD" w:rsidP="00F553ED" w14:paraId="7122DB63" w14:textId="77777777">
            <w:pPr>
              <w:pStyle w:val="Normal6"/>
              <w:rPr>
                <w:szCs w:val="24"/>
                <w:lang w:val="en-GB"/>
              </w:rPr>
            </w:pPr>
            <w:r w:rsidRPr="00A957FD">
              <w:rPr>
                <w:lang w:val="en-GB"/>
              </w:rPr>
              <w:t>3.</w:t>
            </w:r>
            <w:r w:rsidRPr="00A957FD">
              <w:rPr>
                <w:lang w:val="en-GB"/>
              </w:rPr>
              <w:tab/>
              <w:t xml:space="preserve">When setting up the single access points, Member States shall </w:t>
            </w:r>
            <w:r w:rsidRPr="00A957FD">
              <w:rPr>
                <w:b/>
                <w:i/>
                <w:lang w:val="en-GB"/>
              </w:rPr>
              <w:t>enable the use of the European Business Wallet in accordance with [Proposal for a Regulation on the establishment of European Business Wallets], and</w:t>
            </w:r>
            <w:r w:rsidRPr="00A957FD">
              <w:rPr>
                <w:lang w:val="en-GB"/>
              </w:rPr>
              <w:t>, where appropriate, make use of existing Union digital infrastructure, catalogues and building blocks established by Union law.</w:t>
            </w:r>
          </w:p>
        </w:tc>
      </w:tr>
    </w:tbl>
    <w:p w:rsidR="00C177AF" w:rsidRPr="00C177AF" w:rsidP="00C177AF" w14:paraId="099F6434" w14:textId="77777777">
      <w:pPr>
        <w:pStyle w:val="Olang"/>
        <w:rPr>
          <w:lang w:val="en-GB"/>
        </w:rPr>
      </w:pPr>
      <w:r w:rsidRPr="00C177AF">
        <w:rPr>
          <w:lang w:val="en-GB"/>
        </w:rPr>
        <w:t xml:space="preserve">Or. </w:t>
      </w:r>
      <w:r w:rsidRPr="00C177AF">
        <w:rPr>
          <w:rStyle w:val="HideTWBExt"/>
          <w:noProof w:val="0"/>
          <w:lang w:val="en-GB"/>
        </w:rPr>
        <w:t>&lt;Original&gt;</w:t>
      </w:r>
      <w:r w:rsidRPr="00C177AF">
        <w:rPr>
          <w:rStyle w:val="HideTWBInt"/>
          <w:lang w:val="en-GB"/>
        </w:rPr>
        <w:t>{EN}</w:t>
      </w:r>
      <w:r w:rsidRPr="00C177AF">
        <w:rPr>
          <w:lang w:val="en-GB"/>
        </w:rPr>
        <w:t>en</w:t>
      </w:r>
      <w:r w:rsidRPr="00C177AF">
        <w:rPr>
          <w:rStyle w:val="HideTWBExt"/>
          <w:noProof w:val="0"/>
          <w:lang w:val="en-GB"/>
        </w:rPr>
        <w:t>&lt;/Original&gt;</w:t>
      </w:r>
    </w:p>
    <w:p w:rsidR="00C177AF" w:rsidRPr="00C177AF" w:rsidP="00C177AF" w14:paraId="42D3DA16" w14:textId="77777777">
      <w:r w:rsidRPr="00C177AF">
        <w:rPr>
          <w:rStyle w:val="HideTWBExt"/>
        </w:rPr>
        <w:t>&lt;/Amend&gt;</w:t>
      </w:r>
    </w:p>
    <w:p w:rsidR="00C177AF" w:rsidRPr="007D12BB" w:rsidP="00C177AF" w14:paraId="1D4F41A0" w14:textId="77777777">
      <w:pPr>
        <w:pStyle w:val="AMNumberTabs0"/>
        <w:keepNext/>
        <w:rPr>
          <w:lang w:val="it-IT"/>
        </w:rPr>
      </w:pPr>
      <w:r w:rsidRPr="007D12BB">
        <w:rPr>
          <w:rStyle w:val="HideTWBExt"/>
          <w:b w:val="0"/>
          <w:lang w:val="it-IT"/>
        </w:rPr>
        <w:t>&lt;Amend&gt;</w:t>
      </w:r>
      <w:r w:rsidRPr="007D12BB">
        <w:rPr>
          <w:lang w:val="it-IT"/>
        </w:rPr>
        <w:t>Amendment</w:t>
      </w:r>
      <w:r w:rsidRPr="007D12BB">
        <w:rPr>
          <w:lang w:val="it-IT"/>
        </w:rPr>
        <w:tab/>
      </w:r>
      <w:r w:rsidRPr="007D12BB">
        <w:rPr>
          <w:lang w:val="it-IT"/>
        </w:rPr>
        <w:tab/>
      </w:r>
      <w:r w:rsidRPr="007D12BB">
        <w:rPr>
          <w:rStyle w:val="HideTWBExt"/>
          <w:b w:val="0"/>
          <w:lang w:val="it-IT"/>
        </w:rPr>
        <w:t>&lt;NumAm&gt;</w:t>
      </w:r>
      <w:r w:rsidRPr="007D12BB">
        <w:rPr>
          <w:lang w:val="it-IT"/>
        </w:rPr>
        <w:t>1263</w:t>
      </w:r>
      <w:r w:rsidRPr="007D12BB">
        <w:rPr>
          <w:rStyle w:val="HideTWBExt"/>
          <w:b w:val="0"/>
          <w:lang w:val="it-IT"/>
        </w:rPr>
        <w:t>&lt;/NumAm&gt;</w:t>
      </w:r>
    </w:p>
    <w:p w:rsidR="00C177AF" w:rsidRPr="007D12BB" w:rsidP="00C177AF" w14:paraId="04955445" w14:textId="77777777">
      <w:pPr>
        <w:pStyle w:val="NormalBold"/>
        <w:rPr>
          <w:lang w:val="it-IT"/>
        </w:rPr>
      </w:pPr>
      <w:r w:rsidRPr="007D12BB">
        <w:rPr>
          <w:rStyle w:val="HideTWBExt"/>
          <w:b w:val="0"/>
          <w:lang w:val="it-IT"/>
        </w:rPr>
        <w:t>&lt;RepeatBlock-By&gt;&lt;Members&gt;</w:t>
      </w:r>
      <w:r w:rsidRPr="007D12BB">
        <w:rPr>
          <w:lang w:val="it-IT"/>
        </w:rPr>
        <w:t>Mariateresa Vivaldini, Daniele Polato, Carlo Fidanza, Elena Donazzan, Nicola Procaccini, Sergio Berlato, Stefano Cavedagna, Carlo Ciccioli, Alessandro Ciriani, Pietro Fiocchi, Alberico Gambino, Chiara Gemma, Paolo Inselvini, Lara Magoni, Mario Mantovani, Giuseppe Milazzo, Denis Nesci, Michele Picaro, Ruggero Razza, Antonella Sberna, Marco Squarta, Francesco Torselli, Francesco Ventola, Giovanni Crosetto</w:t>
      </w:r>
      <w:r w:rsidRPr="007D12BB">
        <w:rPr>
          <w:rStyle w:val="HideTWBExt"/>
          <w:b w:val="0"/>
          <w:lang w:val="it-IT"/>
        </w:rPr>
        <w:t>&lt;/Members&gt;</w:t>
      </w:r>
    </w:p>
    <w:p w:rsidR="00C177AF" w:rsidRPr="00C177AF" w:rsidP="00C177AF" w14:paraId="6FCE96EE" w14:textId="77777777">
      <w:r w:rsidRPr="00C177AF">
        <w:rPr>
          <w:rStyle w:val="HideTWBExt"/>
        </w:rPr>
        <w:t>&lt;/RepeatBlock-By&gt;</w:t>
      </w:r>
    </w:p>
    <w:p w:rsidR="00C177AF" w:rsidRPr="00A957FD" w:rsidP="00C177AF" w14:paraId="63812DAE"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A957FD" w:rsidP="00C177AF" w14:paraId="6DC26AEA" w14:textId="77777777">
      <w:pPr>
        <w:pStyle w:val="NormalBold"/>
      </w:pPr>
      <w:r w:rsidRPr="00A957FD">
        <w:rPr>
          <w:rStyle w:val="HideTWBExt"/>
          <w:b w:val="0"/>
        </w:rPr>
        <w:t>&lt;Article&gt;</w:t>
      </w:r>
      <w:r w:rsidRPr="00A957FD">
        <w:t>Article 4 – paragraph 3</w:t>
      </w:r>
      <w:r w:rsidRPr="00A957F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51BA86F"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568C72C4" w14:textId="77777777">
            <w:pPr>
              <w:keepNext/>
            </w:pPr>
          </w:p>
        </w:tc>
      </w:tr>
      <w:tr w14:paraId="3A9F917D"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7119A55B"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7FE977A2" w14:textId="77777777">
            <w:pPr>
              <w:pStyle w:val="ColumnHeading"/>
              <w:keepNext/>
              <w:rPr>
                <w:lang w:val="en-GB"/>
              </w:rPr>
            </w:pPr>
            <w:r w:rsidRPr="00A957FD">
              <w:rPr>
                <w:lang w:val="en-GB"/>
              </w:rPr>
              <w:t>Amendment</w:t>
            </w:r>
          </w:p>
        </w:tc>
      </w:tr>
      <w:tr w14:paraId="081EA98A"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169D4A32" w14:textId="77777777">
            <w:pPr>
              <w:pStyle w:val="Normal6"/>
              <w:rPr>
                <w:lang w:val="en-GB"/>
              </w:rPr>
            </w:pPr>
            <w:r w:rsidRPr="00A957FD">
              <w:rPr>
                <w:lang w:val="en-GB"/>
              </w:rPr>
              <w:t>3.</w:t>
            </w:r>
            <w:r w:rsidRPr="00A957FD">
              <w:rPr>
                <w:lang w:val="en-GB"/>
              </w:rPr>
              <w:tab/>
              <w:t xml:space="preserve">When </w:t>
            </w:r>
            <w:r w:rsidRPr="00A957FD">
              <w:rPr>
                <w:b/>
                <w:i/>
                <w:lang w:val="en-GB"/>
              </w:rPr>
              <w:t>setting up the</w:t>
            </w:r>
            <w:r w:rsidRPr="00A957FD">
              <w:rPr>
                <w:lang w:val="en-GB"/>
              </w:rPr>
              <w:t xml:space="preserve"> single access </w:t>
            </w:r>
            <w:r w:rsidRPr="00A957FD">
              <w:rPr>
                <w:b/>
                <w:i/>
                <w:lang w:val="en-GB"/>
              </w:rPr>
              <w:t>points</w:t>
            </w:r>
            <w:r w:rsidRPr="00A957FD">
              <w:rPr>
                <w:lang w:val="en-GB"/>
              </w:rPr>
              <w:t xml:space="preserve">, Member States shall, where appropriate, make use of existing Union </w:t>
            </w:r>
            <w:r w:rsidRPr="00A957FD">
              <w:rPr>
                <w:lang w:val="en-GB"/>
              </w:rPr>
              <w:t>digital infrastructure, catalogues and building blocks established by Union law.</w:t>
            </w:r>
          </w:p>
        </w:tc>
        <w:tc>
          <w:tcPr>
            <w:tcW w:w="4876" w:type="dxa"/>
            <w:hideMark/>
          </w:tcPr>
          <w:p w:rsidR="00C177AF" w:rsidRPr="00A957FD" w:rsidP="00F553ED" w14:paraId="2B341537" w14:textId="77777777">
            <w:pPr>
              <w:pStyle w:val="Normal6"/>
              <w:rPr>
                <w:szCs w:val="24"/>
                <w:lang w:val="en-GB"/>
              </w:rPr>
            </w:pPr>
            <w:r w:rsidRPr="00A957FD">
              <w:rPr>
                <w:lang w:val="en-GB"/>
              </w:rPr>
              <w:t>3.</w:t>
            </w:r>
            <w:r w:rsidRPr="00A957FD">
              <w:rPr>
                <w:lang w:val="en-GB"/>
              </w:rPr>
              <w:tab/>
              <w:t xml:space="preserve">When </w:t>
            </w:r>
            <w:r w:rsidRPr="00A957FD">
              <w:rPr>
                <w:b/>
                <w:i/>
                <w:lang w:val="en-GB"/>
              </w:rPr>
              <w:t>providing the digital</w:t>
            </w:r>
            <w:r w:rsidRPr="00A957FD">
              <w:rPr>
                <w:lang w:val="en-GB"/>
              </w:rPr>
              <w:t xml:space="preserve"> single access </w:t>
            </w:r>
            <w:r w:rsidRPr="00A957FD">
              <w:rPr>
                <w:b/>
                <w:i/>
                <w:lang w:val="en-GB"/>
              </w:rPr>
              <w:t>point</w:t>
            </w:r>
            <w:r w:rsidRPr="00A957FD">
              <w:rPr>
                <w:lang w:val="en-GB"/>
              </w:rPr>
              <w:t xml:space="preserve">, Member States shall </w:t>
            </w:r>
            <w:r w:rsidRPr="00A957FD">
              <w:rPr>
                <w:b/>
                <w:i/>
                <w:lang w:val="en-GB"/>
              </w:rPr>
              <w:t xml:space="preserve">enable the use of the European Business Wallet </w:t>
            </w:r>
            <w:r w:rsidRPr="00A957FD">
              <w:rPr>
                <w:b/>
                <w:i/>
                <w:lang w:val="en-GB"/>
              </w:rPr>
              <w:t>in accordance with [Proposal for a Regulation on the establishment of European Business Wallets] and</w:t>
            </w:r>
            <w:r w:rsidRPr="00A957FD">
              <w:rPr>
                <w:lang w:val="en-GB"/>
              </w:rPr>
              <w:t>, where appropriate, make use of existing Union digital infrastructure, catalogues and building blocks established by Union law.</w:t>
            </w:r>
          </w:p>
        </w:tc>
      </w:tr>
    </w:tbl>
    <w:p w:rsidR="00C177AF" w:rsidRPr="00A957FD" w:rsidP="00C177AF" w14:paraId="1B5ABC59"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02F85211" w14:textId="77777777">
      <w:pPr>
        <w:pStyle w:val="JustificationTitle"/>
        <w:rPr>
          <w:noProof w:val="0"/>
          <w:lang w:val="en-GB"/>
        </w:rPr>
      </w:pPr>
      <w:r w:rsidRPr="00A957FD">
        <w:rPr>
          <w:rStyle w:val="HideTWBExt"/>
          <w:i w:val="0"/>
          <w:noProof w:val="0"/>
          <w:lang w:val="en-GB"/>
        </w:rPr>
        <w:t>&lt;TitreJust&gt;</w:t>
      </w:r>
      <w:r w:rsidRPr="00A957FD">
        <w:rPr>
          <w:noProof w:val="0"/>
          <w:lang w:val="en-GB"/>
        </w:rPr>
        <w:t>Justification</w:t>
      </w:r>
      <w:r w:rsidRPr="00A957FD">
        <w:rPr>
          <w:rStyle w:val="HideTWBExt"/>
          <w:i w:val="0"/>
          <w:noProof w:val="0"/>
          <w:lang w:val="en-GB"/>
        </w:rPr>
        <w:t>&lt;/TitreJust&gt;</w:t>
      </w:r>
    </w:p>
    <w:p w:rsidR="00C177AF" w:rsidRPr="00A957FD" w:rsidP="00C177AF" w14:paraId="0B70FE57" w14:textId="77777777">
      <w:pPr>
        <w:pStyle w:val="Normal12Italic"/>
        <w:rPr>
          <w:noProof w:val="0"/>
          <w:lang w:val="en-GB"/>
        </w:rPr>
      </w:pPr>
      <w:r w:rsidRPr="00A957FD">
        <w:rPr>
          <w:noProof w:val="0"/>
          <w:lang w:val="en-GB"/>
        </w:rPr>
        <w:t>European digital tools should simplify procedures, not force Member States to replace systems in which they have already invested. The European Business Wallet should therefore complement existing national infrastructure and help deliver genuine interoperability and lower administrative costs.</w:t>
      </w:r>
    </w:p>
    <w:p w:rsidR="00C177AF" w:rsidRPr="00A957FD" w:rsidP="00C177AF" w14:paraId="08DA10E0" w14:textId="77777777">
      <w:r w:rsidRPr="00A957FD">
        <w:rPr>
          <w:rStyle w:val="HideTWBExt"/>
        </w:rPr>
        <w:t>&lt;/Amend&gt;</w:t>
      </w:r>
    </w:p>
    <w:p w:rsidR="00C177AF" w:rsidRPr="00A957FD" w:rsidP="00C177AF" w14:paraId="24F644FF"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1264</w:t>
      </w:r>
      <w:r w:rsidRPr="00A957FD">
        <w:rPr>
          <w:rStyle w:val="HideTWBExt"/>
          <w:b w:val="0"/>
          <w:lang w:val="en-GB"/>
        </w:rPr>
        <w:t>&lt;/NumAm&gt;</w:t>
      </w:r>
    </w:p>
    <w:p w:rsidR="00C177AF" w:rsidRPr="00A957FD" w:rsidP="00C177AF" w14:paraId="16C1B75E" w14:textId="77777777">
      <w:pPr>
        <w:pStyle w:val="NormalBold"/>
      </w:pPr>
      <w:r w:rsidRPr="00A957FD">
        <w:rPr>
          <w:rStyle w:val="HideTWBExt"/>
          <w:b w:val="0"/>
        </w:rPr>
        <w:t>&lt;RepeatBlock-By&gt;&lt;Members&gt;</w:t>
      </w:r>
      <w:r w:rsidRPr="00A957FD">
        <w:t>Dirk Gotink</w:t>
      </w:r>
      <w:r w:rsidRPr="00A957FD">
        <w:rPr>
          <w:rStyle w:val="HideTWBExt"/>
          <w:b w:val="0"/>
        </w:rPr>
        <w:t>&lt;/Members&gt;</w:t>
      </w:r>
    </w:p>
    <w:p w:rsidR="00C177AF" w:rsidRPr="00A957FD" w:rsidP="00C177AF" w14:paraId="20A444A0" w14:textId="77777777">
      <w:r w:rsidRPr="00A957FD">
        <w:rPr>
          <w:rStyle w:val="HideTWBExt"/>
        </w:rPr>
        <w:t>&lt;/RepeatBlock-By&gt;</w:t>
      </w:r>
    </w:p>
    <w:p w:rsidR="00C177AF" w:rsidRPr="00A957FD" w:rsidP="00C177AF" w14:paraId="58E97FCC"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A957FD" w:rsidP="00C177AF" w14:paraId="10D88E81" w14:textId="77777777">
      <w:pPr>
        <w:pStyle w:val="NormalBold"/>
      </w:pPr>
      <w:r w:rsidRPr="00A957FD">
        <w:rPr>
          <w:rStyle w:val="HideTWBExt"/>
          <w:b w:val="0"/>
        </w:rPr>
        <w:t>&lt;Article&gt;</w:t>
      </w:r>
      <w:r w:rsidRPr="00A957FD">
        <w:t>Article 4 – paragraph 3</w:t>
      </w:r>
      <w:r w:rsidRPr="00A957F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20CB553"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5EDF92B9" w14:textId="77777777">
            <w:pPr>
              <w:keepNext/>
            </w:pPr>
          </w:p>
        </w:tc>
      </w:tr>
      <w:tr w14:paraId="28972E9C"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7C94FD20"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7ABFBBDE" w14:textId="77777777">
            <w:pPr>
              <w:pStyle w:val="ColumnHeading"/>
              <w:keepNext/>
              <w:rPr>
                <w:lang w:val="en-GB"/>
              </w:rPr>
            </w:pPr>
            <w:r w:rsidRPr="00A957FD">
              <w:rPr>
                <w:lang w:val="en-GB"/>
              </w:rPr>
              <w:t>Amendment</w:t>
            </w:r>
          </w:p>
        </w:tc>
      </w:tr>
      <w:tr w14:paraId="3DBA0A8E"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4AE3CCFF" w14:textId="77777777">
            <w:pPr>
              <w:pStyle w:val="Normal6"/>
              <w:rPr>
                <w:lang w:val="en-GB"/>
              </w:rPr>
            </w:pPr>
            <w:r w:rsidRPr="00A957FD">
              <w:rPr>
                <w:lang w:val="en-GB"/>
              </w:rPr>
              <w:t>3.</w:t>
            </w:r>
            <w:r w:rsidRPr="00A957FD">
              <w:rPr>
                <w:lang w:val="en-GB"/>
              </w:rPr>
              <w:tab/>
              <w:t>When setting up the single access points, Member States shall, where appropriate, make use of existing Union digital infrastructure, catalogues and building blocks established by Union law.</w:t>
            </w:r>
          </w:p>
        </w:tc>
        <w:tc>
          <w:tcPr>
            <w:tcW w:w="4876" w:type="dxa"/>
            <w:hideMark/>
          </w:tcPr>
          <w:p w:rsidR="00C177AF" w:rsidRPr="00A957FD" w:rsidP="00F553ED" w14:paraId="203C2090" w14:textId="77777777">
            <w:pPr>
              <w:pStyle w:val="Normal6"/>
              <w:rPr>
                <w:szCs w:val="24"/>
                <w:lang w:val="en-GB"/>
              </w:rPr>
            </w:pPr>
            <w:r w:rsidRPr="00A957FD">
              <w:rPr>
                <w:lang w:val="en-GB"/>
              </w:rPr>
              <w:t>3.</w:t>
            </w:r>
            <w:r w:rsidRPr="00A957FD">
              <w:rPr>
                <w:lang w:val="en-GB"/>
              </w:rPr>
              <w:tab/>
              <w:t>When setting up the single access points, Member States shall, where appropriate, make use of existing Union digital infrastructure, catalogues and building blocks established by Union law</w:t>
            </w:r>
            <w:r w:rsidRPr="00A957FD">
              <w:rPr>
                <w:b/>
                <w:i/>
                <w:lang w:val="en-GB"/>
              </w:rPr>
              <w:t>, as well as artificial intelligence and other digital tools</w:t>
            </w:r>
            <w:r w:rsidRPr="00A957FD">
              <w:rPr>
                <w:lang w:val="en-GB"/>
              </w:rPr>
              <w:t>.</w:t>
            </w:r>
          </w:p>
        </w:tc>
      </w:tr>
    </w:tbl>
    <w:p w:rsidR="00C177AF" w:rsidRPr="00A957FD" w:rsidP="00C177AF" w14:paraId="2533C60D"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4E4199BE" w14:textId="77777777">
      <w:r w:rsidRPr="00A957FD">
        <w:rPr>
          <w:rStyle w:val="HideTWBExt"/>
        </w:rPr>
        <w:t>&lt;/Amend&gt;</w:t>
      </w:r>
    </w:p>
    <w:p w:rsidR="00C177AF" w:rsidRPr="00A957FD" w:rsidP="00C177AF" w14:paraId="0FAD04ED"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1265</w:t>
      </w:r>
      <w:r w:rsidRPr="00A957FD">
        <w:rPr>
          <w:rStyle w:val="HideTWBExt"/>
          <w:b w:val="0"/>
          <w:lang w:val="en-GB"/>
        </w:rPr>
        <w:t>&lt;/NumAm&gt;</w:t>
      </w:r>
    </w:p>
    <w:p w:rsidR="00C177AF" w:rsidRPr="00A957FD" w:rsidP="00C177AF" w14:paraId="7BA2A08E" w14:textId="77777777">
      <w:pPr>
        <w:pStyle w:val="NormalBold"/>
      </w:pPr>
      <w:r w:rsidRPr="00A957FD">
        <w:rPr>
          <w:rStyle w:val="HideTWBExt"/>
          <w:b w:val="0"/>
        </w:rPr>
        <w:t>&lt;RepeatBlock-By&gt;&lt;Members&gt;</w:t>
      </w:r>
      <w:r w:rsidRPr="00A957FD">
        <w:t>Andrea Wechsler, Christian Ehler, Angelika Niebler, Jens Gieseke, Andreas Schwab, Norbert Herhammer, Hildegard Bentele, Markus Ferber, Eszter Lakos, Oliver Schenk, Christian Doleschal, Monika Hohlmeier, Verena Mertens, Ralf Seekatz, Marie-Sophie Christ, Alexandra Mehnert, Norbert Lins, Zala Černilec Tomašič, Marion Walsmann, Jörgen Warborn, Tomas Tobé, Arba Kokalari</w:t>
      </w:r>
      <w:r w:rsidRPr="00A957FD">
        <w:rPr>
          <w:rStyle w:val="HideTWBExt"/>
          <w:b w:val="0"/>
        </w:rPr>
        <w:t>&lt;/Members&gt;</w:t>
      </w:r>
    </w:p>
    <w:p w:rsidR="00C177AF" w:rsidRPr="00A957FD" w:rsidP="00C177AF" w14:paraId="28F66B16" w14:textId="77777777">
      <w:r w:rsidRPr="00A957FD">
        <w:rPr>
          <w:rStyle w:val="HideTWBExt"/>
        </w:rPr>
        <w:t>&lt;/RepeatBlock-By&gt;</w:t>
      </w:r>
    </w:p>
    <w:p w:rsidR="00C177AF" w:rsidRPr="00A957FD" w:rsidP="00C177AF" w14:paraId="1076FC71"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A957FD" w:rsidP="00C177AF" w14:paraId="3FBF3F89" w14:textId="77777777">
      <w:pPr>
        <w:pStyle w:val="NormalBold"/>
      </w:pPr>
      <w:r w:rsidRPr="00A957FD">
        <w:rPr>
          <w:rStyle w:val="HideTWBExt"/>
          <w:b w:val="0"/>
        </w:rPr>
        <w:t>&lt;Article&gt;</w:t>
      </w:r>
      <w:r w:rsidRPr="00A957FD">
        <w:t>Article 4 – paragraph 3</w:t>
      </w:r>
      <w:r w:rsidRPr="00A957F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A72A50D"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26F5455C" w14:textId="77777777">
            <w:pPr>
              <w:keepNext/>
            </w:pPr>
          </w:p>
        </w:tc>
      </w:tr>
      <w:tr w14:paraId="60F47FBF"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0B32BA45"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342094AD" w14:textId="77777777">
            <w:pPr>
              <w:pStyle w:val="ColumnHeading"/>
              <w:keepNext/>
              <w:rPr>
                <w:lang w:val="en-GB"/>
              </w:rPr>
            </w:pPr>
            <w:r w:rsidRPr="00A957FD">
              <w:rPr>
                <w:lang w:val="en-GB"/>
              </w:rPr>
              <w:t>Amendment</w:t>
            </w:r>
          </w:p>
        </w:tc>
      </w:tr>
      <w:tr w14:paraId="74D7B36E"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1ED5A67E" w14:textId="77777777">
            <w:pPr>
              <w:pStyle w:val="Normal6"/>
              <w:rPr>
                <w:lang w:val="en-GB"/>
              </w:rPr>
            </w:pPr>
            <w:r w:rsidRPr="00A957FD">
              <w:rPr>
                <w:lang w:val="en-GB"/>
              </w:rPr>
              <w:t>3.</w:t>
            </w:r>
            <w:r w:rsidRPr="00A957FD">
              <w:rPr>
                <w:lang w:val="en-GB"/>
              </w:rPr>
              <w:tab/>
              <w:t>When setting up the single access points, Member States shall, where appropriate, make use of existing Union digital infrastructure, catalogues and building blocks established by Union law.</w:t>
            </w:r>
          </w:p>
        </w:tc>
        <w:tc>
          <w:tcPr>
            <w:tcW w:w="4876" w:type="dxa"/>
            <w:hideMark/>
          </w:tcPr>
          <w:p w:rsidR="00C177AF" w:rsidRPr="00A957FD" w:rsidP="00F553ED" w14:paraId="0560FD07" w14:textId="77777777">
            <w:pPr>
              <w:pStyle w:val="Normal6"/>
              <w:rPr>
                <w:szCs w:val="24"/>
                <w:lang w:val="en-GB"/>
              </w:rPr>
            </w:pPr>
            <w:r w:rsidRPr="00A957FD">
              <w:rPr>
                <w:lang w:val="en-GB"/>
              </w:rPr>
              <w:t>3.</w:t>
            </w:r>
            <w:r w:rsidRPr="00A957FD">
              <w:rPr>
                <w:lang w:val="en-GB"/>
              </w:rPr>
              <w:tab/>
              <w:t xml:space="preserve">When setting up the single access points, Member States shall, where appropriate, make use of existing Union digital infrastructure, catalogues and building blocks established by Union law </w:t>
            </w:r>
            <w:r w:rsidRPr="00A957FD">
              <w:rPr>
                <w:b/>
                <w:i/>
                <w:lang w:val="en-GB"/>
              </w:rPr>
              <w:t>as well as artificial intelligence and other digital tools</w:t>
            </w:r>
            <w:r w:rsidRPr="00A957FD">
              <w:rPr>
                <w:lang w:val="en-GB"/>
              </w:rPr>
              <w:t>.</w:t>
            </w:r>
          </w:p>
        </w:tc>
      </w:tr>
    </w:tbl>
    <w:p w:rsidR="00C177AF" w:rsidRPr="00A957FD" w:rsidP="00C177AF" w14:paraId="120B8484"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5EE771AD" w14:textId="77777777">
      <w:pPr>
        <w:pStyle w:val="JustificationTitle"/>
        <w:rPr>
          <w:noProof w:val="0"/>
          <w:lang w:val="en-GB"/>
        </w:rPr>
      </w:pPr>
      <w:r w:rsidRPr="00A957FD">
        <w:rPr>
          <w:rStyle w:val="HideTWBExt"/>
          <w:i w:val="0"/>
          <w:noProof w:val="0"/>
          <w:lang w:val="en-GB"/>
        </w:rPr>
        <w:t>&lt;TitreJust&gt;</w:t>
      </w:r>
      <w:r w:rsidRPr="00A957FD">
        <w:rPr>
          <w:noProof w:val="0"/>
          <w:lang w:val="en-GB"/>
        </w:rPr>
        <w:t>Justification</w:t>
      </w:r>
      <w:r w:rsidRPr="00A957FD">
        <w:rPr>
          <w:rStyle w:val="HideTWBExt"/>
          <w:i w:val="0"/>
          <w:noProof w:val="0"/>
          <w:lang w:val="en-GB"/>
        </w:rPr>
        <w:t>&lt;/TitreJust&gt;</w:t>
      </w:r>
    </w:p>
    <w:p w:rsidR="00C177AF" w:rsidRPr="00A957FD" w:rsidP="00C177AF" w14:paraId="7000DCC0" w14:textId="77777777">
      <w:pPr>
        <w:pStyle w:val="Normal12Italic"/>
        <w:rPr>
          <w:noProof w:val="0"/>
          <w:lang w:val="en-GB"/>
        </w:rPr>
      </w:pPr>
      <w:r w:rsidRPr="00A957FD">
        <w:rPr>
          <w:noProof w:val="0"/>
          <w:lang w:val="en-GB"/>
        </w:rPr>
        <w:t>The use of digital tools and artificial intelligence can help Member States deliver faster, simpler and more predictable permitting procedures. This supports a modern administration and reduces burdens for authorities.</w:t>
      </w:r>
    </w:p>
    <w:p w:rsidR="00C177AF" w:rsidRPr="00A957FD" w:rsidP="00C177AF" w14:paraId="6C21A8F5" w14:textId="77777777">
      <w:r w:rsidRPr="00A957FD">
        <w:rPr>
          <w:rStyle w:val="HideTWBExt"/>
        </w:rPr>
        <w:t>&lt;/Amend&gt;</w:t>
      </w:r>
    </w:p>
    <w:p w:rsidR="00C177AF" w:rsidRPr="00A957FD" w:rsidP="00C177AF" w14:paraId="31954167"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1266</w:t>
      </w:r>
      <w:r w:rsidRPr="00A957FD">
        <w:rPr>
          <w:rStyle w:val="HideTWBExt"/>
          <w:b w:val="0"/>
          <w:lang w:val="en-GB"/>
        </w:rPr>
        <w:t>&lt;/NumAm&gt;</w:t>
      </w:r>
    </w:p>
    <w:p w:rsidR="00C177AF" w:rsidRPr="00A957FD" w:rsidP="00C177AF" w14:paraId="45FAE7FB" w14:textId="77777777">
      <w:pPr>
        <w:pStyle w:val="NormalBold"/>
      </w:pPr>
      <w:r w:rsidRPr="00A957FD">
        <w:rPr>
          <w:rStyle w:val="HideTWBExt"/>
          <w:b w:val="0"/>
        </w:rPr>
        <w:t>&lt;RepeatBlock-By&gt;&lt;Members&gt;</w:t>
      </w:r>
      <w:r w:rsidRPr="00A957FD">
        <w:t>Katri Kulmuni, Anna-Maja Henriksson, Bart Groothuis</w:t>
      </w:r>
      <w:r w:rsidRPr="00A957FD">
        <w:rPr>
          <w:rStyle w:val="HideTWBExt"/>
          <w:b w:val="0"/>
        </w:rPr>
        <w:t>&lt;/Members&gt;</w:t>
      </w:r>
    </w:p>
    <w:p w:rsidR="00C177AF" w:rsidRPr="00A957FD" w:rsidP="00C177AF" w14:paraId="45A260AD" w14:textId="77777777">
      <w:r w:rsidRPr="00A957FD">
        <w:rPr>
          <w:rStyle w:val="HideTWBExt"/>
        </w:rPr>
        <w:t>&lt;/RepeatBlock-By&gt;</w:t>
      </w:r>
    </w:p>
    <w:p w:rsidR="00C177AF" w:rsidRPr="00A957FD" w:rsidP="00C177AF" w14:paraId="0163942F"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A957FD" w:rsidP="00C177AF" w14:paraId="64387F8D" w14:textId="77777777">
      <w:pPr>
        <w:pStyle w:val="NormalBold"/>
      </w:pPr>
      <w:r w:rsidRPr="00A957FD">
        <w:rPr>
          <w:rStyle w:val="HideTWBExt"/>
          <w:b w:val="0"/>
        </w:rPr>
        <w:t>&lt;Article&gt;</w:t>
      </w:r>
      <w:r w:rsidRPr="00A957FD">
        <w:t>Article 4 – paragraph 3</w:t>
      </w:r>
      <w:r w:rsidRPr="00A957F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BC7A66B"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66823211" w14:textId="77777777">
            <w:pPr>
              <w:keepNext/>
            </w:pPr>
          </w:p>
        </w:tc>
      </w:tr>
      <w:tr w14:paraId="5703D84E"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25483475"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5E114152" w14:textId="77777777">
            <w:pPr>
              <w:pStyle w:val="ColumnHeading"/>
              <w:keepNext/>
              <w:rPr>
                <w:lang w:val="en-GB"/>
              </w:rPr>
            </w:pPr>
            <w:r w:rsidRPr="00A957FD">
              <w:rPr>
                <w:lang w:val="en-GB"/>
              </w:rPr>
              <w:t>Amendment</w:t>
            </w:r>
          </w:p>
        </w:tc>
      </w:tr>
      <w:tr w14:paraId="5AA3C6D1"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498E094B" w14:textId="77777777">
            <w:pPr>
              <w:pStyle w:val="Normal6"/>
              <w:rPr>
                <w:lang w:val="en-GB"/>
              </w:rPr>
            </w:pPr>
            <w:r w:rsidRPr="00A957FD">
              <w:rPr>
                <w:lang w:val="en-GB"/>
              </w:rPr>
              <w:t>3.</w:t>
            </w:r>
            <w:r w:rsidRPr="00A957FD">
              <w:rPr>
                <w:lang w:val="en-GB"/>
              </w:rPr>
              <w:tab/>
              <w:t>When setting up the single access points, Member States shall, where appropriate, make use of existing Union digital infrastructure, catalogues and building blocks established by Union law.</w:t>
            </w:r>
          </w:p>
        </w:tc>
        <w:tc>
          <w:tcPr>
            <w:tcW w:w="4876" w:type="dxa"/>
            <w:hideMark/>
          </w:tcPr>
          <w:p w:rsidR="00C177AF" w:rsidRPr="00A957FD" w:rsidP="00F553ED" w14:paraId="69075DBB" w14:textId="77777777">
            <w:pPr>
              <w:pStyle w:val="Normal6"/>
              <w:rPr>
                <w:szCs w:val="24"/>
                <w:lang w:val="en-GB"/>
              </w:rPr>
            </w:pPr>
            <w:r w:rsidRPr="00A957FD">
              <w:rPr>
                <w:lang w:val="en-GB"/>
              </w:rPr>
              <w:t>3.</w:t>
            </w:r>
            <w:r w:rsidRPr="00A957FD">
              <w:rPr>
                <w:lang w:val="en-GB"/>
              </w:rPr>
              <w:tab/>
              <w:t xml:space="preserve">When setting up the single access points, Member States shall, where appropriate, make use of existing </w:t>
            </w:r>
            <w:r w:rsidRPr="00A957FD">
              <w:rPr>
                <w:b/>
                <w:i/>
                <w:lang w:val="en-GB"/>
              </w:rPr>
              <w:t>national or</w:t>
            </w:r>
            <w:r w:rsidRPr="00A957FD">
              <w:rPr>
                <w:lang w:val="en-GB"/>
              </w:rPr>
              <w:t xml:space="preserve"> Union digital infrastructure, catalogues and building blocks established by Union law.</w:t>
            </w:r>
          </w:p>
        </w:tc>
      </w:tr>
    </w:tbl>
    <w:p w:rsidR="00C177AF" w:rsidRPr="00A957FD" w:rsidP="00C177AF" w14:paraId="580F31BE"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59F41C7D" w14:textId="77777777">
      <w:pPr>
        <w:pStyle w:val="JustificationTitle"/>
        <w:rPr>
          <w:noProof w:val="0"/>
          <w:lang w:val="en-GB"/>
        </w:rPr>
      </w:pPr>
      <w:r w:rsidRPr="00A957FD">
        <w:rPr>
          <w:rStyle w:val="HideTWBExt"/>
          <w:i w:val="0"/>
          <w:noProof w:val="0"/>
          <w:lang w:val="en-GB"/>
        </w:rPr>
        <w:t>&lt;TitreJust&gt;</w:t>
      </w:r>
      <w:r w:rsidRPr="00A957FD">
        <w:rPr>
          <w:noProof w:val="0"/>
          <w:lang w:val="en-GB"/>
        </w:rPr>
        <w:t>Justification</w:t>
      </w:r>
      <w:r w:rsidRPr="00A957FD">
        <w:rPr>
          <w:rStyle w:val="HideTWBExt"/>
          <w:i w:val="0"/>
          <w:noProof w:val="0"/>
          <w:lang w:val="en-GB"/>
        </w:rPr>
        <w:t>&lt;/TitreJust&gt;</w:t>
      </w:r>
    </w:p>
    <w:p w:rsidR="00C177AF" w:rsidRPr="00A957FD" w:rsidP="00C177AF" w14:paraId="04F5D8C8" w14:textId="77777777">
      <w:pPr>
        <w:pStyle w:val="Normal12Italic"/>
        <w:rPr>
          <w:noProof w:val="0"/>
          <w:lang w:val="en-GB"/>
        </w:rPr>
      </w:pPr>
      <w:r w:rsidRPr="00A957FD">
        <w:rPr>
          <w:noProof w:val="0"/>
          <w:lang w:val="en-GB"/>
        </w:rPr>
        <w:t>From local perspective, certain recently introduced administrative frameworks (e.g. in renewable energy, critical raw materials, and net-zero projects) have not simplified permitting procedures; in some cases, they have increased complexity. Proposed requirements can and should be implemented primarily through existing national administrative systems.</w:t>
      </w:r>
    </w:p>
    <w:p w:rsidR="00C177AF" w:rsidRPr="00A957FD" w:rsidP="00C177AF" w14:paraId="668A1D50" w14:textId="77777777">
      <w:r w:rsidRPr="00A957FD">
        <w:rPr>
          <w:rStyle w:val="HideTWBExt"/>
        </w:rPr>
        <w:t>&lt;/Amend&gt;</w:t>
      </w:r>
    </w:p>
    <w:p w:rsidR="00C177AF" w:rsidRPr="00A957FD" w:rsidP="00C177AF" w14:paraId="2CC57303"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1267</w:t>
      </w:r>
      <w:r w:rsidRPr="00A957FD">
        <w:rPr>
          <w:rStyle w:val="HideTWBExt"/>
          <w:b w:val="0"/>
          <w:lang w:val="en-GB"/>
        </w:rPr>
        <w:t>&lt;/NumAm&gt;</w:t>
      </w:r>
    </w:p>
    <w:p w:rsidR="00C177AF" w:rsidRPr="00A957FD" w:rsidP="00C177AF" w14:paraId="2DDA0BFD" w14:textId="77777777">
      <w:pPr>
        <w:pStyle w:val="NormalBold"/>
      </w:pPr>
      <w:r w:rsidRPr="00A957FD">
        <w:rPr>
          <w:rStyle w:val="HideTWBExt"/>
          <w:b w:val="0"/>
        </w:rPr>
        <w:t>&lt;RepeatBlock-By&gt;&lt;Members&gt;</w:t>
      </w:r>
      <w:r w:rsidRPr="00A957FD">
        <w:t>Rihards Kols</w:t>
      </w:r>
      <w:r w:rsidRPr="00A957FD">
        <w:rPr>
          <w:rStyle w:val="HideTWBExt"/>
          <w:b w:val="0"/>
        </w:rPr>
        <w:t>&lt;/Members&gt;</w:t>
      </w:r>
    </w:p>
    <w:p w:rsidR="00C177AF" w:rsidRPr="00A957FD" w:rsidP="00C177AF" w14:paraId="210AB0D8" w14:textId="77777777">
      <w:r w:rsidRPr="00A957FD">
        <w:rPr>
          <w:rStyle w:val="HideTWBExt"/>
        </w:rPr>
        <w:t>&lt;/RepeatBlock-By&gt;</w:t>
      </w:r>
    </w:p>
    <w:p w:rsidR="00C177AF" w:rsidRPr="00A957FD" w:rsidP="00C177AF" w14:paraId="322F1055"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529259C1" w14:textId="77777777">
      <w:pPr>
        <w:pStyle w:val="NormalBold"/>
        <w:rPr>
          <w:lang w:val="fr-BE"/>
        </w:rPr>
      </w:pPr>
      <w:r w:rsidRPr="00C177AF">
        <w:rPr>
          <w:rStyle w:val="HideTWBExt"/>
          <w:b w:val="0"/>
          <w:lang w:val="fr-BE"/>
        </w:rPr>
        <w:t>&lt;Article&gt;</w:t>
      </w:r>
      <w:r w:rsidRPr="00C177AF">
        <w:rPr>
          <w:lang w:val="fr-BE"/>
        </w:rPr>
        <w:t>Article 4 – paragraph 3 a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764F7C41"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538A28E3" w14:textId="77777777">
            <w:pPr>
              <w:keepNext/>
              <w:rPr>
                <w:lang w:val="fr-BE"/>
              </w:rPr>
            </w:pPr>
          </w:p>
        </w:tc>
      </w:tr>
      <w:tr w14:paraId="6E4BD667"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625ECA1D"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697CA827" w14:textId="77777777">
            <w:pPr>
              <w:pStyle w:val="ColumnHeading"/>
              <w:keepNext/>
              <w:rPr>
                <w:lang w:val="en-GB"/>
              </w:rPr>
            </w:pPr>
            <w:r w:rsidRPr="00A957FD">
              <w:rPr>
                <w:lang w:val="en-GB"/>
              </w:rPr>
              <w:t>Amendment</w:t>
            </w:r>
          </w:p>
        </w:tc>
      </w:tr>
      <w:tr w14:paraId="709D0A6E"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6E6D1F62" w14:textId="77777777">
            <w:pPr>
              <w:pStyle w:val="Normal6"/>
              <w:rPr>
                <w:lang w:val="en-GB"/>
              </w:rPr>
            </w:pPr>
          </w:p>
        </w:tc>
        <w:tc>
          <w:tcPr>
            <w:tcW w:w="4876" w:type="dxa"/>
            <w:hideMark/>
          </w:tcPr>
          <w:p w:rsidR="00C177AF" w:rsidRPr="00A957FD" w:rsidP="00F553ED" w14:paraId="6B59D714" w14:textId="77777777">
            <w:pPr>
              <w:pStyle w:val="Normal6"/>
              <w:rPr>
                <w:szCs w:val="24"/>
                <w:lang w:val="en-GB"/>
              </w:rPr>
            </w:pPr>
            <w:r w:rsidRPr="00A957FD">
              <w:rPr>
                <w:b/>
                <w:i/>
                <w:lang w:val="en-GB"/>
              </w:rPr>
              <w:t>3a.</w:t>
            </w:r>
            <w:r w:rsidRPr="00A957FD">
              <w:rPr>
                <w:b/>
                <w:i/>
                <w:lang w:val="en-GB"/>
              </w:rPr>
              <w:tab/>
              <w:t>Single access points shall ensure appropriate access controls, secure information exchange and protection of commercially sensitive information. Requests for data and access to data shall be limited to what is necessary for the relevant procedure and the statutory tasks of the recipient. The systems shall provide auditable access records and measures to prevent unauthorised access, disclosure or exfiltration, including unlawful access by third-country authorities or entities. European Business Wallets and associated services used for the purposes of this Article shall comply with the provider, cybersecurity and data-location requirements laid down in the applicable Union legislation governing those wallets. Classified information and information whose disclosure could prejudice national security shall be processed only through systems authorised for that purpose under applicable Union or national law. The use of a single access point shall not require the disclosure of such information to authorities or persons not authorised to receive it.</w:t>
            </w:r>
          </w:p>
        </w:tc>
      </w:tr>
    </w:tbl>
    <w:p w:rsidR="00C177AF" w:rsidRPr="00A957FD" w:rsidP="00C177AF" w14:paraId="53A61B04"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26674870" w14:textId="77777777">
      <w:pPr>
        <w:pStyle w:val="JustificationTitle"/>
        <w:rPr>
          <w:noProof w:val="0"/>
          <w:lang w:val="en-GB"/>
        </w:rPr>
      </w:pPr>
      <w:r w:rsidRPr="00A957FD">
        <w:rPr>
          <w:rStyle w:val="HideTWBExt"/>
          <w:i w:val="0"/>
          <w:noProof w:val="0"/>
          <w:lang w:val="en-GB"/>
        </w:rPr>
        <w:t>&lt;TitreJust&gt;</w:t>
      </w:r>
      <w:r w:rsidRPr="00A957FD">
        <w:rPr>
          <w:noProof w:val="0"/>
          <w:lang w:val="en-GB"/>
        </w:rPr>
        <w:t>Justification</w:t>
      </w:r>
      <w:r w:rsidRPr="00A957FD">
        <w:rPr>
          <w:rStyle w:val="HideTWBExt"/>
          <w:i w:val="0"/>
          <w:noProof w:val="0"/>
          <w:lang w:val="en-GB"/>
        </w:rPr>
        <w:t>&lt;/TitreJust&gt;</w:t>
      </w:r>
    </w:p>
    <w:p w:rsidR="00C177AF" w:rsidRPr="00A957FD" w:rsidP="00C177AF" w14:paraId="6352BE50" w14:textId="77777777">
      <w:pPr>
        <w:pStyle w:val="Normal12Italic"/>
        <w:rPr>
          <w:noProof w:val="0"/>
          <w:lang w:val="en-GB"/>
        </w:rPr>
      </w:pPr>
      <w:r w:rsidRPr="00A957FD">
        <w:rPr>
          <w:noProof w:val="0"/>
          <w:lang w:val="en-GB"/>
        </w:rPr>
        <w:t>Digital permitting must protect sensitive industrial and defence information through data minimisation, auditable access and safeguards against unauthorised third-country access. The IAA must apply, not dilute, the security and provider requirements governing European Business Wallets.</w:t>
      </w:r>
    </w:p>
    <w:p w:rsidR="00C177AF" w:rsidRPr="00A957FD" w:rsidP="00C177AF" w14:paraId="785BE3CB" w14:textId="77777777">
      <w:r w:rsidRPr="00A957FD">
        <w:rPr>
          <w:rStyle w:val="HideTWBExt"/>
        </w:rPr>
        <w:t>&lt;/Amend&gt;</w:t>
      </w:r>
    </w:p>
    <w:p w:rsidR="00C177AF" w:rsidRPr="00A957FD" w:rsidP="00C177AF" w14:paraId="413DC1BE"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1268</w:t>
      </w:r>
      <w:r w:rsidRPr="00A957FD">
        <w:rPr>
          <w:rStyle w:val="HideTWBExt"/>
          <w:b w:val="0"/>
          <w:lang w:val="en-GB"/>
        </w:rPr>
        <w:t>&lt;/NumAm&gt;</w:t>
      </w:r>
    </w:p>
    <w:p w:rsidR="00C177AF" w:rsidRPr="00A957FD" w:rsidP="00C177AF" w14:paraId="793E7A6D" w14:textId="77777777">
      <w:pPr>
        <w:pStyle w:val="NormalBold"/>
      </w:pPr>
      <w:r w:rsidRPr="00A957FD">
        <w:rPr>
          <w:rStyle w:val="HideTWBExt"/>
          <w:b w:val="0"/>
        </w:rPr>
        <w:t>&lt;RepeatBlock-By&gt;&lt;Members&gt;</w:t>
      </w:r>
      <w:r w:rsidRPr="00A957FD">
        <w:t xml:space="preserve">Nicolás González Casares, Javier Moreno Sánchez, Leire Pajín, Idoia Mendia, José </w:t>
      </w:r>
      <w:r w:rsidRPr="00A957FD">
        <w:t>Cepeda, Elena Sancho Murillo, Sandra Gómez López, Lina Gálvez, Juan Fernando López Aguilar, Alicia Homs Ginel, Hana Jalloul Muro, Laura Ballarín Cereza</w:t>
      </w:r>
      <w:r w:rsidRPr="00A957FD">
        <w:rPr>
          <w:rStyle w:val="HideTWBExt"/>
          <w:b w:val="0"/>
        </w:rPr>
        <w:t>&lt;/Members&gt;</w:t>
      </w:r>
    </w:p>
    <w:p w:rsidR="00C177AF" w:rsidRPr="00A957FD" w:rsidP="00C177AF" w14:paraId="6CEB90B8" w14:textId="77777777">
      <w:r w:rsidRPr="00A957FD">
        <w:rPr>
          <w:rStyle w:val="HideTWBExt"/>
        </w:rPr>
        <w:t>&lt;/RepeatBlock-By&gt;</w:t>
      </w:r>
    </w:p>
    <w:p w:rsidR="00C177AF" w:rsidRPr="00A957FD" w:rsidP="00C177AF" w14:paraId="241BDD0E"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5BFC1F73" w14:textId="77777777">
      <w:pPr>
        <w:pStyle w:val="NormalBold"/>
        <w:rPr>
          <w:lang w:val="fr-BE"/>
        </w:rPr>
      </w:pPr>
      <w:r w:rsidRPr="00C177AF">
        <w:rPr>
          <w:rStyle w:val="HideTWBExt"/>
          <w:b w:val="0"/>
          <w:lang w:val="fr-BE"/>
        </w:rPr>
        <w:t>&lt;Article&gt;</w:t>
      </w:r>
      <w:r w:rsidRPr="00C177AF">
        <w:rPr>
          <w:lang w:val="fr-BE"/>
        </w:rPr>
        <w:t>Article 4 – paragraph 3 a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6D6B6480"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724F75E9" w14:textId="77777777">
            <w:pPr>
              <w:keepNext/>
              <w:rPr>
                <w:lang w:val="fr-BE"/>
              </w:rPr>
            </w:pPr>
          </w:p>
        </w:tc>
      </w:tr>
      <w:tr w14:paraId="207574BB"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4BFB8241"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0AC0C5EB" w14:textId="77777777">
            <w:pPr>
              <w:pStyle w:val="ColumnHeading"/>
              <w:keepNext/>
              <w:rPr>
                <w:lang w:val="en-GB"/>
              </w:rPr>
            </w:pPr>
            <w:r w:rsidRPr="00A957FD">
              <w:rPr>
                <w:lang w:val="en-GB"/>
              </w:rPr>
              <w:t>Amendment</w:t>
            </w:r>
          </w:p>
        </w:tc>
      </w:tr>
      <w:tr w14:paraId="47C36B93"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550BF1CA" w14:textId="77777777">
            <w:pPr>
              <w:pStyle w:val="Normal6"/>
              <w:rPr>
                <w:lang w:val="en-GB"/>
              </w:rPr>
            </w:pPr>
          </w:p>
        </w:tc>
        <w:tc>
          <w:tcPr>
            <w:tcW w:w="4876" w:type="dxa"/>
            <w:hideMark/>
          </w:tcPr>
          <w:p w:rsidR="00C177AF" w:rsidRPr="00A957FD" w:rsidP="00F553ED" w14:paraId="4647B3A4" w14:textId="77777777">
            <w:pPr>
              <w:pStyle w:val="Normal6"/>
              <w:rPr>
                <w:szCs w:val="24"/>
                <w:lang w:val="en-GB"/>
              </w:rPr>
            </w:pPr>
            <w:r w:rsidRPr="00A957FD">
              <w:rPr>
                <w:b/>
                <w:i/>
                <w:lang w:val="en-GB"/>
              </w:rPr>
              <w:t>3a.</w:t>
            </w:r>
            <w:r w:rsidRPr="00A957FD">
              <w:rPr>
                <w:b/>
                <w:i/>
                <w:lang w:val="en-GB"/>
              </w:rPr>
              <w:tab/>
              <w:t>Member States may designate, at the appropriate regional level, a strategic project coordinator responsible for facilitating, coordinating and monitoring the permit-granting procedures and other administrative procedures applicable to industrial manufacturing projects under this Regulation. The strategic project coordinator shall support the operation of the single access point referred to in paragraph 1 and ensure effective coordination between the competent authorities at national, regional and local level.</w:t>
            </w:r>
          </w:p>
        </w:tc>
      </w:tr>
    </w:tbl>
    <w:p w:rsidR="00C177AF" w:rsidRPr="00A957FD" w:rsidP="00C177AF" w14:paraId="2F02CDCE"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199E24CA" w14:textId="77777777">
      <w:r w:rsidRPr="00A957FD">
        <w:rPr>
          <w:rStyle w:val="HideTWBExt"/>
        </w:rPr>
        <w:t>&lt;/Amend&gt;</w:t>
      </w:r>
    </w:p>
    <w:p w:rsidR="00C177AF" w:rsidRPr="00A957FD" w:rsidP="00C177AF" w14:paraId="38DBE3B2"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1269</w:t>
      </w:r>
      <w:r w:rsidRPr="00A957FD">
        <w:rPr>
          <w:rStyle w:val="HideTWBExt"/>
          <w:b w:val="0"/>
          <w:lang w:val="en-GB"/>
        </w:rPr>
        <w:t>&lt;/NumAm&gt;</w:t>
      </w:r>
    </w:p>
    <w:p w:rsidR="00C177AF" w:rsidRPr="00A957FD" w:rsidP="00C177AF" w14:paraId="66BB0598" w14:textId="77777777">
      <w:pPr>
        <w:pStyle w:val="NormalBold"/>
      </w:pPr>
      <w:r w:rsidRPr="00A957FD">
        <w:rPr>
          <w:rStyle w:val="HideTWBExt"/>
          <w:b w:val="0"/>
        </w:rPr>
        <w:t>&lt;RepeatBlock-By&gt;&lt;Members&gt;</w:t>
      </w:r>
      <w:r w:rsidRPr="00A957FD">
        <w:t>Pierre Jouvet, Kathleen Van Brempt, Jens Geier, Javier Moreno Sánchez, François Kalfon, René Repasi, Jean-Marc Germain, Matthias Ecke, José Cepeda, Hana Jalloul Muro, Idoia Mendia, Ştefan Muşoiu, Marc Angel, Bruno Tobback, Elisabeth Grossmann, Raphaël Glucksmann, Niels Fuglsang, Lina Gálvez</w:t>
      </w:r>
      <w:r w:rsidRPr="00A957FD">
        <w:rPr>
          <w:rStyle w:val="HideTWBExt"/>
          <w:b w:val="0"/>
        </w:rPr>
        <w:t>&lt;/Members&gt;</w:t>
      </w:r>
    </w:p>
    <w:p w:rsidR="00C177AF" w:rsidRPr="00A957FD" w:rsidP="00C177AF" w14:paraId="2FD28192" w14:textId="77777777">
      <w:r w:rsidRPr="00A957FD">
        <w:rPr>
          <w:rStyle w:val="HideTWBExt"/>
        </w:rPr>
        <w:t>&lt;/RepeatBlock-By&gt;</w:t>
      </w:r>
    </w:p>
    <w:p w:rsidR="00C177AF" w:rsidRPr="00A957FD" w:rsidP="00C177AF" w14:paraId="39C1805A"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4F65CD05" w14:textId="77777777">
      <w:pPr>
        <w:pStyle w:val="NormalBold"/>
        <w:rPr>
          <w:lang w:val="fr-BE"/>
        </w:rPr>
      </w:pPr>
      <w:r w:rsidRPr="00C177AF">
        <w:rPr>
          <w:rStyle w:val="HideTWBExt"/>
          <w:b w:val="0"/>
          <w:lang w:val="fr-BE"/>
        </w:rPr>
        <w:t>&lt;Article&gt;</w:t>
      </w:r>
      <w:r w:rsidRPr="00C177AF">
        <w:rPr>
          <w:lang w:val="fr-BE"/>
        </w:rPr>
        <w:t>Article 4 – paragraph 3 a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64759B53"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0F7707DE" w14:textId="77777777">
            <w:pPr>
              <w:keepNext/>
              <w:rPr>
                <w:lang w:val="fr-BE"/>
              </w:rPr>
            </w:pPr>
          </w:p>
        </w:tc>
      </w:tr>
      <w:tr w14:paraId="5792FCB8"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0ED4AA87"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0F9EBBB0" w14:textId="77777777">
            <w:pPr>
              <w:pStyle w:val="ColumnHeading"/>
              <w:keepNext/>
              <w:rPr>
                <w:lang w:val="en-GB"/>
              </w:rPr>
            </w:pPr>
            <w:r w:rsidRPr="00A957FD">
              <w:rPr>
                <w:lang w:val="en-GB"/>
              </w:rPr>
              <w:t>Amendment</w:t>
            </w:r>
          </w:p>
        </w:tc>
      </w:tr>
      <w:tr w14:paraId="60A54842"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3CF5F802" w14:textId="77777777">
            <w:pPr>
              <w:pStyle w:val="Normal6"/>
              <w:rPr>
                <w:lang w:val="en-GB"/>
              </w:rPr>
            </w:pPr>
          </w:p>
        </w:tc>
        <w:tc>
          <w:tcPr>
            <w:tcW w:w="4876" w:type="dxa"/>
            <w:hideMark/>
          </w:tcPr>
          <w:p w:rsidR="00C177AF" w:rsidRPr="00A957FD" w:rsidP="00F553ED" w14:paraId="43384469" w14:textId="77777777">
            <w:pPr>
              <w:pStyle w:val="Normal6"/>
              <w:rPr>
                <w:szCs w:val="24"/>
                <w:lang w:val="en-GB"/>
              </w:rPr>
            </w:pPr>
            <w:r w:rsidRPr="00A957FD">
              <w:rPr>
                <w:b/>
                <w:i/>
                <w:lang w:val="en-GB"/>
              </w:rPr>
              <w:t>3a.</w:t>
            </w:r>
            <w:r w:rsidRPr="00A957FD">
              <w:rPr>
                <w:b/>
                <w:i/>
                <w:lang w:val="en-GB"/>
              </w:rPr>
              <w:tab/>
              <w:t xml:space="preserve">Member States shall designate, at the appropriate regional level, a strategic project coordinator responsible for facilitating, coordinating and monitoring the permit-granting procedures and other administrative procedures applicable to industrial manufacturing projects under this Regulation. The strategic project coordinator shall support the operation of the single access point referred to in paragraph 1 and ensure effective </w:t>
            </w:r>
            <w:r w:rsidRPr="00A957FD">
              <w:rPr>
                <w:b/>
                <w:i/>
                <w:lang w:val="en-GB"/>
              </w:rPr>
              <w:t>coordination between the competent authorities at national, regional and local level.</w:t>
            </w:r>
          </w:p>
        </w:tc>
      </w:tr>
    </w:tbl>
    <w:p w:rsidR="00C177AF" w:rsidRPr="00C177AF" w:rsidP="00C177AF" w14:paraId="3FD1FD32" w14:textId="77777777">
      <w:pPr>
        <w:pStyle w:val="Olang"/>
        <w:rPr>
          <w:lang w:val="en-GB"/>
        </w:rPr>
      </w:pPr>
      <w:r w:rsidRPr="00C177AF">
        <w:rPr>
          <w:lang w:val="en-GB"/>
        </w:rPr>
        <w:t xml:space="preserve">Or. </w:t>
      </w:r>
      <w:r w:rsidRPr="00C177AF">
        <w:rPr>
          <w:rStyle w:val="HideTWBExt"/>
          <w:noProof w:val="0"/>
          <w:lang w:val="en-GB"/>
        </w:rPr>
        <w:t>&lt;Original&gt;</w:t>
      </w:r>
      <w:r w:rsidRPr="00C177AF">
        <w:rPr>
          <w:rStyle w:val="HideTWBInt"/>
          <w:lang w:val="en-GB"/>
        </w:rPr>
        <w:t>{EN}</w:t>
      </w:r>
      <w:r w:rsidRPr="00C177AF">
        <w:rPr>
          <w:lang w:val="en-GB"/>
        </w:rPr>
        <w:t>en</w:t>
      </w:r>
      <w:r w:rsidRPr="00C177AF">
        <w:rPr>
          <w:rStyle w:val="HideTWBExt"/>
          <w:noProof w:val="0"/>
          <w:lang w:val="en-GB"/>
        </w:rPr>
        <w:t>&lt;/Original&gt;</w:t>
      </w:r>
    </w:p>
    <w:p w:rsidR="00C177AF" w:rsidRPr="00C177AF" w:rsidP="00C177AF" w14:paraId="75EB2C3F" w14:textId="77777777">
      <w:r w:rsidRPr="00C177AF">
        <w:rPr>
          <w:rStyle w:val="HideTWBExt"/>
        </w:rPr>
        <w:t>&lt;/Amend&gt;</w:t>
      </w:r>
    </w:p>
    <w:p w:rsidR="00C177AF" w:rsidRPr="00C177AF" w:rsidP="00C177AF" w14:paraId="7F050340" w14:textId="77777777">
      <w:pPr>
        <w:pStyle w:val="AMNumberTabs0"/>
        <w:keepNext/>
        <w:rPr>
          <w:lang w:val="en-GB"/>
        </w:rPr>
      </w:pPr>
      <w:r w:rsidRPr="00C177AF">
        <w:rPr>
          <w:rStyle w:val="HideTWBExt"/>
          <w:b w:val="0"/>
          <w:lang w:val="en-GB"/>
        </w:rPr>
        <w:t>&lt;Amend&gt;</w:t>
      </w:r>
      <w:r w:rsidRPr="00C177AF">
        <w:rPr>
          <w:lang w:val="en-GB"/>
        </w:rPr>
        <w:t>Amendment</w:t>
      </w:r>
      <w:r w:rsidRPr="00C177AF">
        <w:rPr>
          <w:lang w:val="en-GB"/>
        </w:rPr>
        <w:tab/>
      </w:r>
      <w:r w:rsidRPr="00C177AF">
        <w:rPr>
          <w:lang w:val="en-GB"/>
        </w:rPr>
        <w:tab/>
      </w:r>
      <w:r w:rsidRPr="00C177AF">
        <w:rPr>
          <w:rStyle w:val="HideTWBExt"/>
          <w:b w:val="0"/>
          <w:lang w:val="en-GB"/>
        </w:rPr>
        <w:t>&lt;NumAm&gt;</w:t>
      </w:r>
      <w:r w:rsidRPr="00C177AF">
        <w:rPr>
          <w:lang w:val="en-GB"/>
        </w:rPr>
        <w:t>1270</w:t>
      </w:r>
      <w:r w:rsidRPr="00C177AF">
        <w:rPr>
          <w:rStyle w:val="HideTWBExt"/>
          <w:b w:val="0"/>
          <w:lang w:val="en-GB"/>
        </w:rPr>
        <w:t>&lt;/NumAm&gt;</w:t>
      </w:r>
    </w:p>
    <w:p w:rsidR="00C177AF" w:rsidRPr="00C177AF" w:rsidP="00C177AF" w14:paraId="7E5AA84E" w14:textId="77777777">
      <w:pPr>
        <w:pStyle w:val="NormalBold"/>
      </w:pPr>
      <w:r w:rsidRPr="00C177AF">
        <w:rPr>
          <w:rStyle w:val="HideTWBExt"/>
          <w:b w:val="0"/>
        </w:rPr>
        <w:t>&lt;RepeatBlock-By&gt;&lt;Members&gt;</w:t>
      </w:r>
      <w:r w:rsidRPr="00C177AF">
        <w:t>Marina Mesure, Hanna Gedin, Rudi Kennes</w:t>
      </w:r>
      <w:r w:rsidRPr="00C177AF">
        <w:rPr>
          <w:rStyle w:val="HideTWBExt"/>
          <w:b w:val="0"/>
        </w:rPr>
        <w:t>&lt;/Members&gt;</w:t>
      </w:r>
    </w:p>
    <w:p w:rsidR="00C177AF" w:rsidRPr="00C177AF" w:rsidP="00C177AF" w14:paraId="76F7B47D" w14:textId="77777777">
      <w:r w:rsidRPr="00C177AF">
        <w:rPr>
          <w:rStyle w:val="HideTWBExt"/>
        </w:rPr>
        <w:t>&lt;/RepeatBlock-By&gt;</w:t>
      </w:r>
    </w:p>
    <w:p w:rsidR="00C177AF" w:rsidRPr="00A957FD" w:rsidP="00C177AF" w14:paraId="17D41EDE"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3FB0DD13" w14:textId="77777777">
      <w:pPr>
        <w:pStyle w:val="NormalBold"/>
        <w:rPr>
          <w:lang w:val="fr-BE"/>
        </w:rPr>
      </w:pPr>
      <w:r w:rsidRPr="00C177AF">
        <w:rPr>
          <w:rStyle w:val="HideTWBExt"/>
          <w:b w:val="0"/>
          <w:lang w:val="fr-BE"/>
        </w:rPr>
        <w:t>&lt;Article&gt;</w:t>
      </w:r>
      <w:r w:rsidRPr="00C177AF">
        <w:rPr>
          <w:lang w:val="fr-BE"/>
        </w:rPr>
        <w:t>Article 4 – paragraph 3 a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3DB6C988"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7F1E051B" w14:textId="77777777">
            <w:pPr>
              <w:keepNext/>
              <w:rPr>
                <w:lang w:val="fr-BE"/>
              </w:rPr>
            </w:pPr>
          </w:p>
        </w:tc>
      </w:tr>
      <w:tr w14:paraId="49A7D9D4"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285E2F77"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404F9F87" w14:textId="77777777">
            <w:pPr>
              <w:pStyle w:val="ColumnHeading"/>
              <w:keepNext/>
              <w:rPr>
                <w:lang w:val="en-GB"/>
              </w:rPr>
            </w:pPr>
            <w:r w:rsidRPr="00A957FD">
              <w:rPr>
                <w:lang w:val="en-GB"/>
              </w:rPr>
              <w:t>Amendment</w:t>
            </w:r>
          </w:p>
        </w:tc>
      </w:tr>
      <w:tr w14:paraId="44232849"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475C8769" w14:textId="77777777">
            <w:pPr>
              <w:pStyle w:val="Normal6"/>
              <w:rPr>
                <w:lang w:val="en-GB"/>
              </w:rPr>
            </w:pPr>
          </w:p>
        </w:tc>
        <w:tc>
          <w:tcPr>
            <w:tcW w:w="4876" w:type="dxa"/>
            <w:hideMark/>
          </w:tcPr>
          <w:p w:rsidR="00C177AF" w:rsidRPr="00A957FD" w:rsidP="00F553ED" w14:paraId="43C3A87A" w14:textId="77777777">
            <w:pPr>
              <w:pStyle w:val="Normal6"/>
              <w:rPr>
                <w:szCs w:val="24"/>
                <w:lang w:val="en-GB"/>
              </w:rPr>
            </w:pPr>
            <w:r w:rsidRPr="00A957FD">
              <w:rPr>
                <w:b/>
                <w:i/>
                <w:lang w:val="en-GB"/>
              </w:rPr>
              <w:t>3a.</w:t>
            </w:r>
            <w:r w:rsidRPr="00A957FD">
              <w:rPr>
                <w:b/>
                <w:i/>
                <w:lang w:val="en-GB"/>
              </w:rPr>
              <w:tab/>
              <w:t>To ensure effective implementation of the regulation and reduce delays in permitting, Member States shall ensure that the single access point authority is provided with the financial, human and technological resources necessary to carry out its tasks effectively. To that end, Member States shall establish predictable, multiannual funding frameworks dedicated, inter alia, to assisting public authorities in digitalising their procedures and providing training to personnel.</w:t>
            </w:r>
          </w:p>
        </w:tc>
      </w:tr>
    </w:tbl>
    <w:p w:rsidR="00C177AF" w:rsidRPr="00A957FD" w:rsidP="00C177AF" w14:paraId="13CD5BCD"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484794CC" w14:textId="77777777">
      <w:r w:rsidRPr="00A957FD">
        <w:rPr>
          <w:rStyle w:val="HideTWBExt"/>
        </w:rPr>
        <w:t>&lt;/Amend&gt;</w:t>
      </w:r>
    </w:p>
    <w:p w:rsidR="00C177AF" w:rsidRPr="00A957FD" w:rsidP="00C177AF" w14:paraId="29DF67E8"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1271</w:t>
      </w:r>
      <w:r w:rsidRPr="00A957FD">
        <w:rPr>
          <w:rStyle w:val="HideTWBExt"/>
          <w:b w:val="0"/>
          <w:lang w:val="en-GB"/>
        </w:rPr>
        <w:t>&lt;/NumAm&gt;</w:t>
      </w:r>
    </w:p>
    <w:p w:rsidR="00C177AF" w:rsidRPr="00A957FD" w:rsidP="00C177AF" w14:paraId="7AA1FF00" w14:textId="77777777">
      <w:pPr>
        <w:pStyle w:val="NormalBold"/>
      </w:pPr>
      <w:r w:rsidRPr="00A957FD">
        <w:rPr>
          <w:rStyle w:val="HideTWBExt"/>
          <w:b w:val="0"/>
        </w:rPr>
        <w:t>&lt;RepeatBlock-By&gt;&lt;Members&gt;</w:t>
      </w:r>
      <w:r w:rsidRPr="00A957FD">
        <w:t>Nikola Minchev, Bart Groothuis, Christophe Grudler, Jeannette Baljeu, Sandro Gozi, Morten Løkkegaard, Barry Andrews, Dan Barna, Yvan Verougstraete, Elisabetta Gualmini, Anna-Maja Henriksson, Cynthia Ní Mhurchú</w:t>
      </w:r>
      <w:r w:rsidRPr="00A957FD">
        <w:rPr>
          <w:rStyle w:val="HideTWBExt"/>
          <w:b w:val="0"/>
        </w:rPr>
        <w:t>&lt;/Members&gt;</w:t>
      </w:r>
    </w:p>
    <w:p w:rsidR="00C177AF" w:rsidRPr="00A957FD" w:rsidP="00C177AF" w14:paraId="33C0AD65" w14:textId="77777777">
      <w:r w:rsidRPr="00A957FD">
        <w:rPr>
          <w:rStyle w:val="HideTWBExt"/>
        </w:rPr>
        <w:t>&lt;/RepeatBlock-By&gt;</w:t>
      </w:r>
    </w:p>
    <w:p w:rsidR="00C177AF" w:rsidRPr="00A957FD" w:rsidP="00C177AF" w14:paraId="01C8C20E"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0DC935B5" w14:textId="77777777">
      <w:pPr>
        <w:pStyle w:val="NormalBold"/>
        <w:rPr>
          <w:lang w:val="fr-BE"/>
        </w:rPr>
      </w:pPr>
      <w:r w:rsidRPr="00C177AF">
        <w:rPr>
          <w:rStyle w:val="HideTWBExt"/>
          <w:b w:val="0"/>
          <w:lang w:val="fr-BE"/>
        </w:rPr>
        <w:t>&lt;Article&gt;</w:t>
      </w:r>
      <w:r w:rsidRPr="00C177AF">
        <w:rPr>
          <w:lang w:val="fr-BE"/>
        </w:rPr>
        <w:t>Article 4 – paragraph 3 a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4B82498A"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7B1E1115" w14:textId="77777777">
            <w:pPr>
              <w:keepNext/>
              <w:rPr>
                <w:lang w:val="fr-BE"/>
              </w:rPr>
            </w:pPr>
          </w:p>
        </w:tc>
      </w:tr>
      <w:tr w14:paraId="374DD282"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604C1729"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62216C8A" w14:textId="77777777">
            <w:pPr>
              <w:pStyle w:val="ColumnHeading"/>
              <w:keepNext/>
              <w:rPr>
                <w:lang w:val="en-GB"/>
              </w:rPr>
            </w:pPr>
            <w:r w:rsidRPr="00A957FD">
              <w:rPr>
                <w:lang w:val="en-GB"/>
              </w:rPr>
              <w:t>Amendment</w:t>
            </w:r>
          </w:p>
        </w:tc>
      </w:tr>
      <w:tr w14:paraId="5DDC5ECC"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3F91A00A" w14:textId="77777777">
            <w:pPr>
              <w:pStyle w:val="Normal6"/>
              <w:rPr>
                <w:lang w:val="en-GB"/>
              </w:rPr>
            </w:pPr>
          </w:p>
        </w:tc>
        <w:tc>
          <w:tcPr>
            <w:tcW w:w="4876" w:type="dxa"/>
            <w:hideMark/>
          </w:tcPr>
          <w:p w:rsidR="00C177AF" w:rsidRPr="00A957FD" w:rsidP="00F553ED" w14:paraId="50B57F2A" w14:textId="77777777">
            <w:pPr>
              <w:pStyle w:val="Normal6"/>
              <w:rPr>
                <w:szCs w:val="24"/>
                <w:lang w:val="en-GB"/>
              </w:rPr>
            </w:pPr>
            <w:r w:rsidRPr="00A957FD">
              <w:rPr>
                <w:b/>
                <w:i/>
                <w:lang w:val="en-GB"/>
              </w:rPr>
              <w:t>3a.</w:t>
            </w:r>
            <w:r w:rsidRPr="00A957FD">
              <w:rPr>
                <w:b/>
                <w:i/>
                <w:lang w:val="en-GB"/>
              </w:rPr>
              <w:tab/>
              <w:t xml:space="preserve">The Commission shall issue harmonized guidance and digital standards for the establishment and operation of the single digital access </w:t>
            </w:r>
            <w:r w:rsidRPr="00A957FD">
              <w:rPr>
                <w:b/>
                <w:i/>
                <w:lang w:val="en-GB"/>
              </w:rPr>
              <w:t>point.</w:t>
            </w:r>
          </w:p>
        </w:tc>
      </w:tr>
      <w:tr w14:paraId="43BC1987"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6A2DB191" w14:textId="77777777">
            <w:pPr>
              <w:pStyle w:val="Normal6"/>
              <w:rPr>
                <w:lang w:val="en-GB"/>
              </w:rPr>
            </w:pPr>
          </w:p>
        </w:tc>
        <w:tc>
          <w:tcPr>
            <w:tcW w:w="4876" w:type="dxa"/>
            <w:hideMark/>
          </w:tcPr>
          <w:p w:rsidR="00C177AF" w:rsidRPr="00A957FD" w:rsidP="00F553ED" w14:paraId="7601F25F" w14:textId="77777777">
            <w:pPr>
              <w:pStyle w:val="Normal6"/>
              <w:rPr>
                <w:szCs w:val="24"/>
                <w:lang w:val="en-GB"/>
              </w:rPr>
            </w:pPr>
            <w:r w:rsidRPr="00A957FD">
              <w:rPr>
                <w:b/>
                <w:i/>
                <w:lang w:val="en-GB"/>
              </w:rPr>
              <w:t>Upon request by a Member State, the Commission shall assist the authorities of that Member State in establishing and operating a single digital access point, in support of implementation of this Regulation.</w:t>
            </w:r>
          </w:p>
        </w:tc>
      </w:tr>
    </w:tbl>
    <w:p w:rsidR="00C177AF" w:rsidRPr="00A957FD" w:rsidP="00C177AF" w14:paraId="222C22FE"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124720AD" w14:textId="77777777">
      <w:r w:rsidRPr="00A957FD">
        <w:rPr>
          <w:rStyle w:val="HideTWBExt"/>
        </w:rPr>
        <w:t>&lt;/Amend&gt;</w:t>
      </w:r>
    </w:p>
    <w:p w:rsidR="00C177AF" w:rsidRPr="00A957FD" w:rsidP="00C177AF" w14:paraId="1134C337"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1272</w:t>
      </w:r>
      <w:r w:rsidRPr="00A957FD">
        <w:rPr>
          <w:rStyle w:val="HideTWBExt"/>
          <w:b w:val="0"/>
          <w:lang w:val="en-GB"/>
        </w:rPr>
        <w:t>&lt;/NumAm&gt;</w:t>
      </w:r>
    </w:p>
    <w:p w:rsidR="00C177AF" w:rsidRPr="00A957FD" w:rsidP="00C177AF" w14:paraId="3031C2D6" w14:textId="77777777">
      <w:pPr>
        <w:pStyle w:val="NormalBold"/>
      </w:pPr>
      <w:r w:rsidRPr="00A957FD">
        <w:rPr>
          <w:rStyle w:val="HideTWBExt"/>
          <w:b w:val="0"/>
        </w:rPr>
        <w:t>&lt;RepeatBlock-By&gt;&lt;Members&gt;</w:t>
      </w:r>
      <w:r w:rsidRPr="00A957FD">
        <w:t>Martine Kemp</w:t>
      </w:r>
      <w:r w:rsidRPr="00A957FD">
        <w:rPr>
          <w:rStyle w:val="HideTWBExt"/>
          <w:b w:val="0"/>
        </w:rPr>
        <w:t>&lt;/Members&gt;</w:t>
      </w:r>
    </w:p>
    <w:p w:rsidR="00C177AF" w:rsidRPr="00A957FD" w:rsidP="00C177AF" w14:paraId="000C6BE1" w14:textId="77777777">
      <w:r w:rsidRPr="00A957FD">
        <w:rPr>
          <w:rStyle w:val="HideTWBExt"/>
        </w:rPr>
        <w:t>&lt;/RepeatBlock-By&gt;</w:t>
      </w:r>
    </w:p>
    <w:p w:rsidR="00C177AF" w:rsidRPr="00A957FD" w:rsidP="00C177AF" w14:paraId="77934BEF"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68D50EAD" w14:textId="77777777">
      <w:pPr>
        <w:pStyle w:val="NormalBold"/>
        <w:rPr>
          <w:lang w:val="fr-BE"/>
        </w:rPr>
      </w:pPr>
      <w:r w:rsidRPr="00C177AF">
        <w:rPr>
          <w:rStyle w:val="HideTWBExt"/>
          <w:b w:val="0"/>
          <w:lang w:val="fr-BE"/>
        </w:rPr>
        <w:t>&lt;Article&gt;</w:t>
      </w:r>
      <w:r w:rsidRPr="00C177AF">
        <w:rPr>
          <w:lang w:val="fr-BE"/>
        </w:rPr>
        <w:t>Article 4 – paragraph 3 a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4B46E3AC"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50A0FE41" w14:textId="77777777">
            <w:pPr>
              <w:keepNext/>
              <w:rPr>
                <w:lang w:val="fr-BE"/>
              </w:rPr>
            </w:pPr>
          </w:p>
        </w:tc>
      </w:tr>
      <w:tr w14:paraId="33EC2FB2"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79991213"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005765E2" w14:textId="77777777">
            <w:pPr>
              <w:pStyle w:val="ColumnHeading"/>
              <w:keepNext/>
              <w:rPr>
                <w:lang w:val="en-GB"/>
              </w:rPr>
            </w:pPr>
            <w:r w:rsidRPr="00A957FD">
              <w:rPr>
                <w:lang w:val="en-GB"/>
              </w:rPr>
              <w:t>Amendment</w:t>
            </w:r>
          </w:p>
        </w:tc>
      </w:tr>
      <w:tr w14:paraId="00D31C91"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06EE9A08" w14:textId="77777777">
            <w:pPr>
              <w:pStyle w:val="Normal6"/>
              <w:rPr>
                <w:lang w:val="en-GB"/>
              </w:rPr>
            </w:pPr>
          </w:p>
        </w:tc>
        <w:tc>
          <w:tcPr>
            <w:tcW w:w="4876" w:type="dxa"/>
            <w:hideMark/>
          </w:tcPr>
          <w:p w:rsidR="00C177AF" w:rsidRPr="00A957FD" w:rsidP="00F553ED" w14:paraId="0A97E905" w14:textId="77777777">
            <w:pPr>
              <w:pStyle w:val="Normal6"/>
              <w:rPr>
                <w:szCs w:val="24"/>
                <w:lang w:val="en-GB"/>
              </w:rPr>
            </w:pPr>
            <w:r w:rsidRPr="00A957FD">
              <w:rPr>
                <w:b/>
                <w:i/>
                <w:lang w:val="en-GB"/>
              </w:rPr>
              <w:t>3a.</w:t>
            </w:r>
            <w:r w:rsidRPr="00A957FD">
              <w:rPr>
                <w:b/>
                <w:i/>
                <w:lang w:val="en-GB"/>
              </w:rPr>
              <w:tab/>
              <w:t>The single access point shall provide the project promoter with a single checklist identifying all permits, authorisations, assessments and information required for the project, as well as a consolidated timetable covering the different stages of the permit-granting procedure.</w:t>
            </w:r>
          </w:p>
        </w:tc>
      </w:tr>
    </w:tbl>
    <w:p w:rsidR="00C177AF" w:rsidRPr="00A957FD" w:rsidP="00C177AF" w14:paraId="3DFB9F8C"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79249287" w14:textId="77777777">
      <w:r w:rsidRPr="00A957FD">
        <w:rPr>
          <w:rStyle w:val="HideTWBExt"/>
        </w:rPr>
        <w:t>&lt;/Amend&gt;</w:t>
      </w:r>
    </w:p>
    <w:p w:rsidR="00C177AF" w:rsidRPr="00A957FD" w:rsidP="00C177AF" w14:paraId="1031B021"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1273</w:t>
      </w:r>
      <w:r w:rsidRPr="00A957FD">
        <w:rPr>
          <w:rStyle w:val="HideTWBExt"/>
          <w:b w:val="0"/>
          <w:lang w:val="en-GB"/>
        </w:rPr>
        <w:t>&lt;/NumAm&gt;</w:t>
      </w:r>
    </w:p>
    <w:p w:rsidR="00C177AF" w:rsidRPr="00A957FD" w:rsidP="00C177AF" w14:paraId="5D3E8A00" w14:textId="77777777">
      <w:pPr>
        <w:pStyle w:val="NormalBold"/>
      </w:pPr>
      <w:r w:rsidRPr="00A957FD">
        <w:rPr>
          <w:rStyle w:val="HideTWBExt"/>
          <w:b w:val="0"/>
        </w:rPr>
        <w:t>&lt;RepeatBlock-By&gt;&lt;Members&gt;</w:t>
      </w:r>
      <w:r w:rsidRPr="00A957FD">
        <w:t>Dirk Gotink</w:t>
      </w:r>
      <w:r w:rsidRPr="00A957FD">
        <w:rPr>
          <w:rStyle w:val="HideTWBExt"/>
          <w:b w:val="0"/>
        </w:rPr>
        <w:t>&lt;/Members&gt;</w:t>
      </w:r>
    </w:p>
    <w:p w:rsidR="00C177AF" w:rsidRPr="00A957FD" w:rsidP="00C177AF" w14:paraId="4340FBB0" w14:textId="77777777">
      <w:r w:rsidRPr="00A957FD">
        <w:rPr>
          <w:rStyle w:val="HideTWBExt"/>
        </w:rPr>
        <w:t>&lt;/RepeatBlock-By&gt;</w:t>
      </w:r>
    </w:p>
    <w:p w:rsidR="00C177AF" w:rsidRPr="00A957FD" w:rsidP="00C177AF" w14:paraId="2F04790A"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59A42FE6" w14:textId="77777777">
      <w:pPr>
        <w:pStyle w:val="NormalBold"/>
        <w:rPr>
          <w:lang w:val="fr-BE"/>
        </w:rPr>
      </w:pPr>
      <w:r w:rsidRPr="00C177AF">
        <w:rPr>
          <w:rStyle w:val="HideTWBExt"/>
          <w:b w:val="0"/>
          <w:lang w:val="fr-BE"/>
        </w:rPr>
        <w:t>&lt;Article&gt;</w:t>
      </w:r>
      <w:r w:rsidRPr="00C177AF">
        <w:rPr>
          <w:lang w:val="fr-BE"/>
        </w:rPr>
        <w:t>Article 4 – paragraph 3 a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2ED3BB7D"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0ACE7E66" w14:textId="77777777">
            <w:pPr>
              <w:keepNext/>
              <w:rPr>
                <w:lang w:val="fr-BE"/>
              </w:rPr>
            </w:pPr>
          </w:p>
        </w:tc>
      </w:tr>
      <w:tr w14:paraId="305CD533"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0BCC793D"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3E53CFEF" w14:textId="77777777">
            <w:pPr>
              <w:pStyle w:val="ColumnHeading"/>
              <w:keepNext/>
              <w:rPr>
                <w:lang w:val="en-GB"/>
              </w:rPr>
            </w:pPr>
            <w:r w:rsidRPr="00A957FD">
              <w:rPr>
                <w:lang w:val="en-GB"/>
              </w:rPr>
              <w:t>Amendment</w:t>
            </w:r>
          </w:p>
        </w:tc>
      </w:tr>
      <w:tr w14:paraId="0B98F903"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746BC30A" w14:textId="77777777">
            <w:pPr>
              <w:pStyle w:val="Normal6"/>
              <w:rPr>
                <w:lang w:val="en-GB"/>
              </w:rPr>
            </w:pPr>
          </w:p>
        </w:tc>
        <w:tc>
          <w:tcPr>
            <w:tcW w:w="4876" w:type="dxa"/>
            <w:hideMark/>
          </w:tcPr>
          <w:p w:rsidR="00C177AF" w:rsidRPr="00A957FD" w:rsidP="00F553ED" w14:paraId="65265BB4" w14:textId="77777777">
            <w:pPr>
              <w:pStyle w:val="Normal6"/>
              <w:rPr>
                <w:szCs w:val="24"/>
                <w:lang w:val="en-GB"/>
              </w:rPr>
            </w:pPr>
            <w:r w:rsidRPr="00A957FD">
              <w:rPr>
                <w:b/>
                <w:i/>
                <w:lang w:val="en-GB"/>
              </w:rPr>
              <w:t>3a.</w:t>
            </w:r>
            <w:r w:rsidRPr="00A957FD">
              <w:rPr>
                <w:b/>
                <w:i/>
                <w:lang w:val="en-GB"/>
              </w:rPr>
              <w:tab/>
              <w:t xml:space="preserve">Throughout the permit-granting procedure the once-only principle shall apply. Applicants shall not be required to resubmit data or documents already lawfully held by a public authority or available through Union customs, product, permitting or business-wallet </w:t>
            </w:r>
            <w:r w:rsidRPr="00A957FD">
              <w:rPr>
                <w:b/>
                <w:i/>
                <w:lang w:val="en-GB"/>
              </w:rPr>
              <w:t>systems.</w:t>
            </w:r>
          </w:p>
        </w:tc>
      </w:tr>
    </w:tbl>
    <w:p w:rsidR="00C177AF" w:rsidRPr="00A957FD" w:rsidP="00C177AF" w14:paraId="06959BCB"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34867AF6" w14:textId="77777777">
      <w:r w:rsidRPr="00A957FD">
        <w:rPr>
          <w:rStyle w:val="HideTWBExt"/>
        </w:rPr>
        <w:t>&lt;/Amend&gt;</w:t>
      </w:r>
    </w:p>
    <w:p w:rsidR="00C177AF" w:rsidRPr="00A957FD" w:rsidP="00C177AF" w14:paraId="302E574C"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1274</w:t>
      </w:r>
      <w:r w:rsidRPr="00A957FD">
        <w:rPr>
          <w:rStyle w:val="HideTWBExt"/>
          <w:b w:val="0"/>
          <w:lang w:val="en-GB"/>
        </w:rPr>
        <w:t>&lt;/NumAm&gt;</w:t>
      </w:r>
    </w:p>
    <w:p w:rsidR="00C177AF" w:rsidRPr="00A957FD" w:rsidP="00C177AF" w14:paraId="7CD7C650" w14:textId="77777777">
      <w:pPr>
        <w:pStyle w:val="NormalBold"/>
      </w:pPr>
      <w:r w:rsidRPr="00A957FD">
        <w:rPr>
          <w:rStyle w:val="HideTWBExt"/>
          <w:b w:val="0"/>
        </w:rPr>
        <w:t>&lt;RepeatBlock-By&gt;&lt;Members&gt;</w:t>
      </w:r>
      <w:r w:rsidRPr="00A957FD">
        <w:t>Andrea Wechsler, Christian Ehler, Angelika Niebler, Jens Gieseke, Andreas Schwab, Norbert Herhammer, Hildegard Bentele, Markus Ferber, Oliver Schenk, Christian Doleschal, Monika Hohlmeier, Verena Mertens, Ralf Seekatz, Marie-Sophie Christ, Alexandra Mehnert, Norbert Lins, Zala Černilec Tomašič, Marion Walsmann, Jörgen Warborn, Tomas Tobé, Arba Kokalari</w:t>
      </w:r>
      <w:r w:rsidRPr="00A957FD">
        <w:rPr>
          <w:rStyle w:val="HideTWBExt"/>
          <w:b w:val="0"/>
        </w:rPr>
        <w:t>&lt;/Members&gt;</w:t>
      </w:r>
    </w:p>
    <w:p w:rsidR="00C177AF" w:rsidRPr="00A957FD" w:rsidP="00C177AF" w14:paraId="7CDFE4BE" w14:textId="77777777">
      <w:r w:rsidRPr="00A957FD">
        <w:rPr>
          <w:rStyle w:val="HideTWBExt"/>
        </w:rPr>
        <w:t>&lt;/RepeatBlock-By&gt;</w:t>
      </w:r>
    </w:p>
    <w:p w:rsidR="00C177AF" w:rsidRPr="00A957FD" w:rsidP="00C177AF" w14:paraId="34574CA1"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14237CDB" w14:textId="77777777">
      <w:pPr>
        <w:pStyle w:val="NormalBold"/>
        <w:rPr>
          <w:lang w:val="fr-BE"/>
        </w:rPr>
      </w:pPr>
      <w:r w:rsidRPr="00C177AF">
        <w:rPr>
          <w:rStyle w:val="HideTWBExt"/>
          <w:b w:val="0"/>
          <w:lang w:val="fr-BE"/>
        </w:rPr>
        <w:t>&lt;Article&gt;</w:t>
      </w:r>
      <w:r w:rsidRPr="00C177AF">
        <w:rPr>
          <w:lang w:val="fr-BE"/>
        </w:rPr>
        <w:t>Article 4 – paragraph 3 a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42E8F600"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30799229" w14:textId="77777777">
            <w:pPr>
              <w:keepNext/>
              <w:rPr>
                <w:lang w:val="fr-BE"/>
              </w:rPr>
            </w:pPr>
          </w:p>
        </w:tc>
      </w:tr>
      <w:tr w14:paraId="7DFAF4A7"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7E32464C"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69BFCBD1" w14:textId="77777777">
            <w:pPr>
              <w:pStyle w:val="ColumnHeading"/>
              <w:keepNext/>
              <w:rPr>
                <w:lang w:val="en-GB"/>
              </w:rPr>
            </w:pPr>
            <w:r w:rsidRPr="00A957FD">
              <w:rPr>
                <w:lang w:val="en-GB"/>
              </w:rPr>
              <w:t>Amendment</w:t>
            </w:r>
          </w:p>
        </w:tc>
      </w:tr>
      <w:tr w14:paraId="36680BF0"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1F88A1CE" w14:textId="77777777">
            <w:pPr>
              <w:pStyle w:val="Normal6"/>
              <w:rPr>
                <w:lang w:val="en-GB"/>
              </w:rPr>
            </w:pPr>
          </w:p>
        </w:tc>
        <w:tc>
          <w:tcPr>
            <w:tcW w:w="4876" w:type="dxa"/>
            <w:hideMark/>
          </w:tcPr>
          <w:p w:rsidR="00C177AF" w:rsidRPr="00A957FD" w:rsidP="00F553ED" w14:paraId="57B42E7B" w14:textId="77777777">
            <w:pPr>
              <w:pStyle w:val="Normal6"/>
              <w:rPr>
                <w:szCs w:val="24"/>
                <w:lang w:val="en-GB"/>
              </w:rPr>
            </w:pPr>
            <w:r w:rsidRPr="00A957FD">
              <w:rPr>
                <w:b/>
                <w:i/>
                <w:lang w:val="en-GB"/>
              </w:rPr>
              <w:t>3a.</w:t>
            </w:r>
            <w:r w:rsidRPr="00A957FD">
              <w:rPr>
                <w:b/>
                <w:i/>
                <w:lang w:val="en-GB"/>
              </w:rPr>
              <w:tab/>
              <w:t>Throughout the permit-granting procedure the once-only principle shall apply. Applicants shall not be required to resubmit data or documents already lawfully held by a public authority or available through Union customs, product, permitting or business-wallet systems.</w:t>
            </w:r>
          </w:p>
        </w:tc>
      </w:tr>
    </w:tbl>
    <w:p w:rsidR="00C177AF" w:rsidRPr="00A957FD" w:rsidP="00C177AF" w14:paraId="509EB534"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739A5C83" w14:textId="77777777">
      <w:pPr>
        <w:pStyle w:val="JustificationTitle"/>
        <w:rPr>
          <w:noProof w:val="0"/>
          <w:lang w:val="en-GB"/>
        </w:rPr>
      </w:pPr>
      <w:r w:rsidRPr="00A957FD">
        <w:rPr>
          <w:rStyle w:val="HideTWBExt"/>
          <w:i w:val="0"/>
          <w:noProof w:val="0"/>
          <w:lang w:val="en-GB"/>
        </w:rPr>
        <w:t>&lt;TitreJust&gt;</w:t>
      </w:r>
      <w:r w:rsidRPr="00A957FD">
        <w:rPr>
          <w:noProof w:val="0"/>
          <w:lang w:val="en-GB"/>
        </w:rPr>
        <w:t>Justification</w:t>
      </w:r>
      <w:r w:rsidRPr="00A957FD">
        <w:rPr>
          <w:rStyle w:val="HideTWBExt"/>
          <w:i w:val="0"/>
          <w:noProof w:val="0"/>
          <w:lang w:val="en-GB"/>
        </w:rPr>
        <w:t>&lt;/TitreJust&gt;</w:t>
      </w:r>
    </w:p>
    <w:p w:rsidR="00C177AF" w:rsidRPr="00A957FD" w:rsidP="00C177AF" w14:paraId="03DBF884" w14:textId="77777777">
      <w:pPr>
        <w:pStyle w:val="Normal12Italic"/>
        <w:rPr>
          <w:noProof w:val="0"/>
          <w:lang w:val="en-GB"/>
        </w:rPr>
      </w:pPr>
      <w:r w:rsidRPr="00A957FD">
        <w:rPr>
          <w:noProof w:val="0"/>
          <w:lang w:val="en-GB"/>
        </w:rPr>
        <w:t>The amendments strengthen the digital and administrative simplification function of the single access points. They promote the use of artificial intelligence and other digital tools to accelerate and streamline permitting procedures and introduce a clear once-only principle so that applicants are not required to repeatedly submit information already available to public authorities. This reduces duplication, administrative burden and delays while making better use of existing Union digital infrastructure.</w:t>
      </w:r>
    </w:p>
    <w:p w:rsidR="00C177AF" w:rsidRPr="00A957FD" w:rsidP="00C177AF" w14:paraId="28D99B39" w14:textId="77777777">
      <w:r w:rsidRPr="00A957FD">
        <w:rPr>
          <w:rStyle w:val="HideTWBExt"/>
        </w:rPr>
        <w:t>&lt;/Amend&gt;</w:t>
      </w:r>
    </w:p>
    <w:p w:rsidR="00C177AF" w:rsidRPr="00A957FD" w:rsidP="00C177AF" w14:paraId="73B29E63"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1275</w:t>
      </w:r>
      <w:r w:rsidRPr="00A957FD">
        <w:rPr>
          <w:rStyle w:val="HideTWBExt"/>
          <w:b w:val="0"/>
          <w:lang w:val="en-GB"/>
        </w:rPr>
        <w:t>&lt;/NumAm&gt;</w:t>
      </w:r>
    </w:p>
    <w:p w:rsidR="00C177AF" w:rsidRPr="00A957FD" w:rsidP="00C177AF" w14:paraId="2673295D" w14:textId="77777777">
      <w:pPr>
        <w:pStyle w:val="NormalBold"/>
      </w:pPr>
      <w:r w:rsidRPr="00A957FD">
        <w:rPr>
          <w:rStyle w:val="HideTWBExt"/>
          <w:b w:val="0"/>
        </w:rPr>
        <w:t>&lt;RepeatBlock-By&gt;&lt;Members&gt;</w:t>
      </w:r>
      <w:r w:rsidRPr="00A957FD">
        <w:t>Zala Černilec Tomašič</w:t>
      </w:r>
      <w:r w:rsidRPr="00A957FD">
        <w:rPr>
          <w:rStyle w:val="HideTWBExt"/>
          <w:b w:val="0"/>
        </w:rPr>
        <w:t>&lt;/Members&gt;</w:t>
      </w:r>
    </w:p>
    <w:p w:rsidR="00C177AF" w:rsidRPr="00A957FD" w:rsidP="00C177AF" w14:paraId="2B068FC1" w14:textId="77777777">
      <w:r w:rsidRPr="00A957FD">
        <w:rPr>
          <w:rStyle w:val="HideTWBExt"/>
        </w:rPr>
        <w:t>&lt;/RepeatBlock-By&gt;</w:t>
      </w:r>
    </w:p>
    <w:p w:rsidR="00C177AF" w:rsidRPr="00A957FD" w:rsidP="00C177AF" w14:paraId="35C5B714"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7D0D5D8B" w14:textId="77777777">
      <w:pPr>
        <w:pStyle w:val="NormalBold"/>
        <w:rPr>
          <w:lang w:val="fr-BE"/>
        </w:rPr>
      </w:pPr>
      <w:r w:rsidRPr="00C177AF">
        <w:rPr>
          <w:rStyle w:val="HideTWBExt"/>
          <w:b w:val="0"/>
          <w:lang w:val="fr-BE"/>
        </w:rPr>
        <w:t>&lt;Article&gt;</w:t>
      </w:r>
      <w:r w:rsidRPr="00C177AF">
        <w:rPr>
          <w:lang w:val="fr-BE"/>
        </w:rPr>
        <w:t>Article 4 – paragraph 3 a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6A30A34B"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04CA9130" w14:textId="77777777">
            <w:pPr>
              <w:keepNext/>
              <w:rPr>
                <w:lang w:val="fr-BE"/>
              </w:rPr>
            </w:pPr>
          </w:p>
        </w:tc>
      </w:tr>
      <w:tr w14:paraId="14259437"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66F571AD"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7116D63B" w14:textId="77777777">
            <w:pPr>
              <w:pStyle w:val="ColumnHeading"/>
              <w:keepNext/>
              <w:rPr>
                <w:lang w:val="en-GB"/>
              </w:rPr>
            </w:pPr>
            <w:r w:rsidRPr="00A957FD">
              <w:rPr>
                <w:lang w:val="en-GB"/>
              </w:rPr>
              <w:t>Amendment</w:t>
            </w:r>
          </w:p>
        </w:tc>
      </w:tr>
      <w:tr w14:paraId="527F8BEE"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00B3C259" w14:textId="77777777">
            <w:pPr>
              <w:pStyle w:val="Normal6"/>
              <w:rPr>
                <w:lang w:val="en-GB"/>
              </w:rPr>
            </w:pPr>
          </w:p>
        </w:tc>
        <w:tc>
          <w:tcPr>
            <w:tcW w:w="4876" w:type="dxa"/>
            <w:hideMark/>
          </w:tcPr>
          <w:p w:rsidR="00C177AF" w:rsidRPr="00A957FD" w:rsidP="00F553ED" w14:paraId="0B3384EF" w14:textId="77777777">
            <w:pPr>
              <w:pStyle w:val="Normal6"/>
              <w:rPr>
                <w:szCs w:val="24"/>
                <w:lang w:val="en-GB"/>
              </w:rPr>
            </w:pPr>
            <w:r w:rsidRPr="00A957FD">
              <w:rPr>
                <w:b/>
                <w:i/>
                <w:lang w:val="en-GB"/>
              </w:rPr>
              <w:t>3a.</w:t>
            </w:r>
            <w:r w:rsidRPr="00A957FD">
              <w:rPr>
                <w:b/>
                <w:i/>
                <w:lang w:val="en-GB"/>
              </w:rPr>
              <w:tab/>
              <w:t xml:space="preserve">Member States shall ensure that </w:t>
            </w:r>
            <w:r w:rsidRPr="00A957FD">
              <w:rPr>
                <w:b/>
                <w:i/>
                <w:lang w:val="en-GB"/>
              </w:rPr>
              <w:t>the single access points and the competent authorities have a sufficient number of qualified staff and sufficient financial, technical and technological resources to carry out their tasks under this Regulation effectively.</w:t>
            </w:r>
          </w:p>
        </w:tc>
      </w:tr>
    </w:tbl>
    <w:p w:rsidR="00C177AF" w:rsidRPr="00A957FD" w:rsidP="00C177AF" w14:paraId="02281D44"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57F775CB" w14:textId="77777777">
      <w:pPr>
        <w:pStyle w:val="JustificationTitle"/>
        <w:rPr>
          <w:noProof w:val="0"/>
          <w:lang w:val="en-GB"/>
        </w:rPr>
      </w:pPr>
      <w:r w:rsidRPr="00A957FD">
        <w:rPr>
          <w:rStyle w:val="HideTWBExt"/>
          <w:i w:val="0"/>
          <w:noProof w:val="0"/>
          <w:lang w:val="en-GB"/>
        </w:rPr>
        <w:t>&lt;TitreJust&gt;</w:t>
      </w:r>
      <w:r w:rsidRPr="00A957FD">
        <w:rPr>
          <w:noProof w:val="0"/>
          <w:lang w:val="en-GB"/>
        </w:rPr>
        <w:t>Justification</w:t>
      </w:r>
      <w:r w:rsidRPr="00A957FD">
        <w:rPr>
          <w:rStyle w:val="HideTWBExt"/>
          <w:i w:val="0"/>
          <w:noProof w:val="0"/>
          <w:lang w:val="en-GB"/>
        </w:rPr>
        <w:t>&lt;/TitreJust&gt;</w:t>
      </w:r>
    </w:p>
    <w:p w:rsidR="00C177AF" w:rsidRPr="00A957FD" w:rsidP="00C177AF" w14:paraId="4B6EE083" w14:textId="77777777">
      <w:pPr>
        <w:pStyle w:val="Normal12Italic"/>
        <w:rPr>
          <w:noProof w:val="0"/>
          <w:lang w:val="en-GB"/>
        </w:rPr>
      </w:pPr>
      <w:r w:rsidRPr="00A957FD">
        <w:rPr>
          <w:noProof w:val="0"/>
          <w:lang w:val="en-GB"/>
        </w:rPr>
        <w:t>Unlike Regulations (EU) 2024/1735 and (EU) 2024/1252, the proposal contains no obligation to equip the competent authorities with adequate resources. Without administrative capacity, shorter time limits on paper will not lead to faster procedures in practice.</w:t>
      </w:r>
    </w:p>
    <w:p w:rsidR="00C177AF" w:rsidRPr="00A957FD" w:rsidP="00C177AF" w14:paraId="77A7E46B" w14:textId="77777777">
      <w:r w:rsidRPr="00A957FD">
        <w:rPr>
          <w:rStyle w:val="HideTWBExt"/>
        </w:rPr>
        <w:t>&lt;/Amend&gt;</w:t>
      </w:r>
    </w:p>
    <w:p w:rsidR="00C177AF" w:rsidRPr="00A957FD" w:rsidP="00C177AF" w14:paraId="4723307B"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1276</w:t>
      </w:r>
      <w:r w:rsidRPr="00A957FD">
        <w:rPr>
          <w:rStyle w:val="HideTWBExt"/>
          <w:b w:val="0"/>
          <w:lang w:val="en-GB"/>
        </w:rPr>
        <w:t>&lt;/NumAm&gt;</w:t>
      </w:r>
    </w:p>
    <w:p w:rsidR="00C177AF" w:rsidRPr="00A957FD" w:rsidP="00C177AF" w14:paraId="2C07C869" w14:textId="77777777">
      <w:pPr>
        <w:pStyle w:val="NormalBold"/>
      </w:pPr>
      <w:r w:rsidRPr="00A957FD">
        <w:rPr>
          <w:rStyle w:val="HideTWBExt"/>
          <w:b w:val="0"/>
        </w:rPr>
        <w:t>&lt;RepeatBlock-By&gt;&lt;Members&gt;</w:t>
      </w:r>
      <w:r w:rsidRPr="00A957FD">
        <w:t>Ondřej Krutílek</w:t>
      </w:r>
      <w:r w:rsidRPr="00A957FD">
        <w:rPr>
          <w:rStyle w:val="HideTWBExt"/>
          <w:b w:val="0"/>
        </w:rPr>
        <w:t>&lt;/Members&gt;</w:t>
      </w:r>
    </w:p>
    <w:p w:rsidR="00C177AF" w:rsidRPr="00A957FD" w:rsidP="00C177AF" w14:paraId="41A022EF" w14:textId="77777777">
      <w:r w:rsidRPr="00A957FD">
        <w:rPr>
          <w:rStyle w:val="HideTWBExt"/>
        </w:rPr>
        <w:t>&lt;/RepeatBlock-By&gt;</w:t>
      </w:r>
    </w:p>
    <w:p w:rsidR="00C177AF" w:rsidRPr="00A957FD" w:rsidP="00C177AF" w14:paraId="37690CE8"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5420F134" w14:textId="77777777">
      <w:pPr>
        <w:pStyle w:val="NormalBold"/>
        <w:rPr>
          <w:lang w:val="fr-BE"/>
        </w:rPr>
      </w:pPr>
      <w:r w:rsidRPr="00C177AF">
        <w:rPr>
          <w:rStyle w:val="HideTWBExt"/>
          <w:b w:val="0"/>
          <w:lang w:val="fr-BE"/>
        </w:rPr>
        <w:t>&lt;Article&gt;</w:t>
      </w:r>
      <w:r w:rsidRPr="00C177AF">
        <w:rPr>
          <w:lang w:val="fr-BE"/>
        </w:rPr>
        <w:t>Article 4 – paragraph 3 a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31C7993A"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0ED23854" w14:textId="77777777">
            <w:pPr>
              <w:keepNext/>
              <w:rPr>
                <w:lang w:val="fr-BE"/>
              </w:rPr>
            </w:pPr>
          </w:p>
        </w:tc>
      </w:tr>
      <w:tr w14:paraId="301B2DD7"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514E0E13"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3A7EDE19" w14:textId="77777777">
            <w:pPr>
              <w:pStyle w:val="ColumnHeading"/>
              <w:keepNext/>
              <w:rPr>
                <w:lang w:val="en-GB"/>
              </w:rPr>
            </w:pPr>
            <w:r w:rsidRPr="00A957FD">
              <w:rPr>
                <w:lang w:val="en-GB"/>
              </w:rPr>
              <w:t>Amendment</w:t>
            </w:r>
          </w:p>
        </w:tc>
      </w:tr>
      <w:tr w14:paraId="0C6A67FB"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1DBA52E5" w14:textId="77777777">
            <w:pPr>
              <w:pStyle w:val="Normal6"/>
              <w:rPr>
                <w:lang w:val="en-GB"/>
              </w:rPr>
            </w:pPr>
          </w:p>
        </w:tc>
        <w:tc>
          <w:tcPr>
            <w:tcW w:w="4876" w:type="dxa"/>
            <w:hideMark/>
          </w:tcPr>
          <w:p w:rsidR="00C177AF" w:rsidRPr="00A957FD" w:rsidP="00F553ED" w14:paraId="100AE11A" w14:textId="77777777">
            <w:pPr>
              <w:pStyle w:val="Normal6"/>
              <w:rPr>
                <w:szCs w:val="24"/>
                <w:lang w:val="en-GB"/>
              </w:rPr>
            </w:pPr>
            <w:r w:rsidRPr="00A957FD">
              <w:rPr>
                <w:b/>
                <w:i/>
                <w:lang w:val="en-GB"/>
              </w:rPr>
              <w:t>3a.</w:t>
            </w:r>
            <w:r w:rsidRPr="00A957FD">
              <w:rPr>
                <w:b/>
                <w:i/>
                <w:lang w:val="en-GB"/>
              </w:rPr>
              <w:tab/>
              <w:t>Member States may also allow the submission of applications through existing national digital platforms that provide equivalent functionality and interoperability, without making use of European Business Wallets mandatory.</w:t>
            </w:r>
          </w:p>
        </w:tc>
      </w:tr>
    </w:tbl>
    <w:p w:rsidR="00C177AF" w:rsidRPr="00A957FD" w:rsidP="00C177AF" w14:paraId="6923D13D"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1E1EEED3" w14:textId="77777777">
      <w:r w:rsidRPr="00A957FD">
        <w:rPr>
          <w:rStyle w:val="HideTWBExt"/>
        </w:rPr>
        <w:t>&lt;/Amend&gt;</w:t>
      </w:r>
    </w:p>
    <w:p w:rsidR="00C177AF" w:rsidRPr="00A957FD" w:rsidP="00C177AF" w14:paraId="68D5EC84"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1277</w:t>
      </w:r>
      <w:r w:rsidRPr="00A957FD">
        <w:rPr>
          <w:rStyle w:val="HideTWBExt"/>
          <w:b w:val="0"/>
          <w:lang w:val="en-GB"/>
        </w:rPr>
        <w:t>&lt;/NumAm&gt;</w:t>
      </w:r>
    </w:p>
    <w:p w:rsidR="00C177AF" w:rsidRPr="00A957FD" w:rsidP="00C177AF" w14:paraId="71DF6941" w14:textId="77777777">
      <w:pPr>
        <w:pStyle w:val="NormalBold"/>
      </w:pPr>
      <w:r w:rsidRPr="00A957FD">
        <w:rPr>
          <w:rStyle w:val="HideTWBExt"/>
          <w:b w:val="0"/>
        </w:rPr>
        <w:t>&lt;RepeatBlock-By&gt;&lt;Members&gt;</w:t>
      </w:r>
      <w:r w:rsidRPr="00A957FD">
        <w:t>Nikola Minchev, Bart Groothuis, Christophe Grudler, Jeannette Baljeu, Sandro Gozi, Morten Løkkegaard, Barry Andrews, Dan Barna, Brigitte van den Berg, Anna-Maja Henriksson, Cynthia Ní Mhurchú</w:t>
      </w:r>
      <w:r w:rsidRPr="00A957FD">
        <w:rPr>
          <w:rStyle w:val="HideTWBExt"/>
          <w:b w:val="0"/>
        </w:rPr>
        <w:t>&lt;/Members&gt;</w:t>
      </w:r>
    </w:p>
    <w:p w:rsidR="00C177AF" w:rsidRPr="00A957FD" w:rsidP="00C177AF" w14:paraId="22D5D2A2" w14:textId="77777777">
      <w:r w:rsidRPr="00A957FD">
        <w:rPr>
          <w:rStyle w:val="HideTWBExt"/>
        </w:rPr>
        <w:t>&lt;/RepeatBlock-By&gt;</w:t>
      </w:r>
    </w:p>
    <w:p w:rsidR="00C177AF" w:rsidRPr="00A957FD" w:rsidP="00C177AF" w14:paraId="7FFE599A"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5BC07775" w14:textId="77777777">
      <w:pPr>
        <w:pStyle w:val="NormalBold"/>
        <w:rPr>
          <w:lang w:val="fr-BE"/>
        </w:rPr>
      </w:pPr>
      <w:r w:rsidRPr="00C177AF">
        <w:rPr>
          <w:rStyle w:val="HideTWBExt"/>
          <w:b w:val="0"/>
          <w:lang w:val="fr-BE"/>
        </w:rPr>
        <w:t>&lt;Article&gt;</w:t>
      </w:r>
      <w:r w:rsidRPr="00C177AF">
        <w:rPr>
          <w:lang w:val="fr-BE"/>
        </w:rPr>
        <w:t>Article 4 – paragraph 3 b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6570EA91"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01B3AFEE" w14:textId="77777777">
            <w:pPr>
              <w:keepNext/>
              <w:rPr>
                <w:lang w:val="fr-BE"/>
              </w:rPr>
            </w:pPr>
          </w:p>
        </w:tc>
      </w:tr>
      <w:tr w14:paraId="4E894759"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37E3A3DB"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3311D79C" w14:textId="77777777">
            <w:pPr>
              <w:pStyle w:val="ColumnHeading"/>
              <w:keepNext/>
              <w:rPr>
                <w:lang w:val="en-GB"/>
              </w:rPr>
            </w:pPr>
            <w:r w:rsidRPr="00A957FD">
              <w:rPr>
                <w:lang w:val="en-GB"/>
              </w:rPr>
              <w:t>Amendment</w:t>
            </w:r>
          </w:p>
        </w:tc>
      </w:tr>
      <w:tr w14:paraId="594C08D6"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03830CB5" w14:textId="77777777">
            <w:pPr>
              <w:pStyle w:val="Normal6"/>
              <w:rPr>
                <w:lang w:val="en-GB"/>
              </w:rPr>
            </w:pPr>
          </w:p>
        </w:tc>
        <w:tc>
          <w:tcPr>
            <w:tcW w:w="4876" w:type="dxa"/>
            <w:hideMark/>
          </w:tcPr>
          <w:p w:rsidR="00C177AF" w:rsidRPr="00A957FD" w:rsidP="00F553ED" w14:paraId="558B3A65" w14:textId="77777777">
            <w:pPr>
              <w:pStyle w:val="Normal6"/>
              <w:rPr>
                <w:szCs w:val="24"/>
                <w:lang w:val="en-GB"/>
              </w:rPr>
            </w:pPr>
            <w:r w:rsidRPr="00A957FD">
              <w:rPr>
                <w:b/>
                <w:i/>
                <w:lang w:val="en-GB"/>
              </w:rPr>
              <w:t>3b.</w:t>
            </w:r>
            <w:r w:rsidRPr="00A957FD">
              <w:rPr>
                <w:b/>
                <w:i/>
                <w:lang w:val="en-GB"/>
              </w:rPr>
              <w:tab/>
              <w:t xml:space="preserve">Member States shall ensure that SME support mechanisms are integrated within the single digital access point. </w:t>
            </w:r>
            <w:r w:rsidRPr="00A957FD">
              <w:rPr>
                <w:b/>
                <w:i/>
                <w:lang w:val="en-GB"/>
              </w:rPr>
              <w:t>These shall include a dedicated and free-of-charge SME helpdesk providing easily accessible and tailored guidance and administrative assistance to SMEs throughout the permit-granting procedure, including early advice on navigating the requirements and procedures under this Regulation, standardized templates and checklists, and access to relevant information.</w:t>
            </w:r>
          </w:p>
        </w:tc>
      </w:tr>
    </w:tbl>
    <w:p w:rsidR="00C177AF" w:rsidRPr="00A957FD" w:rsidP="00C177AF" w14:paraId="54FBD2E8"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5BD6EDF7" w14:textId="77777777">
      <w:r w:rsidRPr="00A957FD">
        <w:rPr>
          <w:rStyle w:val="HideTWBExt"/>
        </w:rPr>
        <w:t>&lt;/Amend&gt;</w:t>
      </w:r>
    </w:p>
    <w:p w:rsidR="00C177AF" w:rsidRPr="00A957FD" w:rsidP="00C177AF" w14:paraId="0E754129"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1278</w:t>
      </w:r>
      <w:r w:rsidRPr="00A957FD">
        <w:rPr>
          <w:rStyle w:val="HideTWBExt"/>
          <w:b w:val="0"/>
          <w:lang w:val="en-GB"/>
        </w:rPr>
        <w:t>&lt;/NumAm&gt;</w:t>
      </w:r>
    </w:p>
    <w:p w:rsidR="00C177AF" w:rsidRPr="00A957FD" w:rsidP="00C177AF" w14:paraId="435175AC" w14:textId="77777777">
      <w:pPr>
        <w:pStyle w:val="NormalBold"/>
      </w:pPr>
      <w:r w:rsidRPr="00A957FD">
        <w:rPr>
          <w:rStyle w:val="HideTWBExt"/>
          <w:b w:val="0"/>
        </w:rPr>
        <w:t>&lt;RepeatBlock-By&gt;&lt;Members&gt;</w:t>
      </w:r>
      <w:r w:rsidRPr="00A957FD">
        <w:t>Angelika Winzig</w:t>
      </w:r>
      <w:r w:rsidRPr="00A957FD">
        <w:rPr>
          <w:rStyle w:val="HideTWBExt"/>
          <w:b w:val="0"/>
        </w:rPr>
        <w:t>&lt;/Members&gt;</w:t>
      </w:r>
    </w:p>
    <w:p w:rsidR="00C177AF" w:rsidRPr="00A957FD" w:rsidP="00C177AF" w14:paraId="271C0EAB" w14:textId="77777777">
      <w:r w:rsidRPr="00A957FD">
        <w:rPr>
          <w:rStyle w:val="HideTWBExt"/>
        </w:rPr>
        <w:t>&lt;/RepeatBlock-By&gt;</w:t>
      </w:r>
    </w:p>
    <w:p w:rsidR="00C177AF" w:rsidRPr="00A957FD" w:rsidP="00C177AF" w14:paraId="7A6B7F06"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08F4FF45" w14:textId="77777777">
      <w:pPr>
        <w:pStyle w:val="NormalBold"/>
        <w:rPr>
          <w:lang w:val="fr-BE"/>
        </w:rPr>
      </w:pPr>
      <w:r w:rsidRPr="00C177AF">
        <w:rPr>
          <w:rStyle w:val="HideTWBExt"/>
          <w:b w:val="0"/>
          <w:lang w:val="fr-BE"/>
        </w:rPr>
        <w:t>&lt;Article&gt;</w:t>
      </w:r>
      <w:r w:rsidRPr="00C177AF">
        <w:rPr>
          <w:lang w:val="fr-BE"/>
        </w:rPr>
        <w:t>Article 4 a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09226D95"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39F1B7BC" w14:textId="77777777">
            <w:pPr>
              <w:keepNext/>
              <w:rPr>
                <w:lang w:val="fr-BE"/>
              </w:rPr>
            </w:pPr>
          </w:p>
        </w:tc>
      </w:tr>
      <w:tr w14:paraId="2FC8545D"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08D2AF25"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1595D2E5" w14:textId="77777777">
            <w:pPr>
              <w:pStyle w:val="ColumnHeading"/>
              <w:keepNext/>
              <w:rPr>
                <w:lang w:val="en-GB"/>
              </w:rPr>
            </w:pPr>
            <w:r w:rsidRPr="00A957FD">
              <w:rPr>
                <w:lang w:val="en-GB"/>
              </w:rPr>
              <w:t>Amendment</w:t>
            </w:r>
          </w:p>
        </w:tc>
      </w:tr>
      <w:tr w14:paraId="18252C5A"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33593DF7" w14:textId="77777777">
            <w:pPr>
              <w:pStyle w:val="Normal6"/>
              <w:rPr>
                <w:lang w:val="en-GB"/>
              </w:rPr>
            </w:pPr>
          </w:p>
        </w:tc>
        <w:tc>
          <w:tcPr>
            <w:tcW w:w="4876" w:type="dxa"/>
            <w:hideMark/>
          </w:tcPr>
          <w:p w:rsidR="00C177AF" w:rsidRPr="00A957FD" w:rsidP="00F553ED" w14:paraId="01AAFFD4" w14:textId="77777777">
            <w:pPr>
              <w:pStyle w:val="Normal6"/>
              <w:jc w:val="center"/>
              <w:rPr>
                <w:szCs w:val="24"/>
                <w:lang w:val="en-GB"/>
              </w:rPr>
            </w:pPr>
            <w:r w:rsidRPr="00A957FD">
              <w:rPr>
                <w:b/>
                <w:i/>
                <w:lang w:val="en-GB"/>
              </w:rPr>
              <w:t>Article 4a</w:t>
            </w:r>
          </w:p>
        </w:tc>
      </w:tr>
      <w:tr w14:paraId="46C02AFB"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65234559" w14:textId="77777777">
            <w:pPr>
              <w:pStyle w:val="Normal6"/>
              <w:rPr>
                <w:lang w:val="en-GB"/>
              </w:rPr>
            </w:pPr>
          </w:p>
        </w:tc>
        <w:tc>
          <w:tcPr>
            <w:tcW w:w="4876" w:type="dxa"/>
            <w:hideMark/>
          </w:tcPr>
          <w:p w:rsidR="00C177AF" w:rsidRPr="00A957FD" w:rsidP="00F553ED" w14:paraId="15285135" w14:textId="77777777">
            <w:pPr>
              <w:pStyle w:val="Normal6"/>
              <w:jc w:val="center"/>
              <w:rPr>
                <w:szCs w:val="24"/>
                <w:lang w:val="en-GB"/>
              </w:rPr>
            </w:pPr>
            <w:r w:rsidRPr="00A957FD">
              <w:rPr>
                <w:b/>
                <w:i/>
                <w:lang w:val="en-GB"/>
              </w:rPr>
              <w:t>Safeguarding national, regional and local competences</w:t>
            </w:r>
          </w:p>
        </w:tc>
      </w:tr>
      <w:tr w14:paraId="7E5E4095"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553DB906" w14:textId="77777777">
            <w:pPr>
              <w:pStyle w:val="Normal6"/>
              <w:rPr>
                <w:lang w:val="en-GB"/>
              </w:rPr>
            </w:pPr>
          </w:p>
        </w:tc>
        <w:tc>
          <w:tcPr>
            <w:tcW w:w="4876" w:type="dxa"/>
            <w:hideMark/>
          </w:tcPr>
          <w:p w:rsidR="00C177AF" w:rsidRPr="00A957FD" w:rsidP="00F553ED" w14:paraId="3BEFECDA" w14:textId="77777777">
            <w:pPr>
              <w:pStyle w:val="Normal6"/>
              <w:rPr>
                <w:szCs w:val="24"/>
                <w:lang w:val="en-GB"/>
              </w:rPr>
            </w:pPr>
            <w:r w:rsidRPr="00A957FD">
              <w:rPr>
                <w:b/>
                <w:i/>
                <w:lang w:val="en-GB"/>
              </w:rPr>
              <w:t>The single access point shall act as a coordinating and facilitating interface between project promoters and the competent authorities. It shall not replace the authorities competent under national law.</w:t>
            </w:r>
          </w:p>
        </w:tc>
      </w:tr>
      <w:tr w14:paraId="6374A78F"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00E088B9" w14:textId="77777777">
            <w:pPr>
              <w:pStyle w:val="Normal6"/>
              <w:rPr>
                <w:lang w:val="en-GB"/>
              </w:rPr>
            </w:pPr>
          </w:p>
        </w:tc>
        <w:tc>
          <w:tcPr>
            <w:tcW w:w="4876" w:type="dxa"/>
            <w:hideMark/>
          </w:tcPr>
          <w:p w:rsidR="00C177AF" w:rsidRPr="00A957FD" w:rsidP="00F553ED" w14:paraId="40E9C699" w14:textId="77777777">
            <w:pPr>
              <w:pStyle w:val="Normal6"/>
              <w:rPr>
                <w:szCs w:val="24"/>
                <w:lang w:val="en-GB"/>
              </w:rPr>
            </w:pPr>
            <w:r w:rsidRPr="00A957FD">
              <w:rPr>
                <w:b/>
                <w:i/>
                <w:lang w:val="en-GB"/>
              </w:rPr>
              <w:t>The establishment and operation of the single access point shall build, to the extent possible, on existing national, regional and local administrative structures and shall respect the allocation of competences under national law.</w:t>
            </w:r>
          </w:p>
        </w:tc>
      </w:tr>
      <w:tr w14:paraId="13247A79"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0D4D054D" w14:textId="77777777">
            <w:pPr>
              <w:pStyle w:val="Normal6"/>
              <w:rPr>
                <w:lang w:val="en-GB"/>
              </w:rPr>
            </w:pPr>
          </w:p>
        </w:tc>
        <w:tc>
          <w:tcPr>
            <w:tcW w:w="4876" w:type="dxa"/>
            <w:hideMark/>
          </w:tcPr>
          <w:p w:rsidR="00C177AF" w:rsidRPr="00A957FD" w:rsidP="00F553ED" w14:paraId="5ED1011C" w14:textId="77777777">
            <w:pPr>
              <w:pStyle w:val="Normal6"/>
              <w:rPr>
                <w:szCs w:val="24"/>
                <w:lang w:val="en-GB"/>
              </w:rPr>
            </w:pPr>
            <w:r w:rsidRPr="00A957FD">
              <w:rPr>
                <w:b/>
                <w:i/>
                <w:lang w:val="en-GB"/>
              </w:rPr>
              <w:t>The establishment of the single access point shall not entail the transfer, limitation or duplication of planning, permitting or decision-making powers conferred under national law on regional or local authorities without the agreement of those authorities.</w:t>
            </w:r>
          </w:p>
        </w:tc>
      </w:tr>
      <w:tr w14:paraId="59DBA00D"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797B2BA0" w14:textId="77777777">
            <w:pPr>
              <w:pStyle w:val="Normal6"/>
              <w:rPr>
                <w:lang w:val="en-GB"/>
              </w:rPr>
            </w:pPr>
          </w:p>
        </w:tc>
        <w:tc>
          <w:tcPr>
            <w:tcW w:w="4876" w:type="dxa"/>
            <w:hideMark/>
          </w:tcPr>
          <w:p w:rsidR="00C177AF" w:rsidRPr="00A957FD" w:rsidP="00F553ED" w14:paraId="054597C2" w14:textId="77777777">
            <w:pPr>
              <w:pStyle w:val="Normal6"/>
              <w:rPr>
                <w:szCs w:val="24"/>
                <w:lang w:val="en-GB"/>
              </w:rPr>
            </w:pPr>
            <w:r w:rsidRPr="00A957FD">
              <w:rPr>
                <w:b/>
                <w:i/>
                <w:lang w:val="en-GB"/>
              </w:rPr>
              <w:t xml:space="preserve">Existing national, regional and local digital permitting systems shall, where </w:t>
            </w:r>
            <w:r w:rsidRPr="00A957FD">
              <w:rPr>
                <w:b/>
                <w:i/>
                <w:lang w:val="en-GB"/>
              </w:rPr>
              <w:t>appropriate, be integrated into, or made interoperable with, the single access point.</w:t>
            </w:r>
          </w:p>
        </w:tc>
      </w:tr>
    </w:tbl>
    <w:p w:rsidR="00C177AF" w:rsidRPr="00A957FD" w:rsidP="00C177AF" w14:paraId="599803DD"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37D919C4" w14:textId="77777777">
      <w:pPr>
        <w:pStyle w:val="JustificationTitle"/>
        <w:rPr>
          <w:noProof w:val="0"/>
          <w:lang w:val="en-GB"/>
        </w:rPr>
      </w:pPr>
      <w:r w:rsidRPr="00A957FD">
        <w:rPr>
          <w:rStyle w:val="HideTWBExt"/>
          <w:i w:val="0"/>
          <w:noProof w:val="0"/>
          <w:lang w:val="en-GB"/>
        </w:rPr>
        <w:t>&lt;TitreJust&gt;</w:t>
      </w:r>
      <w:r w:rsidRPr="00A957FD">
        <w:rPr>
          <w:noProof w:val="0"/>
          <w:lang w:val="en-GB"/>
        </w:rPr>
        <w:t>Justification</w:t>
      </w:r>
      <w:r w:rsidRPr="00A957FD">
        <w:rPr>
          <w:rStyle w:val="HideTWBExt"/>
          <w:i w:val="0"/>
          <w:noProof w:val="0"/>
          <w:lang w:val="en-GB"/>
        </w:rPr>
        <w:t>&lt;/TitreJust&gt;</w:t>
      </w:r>
    </w:p>
    <w:p w:rsidR="00C177AF" w:rsidRPr="00A957FD" w:rsidP="00C177AF" w14:paraId="1EBE3DEF" w14:textId="77777777">
      <w:pPr>
        <w:pStyle w:val="Normal12Italic"/>
        <w:rPr>
          <w:noProof w:val="0"/>
          <w:lang w:val="en-GB"/>
        </w:rPr>
      </w:pPr>
      <w:r w:rsidRPr="00A957FD">
        <w:rPr>
          <w:noProof w:val="0"/>
          <w:lang w:val="en-GB"/>
        </w:rPr>
        <w:t>Single access points should facilitate and coordinate procedures without creating parallel administrative structures or altering the allocation of competences under national law. This is necessary to preserve the responsibilities of local and regional authorities, in particular as regards spatial planning, permitting, infrastructure and public services.</w:t>
      </w:r>
    </w:p>
    <w:p w:rsidR="00C177AF" w:rsidRPr="00A957FD" w:rsidP="00C177AF" w14:paraId="035AC97A" w14:textId="77777777">
      <w:r w:rsidRPr="00A957FD">
        <w:rPr>
          <w:rStyle w:val="HideTWBExt"/>
        </w:rPr>
        <w:t>&lt;/Amend&gt;</w:t>
      </w:r>
    </w:p>
    <w:p w:rsidR="00C177AF" w:rsidRPr="00C177AF" w:rsidP="00C177AF" w14:paraId="554A6532" w14:textId="77777777">
      <w:pPr>
        <w:pStyle w:val="AMNumberTabs0"/>
        <w:keepNext/>
        <w:rPr>
          <w:lang w:val="en-GB"/>
        </w:rPr>
      </w:pPr>
      <w:r w:rsidRPr="00C177AF">
        <w:rPr>
          <w:rStyle w:val="HideTWBExt"/>
          <w:b w:val="0"/>
          <w:lang w:val="en-GB"/>
        </w:rPr>
        <w:t>&lt;Amend&gt;</w:t>
      </w:r>
      <w:r w:rsidRPr="00C177AF">
        <w:rPr>
          <w:lang w:val="en-GB"/>
        </w:rPr>
        <w:t>Amendment</w:t>
      </w:r>
      <w:r w:rsidRPr="00C177AF">
        <w:rPr>
          <w:lang w:val="en-GB"/>
        </w:rPr>
        <w:tab/>
      </w:r>
      <w:r w:rsidRPr="00C177AF">
        <w:rPr>
          <w:lang w:val="en-GB"/>
        </w:rPr>
        <w:tab/>
      </w:r>
      <w:r w:rsidRPr="00C177AF">
        <w:rPr>
          <w:rStyle w:val="HideTWBExt"/>
          <w:b w:val="0"/>
          <w:lang w:val="en-GB"/>
        </w:rPr>
        <w:t>&lt;NumAm&gt;</w:t>
      </w:r>
      <w:r w:rsidRPr="00C177AF">
        <w:rPr>
          <w:lang w:val="en-GB"/>
        </w:rPr>
        <w:t>1279</w:t>
      </w:r>
      <w:r w:rsidRPr="00C177AF">
        <w:rPr>
          <w:rStyle w:val="HideTWBExt"/>
          <w:b w:val="0"/>
          <w:lang w:val="en-GB"/>
        </w:rPr>
        <w:t>&lt;/NumAm&gt;</w:t>
      </w:r>
    </w:p>
    <w:p w:rsidR="00C177AF" w:rsidRPr="00C177AF" w:rsidP="00C177AF" w14:paraId="2219172B" w14:textId="77777777">
      <w:pPr>
        <w:pStyle w:val="NormalBold"/>
      </w:pPr>
      <w:r w:rsidRPr="00C177AF">
        <w:rPr>
          <w:rStyle w:val="HideTWBExt"/>
          <w:b w:val="0"/>
        </w:rPr>
        <w:t>&lt;RepeatBlock-By&gt;&lt;Members&gt;</w:t>
      </w:r>
      <w:r w:rsidRPr="00C177AF">
        <w:t>Alex Agius Saliba, Daniel Attard</w:t>
      </w:r>
      <w:r w:rsidRPr="00C177AF">
        <w:rPr>
          <w:rStyle w:val="HideTWBExt"/>
          <w:b w:val="0"/>
        </w:rPr>
        <w:t>&lt;/Members&gt;</w:t>
      </w:r>
    </w:p>
    <w:p w:rsidR="00C177AF" w:rsidRPr="00C177AF" w:rsidP="00C177AF" w14:paraId="379A8498" w14:textId="77777777">
      <w:r w:rsidRPr="00C177AF">
        <w:rPr>
          <w:rStyle w:val="HideTWBExt"/>
        </w:rPr>
        <w:t>&lt;/RepeatBlock-By&gt;</w:t>
      </w:r>
    </w:p>
    <w:p w:rsidR="00C177AF" w:rsidRPr="00A957FD" w:rsidP="00C177AF" w14:paraId="3DDD88FF"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76DD66F1" w14:textId="77777777">
      <w:pPr>
        <w:pStyle w:val="NormalBold"/>
        <w:rPr>
          <w:lang w:val="fr-BE"/>
        </w:rPr>
      </w:pPr>
      <w:r w:rsidRPr="00C177AF">
        <w:rPr>
          <w:rStyle w:val="HideTWBExt"/>
          <w:b w:val="0"/>
          <w:lang w:val="fr-BE"/>
        </w:rPr>
        <w:t>&lt;Article&gt;</w:t>
      </w:r>
      <w:r w:rsidRPr="00C177AF">
        <w:rPr>
          <w:lang w:val="fr-BE"/>
        </w:rPr>
        <w:t>Article 4 a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24536C40"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26C31042" w14:textId="77777777">
            <w:pPr>
              <w:keepNext/>
              <w:rPr>
                <w:lang w:val="fr-BE"/>
              </w:rPr>
            </w:pPr>
          </w:p>
        </w:tc>
      </w:tr>
      <w:tr w14:paraId="3C50EDD8"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2F6C9689"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73D7E3F4" w14:textId="77777777">
            <w:pPr>
              <w:pStyle w:val="ColumnHeading"/>
              <w:keepNext/>
              <w:rPr>
                <w:lang w:val="en-GB"/>
              </w:rPr>
            </w:pPr>
            <w:r w:rsidRPr="00A957FD">
              <w:rPr>
                <w:lang w:val="en-GB"/>
              </w:rPr>
              <w:t>Amendment</w:t>
            </w:r>
          </w:p>
        </w:tc>
      </w:tr>
      <w:tr w14:paraId="707A6C75"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07C14805" w14:textId="77777777">
            <w:pPr>
              <w:pStyle w:val="Normal6"/>
              <w:rPr>
                <w:lang w:val="en-GB"/>
              </w:rPr>
            </w:pPr>
          </w:p>
        </w:tc>
        <w:tc>
          <w:tcPr>
            <w:tcW w:w="4876" w:type="dxa"/>
            <w:hideMark/>
          </w:tcPr>
          <w:p w:rsidR="00C177AF" w:rsidRPr="00A957FD" w:rsidP="00F553ED" w14:paraId="1CF4A569" w14:textId="77777777">
            <w:pPr>
              <w:pStyle w:val="Normal6"/>
              <w:jc w:val="center"/>
              <w:rPr>
                <w:szCs w:val="24"/>
                <w:lang w:val="en-GB"/>
              </w:rPr>
            </w:pPr>
            <w:r w:rsidRPr="00A957FD">
              <w:rPr>
                <w:b/>
                <w:i/>
                <w:lang w:val="en-GB"/>
              </w:rPr>
              <w:t>Article 4a</w:t>
            </w:r>
          </w:p>
        </w:tc>
      </w:tr>
      <w:tr w14:paraId="4433D6BE"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239FB101" w14:textId="77777777">
            <w:pPr>
              <w:pStyle w:val="Normal6"/>
              <w:rPr>
                <w:lang w:val="en-GB"/>
              </w:rPr>
            </w:pPr>
          </w:p>
        </w:tc>
        <w:tc>
          <w:tcPr>
            <w:tcW w:w="4876" w:type="dxa"/>
            <w:hideMark/>
          </w:tcPr>
          <w:p w:rsidR="00C177AF" w:rsidRPr="00A957FD" w:rsidP="00F553ED" w14:paraId="40562770" w14:textId="77777777">
            <w:pPr>
              <w:pStyle w:val="Normal6"/>
              <w:jc w:val="center"/>
              <w:rPr>
                <w:szCs w:val="24"/>
                <w:lang w:val="en-GB"/>
              </w:rPr>
            </w:pPr>
            <w:r w:rsidRPr="00A957FD">
              <w:rPr>
                <w:b/>
                <w:i/>
                <w:lang w:val="en-GB"/>
              </w:rPr>
              <w:t>Digital Coordination and Administrative Flexibility</w:t>
            </w:r>
          </w:p>
        </w:tc>
      </w:tr>
      <w:tr w14:paraId="73B1402D"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13C215D0" w14:textId="77777777">
            <w:pPr>
              <w:pStyle w:val="Normal6"/>
              <w:rPr>
                <w:lang w:val="en-GB"/>
              </w:rPr>
            </w:pPr>
          </w:p>
        </w:tc>
        <w:tc>
          <w:tcPr>
            <w:tcW w:w="4876" w:type="dxa"/>
            <w:hideMark/>
          </w:tcPr>
          <w:p w:rsidR="00C177AF" w:rsidRPr="00A957FD" w:rsidP="00F553ED" w14:paraId="17CB776D" w14:textId="77777777">
            <w:pPr>
              <w:pStyle w:val="Normal6"/>
              <w:rPr>
                <w:szCs w:val="24"/>
                <w:lang w:val="en-GB"/>
              </w:rPr>
            </w:pPr>
            <w:r w:rsidRPr="00A957FD">
              <w:rPr>
                <w:b/>
                <w:i/>
                <w:lang w:val="en-GB"/>
              </w:rPr>
              <w:t>1. Member States may establish new or maintain existing national digital coordination mechanisms and single digital portals for the management of permit-granting processes.</w:t>
            </w:r>
          </w:p>
        </w:tc>
      </w:tr>
      <w:tr w14:paraId="6A00DD3E"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71F7E54C" w14:textId="77777777">
            <w:pPr>
              <w:pStyle w:val="Normal6"/>
              <w:rPr>
                <w:lang w:val="en-GB"/>
              </w:rPr>
            </w:pPr>
          </w:p>
        </w:tc>
        <w:tc>
          <w:tcPr>
            <w:tcW w:w="4876" w:type="dxa"/>
            <w:hideMark/>
          </w:tcPr>
          <w:p w:rsidR="00C177AF" w:rsidRPr="00A957FD" w:rsidP="00F553ED" w14:paraId="4E2484A0" w14:textId="77777777">
            <w:pPr>
              <w:pStyle w:val="Normal6"/>
              <w:rPr>
                <w:szCs w:val="24"/>
                <w:lang w:val="en-GB"/>
              </w:rPr>
            </w:pPr>
            <w:r w:rsidRPr="00A957FD">
              <w:rPr>
                <w:b/>
                <w:i/>
                <w:lang w:val="en-GB"/>
              </w:rPr>
              <w:t>2. The application of standard Union digital procedures or centralised platforms under this Regulation shall not preclude Member States from utilising existing national digital infrastructure and administrative workflows, provided that such mechanisms satisfy the operational objectives and time limits for streamlining permit-granting procedures established under this Regulation.</w:t>
            </w:r>
          </w:p>
        </w:tc>
      </w:tr>
    </w:tbl>
    <w:p w:rsidR="00C177AF" w:rsidRPr="00A957FD" w:rsidP="00C177AF" w14:paraId="3E347BAD"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7E7961C1" w14:textId="77777777">
      <w:r w:rsidRPr="00A957FD">
        <w:rPr>
          <w:rStyle w:val="HideTWBExt"/>
        </w:rPr>
        <w:t>&lt;/Amend&gt;</w:t>
      </w:r>
    </w:p>
    <w:p w:rsidR="00C177AF" w:rsidRPr="00A957FD" w:rsidP="00C177AF" w14:paraId="5FA03006"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1280</w:t>
      </w:r>
      <w:r w:rsidRPr="00A957FD">
        <w:rPr>
          <w:rStyle w:val="HideTWBExt"/>
          <w:b w:val="0"/>
          <w:lang w:val="en-GB"/>
        </w:rPr>
        <w:t>&lt;/NumAm&gt;</w:t>
      </w:r>
    </w:p>
    <w:p w:rsidR="00C177AF" w:rsidRPr="00A957FD" w:rsidP="00C177AF" w14:paraId="1F5F3F75" w14:textId="77777777">
      <w:pPr>
        <w:pStyle w:val="NormalBold"/>
      </w:pPr>
      <w:r w:rsidRPr="00A957FD">
        <w:rPr>
          <w:rStyle w:val="HideTWBExt"/>
          <w:b w:val="0"/>
        </w:rPr>
        <w:t>&lt;RepeatBlock-By&gt;&lt;Members&gt;</w:t>
      </w:r>
      <w:r w:rsidRPr="00A957FD">
        <w:t>Paolo Borchia, Isabella Tovaglieri, Raffaele Stancanelli, Anna Bryłka, Klara Dostalova, Jana Nagyová, Ondřej Knotek, Jaroslav Bžoch, Tomáš Kubín</w:t>
      </w:r>
      <w:r w:rsidRPr="00A957FD">
        <w:rPr>
          <w:rStyle w:val="HideTWBExt"/>
          <w:b w:val="0"/>
        </w:rPr>
        <w:t>&lt;/Members&gt;</w:t>
      </w:r>
    </w:p>
    <w:p w:rsidR="00C177AF" w:rsidRPr="00A957FD" w:rsidP="00C177AF" w14:paraId="241226D9" w14:textId="77777777">
      <w:r w:rsidRPr="00A957FD">
        <w:rPr>
          <w:rStyle w:val="HideTWBExt"/>
        </w:rPr>
        <w:t>&lt;/RepeatBlock-By&gt;</w:t>
      </w:r>
    </w:p>
    <w:p w:rsidR="00C177AF" w:rsidRPr="00A957FD" w:rsidP="00C177AF" w14:paraId="67692746"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A957FD" w:rsidP="00C177AF" w14:paraId="48149D78" w14:textId="77777777">
      <w:pPr>
        <w:pStyle w:val="NormalBold"/>
      </w:pPr>
      <w:r w:rsidRPr="00A957FD">
        <w:rPr>
          <w:rStyle w:val="HideTWBExt"/>
          <w:b w:val="0"/>
        </w:rPr>
        <w:t>&lt;Article&gt;</w:t>
      </w:r>
      <w:r w:rsidRPr="00A957FD">
        <w:t>Article 5 – title</w:t>
      </w:r>
      <w:r w:rsidRPr="00A957F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A6EEC5B"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59E9D3CB" w14:textId="77777777">
            <w:pPr>
              <w:keepNext/>
            </w:pPr>
          </w:p>
        </w:tc>
      </w:tr>
      <w:tr w14:paraId="60ECF9CA"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0C6E688E"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02ADCF0E" w14:textId="77777777">
            <w:pPr>
              <w:pStyle w:val="ColumnHeading"/>
              <w:keepNext/>
              <w:rPr>
                <w:lang w:val="en-GB"/>
              </w:rPr>
            </w:pPr>
            <w:r w:rsidRPr="00A957FD">
              <w:rPr>
                <w:lang w:val="en-GB"/>
              </w:rPr>
              <w:t>Amendment</w:t>
            </w:r>
          </w:p>
        </w:tc>
      </w:tr>
      <w:tr w14:paraId="4BA5122C"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7E37B2F1" w14:textId="77777777">
            <w:pPr>
              <w:pStyle w:val="Normal6"/>
              <w:rPr>
                <w:lang w:val="en-GB"/>
              </w:rPr>
            </w:pPr>
            <w:r w:rsidRPr="00A957FD">
              <w:rPr>
                <w:b/>
                <w:i/>
                <w:lang w:val="en-GB"/>
              </w:rPr>
              <w:t>Permit-granting procedure</w:t>
            </w:r>
          </w:p>
        </w:tc>
        <w:tc>
          <w:tcPr>
            <w:tcW w:w="4876" w:type="dxa"/>
            <w:hideMark/>
          </w:tcPr>
          <w:p w:rsidR="00C177AF" w:rsidRPr="00A957FD" w:rsidP="00F553ED" w14:paraId="39D8C25C" w14:textId="77777777">
            <w:pPr>
              <w:pStyle w:val="Normal6"/>
              <w:rPr>
                <w:szCs w:val="24"/>
                <w:lang w:val="en-GB"/>
              </w:rPr>
            </w:pPr>
            <w:r w:rsidRPr="00A957FD">
              <w:rPr>
                <w:b/>
                <w:i/>
                <w:lang w:val="en-GB"/>
              </w:rPr>
              <w:t>Single application for permitting</w:t>
            </w:r>
          </w:p>
        </w:tc>
      </w:tr>
    </w:tbl>
    <w:p w:rsidR="00C177AF" w:rsidRPr="00A957FD" w:rsidP="00C177AF" w14:paraId="16B6F828"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045AC5AA" w14:textId="77777777">
      <w:r w:rsidRPr="00A957FD">
        <w:rPr>
          <w:rStyle w:val="HideTWBExt"/>
        </w:rPr>
        <w:t>&lt;/Amend&gt;</w:t>
      </w:r>
    </w:p>
    <w:p w:rsidR="00C177AF" w:rsidRPr="00A957FD" w:rsidP="00C177AF" w14:paraId="7B1C4D63"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1281</w:t>
      </w:r>
      <w:r w:rsidRPr="00A957FD">
        <w:rPr>
          <w:rStyle w:val="HideTWBExt"/>
          <w:b w:val="0"/>
          <w:lang w:val="en-GB"/>
        </w:rPr>
        <w:t>&lt;/NumAm&gt;</w:t>
      </w:r>
    </w:p>
    <w:p w:rsidR="00C177AF" w:rsidRPr="00A957FD" w:rsidP="00C177AF" w14:paraId="07D1D35E" w14:textId="77777777">
      <w:pPr>
        <w:pStyle w:val="NormalBold"/>
      </w:pPr>
      <w:r w:rsidRPr="00A957FD">
        <w:rPr>
          <w:rStyle w:val="HideTWBExt"/>
          <w:b w:val="0"/>
        </w:rPr>
        <w:t>&lt;RepeatBlock-By&gt;&lt;Members&gt;</w:t>
      </w:r>
      <w:r w:rsidRPr="00A957FD">
        <w:t>Paolo Borchia, Isabella Tovaglieri, Raffaele Stancanelli, Jorge Martín Frías, Hermann Tertsch, Anna Bryłka, Klara Dostalova, Jana Nagyová, Ondřej Knotek, Jaroslav Bžoch, Tomáš Kubín</w:t>
      </w:r>
      <w:r w:rsidRPr="00A957FD">
        <w:rPr>
          <w:rStyle w:val="HideTWBExt"/>
          <w:b w:val="0"/>
        </w:rPr>
        <w:t>&lt;/Members&gt;</w:t>
      </w:r>
    </w:p>
    <w:p w:rsidR="00C177AF" w:rsidRPr="00A957FD" w:rsidP="00C177AF" w14:paraId="17A66F21" w14:textId="77777777">
      <w:r w:rsidRPr="00A957FD">
        <w:rPr>
          <w:rStyle w:val="HideTWBExt"/>
        </w:rPr>
        <w:t>&lt;/RepeatBlock-By&gt;</w:t>
      </w:r>
    </w:p>
    <w:p w:rsidR="00C177AF" w:rsidRPr="00A957FD" w:rsidP="00C177AF" w14:paraId="6701FE62"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A957FD" w:rsidP="00C177AF" w14:paraId="5288D4AF" w14:textId="77777777">
      <w:pPr>
        <w:pStyle w:val="NormalBold"/>
      </w:pPr>
      <w:r w:rsidRPr="00A957FD">
        <w:rPr>
          <w:rStyle w:val="HideTWBExt"/>
          <w:b w:val="0"/>
        </w:rPr>
        <w:t>&lt;Article&gt;</w:t>
      </w:r>
      <w:r w:rsidRPr="00A957FD">
        <w:t>Article 5 – paragraph 1</w:t>
      </w:r>
      <w:r w:rsidRPr="00A957F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5F5CDF1"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66542AAB" w14:textId="77777777">
            <w:pPr>
              <w:keepNext/>
            </w:pPr>
          </w:p>
        </w:tc>
      </w:tr>
      <w:tr w14:paraId="3A1F4812"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01EA7F01"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1C1704C9" w14:textId="77777777">
            <w:pPr>
              <w:pStyle w:val="ColumnHeading"/>
              <w:keepNext/>
              <w:rPr>
                <w:lang w:val="en-GB"/>
              </w:rPr>
            </w:pPr>
            <w:r w:rsidRPr="00A957FD">
              <w:rPr>
                <w:lang w:val="en-GB"/>
              </w:rPr>
              <w:t>Amendment</w:t>
            </w:r>
          </w:p>
        </w:tc>
      </w:tr>
      <w:tr w14:paraId="7A3D64C5"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5D1CBC18" w14:textId="77777777">
            <w:pPr>
              <w:pStyle w:val="Normal6"/>
              <w:rPr>
                <w:lang w:val="en-GB"/>
              </w:rPr>
            </w:pPr>
            <w:r w:rsidRPr="00A957FD">
              <w:rPr>
                <w:lang w:val="en-GB"/>
              </w:rPr>
              <w:t>1.</w:t>
            </w:r>
            <w:r w:rsidRPr="00A957FD">
              <w:rPr>
                <w:lang w:val="en-GB"/>
              </w:rPr>
              <w:tab/>
              <w:t xml:space="preserve">Member States shall </w:t>
            </w:r>
            <w:r w:rsidRPr="00A957FD">
              <w:rPr>
                <w:b/>
                <w:i/>
                <w:lang w:val="en-GB"/>
              </w:rPr>
              <w:t>establish</w:t>
            </w:r>
            <w:r w:rsidRPr="00A957FD">
              <w:rPr>
                <w:lang w:val="en-GB"/>
              </w:rPr>
              <w:t xml:space="preserve"> a single </w:t>
            </w:r>
            <w:r w:rsidRPr="00A957FD">
              <w:rPr>
                <w:b/>
                <w:i/>
                <w:lang w:val="en-GB"/>
              </w:rPr>
              <w:t>permit-granting</w:t>
            </w:r>
            <w:r w:rsidRPr="00A957FD">
              <w:rPr>
                <w:lang w:val="en-GB"/>
              </w:rPr>
              <w:t xml:space="preserve"> procedure </w:t>
            </w:r>
            <w:r w:rsidRPr="00A957FD">
              <w:rPr>
                <w:b/>
                <w:i/>
                <w:lang w:val="en-GB"/>
              </w:rPr>
              <w:t>based on</w:t>
            </w:r>
            <w:r w:rsidRPr="00A957FD">
              <w:rPr>
                <w:lang w:val="en-GB"/>
              </w:rPr>
              <w:t xml:space="preserve"> a single application </w:t>
            </w:r>
            <w:r w:rsidRPr="00A957FD">
              <w:rPr>
                <w:b/>
                <w:i/>
                <w:lang w:val="en-GB"/>
              </w:rPr>
              <w:t>covering all permits</w:t>
            </w:r>
            <w:r w:rsidRPr="00A957FD">
              <w:rPr>
                <w:lang w:val="en-GB"/>
              </w:rPr>
              <w:t xml:space="preserve"> required </w:t>
            </w:r>
            <w:r w:rsidRPr="00A957FD">
              <w:rPr>
                <w:b/>
                <w:i/>
                <w:lang w:val="en-GB"/>
              </w:rPr>
              <w:t>for</w:t>
            </w:r>
            <w:r w:rsidRPr="00A957FD">
              <w:rPr>
                <w:lang w:val="en-GB"/>
              </w:rPr>
              <w:t xml:space="preserve"> industrial manufacturing </w:t>
            </w:r>
            <w:r w:rsidRPr="00A957FD">
              <w:rPr>
                <w:b/>
                <w:i/>
                <w:lang w:val="en-GB"/>
              </w:rPr>
              <w:t>projects</w:t>
            </w:r>
            <w:r w:rsidRPr="00A957FD">
              <w:rPr>
                <w:lang w:val="en-GB"/>
              </w:rPr>
              <w:t>.</w:t>
            </w:r>
          </w:p>
        </w:tc>
        <w:tc>
          <w:tcPr>
            <w:tcW w:w="4876" w:type="dxa"/>
            <w:hideMark/>
          </w:tcPr>
          <w:p w:rsidR="00C177AF" w:rsidRPr="00A957FD" w:rsidP="00F553ED" w14:paraId="3268D197" w14:textId="77777777">
            <w:pPr>
              <w:pStyle w:val="Normal6"/>
              <w:rPr>
                <w:szCs w:val="24"/>
                <w:lang w:val="en-GB"/>
              </w:rPr>
            </w:pPr>
            <w:r w:rsidRPr="00A957FD">
              <w:rPr>
                <w:lang w:val="en-GB"/>
              </w:rPr>
              <w:t>1.</w:t>
            </w:r>
            <w:r w:rsidRPr="00A957FD">
              <w:rPr>
                <w:lang w:val="en-GB"/>
              </w:rPr>
              <w:tab/>
              <w:t xml:space="preserve">Member States shall </w:t>
            </w:r>
            <w:r w:rsidRPr="00A957FD">
              <w:rPr>
                <w:b/>
                <w:i/>
                <w:lang w:val="en-GB"/>
              </w:rPr>
              <w:t>designate, at national or regional level and in accordance with their internal institutional and constitutional framework, at least one authority responsible for coordinating with the competent authorities, with a view to establishing and maintaining</w:t>
            </w:r>
            <w:r w:rsidRPr="00A957FD">
              <w:rPr>
                <w:lang w:val="en-GB"/>
              </w:rPr>
              <w:t xml:space="preserve"> a single </w:t>
            </w:r>
            <w:r w:rsidRPr="00A957FD">
              <w:rPr>
                <w:b/>
                <w:i/>
                <w:lang w:val="en-GB"/>
              </w:rPr>
              <w:t>permitting</w:t>
            </w:r>
            <w:r w:rsidRPr="00A957FD">
              <w:rPr>
                <w:lang w:val="en-GB"/>
              </w:rPr>
              <w:t xml:space="preserve"> procedure </w:t>
            </w:r>
            <w:r w:rsidRPr="00A957FD">
              <w:rPr>
                <w:b/>
                <w:i/>
                <w:lang w:val="en-GB"/>
              </w:rPr>
              <w:t>enabling the applicant to submit</w:t>
            </w:r>
            <w:r w:rsidRPr="00A957FD">
              <w:rPr>
                <w:lang w:val="en-GB"/>
              </w:rPr>
              <w:t xml:space="preserve"> a single application </w:t>
            </w:r>
            <w:r w:rsidRPr="00A957FD">
              <w:rPr>
                <w:b/>
                <w:i/>
                <w:lang w:val="en-GB"/>
              </w:rPr>
              <w:t>containing all the information</w:t>
            </w:r>
            <w:r w:rsidRPr="00A957FD">
              <w:rPr>
                <w:lang w:val="en-GB"/>
              </w:rPr>
              <w:t xml:space="preserve"> required </w:t>
            </w:r>
            <w:r w:rsidRPr="00A957FD">
              <w:rPr>
                <w:b/>
                <w:i/>
                <w:lang w:val="en-GB"/>
              </w:rPr>
              <w:t>to obtain the permits relevant to a specific</w:t>
            </w:r>
            <w:r w:rsidRPr="00A957FD">
              <w:rPr>
                <w:lang w:val="en-GB"/>
              </w:rPr>
              <w:t xml:space="preserve"> industrial manufacturing </w:t>
            </w:r>
            <w:r w:rsidRPr="00A957FD">
              <w:rPr>
                <w:b/>
                <w:i/>
                <w:lang w:val="en-GB"/>
              </w:rPr>
              <w:t>project</w:t>
            </w:r>
            <w:r w:rsidRPr="00A957FD">
              <w:rPr>
                <w:lang w:val="en-GB"/>
              </w:rPr>
              <w:t xml:space="preserve">. </w:t>
            </w:r>
            <w:r w:rsidRPr="00A957FD">
              <w:rPr>
                <w:b/>
                <w:i/>
                <w:lang w:val="en-GB"/>
              </w:rPr>
              <w:t>The designation of the coordinating authority shall not confer decision-making power in the permit-granting procedure. Member States may designate, as coordinating authority, an existing single point of contact for productive activities or for special economic zones.</w:t>
            </w:r>
          </w:p>
        </w:tc>
      </w:tr>
    </w:tbl>
    <w:p w:rsidR="00C177AF" w:rsidRPr="00C177AF" w:rsidP="00C177AF" w14:paraId="204FCE62" w14:textId="77777777">
      <w:pPr>
        <w:pStyle w:val="Olang"/>
        <w:rPr>
          <w:lang w:val="en-GB"/>
        </w:rPr>
      </w:pPr>
      <w:r w:rsidRPr="00C177AF">
        <w:rPr>
          <w:lang w:val="en-GB"/>
        </w:rPr>
        <w:t xml:space="preserve">Or. </w:t>
      </w:r>
      <w:r w:rsidRPr="00C177AF">
        <w:rPr>
          <w:rStyle w:val="HideTWBExt"/>
          <w:noProof w:val="0"/>
          <w:lang w:val="en-GB"/>
        </w:rPr>
        <w:t>&lt;Original&gt;</w:t>
      </w:r>
      <w:r w:rsidRPr="00C177AF">
        <w:rPr>
          <w:rStyle w:val="HideTWBInt"/>
          <w:lang w:val="en-GB"/>
        </w:rPr>
        <w:t>{EN}</w:t>
      </w:r>
      <w:r w:rsidRPr="00C177AF">
        <w:rPr>
          <w:lang w:val="en-GB"/>
        </w:rPr>
        <w:t>en</w:t>
      </w:r>
      <w:r w:rsidRPr="00C177AF">
        <w:rPr>
          <w:rStyle w:val="HideTWBExt"/>
          <w:noProof w:val="0"/>
          <w:lang w:val="en-GB"/>
        </w:rPr>
        <w:t>&lt;/Original&gt;</w:t>
      </w:r>
    </w:p>
    <w:p w:rsidR="00C177AF" w:rsidRPr="00C177AF" w:rsidP="00C177AF" w14:paraId="30AD3FF9" w14:textId="77777777">
      <w:r w:rsidRPr="00C177AF">
        <w:rPr>
          <w:rStyle w:val="HideTWBExt"/>
        </w:rPr>
        <w:t>&lt;/Amend&gt;</w:t>
      </w:r>
    </w:p>
    <w:p w:rsidR="00C177AF" w:rsidRPr="00C177AF" w:rsidP="00C177AF" w14:paraId="3838ED8C" w14:textId="77777777">
      <w:pPr>
        <w:pStyle w:val="AMNumberTabs0"/>
        <w:keepNext/>
        <w:rPr>
          <w:lang w:val="en-GB"/>
        </w:rPr>
      </w:pPr>
      <w:r w:rsidRPr="00C177AF">
        <w:rPr>
          <w:rStyle w:val="HideTWBExt"/>
          <w:b w:val="0"/>
          <w:lang w:val="en-GB"/>
        </w:rPr>
        <w:t>&lt;Amend&gt;</w:t>
      </w:r>
      <w:r w:rsidRPr="00C177AF">
        <w:rPr>
          <w:lang w:val="en-GB"/>
        </w:rPr>
        <w:t>Amendment</w:t>
      </w:r>
      <w:r w:rsidRPr="00C177AF">
        <w:rPr>
          <w:lang w:val="en-GB"/>
        </w:rPr>
        <w:tab/>
      </w:r>
      <w:r w:rsidRPr="00C177AF">
        <w:rPr>
          <w:lang w:val="en-GB"/>
        </w:rPr>
        <w:tab/>
      </w:r>
      <w:r w:rsidRPr="00C177AF">
        <w:rPr>
          <w:rStyle w:val="HideTWBExt"/>
          <w:b w:val="0"/>
          <w:lang w:val="en-GB"/>
        </w:rPr>
        <w:t>&lt;NumAm&gt;</w:t>
      </w:r>
      <w:r w:rsidRPr="00C177AF">
        <w:rPr>
          <w:lang w:val="en-GB"/>
        </w:rPr>
        <w:t>1282</w:t>
      </w:r>
      <w:r w:rsidRPr="00C177AF">
        <w:rPr>
          <w:rStyle w:val="HideTWBExt"/>
          <w:b w:val="0"/>
          <w:lang w:val="en-GB"/>
        </w:rPr>
        <w:t>&lt;/NumAm&gt;</w:t>
      </w:r>
    </w:p>
    <w:p w:rsidR="00C177AF" w:rsidRPr="00C177AF" w:rsidP="00C177AF" w14:paraId="7AFDE29B" w14:textId="77777777">
      <w:pPr>
        <w:pStyle w:val="NormalBold"/>
      </w:pPr>
      <w:r w:rsidRPr="00C177AF">
        <w:rPr>
          <w:rStyle w:val="HideTWBExt"/>
          <w:b w:val="0"/>
        </w:rPr>
        <w:t>&lt;RepeatBlock-By&gt;&lt;Members&gt;</w:t>
      </w:r>
      <w:r w:rsidRPr="00C177AF">
        <w:t>Radan Kanev</w:t>
      </w:r>
      <w:r w:rsidRPr="00C177AF">
        <w:rPr>
          <w:rStyle w:val="HideTWBExt"/>
          <w:b w:val="0"/>
        </w:rPr>
        <w:t>&lt;/Members&gt;</w:t>
      </w:r>
    </w:p>
    <w:p w:rsidR="00C177AF" w:rsidRPr="00C177AF" w:rsidP="00C177AF" w14:paraId="78EB50D6" w14:textId="77777777">
      <w:r w:rsidRPr="00C177AF">
        <w:rPr>
          <w:rStyle w:val="HideTWBExt"/>
        </w:rPr>
        <w:t>&lt;/RepeatBlock-By&gt;</w:t>
      </w:r>
    </w:p>
    <w:p w:rsidR="00C177AF" w:rsidRPr="00A957FD" w:rsidP="00C177AF" w14:paraId="76891DBF"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A957FD" w:rsidP="00C177AF" w14:paraId="054719E8" w14:textId="77777777">
      <w:pPr>
        <w:pStyle w:val="NormalBold"/>
      </w:pPr>
      <w:r w:rsidRPr="00A957FD">
        <w:rPr>
          <w:rStyle w:val="HideTWBExt"/>
          <w:b w:val="0"/>
        </w:rPr>
        <w:t>&lt;Article&gt;</w:t>
      </w:r>
      <w:r w:rsidRPr="00A957FD">
        <w:t>Article 5 – paragraph 1</w:t>
      </w:r>
      <w:r w:rsidRPr="00A957F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16DB3BB"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13B993F4" w14:textId="77777777">
            <w:pPr>
              <w:keepNext/>
            </w:pPr>
          </w:p>
        </w:tc>
      </w:tr>
      <w:tr w14:paraId="08030A82"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789500B2"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07489EDC" w14:textId="77777777">
            <w:pPr>
              <w:pStyle w:val="ColumnHeading"/>
              <w:keepNext/>
              <w:rPr>
                <w:lang w:val="en-GB"/>
              </w:rPr>
            </w:pPr>
            <w:r w:rsidRPr="00A957FD">
              <w:rPr>
                <w:lang w:val="en-GB"/>
              </w:rPr>
              <w:t>Amendment</w:t>
            </w:r>
          </w:p>
        </w:tc>
      </w:tr>
      <w:tr w14:paraId="53797003"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77B6D39F" w14:textId="77777777">
            <w:pPr>
              <w:pStyle w:val="Normal6"/>
              <w:rPr>
                <w:lang w:val="en-GB"/>
              </w:rPr>
            </w:pPr>
            <w:r w:rsidRPr="00A957FD">
              <w:rPr>
                <w:lang w:val="en-GB"/>
              </w:rPr>
              <w:t>1.</w:t>
            </w:r>
            <w:r w:rsidRPr="00A957FD">
              <w:rPr>
                <w:lang w:val="en-GB"/>
              </w:rPr>
              <w:tab/>
              <w:t>Member States shall establish a single permit-granting procedure based on a single application covering all permits required for industrial manufacturing projects.</w:t>
            </w:r>
          </w:p>
        </w:tc>
        <w:tc>
          <w:tcPr>
            <w:tcW w:w="4876" w:type="dxa"/>
            <w:hideMark/>
          </w:tcPr>
          <w:p w:rsidR="00C177AF" w:rsidRPr="00A957FD" w:rsidP="00F553ED" w14:paraId="3BE17605" w14:textId="77777777">
            <w:pPr>
              <w:pStyle w:val="Normal6"/>
              <w:rPr>
                <w:szCs w:val="24"/>
                <w:lang w:val="en-GB"/>
              </w:rPr>
            </w:pPr>
            <w:r w:rsidRPr="00A957FD">
              <w:rPr>
                <w:lang w:val="en-GB"/>
              </w:rPr>
              <w:t>1.</w:t>
            </w:r>
            <w:r w:rsidRPr="00A957FD">
              <w:rPr>
                <w:lang w:val="en-GB"/>
              </w:rPr>
              <w:tab/>
              <w:t xml:space="preserve">Member States shall establish a single permit-granting procedure based on a single application covering all permits required for industrial manufacturing projects. </w:t>
            </w:r>
            <w:r w:rsidRPr="00A957FD">
              <w:rPr>
                <w:b/>
                <w:i/>
                <w:lang w:val="en-GB"/>
              </w:rPr>
              <w:t>Where permits relate to specific installations, sites and emissions, such application should be established without merging their legal bases or affecting the substantive requirements, assessment procedures or permit-specific conditions applicable under Union or national law.</w:t>
            </w:r>
          </w:p>
        </w:tc>
      </w:tr>
    </w:tbl>
    <w:p w:rsidR="00C177AF" w:rsidRPr="00A957FD" w:rsidP="00C177AF" w14:paraId="74CB06E4"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2BD456EF" w14:textId="77777777">
      <w:pPr>
        <w:pStyle w:val="JustificationTitle"/>
        <w:rPr>
          <w:noProof w:val="0"/>
          <w:lang w:val="en-GB"/>
        </w:rPr>
      </w:pPr>
      <w:r w:rsidRPr="00A957FD">
        <w:rPr>
          <w:rStyle w:val="HideTWBExt"/>
          <w:i w:val="0"/>
          <w:noProof w:val="0"/>
          <w:lang w:val="en-GB"/>
        </w:rPr>
        <w:t>&lt;TitreJust&gt;</w:t>
      </w:r>
      <w:r w:rsidRPr="00A957FD">
        <w:rPr>
          <w:noProof w:val="0"/>
          <w:lang w:val="en-GB"/>
        </w:rPr>
        <w:t>Justification</w:t>
      </w:r>
      <w:r w:rsidRPr="00A957FD">
        <w:rPr>
          <w:rStyle w:val="HideTWBExt"/>
          <w:i w:val="0"/>
          <w:noProof w:val="0"/>
          <w:lang w:val="en-GB"/>
        </w:rPr>
        <w:t>&lt;/TitreJust&gt;</w:t>
      </w:r>
    </w:p>
    <w:p w:rsidR="00C177AF" w:rsidRPr="00A957FD" w:rsidP="00C177AF" w14:paraId="0C17DD47" w14:textId="77777777">
      <w:pPr>
        <w:pStyle w:val="Normal12Italic"/>
        <w:rPr>
          <w:noProof w:val="0"/>
          <w:lang w:val="en-GB"/>
        </w:rPr>
      </w:pPr>
      <w:r w:rsidRPr="00A957FD">
        <w:rPr>
          <w:noProof w:val="0"/>
          <w:lang w:val="en-GB"/>
        </w:rPr>
        <w:t>This amendment clarifies that permits that are installation specific, especially "permits for operations" should not be merged with other permitting procedures, for instance at construction stage, for upgrades or change of projects.</w:t>
      </w:r>
    </w:p>
    <w:p w:rsidR="00C177AF" w:rsidRPr="00A957FD" w:rsidP="00C177AF" w14:paraId="0A90A717" w14:textId="77777777">
      <w:r w:rsidRPr="00A957FD">
        <w:rPr>
          <w:rStyle w:val="HideTWBExt"/>
        </w:rPr>
        <w:t>&lt;/Amend&gt;</w:t>
      </w:r>
    </w:p>
    <w:p w:rsidR="00C177AF" w:rsidRPr="00C177AF" w:rsidP="00C177AF" w14:paraId="418A28E3" w14:textId="77777777">
      <w:pPr>
        <w:pStyle w:val="AMNumberTabs0"/>
        <w:keepNext/>
        <w:rPr>
          <w:lang w:val="en-GB"/>
        </w:rPr>
      </w:pPr>
      <w:r w:rsidRPr="00C177AF">
        <w:rPr>
          <w:rStyle w:val="HideTWBExt"/>
          <w:b w:val="0"/>
          <w:lang w:val="en-GB"/>
        </w:rPr>
        <w:t>&lt;Amend&gt;</w:t>
      </w:r>
      <w:r w:rsidRPr="00C177AF">
        <w:rPr>
          <w:lang w:val="en-GB"/>
        </w:rPr>
        <w:t>Amendment</w:t>
      </w:r>
      <w:r w:rsidRPr="00C177AF">
        <w:rPr>
          <w:lang w:val="en-GB"/>
        </w:rPr>
        <w:tab/>
      </w:r>
      <w:r w:rsidRPr="00C177AF">
        <w:rPr>
          <w:lang w:val="en-GB"/>
        </w:rPr>
        <w:tab/>
      </w:r>
      <w:r w:rsidRPr="00C177AF">
        <w:rPr>
          <w:rStyle w:val="HideTWBExt"/>
          <w:b w:val="0"/>
          <w:lang w:val="en-GB"/>
        </w:rPr>
        <w:t>&lt;NumAm&gt;</w:t>
      </w:r>
      <w:r w:rsidRPr="00C177AF">
        <w:rPr>
          <w:lang w:val="en-GB"/>
        </w:rPr>
        <w:t>1283</w:t>
      </w:r>
      <w:r w:rsidRPr="00C177AF">
        <w:rPr>
          <w:rStyle w:val="HideTWBExt"/>
          <w:b w:val="0"/>
          <w:lang w:val="en-GB"/>
        </w:rPr>
        <w:t>&lt;/NumAm&gt;</w:t>
      </w:r>
    </w:p>
    <w:p w:rsidR="00C177AF" w:rsidRPr="00C177AF" w:rsidP="00C177AF" w14:paraId="6C4F6B06" w14:textId="77777777">
      <w:pPr>
        <w:pStyle w:val="NormalBold"/>
      </w:pPr>
      <w:r w:rsidRPr="00C177AF">
        <w:rPr>
          <w:rStyle w:val="HideTWBExt"/>
          <w:b w:val="0"/>
        </w:rPr>
        <w:t>&lt;RepeatBlock-By&gt;&lt;Members&gt;</w:t>
      </w:r>
      <w:r w:rsidRPr="00C177AF">
        <w:t>Aura Salla</w:t>
      </w:r>
      <w:r w:rsidRPr="00C177AF">
        <w:rPr>
          <w:rStyle w:val="HideTWBExt"/>
          <w:b w:val="0"/>
        </w:rPr>
        <w:t>&lt;/Members&gt;</w:t>
      </w:r>
    </w:p>
    <w:p w:rsidR="00C177AF" w:rsidRPr="00C177AF" w:rsidP="00C177AF" w14:paraId="3DC9B353" w14:textId="77777777">
      <w:r w:rsidRPr="00C177AF">
        <w:rPr>
          <w:rStyle w:val="HideTWBExt"/>
        </w:rPr>
        <w:t>&lt;/RepeatBlock-By&gt;</w:t>
      </w:r>
    </w:p>
    <w:p w:rsidR="00C177AF" w:rsidRPr="00C177AF" w:rsidP="00C177AF" w14:paraId="7DF15196" w14:textId="77777777">
      <w:pPr>
        <w:pStyle w:val="NormalBold"/>
        <w:keepNext/>
      </w:pPr>
      <w:r w:rsidRPr="00C177AF">
        <w:rPr>
          <w:rStyle w:val="HideTWBExt"/>
          <w:b w:val="0"/>
        </w:rPr>
        <w:t>&lt;DocAmend&gt;</w:t>
      </w:r>
      <w:r w:rsidRPr="00C177AF">
        <w:t>Proposal for a regulation</w:t>
      </w:r>
      <w:r w:rsidRPr="00C177AF">
        <w:rPr>
          <w:rStyle w:val="HideTWBExt"/>
          <w:b w:val="0"/>
        </w:rPr>
        <w:t>&lt;/DocAmend&gt;</w:t>
      </w:r>
    </w:p>
    <w:p w:rsidR="00C177AF" w:rsidRPr="007D12BB" w:rsidP="00C177AF" w14:paraId="2DD3F0EA" w14:textId="77777777">
      <w:pPr>
        <w:pStyle w:val="NormalBold"/>
        <w:rPr>
          <w:lang w:val="fr-BE"/>
        </w:rPr>
      </w:pPr>
      <w:r w:rsidRPr="007D12BB">
        <w:rPr>
          <w:rStyle w:val="HideTWBExt"/>
          <w:b w:val="0"/>
          <w:lang w:val="fr-BE"/>
        </w:rPr>
        <w:t>&lt;Article&gt;</w:t>
      </w:r>
      <w:r w:rsidRPr="007D12BB">
        <w:rPr>
          <w:lang w:val="fr-BE"/>
        </w:rPr>
        <w:t>Article 5 – paragraph 1</w:t>
      </w:r>
      <w:r w:rsidRPr="007D12BB">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16EC81ED"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7D12BB" w:rsidP="00F553ED" w14:paraId="36CDF994" w14:textId="77777777">
            <w:pPr>
              <w:keepNext/>
              <w:rPr>
                <w:lang w:val="fr-BE"/>
              </w:rPr>
            </w:pPr>
          </w:p>
        </w:tc>
      </w:tr>
      <w:tr w14:paraId="6C100106"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0A412ECD"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01AD2FD0" w14:textId="77777777">
            <w:pPr>
              <w:pStyle w:val="ColumnHeading"/>
              <w:keepNext/>
              <w:rPr>
                <w:lang w:val="en-GB"/>
              </w:rPr>
            </w:pPr>
            <w:r w:rsidRPr="00A957FD">
              <w:rPr>
                <w:lang w:val="en-GB"/>
              </w:rPr>
              <w:t>Amendment</w:t>
            </w:r>
          </w:p>
        </w:tc>
      </w:tr>
      <w:tr w14:paraId="74E6C683"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3D042171" w14:textId="77777777">
            <w:pPr>
              <w:pStyle w:val="Normal6"/>
              <w:rPr>
                <w:lang w:val="en-GB"/>
              </w:rPr>
            </w:pPr>
            <w:r w:rsidRPr="00A957FD">
              <w:rPr>
                <w:lang w:val="en-GB"/>
              </w:rPr>
              <w:t>1.</w:t>
            </w:r>
            <w:r w:rsidRPr="00A957FD">
              <w:rPr>
                <w:lang w:val="en-GB"/>
              </w:rPr>
              <w:tab/>
              <w:t>Member States shall establish a single permit-granting procedure based on a single application covering all permits required for industrial manufacturing projects.</w:t>
            </w:r>
          </w:p>
        </w:tc>
        <w:tc>
          <w:tcPr>
            <w:tcW w:w="4876" w:type="dxa"/>
            <w:hideMark/>
          </w:tcPr>
          <w:p w:rsidR="00C177AF" w:rsidRPr="00A957FD" w:rsidP="00F553ED" w14:paraId="6283C9EF" w14:textId="77777777">
            <w:pPr>
              <w:pStyle w:val="Normal6"/>
              <w:rPr>
                <w:szCs w:val="24"/>
                <w:lang w:val="en-GB"/>
              </w:rPr>
            </w:pPr>
            <w:r w:rsidRPr="00A957FD">
              <w:rPr>
                <w:lang w:val="en-GB"/>
              </w:rPr>
              <w:t>1.</w:t>
            </w:r>
            <w:r w:rsidRPr="00A957FD">
              <w:rPr>
                <w:lang w:val="en-GB"/>
              </w:rPr>
              <w:tab/>
              <w:t xml:space="preserve">Member States shall establish a single permit-granting procedure based on a single application covering all permits required for industrial manufacturing projects. </w:t>
            </w:r>
            <w:r w:rsidRPr="00A957FD">
              <w:rPr>
                <w:b/>
                <w:i/>
                <w:lang w:val="en-GB"/>
              </w:rPr>
              <w:t>Project promoters are entitled but not obliged to make use of the single application. By way of derogation, applications for contractual grid connection arrangements are excluded from a single permit-granting procedure.</w:t>
            </w:r>
          </w:p>
        </w:tc>
      </w:tr>
    </w:tbl>
    <w:p w:rsidR="00C177AF" w:rsidRPr="00A957FD" w:rsidP="00C177AF" w14:paraId="545A96FC"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325F2414" w14:textId="77777777">
      <w:pPr>
        <w:pStyle w:val="JustificationTitle"/>
        <w:rPr>
          <w:noProof w:val="0"/>
          <w:lang w:val="en-GB"/>
        </w:rPr>
      </w:pPr>
      <w:r w:rsidRPr="00A957FD">
        <w:rPr>
          <w:rStyle w:val="HideTWBExt"/>
          <w:i w:val="0"/>
          <w:noProof w:val="0"/>
          <w:lang w:val="en-GB"/>
        </w:rPr>
        <w:t>&lt;TitreJust&gt;</w:t>
      </w:r>
      <w:r w:rsidRPr="00A957FD">
        <w:rPr>
          <w:noProof w:val="0"/>
          <w:lang w:val="en-GB"/>
        </w:rPr>
        <w:t>Justification</w:t>
      </w:r>
      <w:r w:rsidRPr="00A957FD">
        <w:rPr>
          <w:rStyle w:val="HideTWBExt"/>
          <w:i w:val="0"/>
          <w:noProof w:val="0"/>
          <w:lang w:val="en-GB"/>
        </w:rPr>
        <w:t>&lt;/TitreJust&gt;</w:t>
      </w:r>
    </w:p>
    <w:p w:rsidR="00C177AF" w:rsidRPr="00A957FD" w:rsidP="00C177AF" w14:paraId="06F7E7A4" w14:textId="77777777">
      <w:pPr>
        <w:pStyle w:val="Normal12Italic"/>
        <w:rPr>
          <w:noProof w:val="0"/>
          <w:lang w:val="en-GB"/>
        </w:rPr>
      </w:pPr>
      <w:r w:rsidRPr="00A957FD">
        <w:rPr>
          <w:noProof w:val="0"/>
          <w:lang w:val="en-GB"/>
        </w:rPr>
        <w:t>In large industrial projects it may not be reasonable or even possible to apply for all the necessary permits at the beginning, as the need of permits may evolve during the project. Thus, it should be clarified that the applicants can choose between using a single application or relying on separate applications for the permits. Furthermore, Grid connection applications should be excluded from the single permit-granting procedure as they are fundamentally different from administrative permits. While building, environmental and other authorisations are granted through unilateral administrative decisions by competent authorities, grid connections are initiated through a connection application submitted by the project developer and result in a technical and financial connection proposal issued by the system operator. If accepted, this proposal leads to the conclusion of a bilateral connection contract between the system operator and the network user.</w:t>
      </w:r>
    </w:p>
    <w:p w:rsidR="00C177AF" w:rsidRPr="00A957FD" w:rsidP="00C177AF" w14:paraId="6F7E1FEB" w14:textId="77777777">
      <w:r w:rsidRPr="00A957FD">
        <w:rPr>
          <w:rStyle w:val="HideTWBExt"/>
        </w:rPr>
        <w:t>&lt;/Amend&gt;</w:t>
      </w:r>
    </w:p>
    <w:p w:rsidR="00C177AF" w:rsidRPr="00A957FD" w:rsidP="00C177AF" w14:paraId="31017F7A"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1284</w:t>
      </w:r>
      <w:r w:rsidRPr="00A957FD">
        <w:rPr>
          <w:rStyle w:val="HideTWBExt"/>
          <w:b w:val="0"/>
          <w:lang w:val="en-GB"/>
        </w:rPr>
        <w:t>&lt;/NumAm&gt;</w:t>
      </w:r>
    </w:p>
    <w:p w:rsidR="00C177AF" w:rsidRPr="00A957FD" w:rsidP="00C177AF" w14:paraId="21843846" w14:textId="77777777">
      <w:pPr>
        <w:pStyle w:val="NormalBold"/>
      </w:pPr>
      <w:r w:rsidRPr="00A957FD">
        <w:rPr>
          <w:rStyle w:val="HideTWBExt"/>
          <w:b w:val="0"/>
        </w:rPr>
        <w:t>&lt;RepeatBlock-By&gt;&lt;Members&gt;</w:t>
      </w:r>
      <w:r w:rsidRPr="00A957FD">
        <w:t>Andrea Wechsler, Christian Ehler, Angelika Niebler, Jens Gieseke, Andreas Schwab, Norbert Herhammer, Hildegard Bentele, Markus Ferber, Eszter Lakos, Oliver Schenk, Christian Doleschal, Monika Hohlmeier, Verena Mertens, Ralf Seekatz, Marie-Sophie Christ, Alexandra Mehnert, Norbert Lins, Marion Walsmann, Jörgen Warborn, Tomas Tobé, Arba Kokalari</w:t>
      </w:r>
      <w:r w:rsidRPr="00A957FD">
        <w:rPr>
          <w:rStyle w:val="HideTWBExt"/>
          <w:b w:val="0"/>
        </w:rPr>
        <w:t>&lt;/Members&gt;</w:t>
      </w:r>
    </w:p>
    <w:p w:rsidR="00C177AF" w:rsidRPr="00A957FD" w:rsidP="00C177AF" w14:paraId="686F9DCF" w14:textId="77777777">
      <w:r w:rsidRPr="00A957FD">
        <w:rPr>
          <w:rStyle w:val="HideTWBExt"/>
        </w:rPr>
        <w:t>&lt;/RepeatBlock-By&gt;</w:t>
      </w:r>
    </w:p>
    <w:p w:rsidR="00C177AF" w:rsidRPr="00A957FD" w:rsidP="00C177AF" w14:paraId="1D05F9E0"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A957FD" w:rsidP="00C177AF" w14:paraId="094FBA87" w14:textId="77777777">
      <w:pPr>
        <w:pStyle w:val="NormalBold"/>
      </w:pPr>
      <w:r w:rsidRPr="00A957FD">
        <w:rPr>
          <w:rStyle w:val="HideTWBExt"/>
          <w:b w:val="0"/>
        </w:rPr>
        <w:t>&lt;Article&gt;</w:t>
      </w:r>
      <w:r w:rsidRPr="00A957FD">
        <w:t>Article 5 – paragraph 1</w:t>
      </w:r>
      <w:r w:rsidRPr="00A957F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DC3240E"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52B390B4" w14:textId="77777777">
            <w:pPr>
              <w:keepNext/>
            </w:pPr>
          </w:p>
        </w:tc>
      </w:tr>
      <w:tr w14:paraId="406B75FC"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524AFEAF"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221951FF" w14:textId="77777777">
            <w:pPr>
              <w:pStyle w:val="ColumnHeading"/>
              <w:keepNext/>
              <w:rPr>
                <w:lang w:val="en-GB"/>
              </w:rPr>
            </w:pPr>
            <w:r w:rsidRPr="00A957FD">
              <w:rPr>
                <w:lang w:val="en-GB"/>
              </w:rPr>
              <w:t>Amendment</w:t>
            </w:r>
          </w:p>
        </w:tc>
      </w:tr>
      <w:tr w14:paraId="6C0CAAC7"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759A0FEC" w14:textId="77777777">
            <w:pPr>
              <w:pStyle w:val="Normal6"/>
              <w:rPr>
                <w:lang w:val="en-GB"/>
              </w:rPr>
            </w:pPr>
            <w:r w:rsidRPr="00A957FD">
              <w:rPr>
                <w:lang w:val="en-GB"/>
              </w:rPr>
              <w:t>1.</w:t>
            </w:r>
            <w:r w:rsidRPr="00A957FD">
              <w:rPr>
                <w:lang w:val="en-GB"/>
              </w:rPr>
              <w:tab/>
              <w:t>Member States shall establish a single permit-granting procedure based on a single application covering all permits required for industrial manufacturing projects.</w:t>
            </w:r>
          </w:p>
        </w:tc>
        <w:tc>
          <w:tcPr>
            <w:tcW w:w="4876" w:type="dxa"/>
            <w:hideMark/>
          </w:tcPr>
          <w:p w:rsidR="00C177AF" w:rsidRPr="00A957FD" w:rsidP="00F553ED" w14:paraId="3261C699" w14:textId="77777777">
            <w:pPr>
              <w:pStyle w:val="Normal6"/>
              <w:rPr>
                <w:szCs w:val="24"/>
                <w:lang w:val="en-GB"/>
              </w:rPr>
            </w:pPr>
            <w:r w:rsidRPr="00A957FD">
              <w:rPr>
                <w:lang w:val="en-GB"/>
              </w:rPr>
              <w:t>1.</w:t>
            </w:r>
            <w:r w:rsidRPr="00A957FD">
              <w:rPr>
                <w:lang w:val="en-GB"/>
              </w:rPr>
              <w:tab/>
              <w:t xml:space="preserve">Member States shall establish a single permit-granting procedure based on a single application covering all permits required for industrial manufacturing projects </w:t>
            </w:r>
            <w:r w:rsidRPr="00A957FD">
              <w:rPr>
                <w:b/>
                <w:i/>
                <w:lang w:val="en-GB"/>
              </w:rPr>
              <w:t>in accordance with existing permit-granting regimes such as, inter alia, defined in the Directive to accelerate permit-granting procedures for energy infrastructure 2025/0400 (COD)</w:t>
            </w:r>
            <w:r w:rsidRPr="00A957FD">
              <w:rPr>
                <w:lang w:val="en-GB"/>
              </w:rPr>
              <w:t>.</w:t>
            </w:r>
          </w:p>
        </w:tc>
      </w:tr>
    </w:tbl>
    <w:p w:rsidR="00C177AF" w:rsidRPr="00A957FD" w:rsidP="00C177AF" w14:paraId="3D009445"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5A44FE32" w14:textId="77777777">
      <w:pPr>
        <w:pStyle w:val="JustificationTitle"/>
        <w:rPr>
          <w:noProof w:val="0"/>
          <w:lang w:val="en-GB"/>
        </w:rPr>
      </w:pPr>
      <w:r w:rsidRPr="00A957FD">
        <w:rPr>
          <w:rStyle w:val="HideTWBExt"/>
          <w:i w:val="0"/>
          <w:noProof w:val="0"/>
          <w:lang w:val="en-GB"/>
        </w:rPr>
        <w:t>&lt;TitreJust&gt;</w:t>
      </w:r>
      <w:r w:rsidRPr="00A957FD">
        <w:rPr>
          <w:noProof w:val="0"/>
          <w:lang w:val="en-GB"/>
        </w:rPr>
        <w:t>Justification</w:t>
      </w:r>
      <w:r w:rsidRPr="00A957FD">
        <w:rPr>
          <w:rStyle w:val="HideTWBExt"/>
          <w:i w:val="0"/>
          <w:noProof w:val="0"/>
          <w:lang w:val="en-GB"/>
        </w:rPr>
        <w:t>&lt;/TitreJust&gt;</w:t>
      </w:r>
    </w:p>
    <w:p w:rsidR="00C177AF" w:rsidRPr="00A957FD" w:rsidP="00C177AF" w14:paraId="23D8A9EB" w14:textId="77777777">
      <w:pPr>
        <w:pStyle w:val="Normal12Italic"/>
        <w:rPr>
          <w:noProof w:val="0"/>
          <w:lang w:val="en-GB"/>
        </w:rPr>
      </w:pPr>
      <w:r w:rsidRPr="00A957FD">
        <w:rPr>
          <w:noProof w:val="0"/>
          <w:lang w:val="en-GB"/>
        </w:rPr>
        <w:t>The amendment clarifies that grid connection procedures remain governed by the relevant energy infrastructure and grids legislation, avoiding overlapping or conflicting permitting regimes and ensuring legal certainty.</w:t>
      </w:r>
    </w:p>
    <w:p w:rsidR="00C177AF" w:rsidRPr="00C177AF" w:rsidP="00C177AF" w14:paraId="49FB6979" w14:textId="77777777">
      <w:pPr>
        <w:rPr>
          <w:lang w:val="it-IT"/>
        </w:rPr>
      </w:pPr>
      <w:r w:rsidRPr="00C177AF">
        <w:rPr>
          <w:rStyle w:val="HideTWBExt"/>
          <w:lang w:val="it-IT"/>
        </w:rPr>
        <w:t>&lt;/Amend&gt;</w:t>
      </w:r>
    </w:p>
    <w:p w:rsidR="00C177AF" w:rsidRPr="007D12BB" w:rsidP="00C177AF" w14:paraId="3440A631" w14:textId="77777777">
      <w:pPr>
        <w:pStyle w:val="AMNumberTabs0"/>
        <w:keepNext/>
        <w:rPr>
          <w:lang w:val="it-IT"/>
        </w:rPr>
      </w:pPr>
      <w:r w:rsidRPr="007D12BB">
        <w:rPr>
          <w:rStyle w:val="HideTWBExt"/>
          <w:b w:val="0"/>
          <w:lang w:val="it-IT"/>
        </w:rPr>
        <w:t>&lt;Amend&gt;</w:t>
      </w:r>
      <w:r w:rsidRPr="007D12BB">
        <w:rPr>
          <w:lang w:val="it-IT"/>
        </w:rPr>
        <w:t>Amendment</w:t>
      </w:r>
      <w:r w:rsidRPr="007D12BB">
        <w:rPr>
          <w:lang w:val="it-IT"/>
        </w:rPr>
        <w:tab/>
      </w:r>
      <w:r w:rsidRPr="007D12BB">
        <w:rPr>
          <w:lang w:val="it-IT"/>
        </w:rPr>
        <w:tab/>
      </w:r>
      <w:r w:rsidRPr="007D12BB">
        <w:rPr>
          <w:rStyle w:val="HideTWBExt"/>
          <w:b w:val="0"/>
          <w:lang w:val="it-IT"/>
        </w:rPr>
        <w:t>&lt;NumAm&gt;</w:t>
      </w:r>
      <w:r w:rsidRPr="007D12BB">
        <w:rPr>
          <w:lang w:val="it-IT"/>
        </w:rPr>
        <w:t>1285</w:t>
      </w:r>
      <w:r w:rsidRPr="007D12BB">
        <w:rPr>
          <w:rStyle w:val="HideTWBExt"/>
          <w:b w:val="0"/>
          <w:lang w:val="it-IT"/>
        </w:rPr>
        <w:t>&lt;/NumAm&gt;</w:t>
      </w:r>
    </w:p>
    <w:p w:rsidR="00C177AF" w:rsidRPr="007D12BB" w:rsidP="00C177AF" w14:paraId="2F346351" w14:textId="77777777">
      <w:pPr>
        <w:pStyle w:val="NormalBold"/>
        <w:rPr>
          <w:lang w:val="it-IT"/>
        </w:rPr>
      </w:pPr>
      <w:r w:rsidRPr="007D12BB">
        <w:rPr>
          <w:rStyle w:val="HideTWBExt"/>
          <w:b w:val="0"/>
          <w:lang w:val="it-IT"/>
        </w:rPr>
        <w:t>&lt;RepeatBlock-By&gt;&lt;Members&gt;</w:t>
      </w:r>
      <w:r w:rsidRPr="007D12BB">
        <w:rPr>
          <w:lang w:val="it-IT"/>
        </w:rPr>
        <w:t>Mariateresa Vivaldini, Daniele Polato, Carlo Fidanza, Elena Donazzan, Nicola Procaccini, Sergio Berlato, Stefano Cavedagna, Carlo Ciccioli, Alessandro Ciriani, Pietro Fiocchi, Alberico Gambino, Chiara Gemma, Paolo Inselvini, Lara Magoni, Mario Mantovani, Giuseppe Milazzo, Denis Nesci, Michele Picaro, Ruggero Razza, Antonella Sberna, Marco Squarta, Francesco Torselli, Francesco Ventola, Giovanni Crosetto</w:t>
      </w:r>
      <w:r w:rsidRPr="007D12BB">
        <w:rPr>
          <w:rStyle w:val="HideTWBExt"/>
          <w:b w:val="0"/>
          <w:lang w:val="it-IT"/>
        </w:rPr>
        <w:t>&lt;/Members&gt;</w:t>
      </w:r>
    </w:p>
    <w:p w:rsidR="00C177AF" w:rsidRPr="00C177AF" w:rsidP="00C177AF" w14:paraId="07D2F924" w14:textId="77777777">
      <w:r w:rsidRPr="00C177AF">
        <w:rPr>
          <w:rStyle w:val="HideTWBExt"/>
        </w:rPr>
        <w:t>&lt;/RepeatBlock-By&gt;</w:t>
      </w:r>
    </w:p>
    <w:p w:rsidR="00C177AF" w:rsidRPr="00A957FD" w:rsidP="00C177AF" w14:paraId="43AC7DF8"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A957FD" w:rsidP="00C177AF" w14:paraId="4B696D28" w14:textId="77777777">
      <w:pPr>
        <w:pStyle w:val="NormalBold"/>
      </w:pPr>
      <w:r w:rsidRPr="00A957FD">
        <w:rPr>
          <w:rStyle w:val="HideTWBExt"/>
          <w:b w:val="0"/>
        </w:rPr>
        <w:t>&lt;Article&gt;</w:t>
      </w:r>
      <w:r w:rsidRPr="00A957FD">
        <w:t>Article 5 – paragraph 1</w:t>
      </w:r>
      <w:r w:rsidRPr="00A957F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D2BC533"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268D7E1C" w14:textId="77777777">
            <w:pPr>
              <w:keepNext/>
            </w:pPr>
          </w:p>
        </w:tc>
      </w:tr>
      <w:tr w14:paraId="2C9A1AFD"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333904E1"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2D7CECED" w14:textId="77777777">
            <w:pPr>
              <w:pStyle w:val="ColumnHeading"/>
              <w:keepNext/>
              <w:rPr>
                <w:lang w:val="en-GB"/>
              </w:rPr>
            </w:pPr>
            <w:r w:rsidRPr="00A957FD">
              <w:rPr>
                <w:lang w:val="en-GB"/>
              </w:rPr>
              <w:t>Amendment</w:t>
            </w:r>
          </w:p>
        </w:tc>
      </w:tr>
      <w:tr w14:paraId="686FA020"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2F0A1C0D" w14:textId="77777777">
            <w:pPr>
              <w:pStyle w:val="Normal6"/>
              <w:rPr>
                <w:lang w:val="en-GB"/>
              </w:rPr>
            </w:pPr>
            <w:r w:rsidRPr="00A957FD">
              <w:rPr>
                <w:lang w:val="en-GB"/>
              </w:rPr>
              <w:t>1.</w:t>
            </w:r>
            <w:r w:rsidRPr="00A957FD">
              <w:rPr>
                <w:lang w:val="en-GB"/>
              </w:rPr>
              <w:tab/>
              <w:t>Member States shall establish a single permit-granting procedure based on a single application covering all permits required for industrial manufacturing projects.</w:t>
            </w:r>
          </w:p>
        </w:tc>
        <w:tc>
          <w:tcPr>
            <w:tcW w:w="4876" w:type="dxa"/>
            <w:hideMark/>
          </w:tcPr>
          <w:p w:rsidR="00C177AF" w:rsidRPr="00A957FD" w:rsidP="00F553ED" w14:paraId="31E2E4C8" w14:textId="77777777">
            <w:pPr>
              <w:pStyle w:val="Normal6"/>
              <w:rPr>
                <w:szCs w:val="24"/>
                <w:lang w:val="en-GB"/>
              </w:rPr>
            </w:pPr>
            <w:r w:rsidRPr="00A957FD">
              <w:rPr>
                <w:lang w:val="en-GB"/>
              </w:rPr>
              <w:t>1.</w:t>
            </w:r>
            <w:r w:rsidRPr="00A957FD">
              <w:rPr>
                <w:lang w:val="en-GB"/>
              </w:rPr>
              <w:tab/>
              <w:t xml:space="preserve">Member States shall establish a single permit-granting procedure based on a single application covering all permits required for industrial manufacturing projects </w:t>
            </w:r>
            <w:r w:rsidRPr="00A957FD">
              <w:rPr>
                <w:b/>
                <w:i/>
                <w:lang w:val="en-GB"/>
              </w:rPr>
              <w:t>including sustainable carbon processes, such as recycling ones</w:t>
            </w:r>
            <w:r w:rsidRPr="00A957FD">
              <w:rPr>
                <w:lang w:val="en-GB"/>
              </w:rPr>
              <w:t xml:space="preserve">. </w:t>
            </w:r>
            <w:r w:rsidRPr="00A957FD">
              <w:rPr>
                <w:b/>
                <w:i/>
                <w:lang w:val="en-GB"/>
              </w:rPr>
              <w:t>The use of that single permit-granting procedure shall be at the discretion of the project promoter.</w:t>
            </w:r>
          </w:p>
        </w:tc>
      </w:tr>
    </w:tbl>
    <w:p w:rsidR="00C177AF" w:rsidRPr="00A957FD" w:rsidP="00C177AF" w14:paraId="1D5ED2CE"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59C9E0E2" w14:textId="77777777">
      <w:pPr>
        <w:pStyle w:val="JustificationTitle"/>
        <w:rPr>
          <w:noProof w:val="0"/>
          <w:lang w:val="en-GB"/>
        </w:rPr>
      </w:pPr>
      <w:r w:rsidRPr="00A957FD">
        <w:rPr>
          <w:rStyle w:val="HideTWBExt"/>
          <w:i w:val="0"/>
          <w:noProof w:val="0"/>
          <w:lang w:val="en-GB"/>
        </w:rPr>
        <w:t>&lt;TitreJust&gt;</w:t>
      </w:r>
      <w:r w:rsidRPr="00A957FD">
        <w:rPr>
          <w:noProof w:val="0"/>
          <w:lang w:val="en-GB"/>
        </w:rPr>
        <w:t>Justification</w:t>
      </w:r>
      <w:r w:rsidRPr="00A957FD">
        <w:rPr>
          <w:rStyle w:val="HideTWBExt"/>
          <w:i w:val="0"/>
          <w:noProof w:val="0"/>
          <w:lang w:val="en-GB"/>
        </w:rPr>
        <w:t>&lt;/TitreJust&gt;</w:t>
      </w:r>
    </w:p>
    <w:p w:rsidR="00C177AF" w:rsidRPr="00A957FD" w:rsidP="00C177AF" w14:paraId="30C512D9" w14:textId="77777777">
      <w:pPr>
        <w:pStyle w:val="Normal12Italic"/>
        <w:rPr>
          <w:noProof w:val="0"/>
          <w:lang w:val="en-GB"/>
        </w:rPr>
      </w:pPr>
      <w:r w:rsidRPr="00A957FD">
        <w:rPr>
          <w:noProof w:val="0"/>
          <w:lang w:val="en-GB"/>
        </w:rPr>
        <w:t>To effectively improve the functioning of the internal market by establishing a framework to support the development, competitiveness and resilience of the Union's manufacturing sector, it is necessary to explicit assure that also sustainable carbon process - such as recycling technologies - related to strategic sectors listed in Annex I could benefit of the same or similar permit-granting procedure via IAA or the Circular Economy Act. Simplification should give businesses a faster route to investment, not force them into a new procedure where existing ones already work effectively. Project promoters should therefore be free to use the single procedure when it provides real added value.</w:t>
      </w:r>
    </w:p>
    <w:p w:rsidR="00C177AF" w:rsidRPr="00A957FD" w:rsidP="00C177AF" w14:paraId="1370D305" w14:textId="77777777">
      <w:r w:rsidRPr="00A957FD">
        <w:rPr>
          <w:rStyle w:val="HideTWBExt"/>
        </w:rPr>
        <w:t>&lt;/Amend&gt;</w:t>
      </w:r>
    </w:p>
    <w:p w:rsidR="00C177AF" w:rsidRPr="00A957FD" w:rsidP="00C177AF" w14:paraId="7CAC70D7"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1286</w:t>
      </w:r>
      <w:r w:rsidRPr="00A957FD">
        <w:rPr>
          <w:rStyle w:val="HideTWBExt"/>
          <w:b w:val="0"/>
          <w:lang w:val="en-GB"/>
        </w:rPr>
        <w:t>&lt;/NumAm&gt;</w:t>
      </w:r>
    </w:p>
    <w:p w:rsidR="00C177AF" w:rsidRPr="00A957FD" w:rsidP="00C177AF" w14:paraId="7E71D712" w14:textId="77777777">
      <w:pPr>
        <w:pStyle w:val="NormalBold"/>
      </w:pPr>
      <w:r w:rsidRPr="00A957FD">
        <w:rPr>
          <w:rStyle w:val="HideTWBExt"/>
          <w:b w:val="0"/>
        </w:rPr>
        <w:t>&lt;RepeatBlock-By&gt;&lt;Members&gt;</w:t>
      </w:r>
      <w:r w:rsidRPr="00A957FD">
        <w:t>Kamila Gasiuk-Pihowicz, Krzysztof Hetman, Borys Budka, Bogdan Andrzej Zdrojewski, Dariusz Joński, Andrzej Buła, Adam Jarubas, Mirosława Nykiel</w:t>
      </w:r>
      <w:r w:rsidRPr="00A957FD">
        <w:rPr>
          <w:rStyle w:val="HideTWBExt"/>
          <w:b w:val="0"/>
        </w:rPr>
        <w:t>&lt;/Members&gt;</w:t>
      </w:r>
    </w:p>
    <w:p w:rsidR="00C177AF" w:rsidRPr="00A957FD" w:rsidP="00C177AF" w14:paraId="7054CE30" w14:textId="77777777">
      <w:r w:rsidRPr="00A957FD">
        <w:rPr>
          <w:rStyle w:val="HideTWBExt"/>
        </w:rPr>
        <w:t>&lt;/RepeatBlock-By&gt;</w:t>
      </w:r>
    </w:p>
    <w:p w:rsidR="00C177AF" w:rsidRPr="00A957FD" w:rsidP="00C177AF" w14:paraId="00770300"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A957FD" w:rsidP="00C177AF" w14:paraId="70BAB857" w14:textId="77777777">
      <w:pPr>
        <w:pStyle w:val="NormalBold"/>
      </w:pPr>
      <w:r w:rsidRPr="00A957FD">
        <w:rPr>
          <w:rStyle w:val="HideTWBExt"/>
          <w:b w:val="0"/>
        </w:rPr>
        <w:t>&lt;Article&gt;</w:t>
      </w:r>
      <w:r w:rsidRPr="00A957FD">
        <w:t>Article 5 – paragraph 1</w:t>
      </w:r>
      <w:r w:rsidRPr="00A957F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46F8AA9"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463EDB4A" w14:textId="77777777">
            <w:pPr>
              <w:keepNext/>
            </w:pPr>
          </w:p>
        </w:tc>
      </w:tr>
      <w:tr w14:paraId="0B23FFE5"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76275AFF"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5EDACE2A" w14:textId="77777777">
            <w:pPr>
              <w:pStyle w:val="ColumnHeading"/>
              <w:keepNext/>
              <w:rPr>
                <w:lang w:val="en-GB"/>
              </w:rPr>
            </w:pPr>
            <w:r w:rsidRPr="00A957FD">
              <w:rPr>
                <w:lang w:val="en-GB"/>
              </w:rPr>
              <w:t>Amendment</w:t>
            </w:r>
          </w:p>
        </w:tc>
      </w:tr>
      <w:tr w14:paraId="1EBBB825"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7F1CB779" w14:textId="77777777">
            <w:pPr>
              <w:pStyle w:val="Normal6"/>
              <w:rPr>
                <w:lang w:val="en-GB"/>
              </w:rPr>
            </w:pPr>
            <w:r w:rsidRPr="00A957FD">
              <w:rPr>
                <w:lang w:val="en-GB"/>
              </w:rPr>
              <w:t>1.</w:t>
            </w:r>
            <w:r w:rsidRPr="00A957FD">
              <w:rPr>
                <w:lang w:val="en-GB"/>
              </w:rPr>
              <w:tab/>
              <w:t xml:space="preserve">Member States shall establish </w:t>
            </w:r>
            <w:r w:rsidRPr="00A957FD">
              <w:rPr>
                <w:b/>
                <w:i/>
                <w:lang w:val="en-GB"/>
              </w:rPr>
              <w:t>a single</w:t>
            </w:r>
            <w:r w:rsidRPr="00A957FD">
              <w:rPr>
                <w:lang w:val="en-GB"/>
              </w:rPr>
              <w:t xml:space="preserve"> permit-granting procedure based on a single application covering all permits </w:t>
            </w:r>
            <w:r w:rsidRPr="00A957FD">
              <w:rPr>
                <w:lang w:val="en-GB"/>
              </w:rPr>
              <w:t>required for industrial manufacturing projects.</w:t>
            </w:r>
          </w:p>
        </w:tc>
        <w:tc>
          <w:tcPr>
            <w:tcW w:w="4876" w:type="dxa"/>
            <w:hideMark/>
          </w:tcPr>
          <w:p w:rsidR="00C177AF" w:rsidRPr="00A957FD" w:rsidP="00F553ED" w14:paraId="0BB7A182" w14:textId="77777777">
            <w:pPr>
              <w:pStyle w:val="Normal6"/>
              <w:rPr>
                <w:szCs w:val="24"/>
                <w:lang w:val="en-GB"/>
              </w:rPr>
            </w:pPr>
            <w:r w:rsidRPr="00A957FD">
              <w:rPr>
                <w:lang w:val="en-GB"/>
              </w:rPr>
              <w:t>1.</w:t>
            </w:r>
            <w:r w:rsidRPr="00A957FD">
              <w:rPr>
                <w:lang w:val="en-GB"/>
              </w:rPr>
              <w:tab/>
              <w:t xml:space="preserve">Member States shall establish </w:t>
            </w:r>
            <w:r w:rsidRPr="00A957FD">
              <w:rPr>
                <w:b/>
                <w:i/>
                <w:lang w:val="en-GB"/>
              </w:rPr>
              <w:t>or designate a coordinated</w:t>
            </w:r>
            <w:r w:rsidRPr="00A957FD">
              <w:rPr>
                <w:lang w:val="en-GB"/>
              </w:rPr>
              <w:t xml:space="preserve"> permit-granting procedure based on a single application </w:t>
            </w:r>
            <w:r w:rsidRPr="00A957FD">
              <w:rPr>
                <w:lang w:val="en-GB"/>
              </w:rPr>
              <w:t>covering all permits required for industrial manufacturing projects</w:t>
            </w:r>
            <w:r w:rsidRPr="00A957FD">
              <w:rPr>
                <w:b/>
                <w:i/>
                <w:lang w:val="en-GB"/>
              </w:rPr>
              <w:t>, without prejudice to sector-specific procedures and competences under Union or national law</w:t>
            </w:r>
            <w:r w:rsidRPr="00A957FD">
              <w:rPr>
                <w:lang w:val="en-GB"/>
              </w:rPr>
              <w:t>.</w:t>
            </w:r>
          </w:p>
        </w:tc>
      </w:tr>
    </w:tbl>
    <w:p w:rsidR="00C177AF" w:rsidRPr="00A957FD" w:rsidP="00C177AF" w14:paraId="22941499"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25E6EB0E" w14:textId="77777777">
      <w:r w:rsidRPr="00A957FD">
        <w:rPr>
          <w:rStyle w:val="HideTWBExt"/>
        </w:rPr>
        <w:t>&lt;/Amend&gt;</w:t>
      </w:r>
    </w:p>
    <w:p w:rsidR="00C177AF" w:rsidRPr="00A957FD" w:rsidP="00C177AF" w14:paraId="2524F78C"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1287</w:t>
      </w:r>
      <w:r w:rsidRPr="00A957FD">
        <w:rPr>
          <w:rStyle w:val="HideTWBExt"/>
          <w:b w:val="0"/>
          <w:lang w:val="en-GB"/>
        </w:rPr>
        <w:t>&lt;/NumAm&gt;</w:t>
      </w:r>
    </w:p>
    <w:p w:rsidR="00C177AF" w:rsidRPr="00A957FD" w:rsidP="00C177AF" w14:paraId="16398702" w14:textId="77777777">
      <w:pPr>
        <w:pStyle w:val="NormalBold"/>
      </w:pPr>
      <w:r w:rsidRPr="00A957FD">
        <w:rPr>
          <w:rStyle w:val="HideTWBExt"/>
          <w:b w:val="0"/>
        </w:rPr>
        <w:t>&lt;RepeatBlock-By&gt;&lt;Members&gt;</w:t>
      </w:r>
      <w:r w:rsidRPr="00A957FD">
        <w:t>Krzysztof Hetman, Kamila Gasiuk-Pihowicz, Borys Budka, Mirosława Nykiel, Bogdan Andrzej Zdrojewski, Dariusz Joński, Andrzej Buła, Adam Jarubas</w:t>
      </w:r>
      <w:r w:rsidRPr="00A957FD">
        <w:rPr>
          <w:rStyle w:val="HideTWBExt"/>
          <w:b w:val="0"/>
        </w:rPr>
        <w:t>&lt;/Members&gt;</w:t>
      </w:r>
    </w:p>
    <w:p w:rsidR="00C177AF" w:rsidRPr="00A957FD" w:rsidP="00C177AF" w14:paraId="37FD26B4" w14:textId="77777777">
      <w:r w:rsidRPr="00A957FD">
        <w:rPr>
          <w:rStyle w:val="HideTWBExt"/>
        </w:rPr>
        <w:t>&lt;/RepeatBlock-By&gt;</w:t>
      </w:r>
    </w:p>
    <w:p w:rsidR="00C177AF" w:rsidRPr="00A957FD" w:rsidP="00C177AF" w14:paraId="05C28C1B"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A957FD" w:rsidP="00C177AF" w14:paraId="13858A94" w14:textId="77777777">
      <w:pPr>
        <w:pStyle w:val="NormalBold"/>
      </w:pPr>
      <w:r w:rsidRPr="00A957FD">
        <w:rPr>
          <w:rStyle w:val="HideTWBExt"/>
          <w:b w:val="0"/>
        </w:rPr>
        <w:t>&lt;Article&gt;</w:t>
      </w:r>
      <w:r w:rsidRPr="00A957FD">
        <w:t>Article 5 – paragraph 1</w:t>
      </w:r>
      <w:r w:rsidRPr="00A957F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6812094"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05220E09" w14:textId="77777777">
            <w:pPr>
              <w:keepNext/>
            </w:pPr>
          </w:p>
        </w:tc>
      </w:tr>
      <w:tr w14:paraId="11A00B74"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22CB6ED0"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7166D902" w14:textId="77777777">
            <w:pPr>
              <w:pStyle w:val="ColumnHeading"/>
              <w:keepNext/>
              <w:rPr>
                <w:lang w:val="en-GB"/>
              </w:rPr>
            </w:pPr>
            <w:r w:rsidRPr="00A957FD">
              <w:rPr>
                <w:lang w:val="en-GB"/>
              </w:rPr>
              <w:t>Amendment</w:t>
            </w:r>
          </w:p>
        </w:tc>
      </w:tr>
      <w:tr w14:paraId="78D2424E"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43E42001" w14:textId="77777777">
            <w:pPr>
              <w:pStyle w:val="Normal6"/>
              <w:rPr>
                <w:lang w:val="en-GB"/>
              </w:rPr>
            </w:pPr>
            <w:r w:rsidRPr="00A957FD">
              <w:rPr>
                <w:lang w:val="en-GB"/>
              </w:rPr>
              <w:t>1.</w:t>
            </w:r>
            <w:r w:rsidRPr="00A957FD">
              <w:rPr>
                <w:lang w:val="en-GB"/>
              </w:rPr>
              <w:tab/>
              <w:t>Member States shall establish a single permit-granting procedure based on a single application covering all permits required for industrial manufacturing projects.</w:t>
            </w:r>
          </w:p>
        </w:tc>
        <w:tc>
          <w:tcPr>
            <w:tcW w:w="4876" w:type="dxa"/>
            <w:hideMark/>
          </w:tcPr>
          <w:p w:rsidR="00C177AF" w:rsidRPr="00A957FD" w:rsidP="00F553ED" w14:paraId="21ACAF6A" w14:textId="77777777">
            <w:pPr>
              <w:pStyle w:val="Normal6"/>
              <w:rPr>
                <w:szCs w:val="24"/>
                <w:lang w:val="en-GB"/>
              </w:rPr>
            </w:pPr>
            <w:r w:rsidRPr="00A957FD">
              <w:rPr>
                <w:lang w:val="en-GB"/>
              </w:rPr>
              <w:t>1.</w:t>
            </w:r>
            <w:r w:rsidRPr="00A957FD">
              <w:rPr>
                <w:lang w:val="en-GB"/>
              </w:rPr>
              <w:tab/>
              <w:t xml:space="preserve">Member States shall establish a single permit-granting procedure based on a single application covering all permits required for industrial manufacturing projects. </w:t>
            </w:r>
            <w:r w:rsidRPr="00A957FD">
              <w:rPr>
                <w:b/>
                <w:i/>
                <w:lang w:val="en-GB"/>
              </w:rPr>
              <w:t>The use of that single permit-granting procedure shall be at the discretion of the project promoter.</w:t>
            </w:r>
          </w:p>
        </w:tc>
      </w:tr>
    </w:tbl>
    <w:p w:rsidR="00C177AF" w:rsidRPr="00C177AF" w:rsidP="00C177AF" w14:paraId="3546B182" w14:textId="77777777">
      <w:pPr>
        <w:pStyle w:val="Olang"/>
        <w:rPr>
          <w:lang w:val="en-GB"/>
        </w:rPr>
      </w:pPr>
      <w:r w:rsidRPr="00C177AF">
        <w:rPr>
          <w:lang w:val="en-GB"/>
        </w:rPr>
        <w:t xml:space="preserve">Or. </w:t>
      </w:r>
      <w:r w:rsidRPr="00C177AF">
        <w:rPr>
          <w:rStyle w:val="HideTWBExt"/>
          <w:noProof w:val="0"/>
          <w:lang w:val="en-GB"/>
        </w:rPr>
        <w:t>&lt;Original&gt;</w:t>
      </w:r>
      <w:r w:rsidRPr="00C177AF">
        <w:rPr>
          <w:rStyle w:val="HideTWBInt"/>
          <w:lang w:val="en-GB"/>
        </w:rPr>
        <w:t>{EN}</w:t>
      </w:r>
      <w:r w:rsidRPr="00C177AF">
        <w:rPr>
          <w:lang w:val="en-GB"/>
        </w:rPr>
        <w:t>en</w:t>
      </w:r>
      <w:r w:rsidRPr="00C177AF">
        <w:rPr>
          <w:rStyle w:val="HideTWBExt"/>
          <w:noProof w:val="0"/>
          <w:lang w:val="en-GB"/>
        </w:rPr>
        <w:t>&lt;/Original&gt;</w:t>
      </w:r>
    </w:p>
    <w:p w:rsidR="00C177AF" w:rsidRPr="00C177AF" w:rsidP="00C177AF" w14:paraId="741495C6" w14:textId="77777777">
      <w:r w:rsidRPr="00C177AF">
        <w:rPr>
          <w:rStyle w:val="HideTWBExt"/>
        </w:rPr>
        <w:t>&lt;/Amend&gt;</w:t>
      </w:r>
    </w:p>
    <w:p w:rsidR="00C177AF" w:rsidRPr="00C177AF" w:rsidP="00C177AF" w14:paraId="53093557" w14:textId="77777777">
      <w:pPr>
        <w:pStyle w:val="AMNumberTabs0"/>
        <w:keepNext/>
        <w:rPr>
          <w:lang w:val="en-GB"/>
        </w:rPr>
      </w:pPr>
      <w:r w:rsidRPr="00C177AF">
        <w:rPr>
          <w:rStyle w:val="HideTWBExt"/>
          <w:b w:val="0"/>
          <w:lang w:val="en-GB"/>
        </w:rPr>
        <w:t>&lt;Amend&gt;</w:t>
      </w:r>
      <w:r w:rsidRPr="00C177AF">
        <w:rPr>
          <w:lang w:val="en-GB"/>
        </w:rPr>
        <w:t>Amendment</w:t>
      </w:r>
      <w:r w:rsidRPr="00C177AF">
        <w:rPr>
          <w:lang w:val="en-GB"/>
        </w:rPr>
        <w:tab/>
      </w:r>
      <w:r w:rsidRPr="00C177AF">
        <w:rPr>
          <w:lang w:val="en-GB"/>
        </w:rPr>
        <w:tab/>
      </w:r>
      <w:r w:rsidRPr="00C177AF">
        <w:rPr>
          <w:rStyle w:val="HideTWBExt"/>
          <w:b w:val="0"/>
          <w:lang w:val="en-GB"/>
        </w:rPr>
        <w:t>&lt;NumAm&gt;</w:t>
      </w:r>
      <w:r w:rsidRPr="00C177AF">
        <w:rPr>
          <w:lang w:val="en-GB"/>
        </w:rPr>
        <w:t>1288</w:t>
      </w:r>
      <w:r w:rsidRPr="00C177AF">
        <w:rPr>
          <w:rStyle w:val="HideTWBExt"/>
          <w:b w:val="0"/>
          <w:lang w:val="en-GB"/>
        </w:rPr>
        <w:t>&lt;/NumAm&gt;</w:t>
      </w:r>
    </w:p>
    <w:p w:rsidR="00C177AF" w:rsidRPr="00C177AF" w:rsidP="00C177AF" w14:paraId="23503B3A" w14:textId="77777777">
      <w:pPr>
        <w:pStyle w:val="NormalBold"/>
      </w:pPr>
      <w:r w:rsidRPr="00C177AF">
        <w:rPr>
          <w:rStyle w:val="HideTWBExt"/>
          <w:b w:val="0"/>
        </w:rPr>
        <w:t>&lt;RepeatBlock-By&gt;&lt;Members&gt;</w:t>
      </w:r>
      <w:r w:rsidRPr="00C177AF">
        <w:t>Katri Kulmuni, Anna-Maja Henriksson, Bart Groothuis</w:t>
      </w:r>
      <w:r w:rsidRPr="00C177AF">
        <w:rPr>
          <w:rStyle w:val="HideTWBExt"/>
          <w:b w:val="0"/>
        </w:rPr>
        <w:t>&lt;/Members&gt;</w:t>
      </w:r>
    </w:p>
    <w:p w:rsidR="00C177AF" w:rsidRPr="00C177AF" w:rsidP="00C177AF" w14:paraId="57FCD3C5" w14:textId="77777777">
      <w:r w:rsidRPr="00C177AF">
        <w:rPr>
          <w:rStyle w:val="HideTWBExt"/>
        </w:rPr>
        <w:t>&lt;/RepeatBlock-By&gt;</w:t>
      </w:r>
    </w:p>
    <w:p w:rsidR="00C177AF" w:rsidRPr="00A957FD" w:rsidP="00C177AF" w14:paraId="19551325"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A957FD" w:rsidP="00C177AF" w14:paraId="6FCC3F77" w14:textId="77777777">
      <w:pPr>
        <w:pStyle w:val="NormalBold"/>
      </w:pPr>
      <w:r w:rsidRPr="00A957FD">
        <w:rPr>
          <w:rStyle w:val="HideTWBExt"/>
          <w:b w:val="0"/>
        </w:rPr>
        <w:t>&lt;Article&gt;</w:t>
      </w:r>
      <w:r w:rsidRPr="00A957FD">
        <w:t>Article 5 – paragraph 1</w:t>
      </w:r>
      <w:r w:rsidRPr="00A957F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A3CDE2E"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09ABADF2" w14:textId="77777777">
            <w:pPr>
              <w:keepNext/>
            </w:pPr>
          </w:p>
        </w:tc>
      </w:tr>
      <w:tr w14:paraId="2D7112DD"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2C244635"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06A61B46" w14:textId="77777777">
            <w:pPr>
              <w:pStyle w:val="ColumnHeading"/>
              <w:keepNext/>
              <w:rPr>
                <w:lang w:val="en-GB"/>
              </w:rPr>
            </w:pPr>
            <w:r w:rsidRPr="00A957FD">
              <w:rPr>
                <w:lang w:val="en-GB"/>
              </w:rPr>
              <w:t>Amendment</w:t>
            </w:r>
          </w:p>
        </w:tc>
      </w:tr>
      <w:tr w14:paraId="0FF2BE6F"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65ED783B" w14:textId="77777777">
            <w:pPr>
              <w:pStyle w:val="Normal6"/>
              <w:rPr>
                <w:lang w:val="en-GB"/>
              </w:rPr>
            </w:pPr>
            <w:r w:rsidRPr="00A957FD">
              <w:rPr>
                <w:lang w:val="en-GB"/>
              </w:rPr>
              <w:t>1.</w:t>
            </w:r>
            <w:r w:rsidRPr="00A957FD">
              <w:rPr>
                <w:lang w:val="en-GB"/>
              </w:rPr>
              <w:tab/>
              <w:t>Member States shall establish a single permit-granting procedure based on a single application covering all permits required for industrial manufacturing projects.</w:t>
            </w:r>
          </w:p>
        </w:tc>
        <w:tc>
          <w:tcPr>
            <w:tcW w:w="4876" w:type="dxa"/>
            <w:hideMark/>
          </w:tcPr>
          <w:p w:rsidR="00C177AF" w:rsidRPr="00A957FD" w:rsidP="00F553ED" w14:paraId="622A685E" w14:textId="77777777">
            <w:pPr>
              <w:pStyle w:val="Normal6"/>
              <w:rPr>
                <w:szCs w:val="24"/>
                <w:lang w:val="en-GB"/>
              </w:rPr>
            </w:pPr>
            <w:r w:rsidRPr="00A957FD">
              <w:rPr>
                <w:lang w:val="en-GB"/>
              </w:rPr>
              <w:t>1.</w:t>
            </w:r>
            <w:r w:rsidRPr="00A957FD">
              <w:rPr>
                <w:lang w:val="en-GB"/>
              </w:rPr>
              <w:tab/>
              <w:t xml:space="preserve">Member States shall establish a single permit-granting procedure based on a single application covering all permits required for industrial manufacturing projects. </w:t>
            </w:r>
            <w:r w:rsidRPr="00A957FD">
              <w:rPr>
                <w:b/>
                <w:i/>
                <w:lang w:val="en-GB"/>
              </w:rPr>
              <w:t>Project promoters are entitled but not obliged to make use of the single application.</w:t>
            </w:r>
          </w:p>
        </w:tc>
      </w:tr>
    </w:tbl>
    <w:p w:rsidR="00C177AF" w:rsidRPr="00A957FD" w:rsidP="00C177AF" w14:paraId="6E806B75"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4FA75E1D" w14:textId="77777777">
      <w:pPr>
        <w:pStyle w:val="JustificationTitle"/>
        <w:rPr>
          <w:noProof w:val="0"/>
          <w:lang w:val="en-GB"/>
        </w:rPr>
      </w:pPr>
      <w:r w:rsidRPr="00A957FD">
        <w:rPr>
          <w:rStyle w:val="HideTWBExt"/>
          <w:i w:val="0"/>
          <w:noProof w:val="0"/>
          <w:lang w:val="en-GB"/>
        </w:rPr>
        <w:t>&lt;TitreJust&gt;</w:t>
      </w:r>
      <w:r w:rsidRPr="00A957FD">
        <w:rPr>
          <w:noProof w:val="0"/>
          <w:lang w:val="en-GB"/>
        </w:rPr>
        <w:t>Justification</w:t>
      </w:r>
      <w:r w:rsidRPr="00A957FD">
        <w:rPr>
          <w:rStyle w:val="HideTWBExt"/>
          <w:i w:val="0"/>
          <w:noProof w:val="0"/>
          <w:lang w:val="en-GB"/>
        </w:rPr>
        <w:t>&lt;/TitreJust&gt;</w:t>
      </w:r>
    </w:p>
    <w:p w:rsidR="00C177AF" w:rsidRPr="00A957FD" w:rsidP="00C177AF" w14:paraId="62D26D0D" w14:textId="77777777">
      <w:pPr>
        <w:pStyle w:val="Normal12Italic"/>
        <w:rPr>
          <w:noProof w:val="0"/>
          <w:lang w:val="en-GB"/>
        </w:rPr>
      </w:pPr>
      <w:r w:rsidRPr="00A957FD">
        <w:rPr>
          <w:noProof w:val="0"/>
          <w:lang w:val="en-GB"/>
        </w:rPr>
        <w:t>In large industrial projects it may not be reasonable or even possible to apply for all the necessary permits at the beginning, as the need of permits may evolve during the project. Thus, it should be clarified that the applicants can choose between using a single application or relying on separate applications for the permits.</w:t>
      </w:r>
    </w:p>
    <w:p w:rsidR="00C177AF" w:rsidRPr="00A957FD" w:rsidP="00C177AF" w14:paraId="3DAE88DA" w14:textId="77777777">
      <w:r w:rsidRPr="00A957FD">
        <w:rPr>
          <w:rStyle w:val="HideTWBExt"/>
        </w:rPr>
        <w:t>&lt;/Amend&gt;</w:t>
      </w:r>
    </w:p>
    <w:p w:rsidR="00C177AF" w:rsidRPr="00C177AF" w:rsidP="00C177AF" w14:paraId="47C3608F" w14:textId="77777777">
      <w:pPr>
        <w:pStyle w:val="AMNumberTabs0"/>
        <w:keepNext/>
        <w:rPr>
          <w:lang w:val="en-GB"/>
        </w:rPr>
      </w:pPr>
      <w:r w:rsidRPr="00C177AF">
        <w:rPr>
          <w:rStyle w:val="HideTWBExt"/>
          <w:b w:val="0"/>
          <w:lang w:val="en-GB"/>
        </w:rPr>
        <w:t>&lt;Amend&gt;</w:t>
      </w:r>
      <w:r w:rsidRPr="00C177AF">
        <w:rPr>
          <w:lang w:val="en-GB"/>
        </w:rPr>
        <w:t>Amendment</w:t>
      </w:r>
      <w:r w:rsidRPr="00C177AF">
        <w:rPr>
          <w:lang w:val="en-GB"/>
        </w:rPr>
        <w:tab/>
      </w:r>
      <w:r w:rsidRPr="00C177AF">
        <w:rPr>
          <w:lang w:val="en-GB"/>
        </w:rPr>
        <w:tab/>
      </w:r>
      <w:r w:rsidRPr="00C177AF">
        <w:rPr>
          <w:rStyle w:val="HideTWBExt"/>
          <w:b w:val="0"/>
          <w:lang w:val="en-GB"/>
        </w:rPr>
        <w:t>&lt;NumAm&gt;</w:t>
      </w:r>
      <w:r w:rsidRPr="00C177AF">
        <w:rPr>
          <w:lang w:val="en-GB"/>
        </w:rPr>
        <w:t>1289</w:t>
      </w:r>
      <w:r w:rsidRPr="00C177AF">
        <w:rPr>
          <w:rStyle w:val="HideTWBExt"/>
          <w:b w:val="0"/>
          <w:lang w:val="en-GB"/>
        </w:rPr>
        <w:t>&lt;/NumAm&gt;</w:t>
      </w:r>
    </w:p>
    <w:p w:rsidR="00C177AF" w:rsidRPr="00C177AF" w:rsidP="00C177AF" w14:paraId="2D5C37F9" w14:textId="77777777">
      <w:pPr>
        <w:pStyle w:val="NormalBold"/>
      </w:pPr>
      <w:r w:rsidRPr="00C177AF">
        <w:rPr>
          <w:rStyle w:val="HideTWBExt"/>
          <w:b w:val="0"/>
        </w:rPr>
        <w:t>&lt;RepeatBlock-By&gt;&lt;Members&gt;</w:t>
      </w:r>
      <w:r w:rsidRPr="00C177AF">
        <w:t>Letizia Moratti, Fulvio Martusciello, Massimiliano Salini, Salvatore De Meo</w:t>
      </w:r>
      <w:r w:rsidRPr="00C177AF">
        <w:rPr>
          <w:rStyle w:val="HideTWBExt"/>
          <w:b w:val="0"/>
        </w:rPr>
        <w:t>&lt;/Members&gt;</w:t>
      </w:r>
    </w:p>
    <w:p w:rsidR="00C177AF" w:rsidRPr="00C177AF" w:rsidP="00C177AF" w14:paraId="45DC261F" w14:textId="77777777">
      <w:r w:rsidRPr="00C177AF">
        <w:rPr>
          <w:rStyle w:val="HideTWBExt"/>
        </w:rPr>
        <w:t>&lt;/RepeatBlock-By&gt;</w:t>
      </w:r>
    </w:p>
    <w:p w:rsidR="00C177AF" w:rsidRPr="00A957FD" w:rsidP="00C177AF" w14:paraId="29AF44DC"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A957FD" w:rsidP="00C177AF" w14:paraId="43F17E58" w14:textId="77777777">
      <w:pPr>
        <w:pStyle w:val="NormalBold"/>
      </w:pPr>
      <w:r w:rsidRPr="00A957FD">
        <w:rPr>
          <w:rStyle w:val="HideTWBExt"/>
          <w:b w:val="0"/>
        </w:rPr>
        <w:t>&lt;Article&gt;</w:t>
      </w:r>
      <w:r w:rsidRPr="00A957FD">
        <w:t>Article 5 – paragraph 1</w:t>
      </w:r>
      <w:r w:rsidRPr="00A957F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47996CD"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2288C851" w14:textId="77777777">
            <w:pPr>
              <w:keepNext/>
            </w:pPr>
          </w:p>
        </w:tc>
      </w:tr>
      <w:tr w14:paraId="1030FEBE"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779B2C55"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1700AE72" w14:textId="77777777">
            <w:pPr>
              <w:pStyle w:val="ColumnHeading"/>
              <w:keepNext/>
              <w:rPr>
                <w:lang w:val="en-GB"/>
              </w:rPr>
            </w:pPr>
            <w:r w:rsidRPr="00A957FD">
              <w:rPr>
                <w:lang w:val="en-GB"/>
              </w:rPr>
              <w:t>Amendment</w:t>
            </w:r>
          </w:p>
        </w:tc>
      </w:tr>
      <w:tr w14:paraId="2D97B5A6"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42A982C2" w14:textId="77777777">
            <w:pPr>
              <w:pStyle w:val="Normal6"/>
              <w:rPr>
                <w:lang w:val="en-GB"/>
              </w:rPr>
            </w:pPr>
            <w:r w:rsidRPr="00A957FD">
              <w:rPr>
                <w:lang w:val="en-GB"/>
              </w:rPr>
              <w:t>1.</w:t>
            </w:r>
            <w:r w:rsidRPr="00A957FD">
              <w:rPr>
                <w:lang w:val="en-GB"/>
              </w:rPr>
              <w:tab/>
              <w:t>Member States shall establish a single permit-granting procedure based on a single application covering all permits required for industrial manufacturing projects.</w:t>
            </w:r>
          </w:p>
        </w:tc>
        <w:tc>
          <w:tcPr>
            <w:tcW w:w="4876" w:type="dxa"/>
            <w:hideMark/>
          </w:tcPr>
          <w:p w:rsidR="00C177AF" w:rsidRPr="00A957FD" w:rsidP="00F553ED" w14:paraId="7C0A2E1B" w14:textId="77777777">
            <w:pPr>
              <w:pStyle w:val="Normal6"/>
              <w:rPr>
                <w:szCs w:val="24"/>
                <w:lang w:val="en-GB"/>
              </w:rPr>
            </w:pPr>
            <w:r w:rsidRPr="00A957FD">
              <w:rPr>
                <w:lang w:val="en-GB"/>
              </w:rPr>
              <w:t>1.</w:t>
            </w:r>
            <w:r w:rsidRPr="00A957FD">
              <w:rPr>
                <w:lang w:val="en-GB"/>
              </w:rPr>
              <w:tab/>
              <w:t xml:space="preserve">Member States shall establish a single permit-granting procedure based on a single application covering all permits required for industrial manufacturing projects </w:t>
            </w:r>
            <w:r w:rsidRPr="00A957FD">
              <w:rPr>
                <w:b/>
                <w:i/>
                <w:lang w:val="en-GB"/>
              </w:rPr>
              <w:t>including sustainable carbon processes, such as recycling</w:t>
            </w:r>
            <w:r w:rsidRPr="00A957FD">
              <w:rPr>
                <w:lang w:val="en-GB"/>
              </w:rPr>
              <w:t>.</w:t>
            </w:r>
          </w:p>
        </w:tc>
      </w:tr>
    </w:tbl>
    <w:p w:rsidR="00C177AF" w:rsidRPr="00A957FD" w:rsidP="00C177AF" w14:paraId="30207440"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68189802" w14:textId="77777777">
      <w:r w:rsidRPr="00A957FD">
        <w:rPr>
          <w:rStyle w:val="HideTWBExt"/>
        </w:rPr>
        <w:t>&lt;/Amend&gt;</w:t>
      </w:r>
    </w:p>
    <w:p w:rsidR="00C177AF" w:rsidRPr="00A957FD" w:rsidP="00C177AF" w14:paraId="5E7B9390"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1290</w:t>
      </w:r>
      <w:r w:rsidRPr="00A957FD">
        <w:rPr>
          <w:rStyle w:val="HideTWBExt"/>
          <w:b w:val="0"/>
          <w:lang w:val="en-GB"/>
        </w:rPr>
        <w:t>&lt;/NumAm&gt;</w:t>
      </w:r>
    </w:p>
    <w:p w:rsidR="00C177AF" w:rsidRPr="00A957FD" w:rsidP="00C177AF" w14:paraId="45D8D78D" w14:textId="77777777">
      <w:pPr>
        <w:pStyle w:val="NormalBold"/>
      </w:pPr>
      <w:r w:rsidRPr="00A957FD">
        <w:rPr>
          <w:rStyle w:val="HideTWBExt"/>
          <w:b w:val="0"/>
        </w:rPr>
        <w:t>&lt;RepeatBlock-By&gt;&lt;Members&gt;</w:t>
      </w:r>
      <w:r w:rsidRPr="00A957FD">
        <w:t>Dirk Gotink</w:t>
      </w:r>
      <w:r w:rsidRPr="00A957FD">
        <w:rPr>
          <w:rStyle w:val="HideTWBExt"/>
          <w:b w:val="0"/>
        </w:rPr>
        <w:t>&lt;/Members&gt;</w:t>
      </w:r>
    </w:p>
    <w:p w:rsidR="00C177AF" w:rsidRPr="00A957FD" w:rsidP="00C177AF" w14:paraId="2AD206B4" w14:textId="77777777">
      <w:r w:rsidRPr="00A957FD">
        <w:rPr>
          <w:rStyle w:val="HideTWBExt"/>
        </w:rPr>
        <w:t>&lt;/RepeatBlock-By&gt;</w:t>
      </w:r>
    </w:p>
    <w:p w:rsidR="00C177AF" w:rsidRPr="00A957FD" w:rsidP="00C177AF" w14:paraId="5657EFFF"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A957FD" w:rsidP="00C177AF" w14:paraId="069EE3DB" w14:textId="77777777">
      <w:pPr>
        <w:pStyle w:val="NormalBold"/>
      </w:pPr>
      <w:r w:rsidRPr="00A957FD">
        <w:rPr>
          <w:rStyle w:val="HideTWBExt"/>
          <w:b w:val="0"/>
        </w:rPr>
        <w:t>&lt;Article&gt;</w:t>
      </w:r>
      <w:r w:rsidRPr="00A957FD">
        <w:t>Article 5 – paragraph 1</w:t>
      </w:r>
      <w:r w:rsidRPr="00A957F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7EC4B1E"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1897F059" w14:textId="77777777">
            <w:pPr>
              <w:keepNext/>
            </w:pPr>
          </w:p>
        </w:tc>
      </w:tr>
      <w:tr w14:paraId="2E6D737C"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5F0A8DFF"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32F65025" w14:textId="77777777">
            <w:pPr>
              <w:pStyle w:val="ColumnHeading"/>
              <w:keepNext/>
              <w:rPr>
                <w:lang w:val="en-GB"/>
              </w:rPr>
            </w:pPr>
            <w:r w:rsidRPr="00A957FD">
              <w:rPr>
                <w:lang w:val="en-GB"/>
              </w:rPr>
              <w:t>Amendment</w:t>
            </w:r>
          </w:p>
        </w:tc>
      </w:tr>
      <w:tr w14:paraId="7D214123"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37F41FEF" w14:textId="77777777">
            <w:pPr>
              <w:pStyle w:val="Normal6"/>
              <w:rPr>
                <w:lang w:val="en-GB"/>
              </w:rPr>
            </w:pPr>
            <w:r w:rsidRPr="00A957FD">
              <w:rPr>
                <w:lang w:val="en-GB"/>
              </w:rPr>
              <w:t>1.</w:t>
            </w:r>
            <w:r w:rsidRPr="00A957FD">
              <w:rPr>
                <w:lang w:val="en-GB"/>
              </w:rPr>
              <w:tab/>
              <w:t>Member States shall establish a single permit-granting procedure based on a single application covering all permits required for industrial manufacturing projects.</w:t>
            </w:r>
          </w:p>
        </w:tc>
        <w:tc>
          <w:tcPr>
            <w:tcW w:w="4876" w:type="dxa"/>
            <w:hideMark/>
          </w:tcPr>
          <w:p w:rsidR="00C177AF" w:rsidRPr="00A957FD" w:rsidP="00F553ED" w14:paraId="2B79DD08" w14:textId="77777777">
            <w:pPr>
              <w:pStyle w:val="Normal6"/>
              <w:rPr>
                <w:szCs w:val="24"/>
                <w:lang w:val="en-GB"/>
              </w:rPr>
            </w:pPr>
            <w:r w:rsidRPr="00A957FD">
              <w:rPr>
                <w:lang w:val="en-GB"/>
              </w:rPr>
              <w:t>1.</w:t>
            </w:r>
            <w:r w:rsidRPr="00A957FD">
              <w:rPr>
                <w:lang w:val="en-GB"/>
              </w:rPr>
              <w:tab/>
              <w:t>Member States shall establish a single permit-granting procedure based on a single application covering all permits required for industrial manufacturing projects</w:t>
            </w:r>
            <w:r w:rsidRPr="00A957FD">
              <w:rPr>
                <w:b/>
                <w:i/>
                <w:lang w:val="en-GB"/>
              </w:rPr>
              <w:t>, in accordance with existing permit-granting regimes</w:t>
            </w:r>
            <w:r w:rsidRPr="00A957FD">
              <w:rPr>
                <w:lang w:val="en-GB"/>
              </w:rPr>
              <w:t>.</w:t>
            </w:r>
          </w:p>
        </w:tc>
      </w:tr>
    </w:tbl>
    <w:p w:rsidR="00C177AF" w:rsidRPr="00A957FD" w:rsidP="00C177AF" w14:paraId="7FCCD59F"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702C22FB" w14:textId="77777777">
      <w:r w:rsidRPr="00A957FD">
        <w:rPr>
          <w:rStyle w:val="HideTWBExt"/>
        </w:rPr>
        <w:t>&lt;/Amend&gt;</w:t>
      </w:r>
    </w:p>
    <w:p w:rsidR="00C177AF" w:rsidRPr="00A957FD" w:rsidP="00C177AF" w14:paraId="34D2DDEF"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1291</w:t>
      </w:r>
      <w:r w:rsidRPr="00A957FD">
        <w:rPr>
          <w:rStyle w:val="HideTWBExt"/>
          <w:b w:val="0"/>
          <w:lang w:val="en-GB"/>
        </w:rPr>
        <w:t>&lt;/NumAm&gt;</w:t>
      </w:r>
    </w:p>
    <w:p w:rsidR="00C177AF" w:rsidRPr="00A957FD" w:rsidP="00C177AF" w14:paraId="1898F564" w14:textId="77777777">
      <w:pPr>
        <w:pStyle w:val="NormalBold"/>
      </w:pPr>
      <w:r w:rsidRPr="00A957FD">
        <w:rPr>
          <w:rStyle w:val="HideTWBExt"/>
          <w:b w:val="0"/>
        </w:rPr>
        <w:t>&lt;RepeatBlock-By&gt;&lt;Members&gt;</w:t>
      </w:r>
      <w:r w:rsidRPr="00A957FD">
        <w:t xml:space="preserve">Klara Dostalova, Jaroslava Pokorná Jermanová, Tomáš Kubín, Jaroslav Bžoch, Ondřej </w:t>
      </w:r>
      <w:r w:rsidRPr="00A957FD">
        <w:t>Knotek, Jana Nagyová, Jaroslav Knot, Anna Bryłka, Virginie Joron, Isabella Tovaglieri, Paolo Borchia</w:t>
      </w:r>
      <w:r w:rsidRPr="00A957FD">
        <w:rPr>
          <w:rStyle w:val="HideTWBExt"/>
          <w:b w:val="0"/>
        </w:rPr>
        <w:t>&lt;/Members&gt;</w:t>
      </w:r>
    </w:p>
    <w:p w:rsidR="00C177AF" w:rsidRPr="00A957FD" w:rsidP="00C177AF" w14:paraId="3F0AAF75" w14:textId="77777777">
      <w:r w:rsidRPr="00A957FD">
        <w:rPr>
          <w:rStyle w:val="HideTWBExt"/>
        </w:rPr>
        <w:t>&lt;/RepeatBlock-By&gt;</w:t>
      </w:r>
    </w:p>
    <w:p w:rsidR="00C177AF" w:rsidRPr="00A957FD" w:rsidP="00C177AF" w14:paraId="17F9E2D7"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A957FD" w:rsidP="00C177AF" w14:paraId="68800295" w14:textId="77777777">
      <w:pPr>
        <w:pStyle w:val="NormalBold"/>
      </w:pPr>
      <w:r w:rsidRPr="00A957FD">
        <w:rPr>
          <w:rStyle w:val="HideTWBExt"/>
          <w:b w:val="0"/>
        </w:rPr>
        <w:t>&lt;Article&gt;</w:t>
      </w:r>
      <w:r w:rsidRPr="00A957FD">
        <w:t>Article 5 – paragraph 1</w:t>
      </w:r>
      <w:r w:rsidRPr="00A957F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EA2643C"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11EFFBFA" w14:textId="77777777">
            <w:pPr>
              <w:keepNext/>
            </w:pPr>
          </w:p>
        </w:tc>
      </w:tr>
      <w:tr w14:paraId="704617C3"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76EC3766"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5F162995" w14:textId="77777777">
            <w:pPr>
              <w:pStyle w:val="ColumnHeading"/>
              <w:keepNext/>
              <w:rPr>
                <w:lang w:val="en-GB"/>
              </w:rPr>
            </w:pPr>
            <w:r w:rsidRPr="00A957FD">
              <w:rPr>
                <w:lang w:val="en-GB"/>
              </w:rPr>
              <w:t>Amendment</w:t>
            </w:r>
          </w:p>
        </w:tc>
      </w:tr>
      <w:tr w14:paraId="5BDF2729"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4C0A7D7D" w14:textId="77777777">
            <w:pPr>
              <w:pStyle w:val="Normal6"/>
              <w:rPr>
                <w:lang w:val="en-GB"/>
              </w:rPr>
            </w:pPr>
            <w:r w:rsidRPr="00A957FD">
              <w:rPr>
                <w:lang w:val="en-GB"/>
              </w:rPr>
              <w:t>1.</w:t>
            </w:r>
            <w:r w:rsidRPr="00A957FD">
              <w:rPr>
                <w:lang w:val="en-GB"/>
              </w:rPr>
              <w:tab/>
              <w:t xml:space="preserve">Member States shall </w:t>
            </w:r>
            <w:r w:rsidRPr="00A957FD">
              <w:rPr>
                <w:b/>
                <w:i/>
                <w:lang w:val="en-GB"/>
              </w:rPr>
              <w:t>establish</w:t>
            </w:r>
            <w:r w:rsidRPr="00A957FD">
              <w:rPr>
                <w:lang w:val="en-GB"/>
              </w:rPr>
              <w:t xml:space="preserve"> a single permit-granting procedure based on a single application covering all permits required for industrial manufacturing projects.</w:t>
            </w:r>
          </w:p>
        </w:tc>
        <w:tc>
          <w:tcPr>
            <w:tcW w:w="4876" w:type="dxa"/>
            <w:hideMark/>
          </w:tcPr>
          <w:p w:rsidR="00C177AF" w:rsidRPr="00A957FD" w:rsidP="00F553ED" w14:paraId="497D02BF" w14:textId="77777777">
            <w:pPr>
              <w:pStyle w:val="Normal6"/>
              <w:rPr>
                <w:szCs w:val="24"/>
                <w:lang w:val="en-GB"/>
              </w:rPr>
            </w:pPr>
            <w:r w:rsidRPr="00A957FD">
              <w:rPr>
                <w:lang w:val="en-GB"/>
              </w:rPr>
              <w:t>1.</w:t>
            </w:r>
            <w:r w:rsidRPr="00A957FD">
              <w:rPr>
                <w:lang w:val="en-GB"/>
              </w:rPr>
              <w:tab/>
              <w:t xml:space="preserve">Member States shall </w:t>
            </w:r>
            <w:r w:rsidRPr="00A957FD">
              <w:rPr>
                <w:b/>
                <w:i/>
                <w:lang w:val="en-GB"/>
              </w:rPr>
              <w:t>ensure</w:t>
            </w:r>
            <w:r w:rsidRPr="00A957FD">
              <w:rPr>
                <w:lang w:val="en-GB"/>
              </w:rPr>
              <w:t xml:space="preserve"> a single permit-granting procedure based on a single application covering all permits required for industrial manufacturing projects.</w:t>
            </w:r>
          </w:p>
        </w:tc>
      </w:tr>
    </w:tbl>
    <w:p w:rsidR="00C177AF" w:rsidRPr="00A957FD" w:rsidP="00C177AF" w14:paraId="1AEE3E91"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40E2FF04" w14:textId="77777777">
      <w:pPr>
        <w:pStyle w:val="JustificationTitle"/>
        <w:rPr>
          <w:noProof w:val="0"/>
          <w:lang w:val="en-GB"/>
        </w:rPr>
      </w:pPr>
      <w:r w:rsidRPr="00A957FD">
        <w:rPr>
          <w:rStyle w:val="HideTWBExt"/>
          <w:i w:val="0"/>
          <w:noProof w:val="0"/>
          <w:lang w:val="en-GB"/>
        </w:rPr>
        <w:t>&lt;TitreJust&gt;</w:t>
      </w:r>
      <w:r w:rsidRPr="00A957FD">
        <w:rPr>
          <w:noProof w:val="0"/>
          <w:lang w:val="en-GB"/>
        </w:rPr>
        <w:t>Justification</w:t>
      </w:r>
      <w:r w:rsidRPr="00A957FD">
        <w:rPr>
          <w:rStyle w:val="HideTWBExt"/>
          <w:i w:val="0"/>
          <w:noProof w:val="0"/>
          <w:lang w:val="en-GB"/>
        </w:rPr>
        <w:t>&lt;/TitreJust&gt;</w:t>
      </w:r>
    </w:p>
    <w:p w:rsidR="00C177AF" w:rsidRPr="00A957FD" w:rsidP="00C177AF" w14:paraId="5F5E1B16" w14:textId="77777777">
      <w:pPr>
        <w:pStyle w:val="Normal12Italic"/>
        <w:rPr>
          <w:noProof w:val="0"/>
          <w:lang w:val="en-GB"/>
        </w:rPr>
      </w:pPr>
      <w:r w:rsidRPr="00A957FD">
        <w:rPr>
          <w:noProof w:val="0"/>
          <w:lang w:val="en-GB"/>
        </w:rPr>
        <w:t>Single permit procedures in manufacturing projects in many cases require coordination of both private-law and public-law authorisations. Given the constitutional protection of private-law relations and their frequent role as a prerequisite for public-law permits, such an approach could introduce significant procedural complexity and increase project costs.</w:t>
      </w:r>
    </w:p>
    <w:p w:rsidR="00C177AF" w:rsidRPr="00A957FD" w:rsidP="00C177AF" w14:paraId="384204A4" w14:textId="77777777">
      <w:r w:rsidRPr="00A957FD">
        <w:rPr>
          <w:rStyle w:val="HideTWBExt"/>
        </w:rPr>
        <w:t>&lt;/Amend&gt;</w:t>
      </w:r>
    </w:p>
    <w:p w:rsidR="00C177AF" w:rsidRPr="00A957FD" w:rsidP="00C177AF" w14:paraId="1C4F34C9"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1292</w:t>
      </w:r>
      <w:r w:rsidRPr="00A957FD">
        <w:rPr>
          <w:rStyle w:val="HideTWBExt"/>
          <w:b w:val="0"/>
          <w:lang w:val="en-GB"/>
        </w:rPr>
        <w:t>&lt;/NumAm&gt;</w:t>
      </w:r>
    </w:p>
    <w:p w:rsidR="00C177AF" w:rsidRPr="00A957FD" w:rsidP="00C177AF" w14:paraId="25A8BF90" w14:textId="77777777">
      <w:pPr>
        <w:pStyle w:val="NormalBold"/>
      </w:pPr>
      <w:r w:rsidRPr="00A957FD">
        <w:rPr>
          <w:rStyle w:val="HideTWBExt"/>
          <w:b w:val="0"/>
        </w:rPr>
        <w:t>&lt;RepeatBlock-By&gt;&lt;Members&gt;</w:t>
      </w:r>
      <w:r w:rsidRPr="00A957FD">
        <w:t>Ondřej Krutílek</w:t>
      </w:r>
      <w:r w:rsidRPr="00A957FD">
        <w:rPr>
          <w:rStyle w:val="HideTWBExt"/>
          <w:b w:val="0"/>
        </w:rPr>
        <w:t>&lt;/Members&gt;</w:t>
      </w:r>
    </w:p>
    <w:p w:rsidR="00C177AF" w:rsidRPr="00A957FD" w:rsidP="00C177AF" w14:paraId="55C9C829" w14:textId="77777777">
      <w:r w:rsidRPr="00A957FD">
        <w:rPr>
          <w:rStyle w:val="HideTWBExt"/>
        </w:rPr>
        <w:t>&lt;/RepeatBlock-By&gt;</w:t>
      </w:r>
    </w:p>
    <w:p w:rsidR="00C177AF" w:rsidRPr="00A957FD" w:rsidP="00C177AF" w14:paraId="3910A65C"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A957FD" w:rsidP="00C177AF" w14:paraId="4ECAEC9D" w14:textId="77777777">
      <w:pPr>
        <w:pStyle w:val="NormalBold"/>
      </w:pPr>
      <w:r w:rsidRPr="00A957FD">
        <w:rPr>
          <w:rStyle w:val="HideTWBExt"/>
          <w:b w:val="0"/>
        </w:rPr>
        <w:t>&lt;Article&gt;</w:t>
      </w:r>
      <w:r w:rsidRPr="00A957FD">
        <w:t>Article 5 – paragraph 1</w:t>
      </w:r>
      <w:r w:rsidRPr="00A957F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239CC43"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59E43107" w14:textId="77777777">
            <w:pPr>
              <w:keepNext/>
            </w:pPr>
          </w:p>
        </w:tc>
      </w:tr>
      <w:tr w14:paraId="4E304FD5"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1E5DDD57"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12011286" w14:textId="77777777">
            <w:pPr>
              <w:pStyle w:val="ColumnHeading"/>
              <w:keepNext/>
              <w:rPr>
                <w:lang w:val="en-GB"/>
              </w:rPr>
            </w:pPr>
            <w:r w:rsidRPr="00A957FD">
              <w:rPr>
                <w:lang w:val="en-GB"/>
              </w:rPr>
              <w:t>Amendment</w:t>
            </w:r>
          </w:p>
        </w:tc>
      </w:tr>
      <w:tr w14:paraId="4E086018"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2E737E37" w14:textId="77777777">
            <w:pPr>
              <w:pStyle w:val="Normal6"/>
              <w:rPr>
                <w:lang w:val="en-GB"/>
              </w:rPr>
            </w:pPr>
            <w:r w:rsidRPr="00A957FD">
              <w:rPr>
                <w:lang w:val="en-GB"/>
              </w:rPr>
              <w:t>1.</w:t>
            </w:r>
            <w:r w:rsidRPr="00A957FD">
              <w:rPr>
                <w:lang w:val="en-GB"/>
              </w:rPr>
              <w:tab/>
              <w:t xml:space="preserve">Member States shall </w:t>
            </w:r>
            <w:r w:rsidRPr="00A957FD">
              <w:rPr>
                <w:b/>
                <w:i/>
                <w:lang w:val="en-GB"/>
              </w:rPr>
              <w:t>establish</w:t>
            </w:r>
            <w:r w:rsidRPr="00A957FD">
              <w:rPr>
                <w:lang w:val="en-GB"/>
              </w:rPr>
              <w:t xml:space="preserve"> a single permit-granting procedure based on a single application covering all permits required for industrial manufacturing projects.</w:t>
            </w:r>
          </w:p>
        </w:tc>
        <w:tc>
          <w:tcPr>
            <w:tcW w:w="4876" w:type="dxa"/>
            <w:hideMark/>
          </w:tcPr>
          <w:p w:rsidR="00C177AF" w:rsidRPr="00A957FD" w:rsidP="00F553ED" w14:paraId="1FBDC3AC" w14:textId="77777777">
            <w:pPr>
              <w:pStyle w:val="Normal6"/>
              <w:rPr>
                <w:szCs w:val="24"/>
                <w:lang w:val="en-GB"/>
              </w:rPr>
            </w:pPr>
            <w:r w:rsidRPr="00A957FD">
              <w:rPr>
                <w:lang w:val="en-GB"/>
              </w:rPr>
              <w:t>1.</w:t>
            </w:r>
            <w:r w:rsidRPr="00A957FD">
              <w:rPr>
                <w:lang w:val="en-GB"/>
              </w:rPr>
              <w:tab/>
              <w:t xml:space="preserve">Member States shall </w:t>
            </w:r>
            <w:r w:rsidRPr="00A957FD">
              <w:rPr>
                <w:b/>
                <w:i/>
                <w:lang w:val="en-GB"/>
              </w:rPr>
              <w:t>ensure</w:t>
            </w:r>
            <w:r w:rsidRPr="00A957FD">
              <w:rPr>
                <w:lang w:val="en-GB"/>
              </w:rPr>
              <w:t xml:space="preserve"> a single permit-granting procedure based on a single application covering all permits required for industrial manufacturing projects.</w:t>
            </w:r>
          </w:p>
        </w:tc>
      </w:tr>
    </w:tbl>
    <w:p w:rsidR="00C177AF" w:rsidRPr="00A957FD" w:rsidP="00C177AF" w14:paraId="325B64EB"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773B49EF" w14:textId="77777777">
      <w:r w:rsidRPr="00A957FD">
        <w:rPr>
          <w:rStyle w:val="HideTWBExt"/>
        </w:rPr>
        <w:t>&lt;/Amend&gt;</w:t>
      </w:r>
    </w:p>
    <w:p w:rsidR="00C177AF" w:rsidRPr="00A957FD" w:rsidP="00C177AF" w14:paraId="4E549688"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1293</w:t>
      </w:r>
      <w:r w:rsidRPr="00A957FD">
        <w:rPr>
          <w:rStyle w:val="HideTWBExt"/>
          <w:b w:val="0"/>
          <w:lang w:val="en-GB"/>
        </w:rPr>
        <w:t>&lt;/NumAm&gt;</w:t>
      </w:r>
    </w:p>
    <w:p w:rsidR="00C177AF" w:rsidRPr="00A957FD" w:rsidP="00C177AF" w14:paraId="1E1FC337" w14:textId="77777777">
      <w:pPr>
        <w:pStyle w:val="NormalBold"/>
      </w:pPr>
      <w:r w:rsidRPr="00A957FD">
        <w:rPr>
          <w:rStyle w:val="HideTWBExt"/>
          <w:b w:val="0"/>
        </w:rPr>
        <w:t>&lt;RepeatBlock-By&gt;&lt;Members&gt;</w:t>
      </w:r>
      <w:r w:rsidRPr="00A957FD">
        <w:t>Dan Barna</w:t>
      </w:r>
      <w:r w:rsidRPr="00A957FD">
        <w:rPr>
          <w:rStyle w:val="HideTWBExt"/>
          <w:b w:val="0"/>
        </w:rPr>
        <w:t>&lt;/Members&gt;</w:t>
      </w:r>
    </w:p>
    <w:p w:rsidR="00C177AF" w:rsidRPr="00A957FD" w:rsidP="00C177AF" w14:paraId="4390C65C" w14:textId="77777777">
      <w:r w:rsidRPr="00A957FD">
        <w:rPr>
          <w:rStyle w:val="HideTWBExt"/>
        </w:rPr>
        <w:t>&lt;/RepeatBlock-By&gt;</w:t>
      </w:r>
    </w:p>
    <w:p w:rsidR="00C177AF" w:rsidRPr="00A957FD" w:rsidP="00C177AF" w14:paraId="241685CD"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0F17BCCD" w14:textId="77777777">
      <w:pPr>
        <w:pStyle w:val="NormalBold"/>
        <w:rPr>
          <w:lang w:val="fr-BE"/>
        </w:rPr>
      </w:pPr>
      <w:r w:rsidRPr="00C177AF">
        <w:rPr>
          <w:rStyle w:val="HideTWBExt"/>
          <w:b w:val="0"/>
          <w:lang w:val="fr-BE"/>
        </w:rPr>
        <w:t>&lt;Article&gt;</w:t>
      </w:r>
      <w:r w:rsidRPr="00C177AF">
        <w:rPr>
          <w:lang w:val="fr-BE"/>
        </w:rPr>
        <w:t>Article 5 – paragraph 1 a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11B77AE3"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1CB2C836" w14:textId="77777777">
            <w:pPr>
              <w:keepNext/>
              <w:rPr>
                <w:lang w:val="fr-BE"/>
              </w:rPr>
            </w:pPr>
          </w:p>
        </w:tc>
      </w:tr>
      <w:tr w14:paraId="5475D028"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46F223F1"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5259A759" w14:textId="77777777">
            <w:pPr>
              <w:pStyle w:val="ColumnHeading"/>
              <w:keepNext/>
              <w:rPr>
                <w:lang w:val="en-GB"/>
              </w:rPr>
            </w:pPr>
            <w:r w:rsidRPr="00A957FD">
              <w:rPr>
                <w:lang w:val="en-GB"/>
              </w:rPr>
              <w:t>Amendment</w:t>
            </w:r>
          </w:p>
        </w:tc>
      </w:tr>
      <w:tr w14:paraId="6026D5A7"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46BF6BAB" w14:textId="77777777">
            <w:pPr>
              <w:pStyle w:val="Normal6"/>
              <w:rPr>
                <w:lang w:val="en-GB"/>
              </w:rPr>
            </w:pPr>
          </w:p>
        </w:tc>
        <w:tc>
          <w:tcPr>
            <w:tcW w:w="4876" w:type="dxa"/>
            <w:hideMark/>
          </w:tcPr>
          <w:p w:rsidR="00C177AF" w:rsidRPr="00A957FD" w:rsidP="00F553ED" w14:paraId="3892507E" w14:textId="77777777">
            <w:pPr>
              <w:pStyle w:val="Normal6"/>
              <w:rPr>
                <w:szCs w:val="24"/>
                <w:lang w:val="en-GB"/>
              </w:rPr>
            </w:pPr>
            <w:r w:rsidRPr="00A957FD">
              <w:rPr>
                <w:b/>
                <w:i/>
                <w:lang w:val="en-GB"/>
              </w:rPr>
              <w:t>1a.</w:t>
            </w:r>
            <w:r w:rsidRPr="00A957FD">
              <w:rPr>
                <w:b/>
                <w:i/>
                <w:lang w:val="en-GB"/>
              </w:rPr>
              <w:tab/>
              <w:t>Member States shall ensure that the competent authority coordinates all relevant authorities involved in the permit-granting procedure and that the comprehensive decision is adopted within a clearly defined maximum deadline.</w:t>
            </w:r>
          </w:p>
        </w:tc>
      </w:tr>
      <w:tr w14:paraId="6E5AD8D6"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4CDF4660" w14:textId="77777777">
            <w:pPr>
              <w:pStyle w:val="Normal6"/>
              <w:rPr>
                <w:lang w:val="en-GB"/>
              </w:rPr>
            </w:pPr>
          </w:p>
        </w:tc>
        <w:tc>
          <w:tcPr>
            <w:tcW w:w="4876" w:type="dxa"/>
            <w:hideMark/>
          </w:tcPr>
          <w:p w:rsidR="00C177AF" w:rsidRPr="00A957FD" w:rsidP="00F553ED" w14:paraId="2C9BC17E" w14:textId="77777777">
            <w:pPr>
              <w:pStyle w:val="Normal6"/>
              <w:rPr>
                <w:szCs w:val="24"/>
                <w:lang w:val="en-GB"/>
              </w:rPr>
            </w:pPr>
            <w:r w:rsidRPr="00A957FD">
              <w:rPr>
                <w:b/>
                <w:i/>
                <w:lang w:val="en-GB"/>
              </w:rPr>
              <w:t>Where an authority consulted in the permit-granting procedure fails to provide its opinion within the applicable deadline, Member States shall ensure that the procedure may continue, without prejudice to applicable Union environmental law.</w:t>
            </w:r>
          </w:p>
        </w:tc>
      </w:tr>
      <w:tr w14:paraId="667CEF25"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2E3D7052" w14:textId="77777777">
            <w:pPr>
              <w:pStyle w:val="Normal6"/>
              <w:rPr>
                <w:lang w:val="en-GB"/>
              </w:rPr>
            </w:pPr>
          </w:p>
        </w:tc>
        <w:tc>
          <w:tcPr>
            <w:tcW w:w="4876" w:type="dxa"/>
            <w:hideMark/>
          </w:tcPr>
          <w:p w:rsidR="00C177AF" w:rsidRPr="00A957FD" w:rsidP="00F553ED" w14:paraId="060AC6E5" w14:textId="77777777">
            <w:pPr>
              <w:pStyle w:val="Normal6"/>
              <w:rPr>
                <w:szCs w:val="24"/>
                <w:lang w:val="en-GB"/>
              </w:rPr>
            </w:pPr>
            <w:r w:rsidRPr="00A957FD">
              <w:rPr>
                <w:b/>
                <w:i/>
                <w:lang w:val="en-GB"/>
              </w:rPr>
              <w:t>Successive requests for additional information shall be limited to what is strictly necessary and shall not be used to unduly prolong the procedure.</w:t>
            </w:r>
          </w:p>
        </w:tc>
      </w:tr>
    </w:tbl>
    <w:p w:rsidR="00C177AF" w:rsidRPr="00A957FD" w:rsidP="00C177AF" w14:paraId="61EF41DF"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32BEE347" w14:textId="77777777">
      <w:r w:rsidRPr="00A957FD">
        <w:rPr>
          <w:rStyle w:val="HideTWBExt"/>
        </w:rPr>
        <w:t>&lt;/Amend&gt;</w:t>
      </w:r>
    </w:p>
    <w:p w:rsidR="00C177AF" w:rsidRPr="00A957FD" w:rsidP="00C177AF" w14:paraId="4628A5E8"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1294</w:t>
      </w:r>
      <w:r w:rsidRPr="00A957FD">
        <w:rPr>
          <w:rStyle w:val="HideTWBExt"/>
          <w:b w:val="0"/>
          <w:lang w:val="en-GB"/>
        </w:rPr>
        <w:t>&lt;/NumAm&gt;</w:t>
      </w:r>
    </w:p>
    <w:p w:rsidR="00C177AF" w:rsidRPr="00A957FD" w:rsidP="00C177AF" w14:paraId="2071866E" w14:textId="77777777">
      <w:pPr>
        <w:pStyle w:val="NormalBold"/>
      </w:pPr>
      <w:r w:rsidRPr="00A957FD">
        <w:rPr>
          <w:rStyle w:val="HideTWBExt"/>
          <w:b w:val="0"/>
        </w:rPr>
        <w:t>&lt;RepeatBlock-By&gt;&lt;Members&gt;</w:t>
      </w:r>
      <w:r w:rsidRPr="00A957FD">
        <w:t>Iuliu Winkler</w:t>
      </w:r>
      <w:r w:rsidRPr="00A957FD">
        <w:rPr>
          <w:rStyle w:val="HideTWBExt"/>
          <w:b w:val="0"/>
        </w:rPr>
        <w:t>&lt;/Members&gt;</w:t>
      </w:r>
    </w:p>
    <w:p w:rsidR="00C177AF" w:rsidRPr="00A957FD" w:rsidP="00C177AF" w14:paraId="3E3EF8F0" w14:textId="77777777">
      <w:r w:rsidRPr="00A957FD">
        <w:rPr>
          <w:rStyle w:val="HideTWBExt"/>
        </w:rPr>
        <w:t>&lt;/RepeatBlock-By&gt;</w:t>
      </w:r>
    </w:p>
    <w:p w:rsidR="00C177AF" w:rsidRPr="00A957FD" w:rsidP="00C177AF" w14:paraId="10E0D3E6"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A957FD" w:rsidP="00C177AF" w14:paraId="1C2DE7B0" w14:textId="77777777">
      <w:pPr>
        <w:pStyle w:val="NormalBold"/>
      </w:pPr>
      <w:r w:rsidRPr="00A957FD">
        <w:rPr>
          <w:rStyle w:val="HideTWBExt"/>
          <w:b w:val="0"/>
        </w:rPr>
        <w:t>&lt;Article&gt;</w:t>
      </w:r>
      <w:r w:rsidRPr="00A957FD">
        <w:t>Article 5 – paragraph 2</w:t>
      </w:r>
      <w:r w:rsidRPr="00A957F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353E78F"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281E0934" w14:textId="77777777">
            <w:pPr>
              <w:keepNext/>
            </w:pPr>
          </w:p>
        </w:tc>
      </w:tr>
      <w:tr w14:paraId="1EE6CE60"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64E7205B"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11D120DF" w14:textId="77777777">
            <w:pPr>
              <w:pStyle w:val="ColumnHeading"/>
              <w:keepNext/>
              <w:rPr>
                <w:lang w:val="en-GB"/>
              </w:rPr>
            </w:pPr>
            <w:r w:rsidRPr="00A957FD">
              <w:rPr>
                <w:lang w:val="en-GB"/>
              </w:rPr>
              <w:t>Amendment</w:t>
            </w:r>
          </w:p>
        </w:tc>
      </w:tr>
      <w:tr w14:paraId="4DBA0707"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1787F7AB" w14:textId="77777777">
            <w:pPr>
              <w:pStyle w:val="Normal6"/>
              <w:rPr>
                <w:lang w:val="en-GB"/>
              </w:rPr>
            </w:pPr>
            <w:r w:rsidRPr="00A957FD">
              <w:rPr>
                <w:lang w:val="en-GB"/>
              </w:rPr>
              <w:t>2.</w:t>
            </w:r>
            <w:r w:rsidRPr="00A957FD">
              <w:rPr>
                <w:lang w:val="en-GB"/>
              </w:rPr>
              <w:tab/>
              <w:t xml:space="preserve">Member States shall designate </w:t>
            </w:r>
            <w:r w:rsidRPr="00A957FD">
              <w:rPr>
                <w:b/>
                <w:i/>
                <w:lang w:val="en-GB"/>
              </w:rPr>
              <w:t>a</w:t>
            </w:r>
            <w:r w:rsidRPr="00A957FD">
              <w:rPr>
                <w:lang w:val="en-GB"/>
              </w:rPr>
              <w:t xml:space="preserve"> competent </w:t>
            </w:r>
            <w:r w:rsidRPr="00A957FD">
              <w:rPr>
                <w:b/>
                <w:i/>
                <w:lang w:val="en-GB"/>
              </w:rPr>
              <w:t>authority</w:t>
            </w:r>
            <w:r w:rsidRPr="00A957FD">
              <w:rPr>
                <w:lang w:val="en-GB"/>
              </w:rPr>
              <w:t xml:space="preserve"> to coordinate the permit-granting procedure referred to in paragraph 1 in order to ensure the adoption and issue of a comprehensive decision within the applicable time limit.</w:t>
            </w:r>
          </w:p>
        </w:tc>
        <w:tc>
          <w:tcPr>
            <w:tcW w:w="4876" w:type="dxa"/>
            <w:hideMark/>
          </w:tcPr>
          <w:p w:rsidR="00C177AF" w:rsidRPr="00A957FD" w:rsidP="00F553ED" w14:paraId="563516D7" w14:textId="77777777">
            <w:pPr>
              <w:pStyle w:val="Normal6"/>
              <w:rPr>
                <w:szCs w:val="24"/>
                <w:lang w:val="en-GB"/>
              </w:rPr>
            </w:pPr>
            <w:r w:rsidRPr="00A957FD">
              <w:rPr>
                <w:lang w:val="en-GB"/>
              </w:rPr>
              <w:t>2.</w:t>
            </w:r>
            <w:r w:rsidRPr="00A957FD">
              <w:rPr>
                <w:lang w:val="en-GB"/>
              </w:rPr>
              <w:tab/>
              <w:t xml:space="preserve">Member States shall </w:t>
            </w:r>
            <w:r w:rsidRPr="00A957FD">
              <w:rPr>
                <w:b/>
                <w:i/>
                <w:lang w:val="en-GB"/>
              </w:rPr>
              <w:t>establish or</w:t>
            </w:r>
            <w:r w:rsidRPr="00A957FD">
              <w:rPr>
                <w:lang w:val="en-GB"/>
              </w:rPr>
              <w:t xml:space="preserve"> designate </w:t>
            </w:r>
            <w:r w:rsidRPr="00A957FD">
              <w:rPr>
                <w:b/>
                <w:i/>
                <w:lang w:val="en-GB"/>
              </w:rPr>
              <w:t>one or more</w:t>
            </w:r>
            <w:r w:rsidRPr="00A957FD">
              <w:rPr>
                <w:lang w:val="en-GB"/>
              </w:rPr>
              <w:t xml:space="preserve"> competent </w:t>
            </w:r>
            <w:r w:rsidRPr="00A957FD">
              <w:rPr>
                <w:b/>
                <w:i/>
                <w:lang w:val="en-GB"/>
              </w:rPr>
              <w:t>authorities as the single point of contact at the relevant administrative level</w:t>
            </w:r>
            <w:r w:rsidRPr="00A957FD">
              <w:rPr>
                <w:lang w:val="en-GB"/>
              </w:rPr>
              <w:t xml:space="preserve"> to coordinate the permit-granting procedure referred to in paragraph 1 in order to ensure the adoption and issue of a comprehensive decision within the applicable time limit. </w:t>
            </w:r>
            <w:r w:rsidRPr="00A957FD">
              <w:rPr>
                <w:b/>
                <w:i/>
                <w:lang w:val="en-GB"/>
              </w:rPr>
              <w:t xml:space="preserve">Member States may designate the authority or authorities already established as the single point of contact pursuant to Article 6 of Regulation (EU) 2024/1735. Member States shall ensure that the authorities concerned have adequate administrative, </w:t>
            </w:r>
            <w:r w:rsidRPr="00A957FD">
              <w:rPr>
                <w:b/>
                <w:i/>
                <w:lang w:val="en-GB"/>
              </w:rPr>
              <w:t>technical, financial and digital capacity to carry out their tasks effectively, including through technical assistance, training and the sharing of expertise, with particular attention to the capacity of regional and local authorities.</w:t>
            </w:r>
          </w:p>
        </w:tc>
      </w:tr>
    </w:tbl>
    <w:p w:rsidR="00C177AF" w:rsidRPr="00A957FD" w:rsidP="00C177AF" w14:paraId="74AC77F9"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178382E5" w14:textId="77777777">
      <w:pPr>
        <w:pStyle w:val="JustificationTitle"/>
        <w:rPr>
          <w:noProof w:val="0"/>
          <w:lang w:val="en-GB"/>
        </w:rPr>
      </w:pPr>
      <w:r w:rsidRPr="00A957FD">
        <w:rPr>
          <w:rStyle w:val="HideTWBExt"/>
          <w:i w:val="0"/>
          <w:noProof w:val="0"/>
          <w:lang w:val="en-GB"/>
        </w:rPr>
        <w:t>&lt;TitreJust&gt;</w:t>
      </w:r>
      <w:r w:rsidRPr="00A957FD">
        <w:rPr>
          <w:noProof w:val="0"/>
          <w:lang w:val="en-GB"/>
        </w:rPr>
        <w:t>Justification</w:t>
      </w:r>
      <w:r w:rsidRPr="00A957FD">
        <w:rPr>
          <w:rStyle w:val="HideTWBExt"/>
          <w:i w:val="0"/>
          <w:noProof w:val="0"/>
          <w:lang w:val="en-GB"/>
        </w:rPr>
        <w:t>&lt;/TitreJust&gt;</w:t>
      </w:r>
    </w:p>
    <w:p w:rsidR="00C177AF" w:rsidRPr="00A957FD" w:rsidP="00C177AF" w14:paraId="2B415359" w14:textId="77777777">
      <w:pPr>
        <w:pStyle w:val="Normal12Italic"/>
        <w:rPr>
          <w:noProof w:val="0"/>
          <w:lang w:val="en-GB"/>
        </w:rPr>
      </w:pPr>
      <w:r w:rsidRPr="00A957FD">
        <w:rPr>
          <w:noProof w:val="0"/>
          <w:lang w:val="en-GB"/>
        </w:rPr>
        <w:t>Accelerated permitting requires adequately staffed and resourced authorities. Strengthening administrative, technical, financial and digital capacity, particularly at regional and local level, addresses structural causes of delay without lowering procedural or environmental standards.</w:t>
      </w:r>
    </w:p>
    <w:p w:rsidR="00C177AF" w:rsidRPr="00C177AF" w:rsidP="00C177AF" w14:paraId="0427541A" w14:textId="77777777">
      <w:pPr>
        <w:rPr>
          <w:lang w:val="it-IT"/>
        </w:rPr>
      </w:pPr>
      <w:r w:rsidRPr="00C177AF">
        <w:rPr>
          <w:rStyle w:val="HideTWBExt"/>
          <w:lang w:val="it-IT"/>
        </w:rPr>
        <w:t>&lt;/Amend&gt;</w:t>
      </w:r>
    </w:p>
    <w:p w:rsidR="00C177AF" w:rsidRPr="007D12BB" w:rsidP="00C177AF" w14:paraId="5A1B2123" w14:textId="77777777">
      <w:pPr>
        <w:pStyle w:val="AMNumberTabs0"/>
        <w:keepNext/>
        <w:rPr>
          <w:lang w:val="it-IT"/>
        </w:rPr>
      </w:pPr>
      <w:r w:rsidRPr="007D12BB">
        <w:rPr>
          <w:rStyle w:val="HideTWBExt"/>
          <w:b w:val="0"/>
          <w:lang w:val="it-IT"/>
        </w:rPr>
        <w:t>&lt;Amend&gt;</w:t>
      </w:r>
      <w:r w:rsidRPr="007D12BB">
        <w:rPr>
          <w:lang w:val="it-IT"/>
        </w:rPr>
        <w:t>Amendment</w:t>
      </w:r>
      <w:r w:rsidRPr="007D12BB">
        <w:rPr>
          <w:lang w:val="it-IT"/>
        </w:rPr>
        <w:tab/>
      </w:r>
      <w:r w:rsidRPr="007D12BB">
        <w:rPr>
          <w:lang w:val="it-IT"/>
        </w:rPr>
        <w:tab/>
      </w:r>
      <w:r w:rsidRPr="007D12BB">
        <w:rPr>
          <w:rStyle w:val="HideTWBExt"/>
          <w:b w:val="0"/>
          <w:lang w:val="it-IT"/>
        </w:rPr>
        <w:t>&lt;NumAm&gt;</w:t>
      </w:r>
      <w:r w:rsidRPr="007D12BB">
        <w:rPr>
          <w:lang w:val="it-IT"/>
        </w:rPr>
        <w:t>1295</w:t>
      </w:r>
      <w:r w:rsidRPr="007D12BB">
        <w:rPr>
          <w:rStyle w:val="HideTWBExt"/>
          <w:b w:val="0"/>
          <w:lang w:val="it-IT"/>
        </w:rPr>
        <w:t>&lt;/NumAm&gt;</w:t>
      </w:r>
    </w:p>
    <w:p w:rsidR="00C177AF" w:rsidRPr="007D12BB" w:rsidP="00C177AF" w14:paraId="5DD312C8" w14:textId="77777777">
      <w:pPr>
        <w:pStyle w:val="NormalBold"/>
        <w:rPr>
          <w:lang w:val="it-IT"/>
        </w:rPr>
      </w:pPr>
      <w:r w:rsidRPr="007D12BB">
        <w:rPr>
          <w:rStyle w:val="HideTWBExt"/>
          <w:b w:val="0"/>
          <w:lang w:val="it-IT"/>
        </w:rPr>
        <w:t>&lt;RepeatBlock-By&gt;&lt;Members&gt;</w:t>
      </w:r>
      <w:r w:rsidRPr="007D12BB">
        <w:rPr>
          <w:lang w:val="it-IT"/>
        </w:rPr>
        <w:t>Mariateresa Vivaldini, Daniele Polato, Carlo Fidanza, Elena Donazzan, Nicola Procaccini, Sergio Berlato, Stefano Cavedagna, Carlo Ciccioli, Alessandro Ciriani, Pietro Fiocchi, Alberico Gambino, Chiara Gemma, Paolo Inselvini, Lara Magoni, Mario Mantovani, Giuseppe Milazzo, Denis Nesci, Michele Picaro, Ruggero Razza, Antonella Sberna, Marco Squarta, Francesco Torselli, Francesco Ventola, Jessika van Leeuwen, Giovanni Crosetto</w:t>
      </w:r>
      <w:r w:rsidRPr="007D12BB">
        <w:rPr>
          <w:rStyle w:val="HideTWBExt"/>
          <w:b w:val="0"/>
          <w:lang w:val="it-IT"/>
        </w:rPr>
        <w:t>&lt;/Members&gt;</w:t>
      </w:r>
    </w:p>
    <w:p w:rsidR="00C177AF" w:rsidRPr="00C177AF" w:rsidP="00C177AF" w14:paraId="05845F0C" w14:textId="77777777">
      <w:r w:rsidRPr="00C177AF">
        <w:rPr>
          <w:rStyle w:val="HideTWBExt"/>
        </w:rPr>
        <w:t>&lt;/RepeatBlock-By&gt;</w:t>
      </w:r>
    </w:p>
    <w:p w:rsidR="00C177AF" w:rsidRPr="00A957FD" w:rsidP="00C177AF" w14:paraId="423F0169"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A957FD" w:rsidP="00C177AF" w14:paraId="0625FFE0" w14:textId="77777777">
      <w:pPr>
        <w:pStyle w:val="NormalBold"/>
      </w:pPr>
      <w:r w:rsidRPr="00A957FD">
        <w:rPr>
          <w:rStyle w:val="HideTWBExt"/>
          <w:b w:val="0"/>
        </w:rPr>
        <w:t>&lt;Article&gt;</w:t>
      </w:r>
      <w:r w:rsidRPr="00A957FD">
        <w:t>Article 5 – paragraph 2</w:t>
      </w:r>
      <w:r w:rsidRPr="00A957F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B5785ED"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7AD5E8F9" w14:textId="77777777">
            <w:pPr>
              <w:keepNext/>
            </w:pPr>
          </w:p>
        </w:tc>
      </w:tr>
      <w:tr w14:paraId="233535F9"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67B9BD78"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5BA6A5D8" w14:textId="77777777">
            <w:pPr>
              <w:pStyle w:val="ColumnHeading"/>
              <w:keepNext/>
              <w:rPr>
                <w:lang w:val="en-GB"/>
              </w:rPr>
            </w:pPr>
            <w:r w:rsidRPr="00A957FD">
              <w:rPr>
                <w:lang w:val="en-GB"/>
              </w:rPr>
              <w:t>Amendment</w:t>
            </w:r>
          </w:p>
        </w:tc>
      </w:tr>
      <w:tr w14:paraId="7BFAB468"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4B645784" w14:textId="77777777">
            <w:pPr>
              <w:pStyle w:val="Normal6"/>
              <w:rPr>
                <w:lang w:val="en-GB"/>
              </w:rPr>
            </w:pPr>
            <w:r w:rsidRPr="00A957FD">
              <w:rPr>
                <w:lang w:val="en-GB"/>
              </w:rPr>
              <w:t>2.</w:t>
            </w:r>
            <w:r w:rsidRPr="00A957FD">
              <w:rPr>
                <w:lang w:val="en-GB"/>
              </w:rPr>
              <w:tab/>
              <w:t xml:space="preserve">Member States shall designate </w:t>
            </w:r>
            <w:r w:rsidRPr="00A957FD">
              <w:rPr>
                <w:b/>
                <w:i/>
                <w:lang w:val="en-GB"/>
              </w:rPr>
              <w:t>a competent</w:t>
            </w:r>
            <w:r w:rsidRPr="00A957FD">
              <w:rPr>
                <w:lang w:val="en-GB"/>
              </w:rPr>
              <w:t xml:space="preserve"> authority to </w:t>
            </w:r>
            <w:r w:rsidRPr="00A957FD">
              <w:rPr>
                <w:b/>
                <w:i/>
                <w:lang w:val="en-GB"/>
              </w:rPr>
              <w:t>coordinate</w:t>
            </w:r>
            <w:r w:rsidRPr="00A957FD">
              <w:rPr>
                <w:lang w:val="en-GB"/>
              </w:rPr>
              <w:t xml:space="preserve"> the permit-granting procedure referred to in paragraph 1 in </w:t>
            </w:r>
            <w:r w:rsidRPr="00A957FD">
              <w:rPr>
                <w:b/>
                <w:i/>
                <w:lang w:val="en-GB"/>
              </w:rPr>
              <w:t>order to ensure the adoption and issue of a comprehensive decision within the applicable time limit</w:t>
            </w:r>
            <w:r w:rsidRPr="00A957FD">
              <w:rPr>
                <w:lang w:val="en-GB"/>
              </w:rPr>
              <w:t>.</w:t>
            </w:r>
          </w:p>
        </w:tc>
        <w:tc>
          <w:tcPr>
            <w:tcW w:w="4876" w:type="dxa"/>
            <w:hideMark/>
          </w:tcPr>
          <w:p w:rsidR="00C177AF" w:rsidRPr="00A957FD" w:rsidP="00F553ED" w14:paraId="637E366C" w14:textId="77777777">
            <w:pPr>
              <w:pStyle w:val="Normal6"/>
              <w:rPr>
                <w:szCs w:val="24"/>
                <w:lang w:val="en-GB"/>
              </w:rPr>
            </w:pPr>
            <w:r w:rsidRPr="00A957FD">
              <w:rPr>
                <w:lang w:val="en-GB"/>
              </w:rPr>
              <w:t>2.</w:t>
            </w:r>
            <w:r w:rsidRPr="00A957FD">
              <w:rPr>
                <w:lang w:val="en-GB"/>
              </w:rPr>
              <w:tab/>
              <w:t>Member States shall designate</w:t>
            </w:r>
            <w:r w:rsidRPr="00A957FD">
              <w:rPr>
                <w:b/>
                <w:i/>
                <w:lang w:val="en-GB"/>
              </w:rPr>
              <w:t>, at national or regional level in accordance with their internal institutional and constitutional framework, at least one coordinating</w:t>
            </w:r>
            <w:r w:rsidRPr="00A957FD">
              <w:rPr>
                <w:lang w:val="en-GB"/>
              </w:rPr>
              <w:t xml:space="preserve"> authority to </w:t>
            </w:r>
            <w:r w:rsidRPr="00A957FD">
              <w:rPr>
                <w:b/>
                <w:i/>
                <w:lang w:val="en-GB"/>
              </w:rPr>
              <w:t>facilitate timely decision-making by the relevant competent authorities in the context of</w:t>
            </w:r>
            <w:r w:rsidRPr="00A957FD">
              <w:rPr>
                <w:lang w:val="en-GB"/>
              </w:rPr>
              <w:t xml:space="preserve"> the permit-granting procedure referred to in paragraph 1 in </w:t>
            </w:r>
            <w:r w:rsidRPr="00A957FD">
              <w:rPr>
                <w:b/>
                <w:i/>
                <w:lang w:val="en-GB"/>
              </w:rPr>
              <w:t>accordance with Union and national law. The designation of the coordinating authority shall not confer decision-making power in the permit-granting procedure</w:t>
            </w:r>
            <w:r w:rsidRPr="00A957FD">
              <w:rPr>
                <w:lang w:val="en-GB"/>
              </w:rPr>
              <w:t xml:space="preserve">. </w:t>
            </w:r>
            <w:r w:rsidRPr="00A957FD">
              <w:rPr>
                <w:b/>
                <w:i/>
                <w:lang w:val="en-GB"/>
              </w:rPr>
              <w:t>Member States may designate as coordinating authority an existing single point of contact for productive activities or for special economic zones.</w:t>
            </w:r>
          </w:p>
        </w:tc>
      </w:tr>
    </w:tbl>
    <w:p w:rsidR="00C177AF" w:rsidRPr="00A957FD" w:rsidP="00C177AF" w14:paraId="5BE7FE8E"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6E1D6254" w14:textId="77777777">
      <w:pPr>
        <w:pStyle w:val="JustificationTitle"/>
        <w:rPr>
          <w:noProof w:val="0"/>
          <w:lang w:val="en-GB"/>
        </w:rPr>
      </w:pPr>
      <w:r w:rsidRPr="00A957FD">
        <w:rPr>
          <w:rStyle w:val="HideTWBExt"/>
          <w:i w:val="0"/>
          <w:noProof w:val="0"/>
          <w:lang w:val="en-GB"/>
        </w:rPr>
        <w:t>&lt;TitreJust&gt;</w:t>
      </w:r>
      <w:r w:rsidRPr="00A957FD">
        <w:rPr>
          <w:noProof w:val="0"/>
          <w:lang w:val="en-GB"/>
        </w:rPr>
        <w:t>Justification</w:t>
      </w:r>
      <w:r w:rsidRPr="00A957FD">
        <w:rPr>
          <w:rStyle w:val="HideTWBExt"/>
          <w:i w:val="0"/>
          <w:noProof w:val="0"/>
          <w:lang w:val="en-GB"/>
        </w:rPr>
        <w:t>&lt;/TitreJust&gt;</w:t>
      </w:r>
    </w:p>
    <w:p w:rsidR="00C177AF" w:rsidRPr="00A957FD" w:rsidP="00C177AF" w14:paraId="78521B10" w14:textId="77777777">
      <w:pPr>
        <w:pStyle w:val="Normal12Italic"/>
        <w:rPr>
          <w:noProof w:val="0"/>
          <w:lang w:val="en-GB"/>
        </w:rPr>
      </w:pPr>
      <w:r w:rsidRPr="00A957FD">
        <w:rPr>
          <w:noProof w:val="0"/>
          <w:lang w:val="en-GB"/>
        </w:rPr>
        <w:t>Faster permitting requires coordination, not a transfer of competences. Member States should be free to build on the authorities and single desks that already operate effectively at national or regional level, while preserving their institutional structures and avoiding the creation of parallel administrations.</w:t>
      </w:r>
    </w:p>
    <w:p w:rsidR="00C177AF" w:rsidRPr="00A957FD" w:rsidP="00C177AF" w14:paraId="00E51A0B" w14:textId="77777777">
      <w:r w:rsidRPr="00A957FD">
        <w:rPr>
          <w:rStyle w:val="HideTWBExt"/>
        </w:rPr>
        <w:t>&lt;/Amend&gt;</w:t>
      </w:r>
    </w:p>
    <w:p w:rsidR="00C177AF" w:rsidRPr="00A957FD" w:rsidP="00C177AF" w14:paraId="67E935DA"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1296</w:t>
      </w:r>
      <w:r w:rsidRPr="00A957FD">
        <w:rPr>
          <w:rStyle w:val="HideTWBExt"/>
          <w:b w:val="0"/>
          <w:lang w:val="en-GB"/>
        </w:rPr>
        <w:t>&lt;/NumAm&gt;</w:t>
      </w:r>
    </w:p>
    <w:p w:rsidR="00C177AF" w:rsidRPr="00A957FD" w:rsidP="00C177AF" w14:paraId="78C3D9AA" w14:textId="77777777">
      <w:pPr>
        <w:pStyle w:val="NormalBold"/>
      </w:pPr>
      <w:r w:rsidRPr="00A957FD">
        <w:rPr>
          <w:rStyle w:val="HideTWBExt"/>
          <w:b w:val="0"/>
        </w:rPr>
        <w:t>&lt;RepeatBlock-By&gt;&lt;Members&gt;</w:t>
      </w:r>
      <w:r w:rsidRPr="00A957FD">
        <w:t>Dirk Gotink</w:t>
      </w:r>
      <w:r w:rsidRPr="00A957FD">
        <w:rPr>
          <w:rStyle w:val="HideTWBExt"/>
          <w:b w:val="0"/>
        </w:rPr>
        <w:t>&lt;/Members&gt;</w:t>
      </w:r>
    </w:p>
    <w:p w:rsidR="00C177AF" w:rsidRPr="00A957FD" w:rsidP="00C177AF" w14:paraId="0C823710" w14:textId="77777777">
      <w:r w:rsidRPr="00A957FD">
        <w:rPr>
          <w:rStyle w:val="HideTWBExt"/>
        </w:rPr>
        <w:t>&lt;/RepeatBlock-By&gt;</w:t>
      </w:r>
    </w:p>
    <w:p w:rsidR="00C177AF" w:rsidRPr="00A957FD" w:rsidP="00C177AF" w14:paraId="7A870E4A"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A957FD" w:rsidP="00C177AF" w14:paraId="2A3C36E7" w14:textId="77777777">
      <w:pPr>
        <w:pStyle w:val="NormalBold"/>
      </w:pPr>
      <w:r w:rsidRPr="00A957FD">
        <w:rPr>
          <w:rStyle w:val="HideTWBExt"/>
          <w:b w:val="0"/>
        </w:rPr>
        <w:t>&lt;Article&gt;</w:t>
      </w:r>
      <w:r w:rsidRPr="00A957FD">
        <w:t>Article 5 – paragraph 2</w:t>
      </w:r>
      <w:r w:rsidRPr="00A957F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BD52090"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631305DF" w14:textId="77777777">
            <w:pPr>
              <w:keepNext/>
            </w:pPr>
          </w:p>
        </w:tc>
      </w:tr>
      <w:tr w14:paraId="7CBAA5B9"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6A4F2B5F"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7A3FCD79" w14:textId="77777777">
            <w:pPr>
              <w:pStyle w:val="ColumnHeading"/>
              <w:keepNext/>
              <w:rPr>
                <w:lang w:val="en-GB"/>
              </w:rPr>
            </w:pPr>
            <w:r w:rsidRPr="00A957FD">
              <w:rPr>
                <w:lang w:val="en-GB"/>
              </w:rPr>
              <w:t>Amendment</w:t>
            </w:r>
          </w:p>
        </w:tc>
      </w:tr>
      <w:tr w14:paraId="2EE057DD"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1F749355" w14:textId="77777777">
            <w:pPr>
              <w:pStyle w:val="Normal6"/>
              <w:rPr>
                <w:lang w:val="en-GB"/>
              </w:rPr>
            </w:pPr>
            <w:r w:rsidRPr="00A957FD">
              <w:rPr>
                <w:lang w:val="en-GB"/>
              </w:rPr>
              <w:t>2.</w:t>
            </w:r>
            <w:r w:rsidRPr="00A957FD">
              <w:rPr>
                <w:lang w:val="en-GB"/>
              </w:rPr>
              <w:tab/>
              <w:t xml:space="preserve">Member States shall designate a competent authority to coordinate the permit-granting procedure referred to in paragraph 1 in order to ensure the adoption and issue of a comprehensive decision within </w:t>
            </w:r>
            <w:r w:rsidRPr="00A957FD">
              <w:rPr>
                <w:b/>
                <w:i/>
                <w:lang w:val="en-GB"/>
              </w:rPr>
              <w:t>the applicable time limit</w:t>
            </w:r>
            <w:r w:rsidRPr="00A957FD">
              <w:rPr>
                <w:lang w:val="en-GB"/>
              </w:rPr>
              <w:t>.</w:t>
            </w:r>
          </w:p>
        </w:tc>
        <w:tc>
          <w:tcPr>
            <w:tcW w:w="4876" w:type="dxa"/>
            <w:hideMark/>
          </w:tcPr>
          <w:p w:rsidR="00C177AF" w:rsidRPr="00A957FD" w:rsidP="00F553ED" w14:paraId="5644F7B9" w14:textId="77777777">
            <w:pPr>
              <w:pStyle w:val="Normal6"/>
              <w:rPr>
                <w:szCs w:val="24"/>
                <w:lang w:val="en-GB"/>
              </w:rPr>
            </w:pPr>
            <w:r w:rsidRPr="00A957FD">
              <w:rPr>
                <w:lang w:val="en-GB"/>
              </w:rPr>
              <w:t>2.</w:t>
            </w:r>
            <w:r w:rsidRPr="00A957FD">
              <w:rPr>
                <w:lang w:val="en-GB"/>
              </w:rPr>
              <w:tab/>
              <w:t xml:space="preserve">Member States shall designate a competent authority to coordinate the permit-granting procedure referred to in paragraph 1 in order to ensure the adoption and issue of a comprehensive decision within </w:t>
            </w:r>
            <w:r w:rsidRPr="00A957FD">
              <w:rPr>
                <w:b/>
                <w:i/>
                <w:lang w:val="en-GB"/>
              </w:rPr>
              <w:t>12 months of the application being acknowledged as complete pursuant to paragraph 3</w:t>
            </w:r>
            <w:r w:rsidRPr="00A957FD">
              <w:rPr>
                <w:lang w:val="en-GB"/>
              </w:rPr>
              <w:t xml:space="preserve">. </w:t>
            </w:r>
            <w:r w:rsidRPr="00A957FD">
              <w:rPr>
                <w:b/>
                <w:i/>
                <w:lang w:val="en-GB"/>
              </w:rPr>
              <w:t>Where the competent authority has not issued the comprehensive decision within that period, the permits covered by the application shall be deemed granted, unless the competent authority has, before the expiry of that period, issued a duly reasoned decision extending the deadline by a specified and reasonable period.</w:t>
            </w:r>
          </w:p>
        </w:tc>
      </w:tr>
    </w:tbl>
    <w:p w:rsidR="00C177AF" w:rsidRPr="00A957FD" w:rsidP="00C177AF" w14:paraId="6F978316"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228CDFFA" w14:textId="77777777">
      <w:r w:rsidRPr="00A957FD">
        <w:rPr>
          <w:rStyle w:val="HideTWBExt"/>
        </w:rPr>
        <w:t>&lt;/Amend&gt;</w:t>
      </w:r>
    </w:p>
    <w:p w:rsidR="00C177AF" w:rsidRPr="00A957FD" w:rsidP="00C177AF" w14:paraId="512A4A34"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1297</w:t>
      </w:r>
      <w:r w:rsidRPr="00A957FD">
        <w:rPr>
          <w:rStyle w:val="HideTWBExt"/>
          <w:b w:val="0"/>
          <w:lang w:val="en-GB"/>
        </w:rPr>
        <w:t>&lt;/NumAm&gt;</w:t>
      </w:r>
    </w:p>
    <w:p w:rsidR="00C177AF" w:rsidRPr="00A957FD" w:rsidP="00C177AF" w14:paraId="5E6D98A3" w14:textId="77777777">
      <w:pPr>
        <w:pStyle w:val="NormalBold"/>
      </w:pPr>
      <w:r w:rsidRPr="00A957FD">
        <w:rPr>
          <w:rStyle w:val="HideTWBExt"/>
          <w:b w:val="0"/>
        </w:rPr>
        <w:t>&lt;RepeatBlock-By&gt;&lt;Members&gt;</w:t>
      </w:r>
      <w:r w:rsidRPr="00A957FD">
        <w:t>Krzysztof Hetman, Kamila Gasiuk-Pihowicz, Borys Budka, Mirosława Nykiel, Bogdan Andrzej Zdrojewski, Dariusz Joński, Andrzej Buła, Adam Jarubas</w:t>
      </w:r>
      <w:r w:rsidRPr="00A957FD">
        <w:rPr>
          <w:rStyle w:val="HideTWBExt"/>
          <w:b w:val="0"/>
        </w:rPr>
        <w:t>&lt;/Members&gt;</w:t>
      </w:r>
    </w:p>
    <w:p w:rsidR="00C177AF" w:rsidRPr="00A957FD" w:rsidP="00C177AF" w14:paraId="2D8586B3" w14:textId="77777777">
      <w:r w:rsidRPr="00A957FD">
        <w:rPr>
          <w:rStyle w:val="HideTWBExt"/>
        </w:rPr>
        <w:t>&lt;/RepeatBlock-By&gt;</w:t>
      </w:r>
    </w:p>
    <w:p w:rsidR="00C177AF" w:rsidRPr="00A957FD" w:rsidP="00C177AF" w14:paraId="768D4090"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A957FD" w:rsidP="00C177AF" w14:paraId="23F2D5B7" w14:textId="77777777">
      <w:pPr>
        <w:pStyle w:val="NormalBold"/>
      </w:pPr>
      <w:r w:rsidRPr="00A957FD">
        <w:rPr>
          <w:rStyle w:val="HideTWBExt"/>
          <w:b w:val="0"/>
        </w:rPr>
        <w:t>&lt;Article&gt;</w:t>
      </w:r>
      <w:r w:rsidRPr="00A957FD">
        <w:t>Article 5 – paragraph 2</w:t>
      </w:r>
      <w:r w:rsidRPr="00A957F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D485AA2"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35FD9BA2" w14:textId="77777777">
            <w:pPr>
              <w:keepNext/>
            </w:pPr>
          </w:p>
        </w:tc>
      </w:tr>
      <w:tr w14:paraId="7BF8A914"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3BC9EF50"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4CEEB092" w14:textId="77777777">
            <w:pPr>
              <w:pStyle w:val="ColumnHeading"/>
              <w:keepNext/>
              <w:rPr>
                <w:lang w:val="en-GB"/>
              </w:rPr>
            </w:pPr>
            <w:r w:rsidRPr="00A957FD">
              <w:rPr>
                <w:lang w:val="en-GB"/>
              </w:rPr>
              <w:t>Amendment</w:t>
            </w:r>
          </w:p>
        </w:tc>
      </w:tr>
      <w:tr w14:paraId="1BD994DF"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0D7B4E84" w14:textId="77777777">
            <w:pPr>
              <w:pStyle w:val="Normal6"/>
              <w:rPr>
                <w:lang w:val="en-GB"/>
              </w:rPr>
            </w:pPr>
            <w:r w:rsidRPr="00A957FD">
              <w:rPr>
                <w:lang w:val="en-GB"/>
              </w:rPr>
              <w:t>2.</w:t>
            </w:r>
            <w:r w:rsidRPr="00A957FD">
              <w:rPr>
                <w:lang w:val="en-GB"/>
              </w:rPr>
              <w:tab/>
              <w:t>Member States shall designate a competent authority to coordinate the permit-granting procedure referred to in paragraph 1 in order to ensure the adoption and issue of a comprehensive decision within the applicable time limit.</w:t>
            </w:r>
          </w:p>
        </w:tc>
        <w:tc>
          <w:tcPr>
            <w:tcW w:w="4876" w:type="dxa"/>
            <w:hideMark/>
          </w:tcPr>
          <w:p w:rsidR="00C177AF" w:rsidRPr="00A957FD" w:rsidP="00F553ED" w14:paraId="4E7FE74F" w14:textId="77777777">
            <w:pPr>
              <w:pStyle w:val="Normal6"/>
              <w:rPr>
                <w:szCs w:val="24"/>
                <w:lang w:val="en-GB"/>
              </w:rPr>
            </w:pPr>
            <w:r w:rsidRPr="00A957FD">
              <w:rPr>
                <w:lang w:val="en-GB"/>
              </w:rPr>
              <w:t>2.</w:t>
            </w:r>
            <w:r w:rsidRPr="00A957FD">
              <w:rPr>
                <w:lang w:val="en-GB"/>
              </w:rPr>
              <w:tab/>
              <w:t xml:space="preserve">Member States shall designate a competent authority to coordinate the permit-granting procedure referred to in paragraph 1 in order to ensure the adoption and issue of a comprehensive decision within the applicable time limit. </w:t>
            </w:r>
            <w:r w:rsidRPr="00A957FD">
              <w:rPr>
                <w:b/>
                <w:i/>
                <w:lang w:val="en-GB"/>
              </w:rPr>
              <w:t>The coordinating authority shall coordinate the authorities involved, monitor compliance with applicable deadlines, identify bottlenecks and facilitate escalation where the applicable time limits are at risk of being exceeded, without prejudice to the decision-making competences of the authorities concerned.</w:t>
            </w:r>
          </w:p>
        </w:tc>
      </w:tr>
    </w:tbl>
    <w:p w:rsidR="00C177AF" w:rsidRPr="00A957FD" w:rsidP="00C177AF" w14:paraId="0530FA52"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42FFBDF5" w14:textId="77777777">
      <w:r w:rsidRPr="00A957FD">
        <w:rPr>
          <w:rStyle w:val="HideTWBExt"/>
        </w:rPr>
        <w:t>&lt;/Amend&gt;</w:t>
      </w:r>
    </w:p>
    <w:p w:rsidR="00C177AF" w:rsidRPr="00C177AF" w:rsidP="00C177AF" w14:paraId="683FEE8E" w14:textId="77777777">
      <w:pPr>
        <w:pStyle w:val="AMNumberTabs0"/>
        <w:keepNext/>
        <w:rPr>
          <w:lang w:val="en-GB"/>
        </w:rPr>
      </w:pPr>
      <w:r>
        <w:rPr>
          <w:rStyle w:val="HideTWBExt"/>
          <w:b w:val="0"/>
          <w:lang w:val="en-GB"/>
        </w:rPr>
        <w:t>&lt;Amend&gt;</w:t>
      </w:r>
      <w:r w:rsidRPr="00C177AF">
        <w:rPr>
          <w:lang w:val="en-GB"/>
        </w:rPr>
        <w:t>Amendment</w:t>
      </w:r>
      <w:r w:rsidRPr="00C177AF">
        <w:rPr>
          <w:lang w:val="en-GB"/>
        </w:rPr>
        <w:tab/>
      </w:r>
      <w:r w:rsidRPr="00C177AF">
        <w:rPr>
          <w:lang w:val="en-GB"/>
        </w:rPr>
        <w:tab/>
      </w:r>
      <w:r>
        <w:rPr>
          <w:rStyle w:val="HideTWBExt"/>
          <w:b w:val="0"/>
          <w:lang w:val="en-GB"/>
        </w:rPr>
        <w:t>&lt;NumAm&gt;</w:t>
      </w:r>
      <w:r w:rsidRPr="00C177AF">
        <w:rPr>
          <w:lang w:val="en-GB"/>
        </w:rPr>
        <w:t>1298</w:t>
      </w:r>
      <w:r>
        <w:rPr>
          <w:rStyle w:val="HideTWBExt"/>
          <w:b w:val="0"/>
          <w:lang w:val="en-GB"/>
        </w:rPr>
        <w:t>&lt;/NumAm&gt;</w:t>
      </w:r>
    </w:p>
    <w:p w:rsidR="00C177AF" w:rsidRPr="00A957FD" w:rsidP="00C177AF" w14:paraId="77AFB159" w14:textId="77777777">
      <w:pPr>
        <w:pStyle w:val="NormalBold"/>
      </w:pPr>
      <w:r>
        <w:rPr>
          <w:rStyle w:val="HideTWBExt"/>
          <w:b w:val="0"/>
        </w:rPr>
        <w:t>&lt;RepeatBlock-By&gt;&lt;Members&gt;</w:t>
      </w:r>
      <w:r>
        <w:t>Julie Rechagneux, Aleksandar Nikolic, Mathilde Androuët, Virginie Joron, Christophe Bay, Thierry Mariani, Mélanie Disdier</w:t>
      </w:r>
      <w:r>
        <w:rPr>
          <w:rStyle w:val="HideTWBExt"/>
          <w:b w:val="0"/>
        </w:rPr>
        <w:t>&lt;/Members&gt;</w:t>
      </w:r>
    </w:p>
    <w:p w:rsidR="00C177AF" w:rsidRPr="00A957FD" w:rsidP="00C177AF" w14:paraId="2A339586" w14:textId="77777777">
      <w:r>
        <w:rPr>
          <w:rStyle w:val="HideTWBExt"/>
        </w:rPr>
        <w:t>&lt;/RepeatBlock-By&gt;</w:t>
      </w:r>
    </w:p>
    <w:p w:rsidR="00C177AF" w:rsidRPr="00A957FD" w:rsidP="00C177AF" w14:paraId="17FC08A1" w14:textId="77777777">
      <w:pPr>
        <w:pStyle w:val="NormalBold"/>
        <w:keepNext/>
      </w:pPr>
      <w:r>
        <w:rPr>
          <w:rStyle w:val="HideTWBExt"/>
          <w:b w:val="0"/>
        </w:rPr>
        <w:t>&lt;DocAmend&gt;</w:t>
      </w:r>
      <w:r>
        <w:t>Proposal for a regulation</w:t>
      </w:r>
      <w:r>
        <w:rPr>
          <w:rStyle w:val="HideTWBExt"/>
          <w:b w:val="0"/>
        </w:rPr>
        <w:t>&lt;/DocAmend&gt;</w:t>
      </w:r>
    </w:p>
    <w:p w:rsidR="00C177AF" w:rsidRPr="00A957FD" w:rsidP="00C177AF" w14:paraId="3AE3BEE3" w14:textId="77777777">
      <w:pPr>
        <w:pStyle w:val="NormalBold"/>
      </w:pPr>
      <w:r>
        <w:rPr>
          <w:rStyle w:val="HideTWBExt"/>
          <w:b w:val="0"/>
        </w:rPr>
        <w:t>&lt;Article&gt;</w:t>
      </w:r>
      <w:r>
        <w:t>Article 5 – paragraph 2</w:t>
      </w:r>
      <w:r>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16B9E8C"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4E1EDF5C" w14:textId="77777777">
            <w:pPr>
              <w:keepNext/>
            </w:pPr>
          </w:p>
        </w:tc>
      </w:tr>
      <w:tr w14:paraId="20B08E07"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C177AF" w:rsidP="00F553ED" w14:paraId="68AE1755" w14:textId="77777777">
            <w:pPr>
              <w:pStyle w:val="ColumnHeading"/>
              <w:keepNext/>
              <w:rPr>
                <w:lang w:val="en-GB"/>
              </w:rPr>
            </w:pPr>
            <w:r w:rsidRPr="00C177AF">
              <w:rPr>
                <w:lang w:val="en-GB"/>
              </w:rPr>
              <w:t>Text proposed by the Commission</w:t>
            </w:r>
          </w:p>
        </w:tc>
        <w:tc>
          <w:tcPr>
            <w:tcW w:w="4876" w:type="dxa"/>
            <w:hideMark/>
          </w:tcPr>
          <w:p w:rsidR="00C177AF" w:rsidRPr="00A957FD" w:rsidP="00F553ED" w14:paraId="79C1F3BD" w14:textId="77777777">
            <w:pPr>
              <w:pStyle w:val="ColumnHeading"/>
              <w:keepNext/>
            </w:pPr>
            <w:r>
              <w:t>Amendment</w:t>
            </w:r>
          </w:p>
        </w:tc>
      </w:tr>
      <w:tr w14:paraId="0428CEC6"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C177AF" w:rsidP="00F553ED" w14:paraId="30455977" w14:textId="77777777">
            <w:pPr>
              <w:pStyle w:val="Normal6"/>
              <w:rPr>
                <w:lang w:val="en-GB"/>
              </w:rPr>
            </w:pPr>
            <w:r w:rsidRPr="00C177AF">
              <w:rPr>
                <w:lang w:val="en-GB"/>
              </w:rPr>
              <w:t>2.</w:t>
            </w:r>
            <w:r w:rsidRPr="00C177AF">
              <w:rPr>
                <w:lang w:val="en-GB"/>
              </w:rPr>
              <w:tab/>
              <w:t xml:space="preserve">Member States shall designate </w:t>
            </w:r>
            <w:r w:rsidRPr="00C177AF">
              <w:rPr>
                <w:b/>
                <w:i/>
                <w:lang w:val="en-GB"/>
              </w:rPr>
              <w:t>a</w:t>
            </w:r>
            <w:r w:rsidRPr="00C177AF">
              <w:rPr>
                <w:lang w:val="en-GB"/>
              </w:rPr>
              <w:t xml:space="preserve"> competent </w:t>
            </w:r>
            <w:r w:rsidRPr="00C177AF">
              <w:rPr>
                <w:b/>
                <w:i/>
                <w:lang w:val="en-GB"/>
              </w:rPr>
              <w:t>authority</w:t>
            </w:r>
            <w:r w:rsidRPr="00C177AF">
              <w:rPr>
                <w:lang w:val="en-GB"/>
              </w:rPr>
              <w:t xml:space="preserve"> to coordinate the permit-granting procedure referred to in paragraph 1 in order to ensure the adoption and </w:t>
            </w:r>
            <w:r w:rsidRPr="00C177AF">
              <w:rPr>
                <w:b/>
                <w:i/>
                <w:lang w:val="en-GB"/>
              </w:rPr>
              <w:t>issue</w:t>
            </w:r>
            <w:r w:rsidRPr="00C177AF">
              <w:rPr>
                <w:lang w:val="en-GB"/>
              </w:rPr>
              <w:t xml:space="preserve"> of a comprehensive decision within the applicable time limit.</w:t>
            </w:r>
          </w:p>
        </w:tc>
        <w:tc>
          <w:tcPr>
            <w:tcW w:w="4876" w:type="dxa"/>
            <w:hideMark/>
          </w:tcPr>
          <w:p w:rsidR="00C177AF" w:rsidRPr="00C177AF" w:rsidP="00F553ED" w14:paraId="6F860989" w14:textId="77777777">
            <w:pPr>
              <w:pStyle w:val="Normal6"/>
              <w:rPr>
                <w:szCs w:val="24"/>
                <w:lang w:val="en-GB"/>
              </w:rPr>
            </w:pPr>
            <w:r w:rsidRPr="00C177AF">
              <w:rPr>
                <w:lang w:val="en-GB"/>
              </w:rPr>
              <w:t>2.</w:t>
            </w:r>
            <w:r w:rsidRPr="00C177AF">
              <w:rPr>
                <w:lang w:val="en-GB"/>
              </w:rPr>
              <w:tab/>
              <w:t xml:space="preserve">Member States shall </w:t>
            </w:r>
            <w:r w:rsidRPr="00C177AF">
              <w:rPr>
                <w:b/>
                <w:i/>
                <w:lang w:val="en-GB"/>
              </w:rPr>
              <w:t>establish or</w:t>
            </w:r>
            <w:r w:rsidRPr="00C177AF">
              <w:rPr>
                <w:lang w:val="en-GB"/>
              </w:rPr>
              <w:t xml:space="preserve"> designate </w:t>
            </w:r>
            <w:r w:rsidRPr="00C177AF">
              <w:rPr>
                <w:b/>
                <w:i/>
                <w:lang w:val="en-GB"/>
              </w:rPr>
              <w:t>one or more</w:t>
            </w:r>
            <w:r w:rsidRPr="00C177AF">
              <w:rPr>
                <w:lang w:val="en-GB"/>
              </w:rPr>
              <w:t xml:space="preserve"> competent </w:t>
            </w:r>
            <w:r w:rsidRPr="00C177AF">
              <w:rPr>
                <w:b/>
                <w:i/>
                <w:lang w:val="en-GB"/>
              </w:rPr>
              <w:t>authorities to act as a one-stop-shop, at the administrative level they deem appropriate,</w:t>
            </w:r>
            <w:r w:rsidRPr="00C177AF">
              <w:rPr>
                <w:lang w:val="en-GB"/>
              </w:rPr>
              <w:t xml:space="preserve"> to coordinate the permit-granting procedure referred to in paragraph 1 in order to ensure the adoption and </w:t>
            </w:r>
            <w:r w:rsidRPr="00C177AF">
              <w:rPr>
                <w:b/>
                <w:i/>
                <w:lang w:val="en-GB"/>
              </w:rPr>
              <w:t>issuing</w:t>
            </w:r>
            <w:r w:rsidRPr="00C177AF">
              <w:rPr>
                <w:lang w:val="en-GB"/>
              </w:rPr>
              <w:t xml:space="preserve"> of a comprehensive decision within the applicable time limit.</w:t>
            </w:r>
            <w:r w:rsidRPr="00C177AF">
              <w:rPr>
                <w:b/>
                <w:i/>
                <w:lang w:val="en-GB"/>
              </w:rPr>
              <w:t xml:space="preserve"> To this end, Member States may designate the authority or authorities already established as a one-stop-shop pursuant to Article 6 of Regulation (EU) 2024/1735.</w:t>
            </w:r>
          </w:p>
        </w:tc>
      </w:tr>
    </w:tbl>
    <w:p w:rsidR="00C177AF" w:rsidRPr="00C177AF" w:rsidP="00C177AF" w14:paraId="2C913B1A"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{FR}</w:t>
      </w:r>
      <w:r w:rsidRPr="00A957FD">
        <w:rPr>
          <w:lang w:val="en-GB"/>
        </w:rPr>
        <w:t>fr</w:t>
      </w:r>
      <w:r w:rsidRPr="00A957FD">
        <w:rPr>
          <w:rStyle w:val="HideTWBExt"/>
          <w:noProof w:val="0"/>
          <w:lang w:val="en-GB"/>
        </w:rPr>
        <w:t>&lt;/Original&gt;</w:t>
      </w:r>
    </w:p>
    <w:p w:rsidR="00C177AF" w:rsidRPr="00A957FD" w:rsidP="00C177AF" w14:paraId="5A951E9F" w14:textId="77777777">
      <w:r>
        <w:rPr>
          <w:rStyle w:val="HideTWBExt"/>
        </w:rPr>
        <w:t>&lt;/Amend&gt;</w:t>
      </w:r>
    </w:p>
    <w:p w:rsidR="00C177AF" w:rsidRPr="00A957FD" w:rsidP="00C177AF" w14:paraId="3AB5C66A"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1299</w:t>
      </w:r>
      <w:r w:rsidRPr="00A957FD">
        <w:rPr>
          <w:rStyle w:val="HideTWBExt"/>
          <w:b w:val="0"/>
          <w:lang w:val="en-GB"/>
        </w:rPr>
        <w:t>&lt;/NumAm&gt;</w:t>
      </w:r>
    </w:p>
    <w:p w:rsidR="00C177AF" w:rsidRPr="00A957FD" w:rsidP="00C177AF" w14:paraId="6A899BA9" w14:textId="77777777">
      <w:pPr>
        <w:pStyle w:val="NormalBold"/>
      </w:pPr>
      <w:r w:rsidRPr="00A957FD">
        <w:rPr>
          <w:rStyle w:val="HideTWBExt"/>
          <w:b w:val="0"/>
        </w:rPr>
        <w:t>&lt;RepeatBlock-By&gt;&lt;Members&gt;</w:t>
      </w:r>
      <w:r w:rsidRPr="00A957FD">
        <w:t>Raúl de la Hoz Quintano, Adrián Vázquez Lázara, Esteban González Pons, Pilar del Castillo Vera, Dolors Montserrat, Javier Zarzalejos, Susana Solís Pérez, Borja Giménez Larraz, Carmen Crespo Díaz, Antonio López-Istúriz White, Esther Herranz García, Nicolás Pascual de la Parte, Juan Ignacio Zoido Álvarez, Francisco José Millán Mon, Maravillas Abadía Jover, Isabel Benjumea Benjumea, Gabriel Mato</w:t>
      </w:r>
      <w:r w:rsidRPr="00A957FD">
        <w:rPr>
          <w:rStyle w:val="HideTWBExt"/>
          <w:b w:val="0"/>
        </w:rPr>
        <w:t>&lt;/Members&gt;</w:t>
      </w:r>
    </w:p>
    <w:p w:rsidR="00C177AF" w:rsidRPr="00A957FD" w:rsidP="00C177AF" w14:paraId="3C25835A" w14:textId="77777777">
      <w:r w:rsidRPr="00A957FD">
        <w:rPr>
          <w:rStyle w:val="HideTWBExt"/>
        </w:rPr>
        <w:t>&lt;/RepeatBlock-By&gt;</w:t>
      </w:r>
    </w:p>
    <w:p w:rsidR="00C177AF" w:rsidRPr="00A957FD" w:rsidP="00C177AF" w14:paraId="062CEF30"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A957FD" w:rsidP="00C177AF" w14:paraId="04E0AF9A" w14:textId="77777777">
      <w:pPr>
        <w:pStyle w:val="NormalBold"/>
      </w:pPr>
      <w:r w:rsidRPr="00A957FD">
        <w:rPr>
          <w:rStyle w:val="HideTWBExt"/>
          <w:b w:val="0"/>
        </w:rPr>
        <w:t>&lt;Article&gt;</w:t>
      </w:r>
      <w:r w:rsidRPr="00A957FD">
        <w:t>Article 5 – paragraph 2</w:t>
      </w:r>
      <w:r w:rsidRPr="00A957F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B1ACBBE"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3ABD4C09" w14:textId="77777777">
            <w:pPr>
              <w:keepNext/>
            </w:pPr>
          </w:p>
        </w:tc>
      </w:tr>
      <w:tr w14:paraId="6F2B0E05"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1E06DCAA"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084C38C8" w14:textId="77777777">
            <w:pPr>
              <w:pStyle w:val="ColumnHeading"/>
              <w:keepNext/>
              <w:rPr>
                <w:lang w:val="en-GB"/>
              </w:rPr>
            </w:pPr>
            <w:r w:rsidRPr="00A957FD">
              <w:rPr>
                <w:lang w:val="en-GB"/>
              </w:rPr>
              <w:t>Amendment</w:t>
            </w:r>
          </w:p>
        </w:tc>
      </w:tr>
      <w:tr w14:paraId="50A3FAC5"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61C5CCF3" w14:textId="77777777">
            <w:pPr>
              <w:pStyle w:val="Normal6"/>
              <w:rPr>
                <w:lang w:val="en-GB"/>
              </w:rPr>
            </w:pPr>
            <w:r w:rsidRPr="00A957FD">
              <w:rPr>
                <w:lang w:val="en-GB"/>
              </w:rPr>
              <w:t>2.</w:t>
            </w:r>
            <w:r w:rsidRPr="00A957FD">
              <w:rPr>
                <w:lang w:val="en-GB"/>
              </w:rPr>
              <w:tab/>
              <w:t>Member States shall designate a competent authority to coordinate the permit-granting procedure referred to in paragraph 1 in order to ensure the adoption and issue of a comprehensive decision within the applicable time limit.</w:t>
            </w:r>
          </w:p>
        </w:tc>
        <w:tc>
          <w:tcPr>
            <w:tcW w:w="4876" w:type="dxa"/>
            <w:hideMark/>
          </w:tcPr>
          <w:p w:rsidR="00C177AF" w:rsidRPr="00A957FD" w:rsidP="00F553ED" w14:paraId="7C547F48" w14:textId="77777777">
            <w:pPr>
              <w:pStyle w:val="Normal6"/>
              <w:rPr>
                <w:szCs w:val="24"/>
                <w:lang w:val="en-GB"/>
              </w:rPr>
            </w:pPr>
            <w:r w:rsidRPr="00A957FD">
              <w:rPr>
                <w:lang w:val="en-GB"/>
              </w:rPr>
              <w:t>2.</w:t>
            </w:r>
            <w:r w:rsidRPr="00A957FD">
              <w:rPr>
                <w:lang w:val="en-GB"/>
              </w:rPr>
              <w:tab/>
              <w:t xml:space="preserve">Member States, </w:t>
            </w:r>
            <w:r w:rsidRPr="00A957FD">
              <w:rPr>
                <w:b/>
                <w:i/>
                <w:lang w:val="en-GB"/>
              </w:rPr>
              <w:t>without prejudice to the allocation of competences,</w:t>
            </w:r>
            <w:r w:rsidRPr="00A957FD">
              <w:rPr>
                <w:lang w:val="en-GB"/>
              </w:rPr>
              <w:t xml:space="preserve"> shall designate a competent authority </w:t>
            </w:r>
            <w:r w:rsidRPr="00A957FD">
              <w:rPr>
                <w:b/>
                <w:i/>
                <w:lang w:val="en-GB"/>
              </w:rPr>
              <w:t>at the relevant administrative level</w:t>
            </w:r>
            <w:r w:rsidRPr="00A957FD">
              <w:rPr>
                <w:lang w:val="en-GB"/>
              </w:rPr>
              <w:t xml:space="preserve"> to coordinate the permit-granting procedure referred to in paragraph 1 in order to ensure the adoption and issue of a comprehensive decision within the applicable time limit. </w:t>
            </w:r>
            <w:r w:rsidRPr="00A957FD">
              <w:rPr>
                <w:b/>
                <w:i/>
                <w:lang w:val="en-GB"/>
              </w:rPr>
              <w:t>Member States may designate an existing competent authority established under Union or national law for this purpose.</w:t>
            </w:r>
          </w:p>
        </w:tc>
      </w:tr>
    </w:tbl>
    <w:p w:rsidR="00C177AF" w:rsidRPr="00A957FD" w:rsidP="00C177AF" w14:paraId="3DD83D18"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2BACA048" w14:textId="77777777">
      <w:r w:rsidRPr="00A957FD">
        <w:rPr>
          <w:rStyle w:val="HideTWBExt"/>
        </w:rPr>
        <w:t>&lt;/Amend&gt;</w:t>
      </w:r>
    </w:p>
    <w:p w:rsidR="00C177AF" w:rsidRPr="00A957FD" w:rsidP="00C177AF" w14:paraId="6765B586"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1300</w:t>
      </w:r>
      <w:r w:rsidRPr="00A957FD">
        <w:rPr>
          <w:rStyle w:val="HideTWBExt"/>
          <w:b w:val="0"/>
          <w:lang w:val="en-GB"/>
        </w:rPr>
        <w:t>&lt;/NumAm&gt;</w:t>
      </w:r>
    </w:p>
    <w:p w:rsidR="00C177AF" w:rsidRPr="00A957FD" w:rsidP="00C177AF" w14:paraId="43F1CCD1" w14:textId="77777777">
      <w:pPr>
        <w:pStyle w:val="NormalBold"/>
      </w:pPr>
      <w:r w:rsidRPr="00A957FD">
        <w:rPr>
          <w:rStyle w:val="HideTWBExt"/>
          <w:b w:val="0"/>
        </w:rPr>
        <w:t>&lt;RepeatBlock-By&gt;&lt;Members&gt;</w:t>
      </w:r>
      <w:r w:rsidRPr="00A957FD">
        <w:t>Pierre Jouvet, Kathleen Van Brempt, Jens Geier, Javier Moreno Sánchez, Nicolás González Casares, François Kalfon, René Repasi, Jean-Marc Germain, Matthias Ecke, José Cepeda, Hana Jalloul Muro, Idoia Mendia, Ştefan Muşoiu, Marc Angel, Elena Sancho Murillo, Bruno Tobback, Elisabeth Grossmann, Laura Ballarín Cereza, Raphaël Glucksmann, Niels Fuglsang, Lina Gálvez</w:t>
      </w:r>
      <w:r w:rsidRPr="00A957FD">
        <w:rPr>
          <w:rStyle w:val="HideTWBExt"/>
          <w:b w:val="0"/>
        </w:rPr>
        <w:t>&lt;/Members&gt;</w:t>
      </w:r>
    </w:p>
    <w:p w:rsidR="00C177AF" w:rsidRPr="00A957FD" w:rsidP="00C177AF" w14:paraId="2E4B406C" w14:textId="77777777">
      <w:r w:rsidRPr="00A957FD">
        <w:rPr>
          <w:rStyle w:val="HideTWBExt"/>
        </w:rPr>
        <w:t>&lt;/RepeatBlock-By&gt;</w:t>
      </w:r>
    </w:p>
    <w:p w:rsidR="00C177AF" w:rsidRPr="00A957FD" w:rsidP="00C177AF" w14:paraId="17F3488D"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A957FD" w:rsidP="00C177AF" w14:paraId="6B33107A" w14:textId="77777777">
      <w:pPr>
        <w:pStyle w:val="NormalBold"/>
      </w:pPr>
      <w:r w:rsidRPr="00A957FD">
        <w:rPr>
          <w:rStyle w:val="HideTWBExt"/>
          <w:b w:val="0"/>
        </w:rPr>
        <w:t>&lt;Article&gt;</w:t>
      </w:r>
      <w:r w:rsidRPr="00A957FD">
        <w:t>Article 5 – paragraph 2</w:t>
      </w:r>
      <w:r w:rsidRPr="00A957F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6974FB3"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210C0E8F" w14:textId="77777777">
            <w:pPr>
              <w:keepNext/>
            </w:pPr>
          </w:p>
        </w:tc>
      </w:tr>
      <w:tr w14:paraId="71DAFA6C"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55D9785E"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12EB8F09" w14:textId="77777777">
            <w:pPr>
              <w:pStyle w:val="ColumnHeading"/>
              <w:keepNext/>
              <w:rPr>
                <w:lang w:val="en-GB"/>
              </w:rPr>
            </w:pPr>
            <w:r w:rsidRPr="00A957FD">
              <w:rPr>
                <w:lang w:val="en-GB"/>
              </w:rPr>
              <w:t>Amendment</w:t>
            </w:r>
          </w:p>
        </w:tc>
      </w:tr>
      <w:tr w14:paraId="7B8713E0"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78C5FD3D" w14:textId="77777777">
            <w:pPr>
              <w:pStyle w:val="Normal6"/>
              <w:rPr>
                <w:lang w:val="en-GB"/>
              </w:rPr>
            </w:pPr>
            <w:r w:rsidRPr="00A957FD">
              <w:rPr>
                <w:lang w:val="en-GB"/>
              </w:rPr>
              <w:t>2.</w:t>
            </w:r>
            <w:r w:rsidRPr="00A957FD">
              <w:rPr>
                <w:lang w:val="en-GB"/>
              </w:rPr>
              <w:tab/>
              <w:t>Member States shall designate a competent authority to coordinate the permit-granting procedure referred to in paragraph 1 in order to ensure the adoption and issue of a comprehensive decision within the applicable time limit.</w:t>
            </w:r>
          </w:p>
        </w:tc>
        <w:tc>
          <w:tcPr>
            <w:tcW w:w="4876" w:type="dxa"/>
            <w:hideMark/>
          </w:tcPr>
          <w:p w:rsidR="00C177AF" w:rsidRPr="00A957FD" w:rsidP="00F553ED" w14:paraId="5E90FEAD" w14:textId="77777777">
            <w:pPr>
              <w:pStyle w:val="Normal6"/>
              <w:rPr>
                <w:szCs w:val="24"/>
                <w:lang w:val="en-GB"/>
              </w:rPr>
            </w:pPr>
            <w:r w:rsidRPr="00A957FD">
              <w:rPr>
                <w:lang w:val="en-GB"/>
              </w:rPr>
              <w:t>2.</w:t>
            </w:r>
            <w:r w:rsidRPr="00A957FD">
              <w:rPr>
                <w:lang w:val="en-GB"/>
              </w:rPr>
              <w:tab/>
              <w:t xml:space="preserve">Member States shall designate a competent authority to coordinate the permit-granting procedure referred to in paragraph 1 in order to ensure the adoption and issue of a comprehensive decision within the applicable time limit </w:t>
            </w:r>
            <w:r w:rsidRPr="00A957FD">
              <w:rPr>
                <w:b/>
                <w:i/>
                <w:lang w:val="en-GB"/>
              </w:rPr>
              <w:t>falling within the scope of this Regulation</w:t>
            </w:r>
            <w:r w:rsidRPr="00A957FD">
              <w:rPr>
                <w:lang w:val="en-GB"/>
              </w:rPr>
              <w:t>.</w:t>
            </w:r>
          </w:p>
        </w:tc>
      </w:tr>
    </w:tbl>
    <w:p w:rsidR="00C177AF" w:rsidRPr="00C177AF" w:rsidP="00C177AF" w14:paraId="08128133" w14:textId="77777777">
      <w:pPr>
        <w:pStyle w:val="Olang"/>
        <w:rPr>
          <w:lang w:val="en-GB"/>
        </w:rPr>
      </w:pPr>
      <w:r w:rsidRPr="00C177AF">
        <w:rPr>
          <w:lang w:val="en-GB"/>
        </w:rPr>
        <w:t xml:space="preserve">Or. </w:t>
      </w:r>
      <w:r w:rsidRPr="00C177AF">
        <w:rPr>
          <w:rStyle w:val="HideTWBExt"/>
          <w:noProof w:val="0"/>
          <w:lang w:val="en-GB"/>
        </w:rPr>
        <w:t>&lt;Original&gt;</w:t>
      </w:r>
      <w:r w:rsidRPr="00C177AF">
        <w:rPr>
          <w:rStyle w:val="HideTWBInt"/>
          <w:lang w:val="en-GB"/>
        </w:rPr>
        <w:t>{EN}</w:t>
      </w:r>
      <w:r w:rsidRPr="00C177AF">
        <w:rPr>
          <w:lang w:val="en-GB"/>
        </w:rPr>
        <w:t>en</w:t>
      </w:r>
      <w:r w:rsidRPr="00C177AF">
        <w:rPr>
          <w:rStyle w:val="HideTWBExt"/>
          <w:noProof w:val="0"/>
          <w:lang w:val="en-GB"/>
        </w:rPr>
        <w:t>&lt;/Original&gt;</w:t>
      </w:r>
    </w:p>
    <w:p w:rsidR="00C177AF" w:rsidRPr="00C177AF" w:rsidP="00C177AF" w14:paraId="48F328B7" w14:textId="77777777">
      <w:r w:rsidRPr="00C177AF">
        <w:rPr>
          <w:rStyle w:val="HideTWBExt"/>
        </w:rPr>
        <w:t>&lt;/Amend&gt;</w:t>
      </w:r>
    </w:p>
    <w:p w:rsidR="00C177AF" w:rsidRPr="00C177AF" w:rsidP="00C177AF" w14:paraId="34AB19BD" w14:textId="77777777">
      <w:pPr>
        <w:pStyle w:val="AMNumberTabs0"/>
        <w:keepNext/>
        <w:rPr>
          <w:lang w:val="en-GB"/>
        </w:rPr>
      </w:pPr>
      <w:r w:rsidRPr="00C177AF">
        <w:rPr>
          <w:rStyle w:val="HideTWBExt"/>
          <w:b w:val="0"/>
          <w:lang w:val="en-GB"/>
        </w:rPr>
        <w:t>&lt;Amend&gt;</w:t>
      </w:r>
      <w:r w:rsidRPr="00C177AF">
        <w:rPr>
          <w:lang w:val="en-GB"/>
        </w:rPr>
        <w:t>Amendment</w:t>
      </w:r>
      <w:r w:rsidRPr="00C177AF">
        <w:rPr>
          <w:lang w:val="en-GB"/>
        </w:rPr>
        <w:tab/>
      </w:r>
      <w:r w:rsidRPr="00C177AF">
        <w:rPr>
          <w:lang w:val="en-GB"/>
        </w:rPr>
        <w:tab/>
      </w:r>
      <w:r w:rsidRPr="00C177AF">
        <w:rPr>
          <w:rStyle w:val="HideTWBExt"/>
          <w:b w:val="0"/>
          <w:lang w:val="en-GB"/>
        </w:rPr>
        <w:t>&lt;NumAm&gt;</w:t>
      </w:r>
      <w:r w:rsidRPr="00C177AF">
        <w:rPr>
          <w:lang w:val="en-GB"/>
        </w:rPr>
        <w:t>1301</w:t>
      </w:r>
      <w:r w:rsidRPr="00C177AF">
        <w:rPr>
          <w:rStyle w:val="HideTWBExt"/>
          <w:b w:val="0"/>
          <w:lang w:val="en-GB"/>
        </w:rPr>
        <w:t>&lt;/NumAm&gt;</w:t>
      </w:r>
    </w:p>
    <w:p w:rsidR="00C177AF" w:rsidRPr="00C177AF" w:rsidP="00C177AF" w14:paraId="2307282D" w14:textId="77777777">
      <w:pPr>
        <w:pStyle w:val="NormalBold"/>
      </w:pPr>
      <w:r w:rsidRPr="00C177AF">
        <w:rPr>
          <w:rStyle w:val="HideTWBExt"/>
          <w:b w:val="0"/>
        </w:rPr>
        <w:t>&lt;RepeatBlock-By&gt;&lt;Members&gt;</w:t>
      </w:r>
      <w:r w:rsidRPr="00C177AF">
        <w:t>Radan Kanev</w:t>
      </w:r>
      <w:r w:rsidRPr="00C177AF">
        <w:rPr>
          <w:rStyle w:val="HideTWBExt"/>
          <w:b w:val="0"/>
        </w:rPr>
        <w:t>&lt;/Members&gt;</w:t>
      </w:r>
    </w:p>
    <w:p w:rsidR="00C177AF" w:rsidRPr="00C177AF" w:rsidP="00C177AF" w14:paraId="649D08E2" w14:textId="77777777">
      <w:r w:rsidRPr="00C177AF">
        <w:rPr>
          <w:rStyle w:val="HideTWBExt"/>
        </w:rPr>
        <w:t>&lt;/RepeatBlock-By&gt;</w:t>
      </w:r>
    </w:p>
    <w:p w:rsidR="00C177AF" w:rsidRPr="00A957FD" w:rsidP="00C177AF" w14:paraId="776AAB54"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A957FD" w:rsidP="00C177AF" w14:paraId="523B9E90" w14:textId="77777777">
      <w:pPr>
        <w:pStyle w:val="NormalBold"/>
      </w:pPr>
      <w:r w:rsidRPr="00A957FD">
        <w:rPr>
          <w:rStyle w:val="HideTWBExt"/>
          <w:b w:val="0"/>
        </w:rPr>
        <w:t>&lt;Article&gt;</w:t>
      </w:r>
      <w:r w:rsidRPr="00A957FD">
        <w:t>Article 5 – paragraph 2</w:t>
      </w:r>
      <w:r w:rsidRPr="00A957F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D2F01DF"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543EEDA0" w14:textId="77777777">
            <w:pPr>
              <w:keepNext/>
            </w:pPr>
          </w:p>
        </w:tc>
      </w:tr>
      <w:tr w14:paraId="3CF93CFF"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5F678D52"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22A55D4E" w14:textId="77777777">
            <w:pPr>
              <w:pStyle w:val="ColumnHeading"/>
              <w:keepNext/>
              <w:rPr>
                <w:lang w:val="en-GB"/>
              </w:rPr>
            </w:pPr>
            <w:r w:rsidRPr="00A957FD">
              <w:rPr>
                <w:lang w:val="en-GB"/>
              </w:rPr>
              <w:t>Amendment</w:t>
            </w:r>
          </w:p>
        </w:tc>
      </w:tr>
      <w:tr w14:paraId="29E14776"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40A5DD4D" w14:textId="77777777">
            <w:pPr>
              <w:pStyle w:val="Normal6"/>
              <w:rPr>
                <w:lang w:val="en-GB"/>
              </w:rPr>
            </w:pPr>
            <w:r w:rsidRPr="00A957FD">
              <w:rPr>
                <w:lang w:val="en-GB"/>
              </w:rPr>
              <w:t>2.</w:t>
            </w:r>
            <w:r w:rsidRPr="00A957FD">
              <w:rPr>
                <w:lang w:val="en-GB"/>
              </w:rPr>
              <w:tab/>
              <w:t xml:space="preserve">Member States shall designate a </w:t>
            </w:r>
            <w:r w:rsidRPr="00A957FD">
              <w:rPr>
                <w:b/>
                <w:i/>
                <w:lang w:val="en-GB"/>
              </w:rPr>
              <w:t>competent authority</w:t>
            </w:r>
            <w:r w:rsidRPr="00A957FD">
              <w:rPr>
                <w:lang w:val="en-GB"/>
              </w:rPr>
              <w:t xml:space="preserve"> to coordinate the permit-granting procedure referred to in paragraph 1 in order to ensure the adoption and issue of a comprehensive decision within the applicable time limit.</w:t>
            </w:r>
          </w:p>
        </w:tc>
        <w:tc>
          <w:tcPr>
            <w:tcW w:w="4876" w:type="dxa"/>
            <w:hideMark/>
          </w:tcPr>
          <w:p w:rsidR="00C177AF" w:rsidRPr="00A957FD" w:rsidP="00F553ED" w14:paraId="3627A492" w14:textId="77777777">
            <w:pPr>
              <w:pStyle w:val="Normal6"/>
              <w:rPr>
                <w:szCs w:val="24"/>
                <w:lang w:val="en-GB"/>
              </w:rPr>
            </w:pPr>
            <w:r w:rsidRPr="00A957FD">
              <w:rPr>
                <w:lang w:val="en-GB"/>
              </w:rPr>
              <w:t>2.</w:t>
            </w:r>
            <w:r w:rsidRPr="00A957FD">
              <w:rPr>
                <w:lang w:val="en-GB"/>
              </w:rPr>
              <w:tab/>
              <w:t xml:space="preserve">Member States shall designate a </w:t>
            </w:r>
            <w:r w:rsidRPr="00A957FD">
              <w:rPr>
                <w:b/>
                <w:i/>
                <w:lang w:val="en-GB"/>
              </w:rPr>
              <w:t>single point of contact</w:t>
            </w:r>
            <w:r w:rsidRPr="00A957FD">
              <w:rPr>
                <w:lang w:val="en-GB"/>
              </w:rPr>
              <w:t xml:space="preserve"> to coordinate the permit-granting procedure referred to in paragraph 1 in order to ensure the adoption and issue of a comprehensive decision within the applicable time limit.</w:t>
            </w:r>
          </w:p>
        </w:tc>
      </w:tr>
    </w:tbl>
    <w:p w:rsidR="00C177AF" w:rsidRPr="00A957FD" w:rsidP="00C177AF" w14:paraId="427F4C37"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289BA55C" w14:textId="77777777">
      <w:r w:rsidRPr="00A957FD">
        <w:rPr>
          <w:rStyle w:val="HideTWBExt"/>
        </w:rPr>
        <w:t>&lt;/Amend&gt;</w:t>
      </w:r>
    </w:p>
    <w:p w:rsidR="00C177AF" w:rsidRPr="00A957FD" w:rsidP="00C177AF" w14:paraId="60B74B06"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1302</w:t>
      </w:r>
      <w:r w:rsidRPr="00A957FD">
        <w:rPr>
          <w:rStyle w:val="HideTWBExt"/>
          <w:b w:val="0"/>
          <w:lang w:val="en-GB"/>
        </w:rPr>
        <w:t>&lt;/NumAm&gt;</w:t>
      </w:r>
    </w:p>
    <w:p w:rsidR="00C177AF" w:rsidRPr="00A957FD" w:rsidP="00C177AF" w14:paraId="72C60995" w14:textId="77777777">
      <w:pPr>
        <w:pStyle w:val="NormalBold"/>
      </w:pPr>
      <w:r w:rsidRPr="00A957FD">
        <w:rPr>
          <w:rStyle w:val="HideTWBExt"/>
          <w:b w:val="0"/>
        </w:rPr>
        <w:t>&lt;RepeatBlock-By&gt;&lt;Members&gt;</w:t>
      </w:r>
      <w:r w:rsidRPr="00A957FD">
        <w:t>Paolo Borchia, Isabella Tovaglieri, Raffaele Stancanelli, Anna Bryłka, Klara Dostalova, Jana Nagyová, Ondřej Knotek, Jaroslav Bžoch, Tomáš Kubín</w:t>
      </w:r>
      <w:r w:rsidRPr="00A957FD">
        <w:rPr>
          <w:rStyle w:val="HideTWBExt"/>
          <w:b w:val="0"/>
        </w:rPr>
        <w:t>&lt;/Members&gt;</w:t>
      </w:r>
    </w:p>
    <w:p w:rsidR="00C177AF" w:rsidRPr="00A957FD" w:rsidP="00C177AF" w14:paraId="326A8241" w14:textId="77777777">
      <w:r w:rsidRPr="00A957FD">
        <w:rPr>
          <w:rStyle w:val="HideTWBExt"/>
        </w:rPr>
        <w:t>&lt;/RepeatBlock-By&gt;</w:t>
      </w:r>
    </w:p>
    <w:p w:rsidR="00C177AF" w:rsidRPr="00A957FD" w:rsidP="00C177AF" w14:paraId="3B13CB75"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A957FD" w:rsidP="00C177AF" w14:paraId="01712B2A" w14:textId="77777777">
      <w:pPr>
        <w:pStyle w:val="NormalBold"/>
      </w:pPr>
      <w:r w:rsidRPr="00A957FD">
        <w:rPr>
          <w:rStyle w:val="HideTWBExt"/>
          <w:b w:val="0"/>
        </w:rPr>
        <w:t>&lt;Article&gt;</w:t>
      </w:r>
      <w:r w:rsidRPr="00A957FD">
        <w:t>Article 5 – paragraph 2</w:t>
      </w:r>
      <w:r w:rsidRPr="00A957F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3F5E2A6"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6D918DB2" w14:textId="77777777">
            <w:pPr>
              <w:keepNext/>
            </w:pPr>
          </w:p>
        </w:tc>
      </w:tr>
      <w:tr w14:paraId="2C146361"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0B04B86C"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4F23D0F7" w14:textId="77777777">
            <w:pPr>
              <w:pStyle w:val="ColumnHeading"/>
              <w:keepNext/>
              <w:rPr>
                <w:lang w:val="en-GB"/>
              </w:rPr>
            </w:pPr>
            <w:r w:rsidRPr="00A957FD">
              <w:rPr>
                <w:lang w:val="en-GB"/>
              </w:rPr>
              <w:t>Amendment</w:t>
            </w:r>
          </w:p>
        </w:tc>
      </w:tr>
      <w:tr w14:paraId="0EF8D3E1"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25355D4D" w14:textId="77777777">
            <w:pPr>
              <w:pStyle w:val="Normal6"/>
              <w:rPr>
                <w:lang w:val="en-GB"/>
              </w:rPr>
            </w:pPr>
            <w:r w:rsidRPr="00A957FD">
              <w:rPr>
                <w:lang w:val="en-GB"/>
              </w:rPr>
              <w:t>2.</w:t>
            </w:r>
            <w:r w:rsidRPr="00A957FD">
              <w:rPr>
                <w:lang w:val="en-GB"/>
              </w:rPr>
              <w:tab/>
            </w:r>
            <w:r w:rsidRPr="00A957FD">
              <w:rPr>
                <w:b/>
                <w:i/>
                <w:lang w:val="en-GB"/>
              </w:rPr>
              <w:t>Member States</w:t>
            </w:r>
            <w:r w:rsidRPr="00A957FD">
              <w:rPr>
                <w:lang w:val="en-GB"/>
              </w:rPr>
              <w:t xml:space="preserve"> shall </w:t>
            </w:r>
            <w:r w:rsidRPr="00A957FD">
              <w:rPr>
                <w:b/>
                <w:i/>
                <w:lang w:val="en-GB"/>
              </w:rPr>
              <w:t>designate a competent authority to coordinate the permit-granting</w:t>
            </w:r>
            <w:r w:rsidRPr="00A957FD">
              <w:rPr>
                <w:lang w:val="en-GB"/>
              </w:rPr>
              <w:t xml:space="preserve"> procedure referred to in </w:t>
            </w:r>
            <w:r w:rsidRPr="00A957FD">
              <w:rPr>
                <w:b/>
                <w:i/>
                <w:lang w:val="en-GB"/>
              </w:rPr>
              <w:t>paragraph 1 in order to ensure the adoption and issue of a comprehensive decision within the applicable time limit</w:t>
            </w:r>
            <w:r w:rsidRPr="00A957FD">
              <w:rPr>
                <w:lang w:val="en-GB"/>
              </w:rPr>
              <w:t>.</w:t>
            </w:r>
          </w:p>
        </w:tc>
        <w:tc>
          <w:tcPr>
            <w:tcW w:w="4876" w:type="dxa"/>
            <w:hideMark/>
          </w:tcPr>
          <w:p w:rsidR="00C177AF" w:rsidRPr="00A957FD" w:rsidP="00F553ED" w14:paraId="0B491D61" w14:textId="77777777">
            <w:pPr>
              <w:pStyle w:val="Normal6"/>
              <w:rPr>
                <w:szCs w:val="24"/>
                <w:lang w:val="en-GB"/>
              </w:rPr>
            </w:pPr>
            <w:r w:rsidRPr="00A957FD">
              <w:rPr>
                <w:lang w:val="en-GB"/>
              </w:rPr>
              <w:t>2.</w:t>
            </w:r>
            <w:r w:rsidRPr="00A957FD">
              <w:rPr>
                <w:lang w:val="en-GB"/>
              </w:rPr>
              <w:tab/>
            </w:r>
            <w:r w:rsidRPr="00A957FD">
              <w:rPr>
                <w:b/>
                <w:i/>
                <w:lang w:val="en-GB"/>
              </w:rPr>
              <w:t>Project promoters</w:t>
            </w:r>
            <w:r w:rsidRPr="00A957FD">
              <w:rPr>
                <w:lang w:val="en-GB"/>
              </w:rPr>
              <w:t xml:space="preserve"> shall </w:t>
            </w:r>
            <w:r w:rsidRPr="00A957FD">
              <w:rPr>
                <w:b/>
                <w:i/>
                <w:lang w:val="en-GB"/>
              </w:rPr>
              <w:t>access the permitting application</w:t>
            </w:r>
            <w:r w:rsidRPr="00A957FD">
              <w:rPr>
                <w:lang w:val="en-GB"/>
              </w:rPr>
              <w:t xml:space="preserve"> procedure </w:t>
            </w:r>
            <w:r w:rsidRPr="00A957FD">
              <w:rPr>
                <w:b/>
                <w:i/>
                <w:lang w:val="en-GB"/>
              </w:rPr>
              <w:t>via the digital single access point</w:t>
            </w:r>
            <w:r w:rsidRPr="00A957FD">
              <w:rPr>
                <w:lang w:val="en-GB"/>
              </w:rPr>
              <w:t xml:space="preserve"> referred to in </w:t>
            </w:r>
            <w:r w:rsidRPr="00A957FD">
              <w:rPr>
                <w:b/>
                <w:i/>
                <w:lang w:val="en-GB"/>
              </w:rPr>
              <w:t>Article 4. The use of the single submission shall be at the discretion of the project promoter</w:t>
            </w:r>
            <w:r w:rsidRPr="00A957FD">
              <w:rPr>
                <w:lang w:val="en-GB"/>
              </w:rPr>
              <w:t>.</w:t>
            </w:r>
          </w:p>
        </w:tc>
      </w:tr>
    </w:tbl>
    <w:p w:rsidR="00C177AF" w:rsidRPr="00C177AF" w:rsidP="00C177AF" w14:paraId="7AE516B5" w14:textId="77777777">
      <w:pPr>
        <w:pStyle w:val="Olang"/>
        <w:rPr>
          <w:lang w:val="en-GB"/>
        </w:rPr>
      </w:pPr>
      <w:r w:rsidRPr="00C177AF">
        <w:rPr>
          <w:lang w:val="en-GB"/>
        </w:rPr>
        <w:t xml:space="preserve">Or. </w:t>
      </w:r>
      <w:r w:rsidRPr="00C177AF">
        <w:rPr>
          <w:rStyle w:val="HideTWBExt"/>
          <w:noProof w:val="0"/>
          <w:lang w:val="en-GB"/>
        </w:rPr>
        <w:t>&lt;Original&gt;</w:t>
      </w:r>
      <w:r w:rsidRPr="00C177AF">
        <w:rPr>
          <w:rStyle w:val="HideTWBInt"/>
          <w:lang w:val="en-GB"/>
        </w:rPr>
        <w:t>{EN}</w:t>
      </w:r>
      <w:r w:rsidRPr="00C177AF">
        <w:rPr>
          <w:lang w:val="en-GB"/>
        </w:rPr>
        <w:t>en</w:t>
      </w:r>
      <w:r w:rsidRPr="00C177AF">
        <w:rPr>
          <w:rStyle w:val="HideTWBExt"/>
          <w:noProof w:val="0"/>
          <w:lang w:val="en-GB"/>
        </w:rPr>
        <w:t>&lt;/Original&gt;</w:t>
      </w:r>
    </w:p>
    <w:p w:rsidR="00C177AF" w:rsidRPr="00C177AF" w:rsidP="00C177AF" w14:paraId="41A511E5" w14:textId="77777777">
      <w:r w:rsidRPr="00C177AF">
        <w:rPr>
          <w:rStyle w:val="HideTWBExt"/>
        </w:rPr>
        <w:t>&lt;/Amend&gt;</w:t>
      </w:r>
    </w:p>
    <w:p w:rsidR="00C177AF" w:rsidRPr="00C177AF" w:rsidP="00C177AF" w14:paraId="4150DFE1" w14:textId="77777777">
      <w:pPr>
        <w:pStyle w:val="AMNumberTabs0"/>
        <w:keepNext/>
        <w:rPr>
          <w:lang w:val="en-GB"/>
        </w:rPr>
      </w:pPr>
      <w:r w:rsidRPr="00C177AF">
        <w:rPr>
          <w:rStyle w:val="HideTWBExt"/>
          <w:b w:val="0"/>
          <w:lang w:val="en-GB"/>
        </w:rPr>
        <w:t>&lt;Amend&gt;</w:t>
      </w:r>
      <w:r w:rsidRPr="00C177AF">
        <w:rPr>
          <w:lang w:val="en-GB"/>
        </w:rPr>
        <w:t>Amendment</w:t>
      </w:r>
      <w:r w:rsidRPr="00C177AF">
        <w:rPr>
          <w:lang w:val="en-GB"/>
        </w:rPr>
        <w:tab/>
      </w:r>
      <w:r w:rsidRPr="00C177AF">
        <w:rPr>
          <w:lang w:val="en-GB"/>
        </w:rPr>
        <w:tab/>
      </w:r>
      <w:r w:rsidRPr="00C177AF">
        <w:rPr>
          <w:rStyle w:val="HideTWBExt"/>
          <w:b w:val="0"/>
          <w:lang w:val="en-GB"/>
        </w:rPr>
        <w:t>&lt;NumAm&gt;</w:t>
      </w:r>
      <w:r w:rsidRPr="00C177AF">
        <w:rPr>
          <w:lang w:val="en-GB"/>
        </w:rPr>
        <w:t>1303</w:t>
      </w:r>
      <w:r w:rsidRPr="00C177AF">
        <w:rPr>
          <w:rStyle w:val="HideTWBExt"/>
          <w:b w:val="0"/>
          <w:lang w:val="en-GB"/>
        </w:rPr>
        <w:t>&lt;/NumAm&gt;</w:t>
      </w:r>
    </w:p>
    <w:p w:rsidR="00C177AF" w:rsidRPr="00C177AF" w:rsidP="00C177AF" w14:paraId="56A9A237" w14:textId="77777777">
      <w:pPr>
        <w:pStyle w:val="NormalBold"/>
      </w:pPr>
      <w:r w:rsidRPr="00C177AF">
        <w:rPr>
          <w:rStyle w:val="HideTWBExt"/>
          <w:b w:val="0"/>
        </w:rPr>
        <w:t>&lt;RepeatBlock-By&gt;&lt;Members&gt;</w:t>
      </w:r>
      <w:r w:rsidRPr="00C177AF">
        <w:t>Radan Kanev</w:t>
      </w:r>
      <w:r w:rsidRPr="00C177AF">
        <w:rPr>
          <w:rStyle w:val="HideTWBExt"/>
          <w:b w:val="0"/>
        </w:rPr>
        <w:t>&lt;/Members&gt;</w:t>
      </w:r>
    </w:p>
    <w:p w:rsidR="00C177AF" w:rsidRPr="00C177AF" w:rsidP="00C177AF" w14:paraId="44C0EBE6" w14:textId="77777777">
      <w:r w:rsidRPr="00C177AF">
        <w:rPr>
          <w:rStyle w:val="HideTWBExt"/>
        </w:rPr>
        <w:t>&lt;/RepeatBlock-By&gt;</w:t>
      </w:r>
    </w:p>
    <w:p w:rsidR="00C177AF" w:rsidRPr="00A957FD" w:rsidP="00C177AF" w14:paraId="3826C12E"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41CDC765" w14:textId="77777777">
      <w:pPr>
        <w:pStyle w:val="NormalBold"/>
        <w:rPr>
          <w:lang w:val="fr-BE"/>
        </w:rPr>
      </w:pPr>
      <w:r w:rsidRPr="00C177AF">
        <w:rPr>
          <w:rStyle w:val="HideTWBExt"/>
          <w:b w:val="0"/>
          <w:lang w:val="fr-BE"/>
        </w:rPr>
        <w:t>&lt;Article&gt;</w:t>
      </w:r>
      <w:r w:rsidRPr="00C177AF">
        <w:rPr>
          <w:lang w:val="fr-BE"/>
        </w:rPr>
        <w:t>Article 5 – paragraph 2 a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2AC2C2FE"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0E6744B0" w14:textId="77777777">
            <w:pPr>
              <w:keepNext/>
              <w:rPr>
                <w:lang w:val="fr-BE"/>
              </w:rPr>
            </w:pPr>
          </w:p>
        </w:tc>
      </w:tr>
      <w:tr w14:paraId="698D74B4"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0CBF66D0"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25D7F98E" w14:textId="77777777">
            <w:pPr>
              <w:pStyle w:val="ColumnHeading"/>
              <w:keepNext/>
              <w:rPr>
                <w:lang w:val="en-GB"/>
              </w:rPr>
            </w:pPr>
            <w:r w:rsidRPr="00A957FD">
              <w:rPr>
                <w:lang w:val="en-GB"/>
              </w:rPr>
              <w:t>Amendment</w:t>
            </w:r>
          </w:p>
        </w:tc>
      </w:tr>
      <w:tr w14:paraId="4F28588F"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72C31F77" w14:textId="77777777">
            <w:pPr>
              <w:pStyle w:val="Normal6"/>
              <w:rPr>
                <w:lang w:val="en-GB"/>
              </w:rPr>
            </w:pPr>
          </w:p>
        </w:tc>
        <w:tc>
          <w:tcPr>
            <w:tcW w:w="4876" w:type="dxa"/>
            <w:hideMark/>
          </w:tcPr>
          <w:p w:rsidR="00C177AF" w:rsidRPr="00A957FD" w:rsidP="00F553ED" w14:paraId="429AFEA8" w14:textId="77777777">
            <w:pPr>
              <w:pStyle w:val="Normal6"/>
              <w:rPr>
                <w:szCs w:val="24"/>
                <w:lang w:val="en-GB"/>
              </w:rPr>
            </w:pPr>
            <w:r w:rsidRPr="00A957FD">
              <w:rPr>
                <w:b/>
                <w:i/>
                <w:lang w:val="en-GB"/>
              </w:rPr>
              <w:t>2a.</w:t>
            </w:r>
            <w:r w:rsidRPr="00A957FD">
              <w:rPr>
                <w:b/>
                <w:i/>
                <w:lang w:val="en-GB"/>
              </w:rPr>
              <w:tab/>
              <w:t>The single point of contact referred to in paragraph 2 shall be responsible for the functional procedural subordination, the overall procedural management, facilitation and coordination of the environmental assessment procedure under this Regulation.</w:t>
            </w:r>
          </w:p>
        </w:tc>
      </w:tr>
      <w:tr w14:paraId="3052D397"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59DA4482" w14:textId="77777777">
            <w:pPr>
              <w:pStyle w:val="Normal6"/>
              <w:rPr>
                <w:lang w:val="en-GB"/>
              </w:rPr>
            </w:pPr>
          </w:p>
        </w:tc>
        <w:tc>
          <w:tcPr>
            <w:tcW w:w="4876" w:type="dxa"/>
            <w:hideMark/>
          </w:tcPr>
          <w:p w:rsidR="00C177AF" w:rsidRPr="00A957FD" w:rsidP="00F553ED" w14:paraId="258311E9" w14:textId="77777777">
            <w:pPr>
              <w:pStyle w:val="Normal6"/>
              <w:rPr>
                <w:szCs w:val="24"/>
                <w:lang w:val="en-GB"/>
              </w:rPr>
            </w:pPr>
            <w:r w:rsidRPr="00A957FD">
              <w:rPr>
                <w:b/>
                <w:i/>
                <w:lang w:val="en-GB"/>
              </w:rPr>
              <w:t>For those purposes it shall:</w:t>
            </w:r>
          </w:p>
        </w:tc>
      </w:tr>
      <w:tr w14:paraId="49B7D245"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748C0751" w14:textId="77777777">
            <w:pPr>
              <w:pStyle w:val="Normal6"/>
              <w:rPr>
                <w:lang w:val="en-GB"/>
              </w:rPr>
            </w:pPr>
          </w:p>
        </w:tc>
        <w:tc>
          <w:tcPr>
            <w:tcW w:w="4876" w:type="dxa"/>
            <w:hideMark/>
          </w:tcPr>
          <w:p w:rsidR="00C177AF" w:rsidRPr="00A957FD" w:rsidP="00F553ED" w14:paraId="3B01A8DC" w14:textId="77777777">
            <w:pPr>
              <w:pStyle w:val="Normal6"/>
              <w:rPr>
                <w:szCs w:val="24"/>
                <w:lang w:val="en-GB"/>
              </w:rPr>
            </w:pPr>
            <w:r w:rsidRPr="00A957FD">
              <w:rPr>
                <w:b/>
                <w:i/>
                <w:lang w:val="en-GB"/>
              </w:rPr>
              <w:t>(i) organise and set out the order of the procedural steps of the environmental assessment in accordance with Article 7;</w:t>
            </w:r>
          </w:p>
        </w:tc>
      </w:tr>
      <w:tr w14:paraId="3ECE8022"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2C0A6C72" w14:textId="77777777">
            <w:pPr>
              <w:pStyle w:val="Normal6"/>
              <w:rPr>
                <w:lang w:val="en-GB"/>
              </w:rPr>
            </w:pPr>
          </w:p>
        </w:tc>
        <w:tc>
          <w:tcPr>
            <w:tcW w:w="4876" w:type="dxa"/>
            <w:hideMark/>
          </w:tcPr>
          <w:p w:rsidR="00C177AF" w:rsidRPr="00A957FD" w:rsidP="00F553ED" w14:paraId="26EF20EA" w14:textId="77777777">
            <w:pPr>
              <w:pStyle w:val="Normal6"/>
              <w:rPr>
                <w:szCs w:val="24"/>
                <w:lang w:val="en-GB"/>
              </w:rPr>
            </w:pPr>
            <w:r w:rsidRPr="00A957FD">
              <w:rPr>
                <w:b/>
                <w:i/>
                <w:lang w:val="en-GB"/>
              </w:rPr>
              <w:t>(ii) coordinate the submission and exchange of all necessary documents and information for environmental assessments;</w:t>
            </w:r>
          </w:p>
        </w:tc>
      </w:tr>
      <w:tr w14:paraId="31E9ACD8"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13166B00" w14:textId="77777777">
            <w:pPr>
              <w:pStyle w:val="Normal6"/>
              <w:rPr>
                <w:lang w:val="en-GB"/>
              </w:rPr>
            </w:pPr>
          </w:p>
        </w:tc>
        <w:tc>
          <w:tcPr>
            <w:tcW w:w="4876" w:type="dxa"/>
            <w:hideMark/>
          </w:tcPr>
          <w:p w:rsidR="00C177AF" w:rsidRPr="00A957FD" w:rsidP="00F553ED" w14:paraId="5E139FE3" w14:textId="77777777">
            <w:pPr>
              <w:pStyle w:val="Normal6"/>
              <w:rPr>
                <w:szCs w:val="24"/>
                <w:lang w:val="en-GB"/>
              </w:rPr>
            </w:pPr>
            <w:r w:rsidRPr="00A957FD">
              <w:rPr>
                <w:b/>
                <w:i/>
                <w:lang w:val="en-GB"/>
              </w:rPr>
              <w:t>(iii) facilitate interactions between the competent authorities It shall provide information on when an application is considered to be completed in accordance with Article 7 of this Regulation and notify the project developer of the outcome of the reasoned conclusion.</w:t>
            </w:r>
          </w:p>
        </w:tc>
      </w:tr>
      <w:tr w14:paraId="6CF4916C"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6C98AB17" w14:textId="77777777">
            <w:pPr>
              <w:pStyle w:val="Normal6"/>
              <w:rPr>
                <w:lang w:val="en-GB"/>
              </w:rPr>
            </w:pPr>
          </w:p>
        </w:tc>
        <w:tc>
          <w:tcPr>
            <w:tcW w:w="4876" w:type="dxa"/>
            <w:hideMark/>
          </w:tcPr>
          <w:p w:rsidR="00C177AF" w:rsidRPr="00A957FD" w:rsidP="00F553ED" w14:paraId="37E87C47" w14:textId="77777777">
            <w:pPr>
              <w:pStyle w:val="Normal6"/>
              <w:rPr>
                <w:szCs w:val="24"/>
                <w:lang w:val="en-GB"/>
              </w:rPr>
            </w:pPr>
            <w:r w:rsidRPr="00A957FD">
              <w:rPr>
                <w:b/>
                <w:i/>
                <w:lang w:val="en-GB"/>
              </w:rPr>
              <w:t>The responsibilities of the environmental single point of contact laid down in this paragraph shall be without prejudice to the responsibilities of competent authorities in line with Article 1, paragraph 2, point (g), points (ii), (iii), (iv) and (v) of Directive 2011/92/EU.</w:t>
            </w:r>
          </w:p>
        </w:tc>
      </w:tr>
    </w:tbl>
    <w:p w:rsidR="00C177AF" w:rsidRPr="00A957FD" w:rsidP="00C177AF" w14:paraId="7D7BD012"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11EA3BDA" w14:textId="77777777">
      <w:pPr>
        <w:pStyle w:val="JustificationTitle"/>
        <w:rPr>
          <w:noProof w:val="0"/>
          <w:lang w:val="en-GB"/>
        </w:rPr>
      </w:pPr>
      <w:r w:rsidRPr="00A957FD">
        <w:rPr>
          <w:rStyle w:val="HideTWBExt"/>
          <w:i w:val="0"/>
          <w:noProof w:val="0"/>
          <w:lang w:val="en-GB"/>
        </w:rPr>
        <w:t>&lt;TitreJust&gt;</w:t>
      </w:r>
      <w:r w:rsidRPr="00A957FD">
        <w:rPr>
          <w:noProof w:val="0"/>
          <w:lang w:val="en-GB"/>
        </w:rPr>
        <w:t>Justification</w:t>
      </w:r>
      <w:r w:rsidRPr="00A957FD">
        <w:rPr>
          <w:rStyle w:val="HideTWBExt"/>
          <w:i w:val="0"/>
          <w:noProof w:val="0"/>
          <w:lang w:val="en-GB"/>
        </w:rPr>
        <w:t>&lt;/TitreJust&gt;</w:t>
      </w:r>
    </w:p>
    <w:p w:rsidR="00C177AF" w:rsidRPr="00A957FD" w:rsidP="00C177AF" w14:paraId="6206D0AB" w14:textId="77777777">
      <w:pPr>
        <w:pStyle w:val="Normal12Italic"/>
        <w:rPr>
          <w:noProof w:val="0"/>
          <w:lang w:val="en-GB"/>
        </w:rPr>
      </w:pPr>
      <w:r w:rsidRPr="00A957FD">
        <w:rPr>
          <w:noProof w:val="0"/>
          <w:lang w:val="en-GB"/>
        </w:rPr>
        <w:t>Mirroring the provisions in the speeding-up environmental assessment regulation.</w:t>
      </w:r>
    </w:p>
    <w:p w:rsidR="00C177AF" w:rsidRPr="00A957FD" w:rsidP="00C177AF" w14:paraId="3A800BFC" w14:textId="77777777">
      <w:r w:rsidRPr="00A957FD">
        <w:rPr>
          <w:rStyle w:val="HideTWBExt"/>
        </w:rPr>
        <w:t>&lt;/Amend&gt;</w:t>
      </w:r>
    </w:p>
    <w:p w:rsidR="00C177AF" w:rsidRPr="00A957FD" w:rsidP="00C177AF" w14:paraId="5123239D"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1304</w:t>
      </w:r>
      <w:r w:rsidRPr="00A957FD">
        <w:rPr>
          <w:rStyle w:val="HideTWBExt"/>
          <w:b w:val="0"/>
          <w:lang w:val="en-GB"/>
        </w:rPr>
        <w:t>&lt;/NumAm&gt;</w:t>
      </w:r>
    </w:p>
    <w:p w:rsidR="00C177AF" w:rsidRPr="00A957FD" w:rsidP="00C177AF" w14:paraId="4C1A1015" w14:textId="77777777">
      <w:pPr>
        <w:pStyle w:val="NormalBold"/>
      </w:pPr>
      <w:r w:rsidRPr="00A957FD">
        <w:rPr>
          <w:rStyle w:val="HideTWBExt"/>
          <w:b w:val="0"/>
        </w:rPr>
        <w:t>&lt;RepeatBlock-By&gt;&lt;Members&gt;</w:t>
      </w:r>
      <w:r w:rsidRPr="00A957FD">
        <w:t>João Cotrim De Figueiredo, Morten Løkkegaard, Dan Barna, Engin Eroglu, Benoit Cassart, Bart Groothuis, Jeannette Baljeu</w:t>
      </w:r>
      <w:r w:rsidRPr="00A957FD">
        <w:rPr>
          <w:rStyle w:val="HideTWBExt"/>
          <w:b w:val="0"/>
        </w:rPr>
        <w:t>&lt;/Members&gt;</w:t>
      </w:r>
    </w:p>
    <w:p w:rsidR="00C177AF" w:rsidRPr="00A957FD" w:rsidP="00C177AF" w14:paraId="1EE7CB80" w14:textId="77777777">
      <w:r w:rsidRPr="00A957FD">
        <w:rPr>
          <w:rStyle w:val="HideTWBExt"/>
        </w:rPr>
        <w:t>&lt;/RepeatBlock-By&gt;</w:t>
      </w:r>
    </w:p>
    <w:p w:rsidR="00C177AF" w:rsidRPr="00A957FD" w:rsidP="00C177AF" w14:paraId="3D76A71F"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0BF61DE4" w14:textId="77777777">
      <w:pPr>
        <w:pStyle w:val="NormalBold"/>
        <w:rPr>
          <w:lang w:val="fr-BE"/>
        </w:rPr>
      </w:pPr>
      <w:r w:rsidRPr="00C177AF">
        <w:rPr>
          <w:rStyle w:val="HideTWBExt"/>
          <w:b w:val="0"/>
          <w:lang w:val="fr-BE"/>
        </w:rPr>
        <w:t>&lt;Article&gt;</w:t>
      </w:r>
      <w:r w:rsidRPr="00C177AF">
        <w:rPr>
          <w:lang w:val="fr-BE"/>
        </w:rPr>
        <w:t>Article 5 – paragraph 2 a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2BC1611D"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7BE56E32" w14:textId="77777777">
            <w:pPr>
              <w:keepNext/>
              <w:rPr>
                <w:lang w:val="fr-BE"/>
              </w:rPr>
            </w:pPr>
          </w:p>
        </w:tc>
      </w:tr>
      <w:tr w14:paraId="3248411C"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34B74D35"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7719C284" w14:textId="77777777">
            <w:pPr>
              <w:pStyle w:val="ColumnHeading"/>
              <w:keepNext/>
              <w:rPr>
                <w:lang w:val="en-GB"/>
              </w:rPr>
            </w:pPr>
            <w:r w:rsidRPr="00A957FD">
              <w:rPr>
                <w:lang w:val="en-GB"/>
              </w:rPr>
              <w:t>Amendment</w:t>
            </w:r>
          </w:p>
        </w:tc>
      </w:tr>
      <w:tr w14:paraId="6C57CD6E"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18F68C17" w14:textId="77777777">
            <w:pPr>
              <w:pStyle w:val="Normal6"/>
              <w:rPr>
                <w:lang w:val="en-GB"/>
              </w:rPr>
            </w:pPr>
          </w:p>
        </w:tc>
        <w:tc>
          <w:tcPr>
            <w:tcW w:w="4876" w:type="dxa"/>
            <w:hideMark/>
          </w:tcPr>
          <w:p w:rsidR="00C177AF" w:rsidRPr="00A957FD" w:rsidP="00F553ED" w14:paraId="45691BAE" w14:textId="77777777">
            <w:pPr>
              <w:pStyle w:val="Normal6"/>
              <w:rPr>
                <w:szCs w:val="24"/>
                <w:lang w:val="en-GB"/>
              </w:rPr>
            </w:pPr>
            <w:r w:rsidRPr="00A957FD">
              <w:rPr>
                <w:b/>
                <w:i/>
                <w:lang w:val="en-GB"/>
              </w:rPr>
              <w:t>2a.</w:t>
            </w:r>
            <w:r w:rsidRPr="00A957FD">
              <w:rPr>
                <w:b/>
                <w:i/>
                <w:lang w:val="en-GB"/>
              </w:rPr>
              <w:tab/>
              <w:t>Where a project promoter makes use of the single permit-granting procedure referred to in paragraph 1, the coordinating authority shall act as the single point of contact for the project promoter throughout the procedure. Member States may designate an authority already established pursuant to Article 6 of Regulation (EU) 2024/1735 for that purpose.</w:t>
            </w:r>
          </w:p>
        </w:tc>
      </w:tr>
    </w:tbl>
    <w:p w:rsidR="00C177AF" w:rsidRPr="00A957FD" w:rsidP="00C177AF" w14:paraId="7F70F263"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2B0FC2DE" w14:textId="77777777">
      <w:pPr>
        <w:pStyle w:val="JustificationTitle"/>
        <w:rPr>
          <w:noProof w:val="0"/>
          <w:lang w:val="en-GB"/>
        </w:rPr>
      </w:pPr>
      <w:r w:rsidRPr="00A957FD">
        <w:rPr>
          <w:rStyle w:val="HideTWBExt"/>
          <w:i w:val="0"/>
          <w:noProof w:val="0"/>
          <w:lang w:val="en-GB"/>
        </w:rPr>
        <w:t>&lt;TitreJust&gt;</w:t>
      </w:r>
      <w:r w:rsidRPr="00A957FD">
        <w:rPr>
          <w:noProof w:val="0"/>
          <w:lang w:val="en-GB"/>
        </w:rPr>
        <w:t>Justification</w:t>
      </w:r>
      <w:r w:rsidRPr="00A957FD">
        <w:rPr>
          <w:rStyle w:val="HideTWBExt"/>
          <w:i w:val="0"/>
          <w:noProof w:val="0"/>
          <w:lang w:val="en-GB"/>
        </w:rPr>
        <w:t>&lt;/TitreJust&gt;</w:t>
      </w:r>
    </w:p>
    <w:p w:rsidR="00C177AF" w:rsidRPr="00A957FD" w:rsidP="00C177AF" w14:paraId="16B37EB7" w14:textId="77777777">
      <w:pPr>
        <w:pStyle w:val="Normal12Italic"/>
        <w:rPr>
          <w:noProof w:val="0"/>
          <w:lang w:val="en-GB"/>
        </w:rPr>
      </w:pPr>
      <w:r w:rsidRPr="00A957FD">
        <w:rPr>
          <w:noProof w:val="0"/>
          <w:lang w:val="en-GB"/>
        </w:rPr>
        <w:t>One procedure = one contact. Internal administrative complexity stays inside the administration.</w:t>
      </w:r>
    </w:p>
    <w:p w:rsidR="00C177AF" w:rsidRPr="00A957FD" w:rsidP="00C177AF" w14:paraId="7F10F191" w14:textId="77777777">
      <w:r w:rsidRPr="00A957FD">
        <w:rPr>
          <w:rStyle w:val="HideTWBExt"/>
        </w:rPr>
        <w:t>&lt;/Amend&gt;</w:t>
      </w:r>
    </w:p>
    <w:p w:rsidR="00C177AF" w:rsidRPr="00A957FD" w:rsidP="00C177AF" w14:paraId="1538D21B"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1305</w:t>
      </w:r>
      <w:r w:rsidRPr="00A957FD">
        <w:rPr>
          <w:rStyle w:val="HideTWBExt"/>
          <w:b w:val="0"/>
          <w:lang w:val="en-GB"/>
        </w:rPr>
        <w:t>&lt;/NumAm&gt;</w:t>
      </w:r>
    </w:p>
    <w:p w:rsidR="00C177AF" w:rsidRPr="00A957FD" w:rsidP="00C177AF" w14:paraId="3FE111C0" w14:textId="77777777">
      <w:pPr>
        <w:pStyle w:val="NormalBold"/>
      </w:pPr>
      <w:r w:rsidRPr="00A957FD">
        <w:rPr>
          <w:rStyle w:val="HideTWBExt"/>
          <w:b w:val="0"/>
        </w:rPr>
        <w:t>&lt;RepeatBlock-By&gt;&lt;Members&gt;</w:t>
      </w:r>
      <w:r w:rsidRPr="00A957FD">
        <w:t>Bernd Lange</w:t>
      </w:r>
      <w:r w:rsidRPr="00A957FD">
        <w:rPr>
          <w:rStyle w:val="HideTWBExt"/>
          <w:b w:val="0"/>
        </w:rPr>
        <w:t>&lt;/Members&gt;</w:t>
      </w:r>
    </w:p>
    <w:p w:rsidR="00C177AF" w:rsidRPr="00A957FD" w:rsidP="00C177AF" w14:paraId="3872D894" w14:textId="77777777">
      <w:r w:rsidRPr="00A957FD">
        <w:rPr>
          <w:rStyle w:val="HideTWBExt"/>
        </w:rPr>
        <w:t>&lt;/RepeatBlock-By&gt;</w:t>
      </w:r>
    </w:p>
    <w:p w:rsidR="00C177AF" w:rsidRPr="00A957FD" w:rsidP="00C177AF" w14:paraId="28EB79D6"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6CADD8F0" w14:textId="77777777">
      <w:pPr>
        <w:pStyle w:val="NormalBold"/>
        <w:rPr>
          <w:lang w:val="fr-BE"/>
        </w:rPr>
      </w:pPr>
      <w:r w:rsidRPr="00C177AF">
        <w:rPr>
          <w:rStyle w:val="HideTWBExt"/>
          <w:b w:val="0"/>
          <w:lang w:val="fr-BE"/>
        </w:rPr>
        <w:t>&lt;Article&gt;</w:t>
      </w:r>
      <w:r w:rsidRPr="00C177AF">
        <w:rPr>
          <w:lang w:val="fr-BE"/>
        </w:rPr>
        <w:t>Article 5 – paragraph 2 a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1144B205"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646852FD" w14:textId="77777777">
            <w:pPr>
              <w:keepNext/>
              <w:rPr>
                <w:lang w:val="fr-BE"/>
              </w:rPr>
            </w:pPr>
          </w:p>
        </w:tc>
      </w:tr>
      <w:tr w14:paraId="4CC9A27D"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136E11D5"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00AECBB5" w14:textId="77777777">
            <w:pPr>
              <w:pStyle w:val="ColumnHeading"/>
              <w:keepNext/>
              <w:rPr>
                <w:lang w:val="en-GB"/>
              </w:rPr>
            </w:pPr>
            <w:r w:rsidRPr="00A957FD">
              <w:rPr>
                <w:lang w:val="en-GB"/>
              </w:rPr>
              <w:t>Amendment</w:t>
            </w:r>
          </w:p>
        </w:tc>
      </w:tr>
      <w:tr w14:paraId="6863F70A"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6E6B770A" w14:textId="77777777">
            <w:pPr>
              <w:pStyle w:val="Normal6"/>
              <w:rPr>
                <w:lang w:val="en-GB"/>
              </w:rPr>
            </w:pPr>
          </w:p>
        </w:tc>
        <w:tc>
          <w:tcPr>
            <w:tcW w:w="4876" w:type="dxa"/>
            <w:hideMark/>
          </w:tcPr>
          <w:p w:rsidR="00C177AF" w:rsidRPr="00A957FD" w:rsidP="00F553ED" w14:paraId="2BC2B9F0" w14:textId="77777777">
            <w:pPr>
              <w:pStyle w:val="Normal6"/>
              <w:rPr>
                <w:szCs w:val="24"/>
                <w:lang w:val="en-GB"/>
              </w:rPr>
            </w:pPr>
            <w:r w:rsidRPr="00A957FD">
              <w:rPr>
                <w:b/>
                <w:i/>
                <w:lang w:val="en-GB"/>
              </w:rPr>
              <w:t>2a.</w:t>
            </w:r>
            <w:r w:rsidRPr="00A957FD">
              <w:rPr>
                <w:b/>
                <w:i/>
                <w:lang w:val="en-GB"/>
              </w:rPr>
              <w:tab/>
              <w:t>When designating the competent authority, Member States shall use existing competent authorities and single points of contact wherever those bodies can perform the tasks laid down in this Regulation;</w:t>
            </w:r>
          </w:p>
        </w:tc>
      </w:tr>
    </w:tbl>
    <w:p w:rsidR="00C177AF" w:rsidRPr="00A957FD" w:rsidP="00C177AF" w14:paraId="5E092614"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2006B93D" w14:textId="77777777">
      <w:r w:rsidRPr="00A957FD">
        <w:rPr>
          <w:rStyle w:val="HideTWBExt"/>
        </w:rPr>
        <w:t>&lt;/Amend&gt;</w:t>
      </w:r>
    </w:p>
    <w:p w:rsidR="00C177AF" w:rsidRPr="00A957FD" w:rsidP="00C177AF" w14:paraId="7B356EC2"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1306</w:t>
      </w:r>
      <w:r w:rsidRPr="00A957FD">
        <w:rPr>
          <w:rStyle w:val="HideTWBExt"/>
          <w:b w:val="0"/>
          <w:lang w:val="en-GB"/>
        </w:rPr>
        <w:t>&lt;/NumAm&gt;</w:t>
      </w:r>
    </w:p>
    <w:p w:rsidR="00C177AF" w:rsidRPr="00A957FD" w:rsidP="00C177AF" w14:paraId="4BE7133E" w14:textId="77777777">
      <w:pPr>
        <w:pStyle w:val="NormalBold"/>
      </w:pPr>
      <w:r w:rsidRPr="00A957FD">
        <w:rPr>
          <w:rStyle w:val="HideTWBExt"/>
          <w:b w:val="0"/>
        </w:rPr>
        <w:t>&lt;RepeatBlock-By&gt;&lt;Members&gt;</w:t>
      </w:r>
      <w:r w:rsidRPr="00A957FD">
        <w:t>Bernd Lange</w:t>
      </w:r>
      <w:r w:rsidRPr="00A957FD">
        <w:rPr>
          <w:rStyle w:val="HideTWBExt"/>
          <w:b w:val="0"/>
        </w:rPr>
        <w:t>&lt;/Members&gt;</w:t>
      </w:r>
    </w:p>
    <w:p w:rsidR="00C177AF" w:rsidRPr="00A957FD" w:rsidP="00C177AF" w14:paraId="7ADA1AA5" w14:textId="77777777">
      <w:r w:rsidRPr="00A957FD">
        <w:rPr>
          <w:rStyle w:val="HideTWBExt"/>
        </w:rPr>
        <w:t>&lt;/RepeatBlock-By&gt;</w:t>
      </w:r>
    </w:p>
    <w:p w:rsidR="00C177AF" w:rsidRPr="00A957FD" w:rsidP="00C177AF" w14:paraId="1C3D2614"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70EA83BC" w14:textId="77777777">
      <w:pPr>
        <w:pStyle w:val="NormalBold"/>
        <w:rPr>
          <w:lang w:val="fr-BE"/>
        </w:rPr>
      </w:pPr>
      <w:r w:rsidRPr="00C177AF">
        <w:rPr>
          <w:rStyle w:val="HideTWBExt"/>
          <w:b w:val="0"/>
          <w:lang w:val="fr-BE"/>
        </w:rPr>
        <w:t>&lt;Article&gt;</w:t>
      </w:r>
      <w:r w:rsidRPr="00C177AF">
        <w:rPr>
          <w:lang w:val="fr-BE"/>
        </w:rPr>
        <w:t>Article 5 – paragraph 2 b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1DC273D5"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6FCCC585" w14:textId="77777777">
            <w:pPr>
              <w:keepNext/>
              <w:rPr>
                <w:lang w:val="fr-BE"/>
              </w:rPr>
            </w:pPr>
          </w:p>
        </w:tc>
      </w:tr>
      <w:tr w14:paraId="20FE2B76"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47E2773D"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5605363A" w14:textId="77777777">
            <w:pPr>
              <w:pStyle w:val="ColumnHeading"/>
              <w:keepNext/>
              <w:rPr>
                <w:lang w:val="en-GB"/>
              </w:rPr>
            </w:pPr>
            <w:r w:rsidRPr="00A957FD">
              <w:rPr>
                <w:lang w:val="en-GB"/>
              </w:rPr>
              <w:t>Amendment</w:t>
            </w:r>
          </w:p>
        </w:tc>
      </w:tr>
      <w:tr w14:paraId="1F47B70C"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51D5FFEB" w14:textId="77777777">
            <w:pPr>
              <w:pStyle w:val="Normal6"/>
              <w:rPr>
                <w:lang w:val="en-GB"/>
              </w:rPr>
            </w:pPr>
          </w:p>
        </w:tc>
        <w:tc>
          <w:tcPr>
            <w:tcW w:w="4876" w:type="dxa"/>
            <w:hideMark/>
          </w:tcPr>
          <w:p w:rsidR="00C177AF" w:rsidRPr="00A957FD" w:rsidP="00F553ED" w14:paraId="19C7C11A" w14:textId="77777777">
            <w:pPr>
              <w:pStyle w:val="Normal6"/>
              <w:rPr>
                <w:szCs w:val="24"/>
                <w:lang w:val="en-GB"/>
              </w:rPr>
            </w:pPr>
            <w:r w:rsidRPr="00A957FD">
              <w:rPr>
                <w:b/>
                <w:i/>
                <w:lang w:val="en-GB"/>
              </w:rPr>
              <w:t>2b.</w:t>
            </w:r>
            <w:r w:rsidRPr="00A957FD">
              <w:rPr>
                <w:b/>
                <w:i/>
                <w:lang w:val="en-GB"/>
              </w:rPr>
              <w:tab/>
              <w:t>Where an industrial manufacturing acceleration area overlaps totally or in part with a Net-Zero Acceleration Valley, the single point of contact designated pursuant to Article 18(1) of Regulation (EU) 2024/1735 shall also coordinate the permit-granting procedures this regulation for projects within the overlapping area. Member States should ensure that that single point of contact has the necessary competences and resources and shall avoid any parallel coordination structures.</w:t>
            </w:r>
          </w:p>
        </w:tc>
      </w:tr>
    </w:tbl>
    <w:p w:rsidR="00C177AF" w:rsidRPr="00C177AF" w:rsidP="00C177AF" w14:paraId="1D460E78" w14:textId="77777777">
      <w:pPr>
        <w:pStyle w:val="Olang"/>
        <w:rPr>
          <w:lang w:val="en-GB"/>
        </w:rPr>
      </w:pPr>
      <w:r w:rsidRPr="00C177AF">
        <w:rPr>
          <w:lang w:val="en-GB"/>
        </w:rPr>
        <w:t xml:space="preserve">Or. </w:t>
      </w:r>
      <w:r w:rsidRPr="00C177AF">
        <w:rPr>
          <w:rStyle w:val="HideTWBExt"/>
          <w:noProof w:val="0"/>
          <w:lang w:val="en-GB"/>
        </w:rPr>
        <w:t>&lt;Original&gt;</w:t>
      </w:r>
      <w:r w:rsidRPr="00C177AF">
        <w:rPr>
          <w:rStyle w:val="HideTWBInt"/>
          <w:lang w:val="en-GB"/>
        </w:rPr>
        <w:t>{EN}</w:t>
      </w:r>
      <w:r w:rsidRPr="00C177AF">
        <w:rPr>
          <w:lang w:val="en-GB"/>
        </w:rPr>
        <w:t>en</w:t>
      </w:r>
      <w:r w:rsidRPr="00C177AF">
        <w:rPr>
          <w:rStyle w:val="HideTWBExt"/>
          <w:noProof w:val="0"/>
          <w:lang w:val="en-GB"/>
        </w:rPr>
        <w:t>&lt;/Original&gt;</w:t>
      </w:r>
    </w:p>
    <w:p w:rsidR="00C177AF" w:rsidRPr="00C177AF" w:rsidP="00C177AF" w14:paraId="23A5D388" w14:textId="77777777">
      <w:r w:rsidRPr="00C177AF">
        <w:rPr>
          <w:rStyle w:val="HideTWBExt"/>
        </w:rPr>
        <w:t>&lt;/Amend&gt;</w:t>
      </w:r>
    </w:p>
    <w:p w:rsidR="00C177AF" w:rsidRPr="00C177AF" w:rsidP="00C177AF" w14:paraId="482BEE49" w14:textId="77777777">
      <w:pPr>
        <w:pStyle w:val="AMNumberTabs0"/>
        <w:keepNext/>
        <w:rPr>
          <w:lang w:val="en-GB"/>
        </w:rPr>
      </w:pPr>
      <w:r w:rsidRPr="00C177AF">
        <w:rPr>
          <w:rStyle w:val="HideTWBExt"/>
          <w:b w:val="0"/>
          <w:lang w:val="en-GB"/>
        </w:rPr>
        <w:t>&lt;Amend&gt;</w:t>
      </w:r>
      <w:r w:rsidRPr="00C177AF">
        <w:rPr>
          <w:lang w:val="en-GB"/>
        </w:rPr>
        <w:t>Amendment</w:t>
      </w:r>
      <w:r w:rsidRPr="00C177AF">
        <w:rPr>
          <w:lang w:val="en-GB"/>
        </w:rPr>
        <w:tab/>
      </w:r>
      <w:r w:rsidRPr="00C177AF">
        <w:rPr>
          <w:lang w:val="en-GB"/>
        </w:rPr>
        <w:tab/>
      </w:r>
      <w:r w:rsidRPr="00C177AF">
        <w:rPr>
          <w:rStyle w:val="HideTWBExt"/>
          <w:b w:val="0"/>
          <w:lang w:val="en-GB"/>
        </w:rPr>
        <w:t>&lt;NumAm&gt;</w:t>
      </w:r>
      <w:r w:rsidRPr="00C177AF">
        <w:rPr>
          <w:lang w:val="en-GB"/>
        </w:rPr>
        <w:t>1307</w:t>
      </w:r>
      <w:r w:rsidRPr="00C177AF">
        <w:rPr>
          <w:rStyle w:val="HideTWBExt"/>
          <w:b w:val="0"/>
          <w:lang w:val="en-GB"/>
        </w:rPr>
        <w:t>&lt;/NumAm&gt;</w:t>
      </w:r>
    </w:p>
    <w:p w:rsidR="00C177AF" w:rsidRPr="00C177AF" w:rsidP="00C177AF" w14:paraId="586148E6" w14:textId="77777777">
      <w:pPr>
        <w:pStyle w:val="NormalBold"/>
      </w:pPr>
      <w:r w:rsidRPr="00C177AF">
        <w:rPr>
          <w:rStyle w:val="HideTWBExt"/>
          <w:b w:val="0"/>
        </w:rPr>
        <w:t>&lt;RepeatBlock-By&gt;&lt;Members&gt;</w:t>
      </w:r>
      <w:r w:rsidRPr="00C177AF">
        <w:t>Radan Kanev</w:t>
      </w:r>
      <w:r w:rsidRPr="00C177AF">
        <w:rPr>
          <w:rStyle w:val="HideTWBExt"/>
          <w:b w:val="0"/>
        </w:rPr>
        <w:t>&lt;/Members&gt;</w:t>
      </w:r>
    </w:p>
    <w:p w:rsidR="00C177AF" w:rsidRPr="00C177AF" w:rsidP="00C177AF" w14:paraId="27368C5A" w14:textId="77777777">
      <w:r w:rsidRPr="00C177AF">
        <w:rPr>
          <w:rStyle w:val="HideTWBExt"/>
        </w:rPr>
        <w:t>&lt;/RepeatBlock-By&gt;</w:t>
      </w:r>
    </w:p>
    <w:p w:rsidR="00C177AF" w:rsidRPr="00A957FD" w:rsidP="00C177AF" w14:paraId="72B328A4"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5E2B1483" w14:textId="77777777">
      <w:pPr>
        <w:pStyle w:val="NormalBold"/>
        <w:rPr>
          <w:lang w:val="fr-BE"/>
        </w:rPr>
      </w:pPr>
      <w:r w:rsidRPr="00C177AF">
        <w:rPr>
          <w:rStyle w:val="HideTWBExt"/>
          <w:b w:val="0"/>
          <w:lang w:val="fr-BE"/>
        </w:rPr>
        <w:t>&lt;Article&gt;</w:t>
      </w:r>
      <w:r w:rsidRPr="00C177AF">
        <w:rPr>
          <w:lang w:val="fr-BE"/>
        </w:rPr>
        <w:t>Article 5 – paragraph 2 b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72BFA540"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35BEC606" w14:textId="77777777">
            <w:pPr>
              <w:keepNext/>
              <w:rPr>
                <w:lang w:val="fr-BE"/>
              </w:rPr>
            </w:pPr>
          </w:p>
        </w:tc>
      </w:tr>
      <w:tr w14:paraId="7C20C1D7"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3D33769F"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7A5A7AAA" w14:textId="77777777">
            <w:pPr>
              <w:pStyle w:val="ColumnHeading"/>
              <w:keepNext/>
              <w:rPr>
                <w:lang w:val="en-GB"/>
              </w:rPr>
            </w:pPr>
            <w:r w:rsidRPr="00A957FD">
              <w:rPr>
                <w:lang w:val="en-GB"/>
              </w:rPr>
              <w:t>Amendment</w:t>
            </w:r>
          </w:p>
        </w:tc>
      </w:tr>
      <w:tr w14:paraId="48AFFBE7"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0FB95F80" w14:textId="77777777">
            <w:pPr>
              <w:pStyle w:val="Normal6"/>
              <w:rPr>
                <w:lang w:val="en-GB"/>
              </w:rPr>
            </w:pPr>
          </w:p>
        </w:tc>
        <w:tc>
          <w:tcPr>
            <w:tcW w:w="4876" w:type="dxa"/>
            <w:hideMark/>
          </w:tcPr>
          <w:p w:rsidR="00C177AF" w:rsidRPr="00A957FD" w:rsidP="00F553ED" w14:paraId="559177DB" w14:textId="77777777">
            <w:pPr>
              <w:pStyle w:val="Normal6"/>
              <w:rPr>
                <w:szCs w:val="24"/>
                <w:lang w:val="en-GB"/>
              </w:rPr>
            </w:pPr>
            <w:r w:rsidRPr="00A957FD">
              <w:rPr>
                <w:b/>
                <w:i/>
                <w:lang w:val="en-GB"/>
              </w:rPr>
              <w:t>2b.</w:t>
            </w:r>
            <w:r w:rsidRPr="00A957FD">
              <w:rPr>
                <w:b/>
                <w:i/>
                <w:lang w:val="en-GB"/>
              </w:rPr>
              <w:tab/>
              <w:t>Where a single point of contact exists or is required for an overall permit-granting process pursuant to other Union or national legislation, the environmental single point of contact referred to in paragraph 1 shall be the same as the one established for that overall permit-granting procedure.</w:t>
            </w:r>
          </w:p>
        </w:tc>
      </w:tr>
    </w:tbl>
    <w:p w:rsidR="00C177AF" w:rsidRPr="00A957FD" w:rsidP="00C177AF" w14:paraId="225FA39D"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4A147794" w14:textId="77777777">
      <w:r w:rsidRPr="00A957FD">
        <w:rPr>
          <w:rStyle w:val="HideTWBExt"/>
        </w:rPr>
        <w:t>&lt;/Amend&gt;</w:t>
      </w:r>
    </w:p>
    <w:p w:rsidR="00C177AF" w:rsidRPr="00A957FD" w:rsidP="00C177AF" w14:paraId="70354071"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1308</w:t>
      </w:r>
      <w:r w:rsidRPr="00A957FD">
        <w:rPr>
          <w:rStyle w:val="HideTWBExt"/>
          <w:b w:val="0"/>
          <w:lang w:val="en-GB"/>
        </w:rPr>
        <w:t>&lt;/NumAm&gt;</w:t>
      </w:r>
    </w:p>
    <w:p w:rsidR="00C177AF" w:rsidRPr="00A957FD" w:rsidP="00C177AF" w14:paraId="45F61F98" w14:textId="77777777">
      <w:pPr>
        <w:pStyle w:val="NormalBold"/>
      </w:pPr>
      <w:r w:rsidRPr="00A957FD">
        <w:rPr>
          <w:rStyle w:val="HideTWBExt"/>
          <w:b w:val="0"/>
        </w:rPr>
        <w:t>&lt;RepeatBlock-By&gt;&lt;Members&gt;</w:t>
      </w:r>
      <w:r w:rsidRPr="00A957FD">
        <w:t>Rihards Kols</w:t>
      </w:r>
      <w:r w:rsidRPr="00A957FD">
        <w:rPr>
          <w:rStyle w:val="HideTWBExt"/>
          <w:b w:val="0"/>
        </w:rPr>
        <w:t>&lt;/Members&gt;</w:t>
      </w:r>
    </w:p>
    <w:p w:rsidR="00C177AF" w:rsidRPr="00A957FD" w:rsidP="00C177AF" w14:paraId="0E26DD78" w14:textId="77777777">
      <w:r w:rsidRPr="00A957FD">
        <w:rPr>
          <w:rStyle w:val="HideTWBExt"/>
        </w:rPr>
        <w:t>&lt;/RepeatBlock-By&gt;</w:t>
      </w:r>
    </w:p>
    <w:p w:rsidR="00C177AF" w:rsidRPr="00A957FD" w:rsidP="00C177AF" w14:paraId="040AF081"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32B94946" w14:textId="77777777">
      <w:pPr>
        <w:pStyle w:val="NormalBold"/>
        <w:rPr>
          <w:lang w:val="fr-BE"/>
        </w:rPr>
      </w:pPr>
      <w:r w:rsidRPr="00C177AF">
        <w:rPr>
          <w:rStyle w:val="HideTWBExt"/>
          <w:b w:val="0"/>
          <w:lang w:val="fr-BE"/>
        </w:rPr>
        <w:t>&lt;Article&gt;</w:t>
      </w:r>
      <w:r w:rsidRPr="00C177AF">
        <w:rPr>
          <w:lang w:val="fr-BE"/>
        </w:rPr>
        <w:t>Article 5 – paragraph 3 – subparagraph 1</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7DEC7F78"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093CD60E" w14:textId="77777777">
            <w:pPr>
              <w:keepNext/>
              <w:rPr>
                <w:lang w:val="fr-BE"/>
              </w:rPr>
            </w:pPr>
          </w:p>
        </w:tc>
      </w:tr>
      <w:tr w14:paraId="24A3D239"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74E31B1F"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47947045" w14:textId="77777777">
            <w:pPr>
              <w:pStyle w:val="ColumnHeading"/>
              <w:keepNext/>
              <w:rPr>
                <w:lang w:val="en-GB"/>
              </w:rPr>
            </w:pPr>
            <w:r w:rsidRPr="00A957FD">
              <w:rPr>
                <w:lang w:val="en-GB"/>
              </w:rPr>
              <w:t>Amendment</w:t>
            </w:r>
          </w:p>
        </w:tc>
      </w:tr>
      <w:tr w14:paraId="4DE07863"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3BC48F4D" w14:textId="77777777">
            <w:pPr>
              <w:pStyle w:val="Normal6"/>
              <w:rPr>
                <w:lang w:val="en-GB"/>
              </w:rPr>
            </w:pPr>
            <w:r w:rsidRPr="00A957FD">
              <w:rPr>
                <w:lang w:val="en-GB"/>
              </w:rPr>
              <w:t xml:space="preserve">No later than </w:t>
            </w:r>
            <w:r w:rsidRPr="00A957FD">
              <w:rPr>
                <w:b/>
                <w:i/>
                <w:lang w:val="en-GB"/>
              </w:rPr>
              <w:t>45</w:t>
            </w:r>
            <w:r w:rsidRPr="00A957FD">
              <w:rPr>
                <w:lang w:val="en-GB"/>
              </w:rPr>
              <w:t xml:space="preserve"> days from the receipt of the application for a permit for industrial manufacturing projects, the competent authority shall either acknowledge that the application is complete or request any missing information needed to process the application.</w:t>
            </w:r>
          </w:p>
        </w:tc>
        <w:tc>
          <w:tcPr>
            <w:tcW w:w="4876" w:type="dxa"/>
            <w:hideMark/>
          </w:tcPr>
          <w:p w:rsidR="00C177AF" w:rsidRPr="00A957FD" w:rsidP="00F553ED" w14:paraId="7EBA5875" w14:textId="77777777">
            <w:pPr>
              <w:pStyle w:val="Normal6"/>
              <w:rPr>
                <w:szCs w:val="24"/>
                <w:lang w:val="en-GB"/>
              </w:rPr>
            </w:pPr>
            <w:r w:rsidRPr="00A957FD">
              <w:rPr>
                <w:lang w:val="en-GB"/>
              </w:rPr>
              <w:t xml:space="preserve">No later than </w:t>
            </w:r>
            <w:r w:rsidRPr="00A957FD">
              <w:rPr>
                <w:b/>
                <w:i/>
                <w:lang w:val="en-GB"/>
              </w:rPr>
              <w:t>30</w:t>
            </w:r>
            <w:r w:rsidRPr="00A957FD">
              <w:rPr>
                <w:lang w:val="en-GB"/>
              </w:rPr>
              <w:t xml:space="preserve"> days from the receipt of the application for a permit for industrial manufacturing projects, the competent authority shall either acknowledge that the application is complete or request any missing information needed to process the application. </w:t>
            </w:r>
            <w:r w:rsidRPr="00A957FD">
              <w:rPr>
                <w:b/>
                <w:i/>
                <w:lang w:val="en-GB"/>
              </w:rPr>
              <w:t>The request shall identify all missing information and the legal basis for requiring it. Where, after the submission of any missing information, the application is still deemed to be incomplete, the competent authority may, within 15 days of the submission of the requested missing information, make a second request for any information still missing. The competent authority shall not request information in areas not covered in the first request for additional information and shall request further information only as necessary to cover the missing information. If the competent authority neither acknowledges completeness nor requests missing information within the applicable deadline, the application shall be deemed complete for the sole purpose of starting the time limit for the permit-granting procedure. This shall not constitute authorisation to carry out the project.</w:t>
            </w:r>
          </w:p>
        </w:tc>
      </w:tr>
    </w:tbl>
    <w:p w:rsidR="00C177AF" w:rsidRPr="00A957FD" w:rsidP="00C177AF" w14:paraId="37775FC8"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79A2521F" w14:textId="77777777">
      <w:pPr>
        <w:pStyle w:val="JustificationTitle"/>
        <w:rPr>
          <w:noProof w:val="0"/>
          <w:lang w:val="en-GB"/>
        </w:rPr>
      </w:pPr>
      <w:r w:rsidRPr="00A957FD">
        <w:rPr>
          <w:rStyle w:val="HideTWBExt"/>
          <w:i w:val="0"/>
          <w:noProof w:val="0"/>
          <w:lang w:val="en-GB"/>
        </w:rPr>
        <w:t>&lt;TitreJust&gt;</w:t>
      </w:r>
      <w:r w:rsidRPr="00A957FD">
        <w:rPr>
          <w:noProof w:val="0"/>
          <w:lang w:val="en-GB"/>
        </w:rPr>
        <w:t>Justification</w:t>
      </w:r>
      <w:r w:rsidRPr="00A957FD">
        <w:rPr>
          <w:rStyle w:val="HideTWBExt"/>
          <w:i w:val="0"/>
          <w:noProof w:val="0"/>
          <w:lang w:val="en-GB"/>
        </w:rPr>
        <w:t>&lt;/TitreJust&gt;</w:t>
      </w:r>
    </w:p>
    <w:p w:rsidR="00C177AF" w:rsidRPr="00A957FD" w:rsidP="00C177AF" w14:paraId="633560A0" w14:textId="77777777">
      <w:pPr>
        <w:pStyle w:val="Normal12Italic"/>
        <w:rPr>
          <w:noProof w:val="0"/>
          <w:lang w:val="en-GB"/>
        </w:rPr>
      </w:pPr>
      <w:r w:rsidRPr="00A957FD">
        <w:rPr>
          <w:noProof w:val="0"/>
          <w:lang w:val="en-GB"/>
        </w:rPr>
        <w:t>The completeness stage must not become an indefinite administrative holding period. Shorter deadlines and a limited deemed-completeness rule start the clock without granting permits by silence.</w:t>
      </w:r>
    </w:p>
    <w:p w:rsidR="00C177AF" w:rsidRPr="00A957FD" w:rsidP="00C177AF" w14:paraId="11C8D396" w14:textId="77777777">
      <w:r w:rsidRPr="00A957FD">
        <w:rPr>
          <w:rStyle w:val="HideTWBExt"/>
        </w:rPr>
        <w:t>&lt;/Amend&gt;</w:t>
      </w:r>
    </w:p>
    <w:p w:rsidR="00C177AF" w:rsidRPr="00A957FD" w:rsidP="00C177AF" w14:paraId="3B0193AA"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1309</w:t>
      </w:r>
      <w:r w:rsidRPr="00A957FD">
        <w:rPr>
          <w:rStyle w:val="HideTWBExt"/>
          <w:b w:val="0"/>
          <w:lang w:val="en-GB"/>
        </w:rPr>
        <w:t>&lt;/NumAm&gt;</w:t>
      </w:r>
    </w:p>
    <w:p w:rsidR="00C177AF" w:rsidRPr="00A957FD" w:rsidP="00C177AF" w14:paraId="468AB8CC" w14:textId="77777777">
      <w:pPr>
        <w:pStyle w:val="NormalBold"/>
      </w:pPr>
      <w:r w:rsidRPr="00A957FD">
        <w:rPr>
          <w:rStyle w:val="HideTWBExt"/>
          <w:b w:val="0"/>
        </w:rPr>
        <w:t>&lt;RepeatBlock-By&gt;&lt;Members&gt;</w:t>
      </w:r>
      <w:r w:rsidRPr="00A957FD">
        <w:t>Kamila Gasiuk-Pihowicz, Krzysztof Hetman, Borys Budka, Bogdan Andrzej Zdrojewski, Dariusz Joński, Andrzej Buła, Adam Jarubas, Mirosława Nykiel</w:t>
      </w:r>
      <w:r w:rsidRPr="00A957FD">
        <w:rPr>
          <w:rStyle w:val="HideTWBExt"/>
          <w:b w:val="0"/>
        </w:rPr>
        <w:t>&lt;/Members&gt;</w:t>
      </w:r>
    </w:p>
    <w:p w:rsidR="00C177AF" w:rsidRPr="00A957FD" w:rsidP="00C177AF" w14:paraId="52E0545B" w14:textId="77777777">
      <w:r w:rsidRPr="00A957FD">
        <w:rPr>
          <w:rStyle w:val="HideTWBExt"/>
        </w:rPr>
        <w:t>&lt;/RepeatBlock-By&gt;</w:t>
      </w:r>
    </w:p>
    <w:p w:rsidR="00C177AF" w:rsidRPr="00A957FD" w:rsidP="00C177AF" w14:paraId="031116A2"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419DE3B9" w14:textId="77777777">
      <w:pPr>
        <w:pStyle w:val="NormalBold"/>
        <w:rPr>
          <w:lang w:val="fr-BE"/>
        </w:rPr>
      </w:pPr>
      <w:r w:rsidRPr="00C177AF">
        <w:rPr>
          <w:rStyle w:val="HideTWBExt"/>
          <w:b w:val="0"/>
          <w:lang w:val="fr-BE"/>
        </w:rPr>
        <w:t>&lt;Article&gt;</w:t>
      </w:r>
      <w:r w:rsidRPr="00C177AF">
        <w:rPr>
          <w:lang w:val="fr-BE"/>
        </w:rPr>
        <w:t>Article 5 – paragraph 3 – subparagraph 1</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703AE1E5"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613603C1" w14:textId="77777777">
            <w:pPr>
              <w:keepNext/>
              <w:rPr>
                <w:lang w:val="fr-BE"/>
              </w:rPr>
            </w:pPr>
          </w:p>
        </w:tc>
      </w:tr>
      <w:tr w14:paraId="6ABAD9BF"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1DF905C8"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755F793C" w14:textId="77777777">
            <w:pPr>
              <w:pStyle w:val="ColumnHeading"/>
              <w:keepNext/>
              <w:rPr>
                <w:lang w:val="en-GB"/>
              </w:rPr>
            </w:pPr>
            <w:r w:rsidRPr="00A957FD">
              <w:rPr>
                <w:lang w:val="en-GB"/>
              </w:rPr>
              <w:t>Amendment</w:t>
            </w:r>
          </w:p>
        </w:tc>
      </w:tr>
      <w:tr w14:paraId="47C33A0D"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1D406468" w14:textId="77777777">
            <w:pPr>
              <w:pStyle w:val="Normal6"/>
              <w:rPr>
                <w:lang w:val="en-GB"/>
              </w:rPr>
            </w:pPr>
            <w:r w:rsidRPr="00A957FD">
              <w:rPr>
                <w:lang w:val="en-GB"/>
              </w:rPr>
              <w:t>No later than 45 days from the receipt of the application for a permit for industrial manufacturing projects, the competent authority shall either acknowledge that the application is complete or request any missing information needed to process the application.</w:t>
            </w:r>
          </w:p>
        </w:tc>
        <w:tc>
          <w:tcPr>
            <w:tcW w:w="4876" w:type="dxa"/>
            <w:hideMark/>
          </w:tcPr>
          <w:p w:rsidR="00C177AF" w:rsidRPr="00A957FD" w:rsidP="00F553ED" w14:paraId="4A58B276" w14:textId="77777777">
            <w:pPr>
              <w:pStyle w:val="Normal6"/>
              <w:rPr>
                <w:szCs w:val="24"/>
                <w:lang w:val="en-GB"/>
              </w:rPr>
            </w:pPr>
            <w:r w:rsidRPr="00A957FD">
              <w:rPr>
                <w:lang w:val="en-GB"/>
              </w:rPr>
              <w:t xml:space="preserve">No later than 45 days from the receipt of the application for a permit for industrial manufacturing projects, </w:t>
            </w:r>
            <w:r w:rsidRPr="00A957FD">
              <w:rPr>
                <w:b/>
                <w:i/>
                <w:lang w:val="en-GB"/>
              </w:rPr>
              <w:t>or no later than 90 days for projects requiring an environmental impact assessment, an industrial emissions permit, a major-accident prevention assessment, a grid connection assessment or a critical infrastructure or cybersecurity assessment</w:t>
            </w:r>
            <w:r w:rsidRPr="00A957FD">
              <w:rPr>
                <w:lang w:val="en-GB"/>
              </w:rPr>
              <w:t xml:space="preserve"> the competent authority shall either acknowledge that the application is complete or request any missing information needed to process the application.</w:t>
            </w:r>
          </w:p>
        </w:tc>
      </w:tr>
    </w:tbl>
    <w:p w:rsidR="00C177AF" w:rsidRPr="00C177AF" w:rsidP="00C177AF" w14:paraId="2796CEC1" w14:textId="77777777">
      <w:pPr>
        <w:pStyle w:val="Olang"/>
        <w:rPr>
          <w:lang w:val="en-GB"/>
        </w:rPr>
      </w:pPr>
      <w:r w:rsidRPr="00C177AF">
        <w:rPr>
          <w:lang w:val="en-GB"/>
        </w:rPr>
        <w:t xml:space="preserve">Or. </w:t>
      </w:r>
      <w:r w:rsidRPr="00C177AF">
        <w:rPr>
          <w:rStyle w:val="HideTWBExt"/>
          <w:noProof w:val="0"/>
          <w:lang w:val="en-GB"/>
        </w:rPr>
        <w:t>&lt;Original&gt;</w:t>
      </w:r>
      <w:r w:rsidRPr="00C177AF">
        <w:rPr>
          <w:rStyle w:val="HideTWBInt"/>
          <w:lang w:val="en-GB"/>
        </w:rPr>
        <w:t>{EN}</w:t>
      </w:r>
      <w:r w:rsidRPr="00C177AF">
        <w:rPr>
          <w:lang w:val="en-GB"/>
        </w:rPr>
        <w:t>en</w:t>
      </w:r>
      <w:r w:rsidRPr="00C177AF">
        <w:rPr>
          <w:rStyle w:val="HideTWBExt"/>
          <w:noProof w:val="0"/>
          <w:lang w:val="en-GB"/>
        </w:rPr>
        <w:t>&lt;/Original&gt;</w:t>
      </w:r>
    </w:p>
    <w:p w:rsidR="00C177AF" w:rsidRPr="00C177AF" w:rsidP="00C177AF" w14:paraId="5F868745" w14:textId="77777777">
      <w:r w:rsidRPr="00C177AF">
        <w:rPr>
          <w:rStyle w:val="HideTWBExt"/>
        </w:rPr>
        <w:t>&lt;/Amend&gt;</w:t>
      </w:r>
    </w:p>
    <w:p w:rsidR="00C177AF" w:rsidRPr="00C177AF" w:rsidP="00C177AF" w14:paraId="791C5E9C" w14:textId="77777777">
      <w:pPr>
        <w:pStyle w:val="AMNumberTabs0"/>
        <w:keepNext/>
        <w:rPr>
          <w:lang w:val="en-GB"/>
        </w:rPr>
      </w:pPr>
      <w:r w:rsidRPr="00C177AF">
        <w:rPr>
          <w:rStyle w:val="HideTWBExt"/>
          <w:b w:val="0"/>
          <w:lang w:val="en-GB"/>
        </w:rPr>
        <w:t>&lt;Amend&gt;</w:t>
      </w:r>
      <w:r w:rsidRPr="00C177AF">
        <w:rPr>
          <w:lang w:val="en-GB"/>
        </w:rPr>
        <w:t>Amendment</w:t>
      </w:r>
      <w:r w:rsidRPr="00C177AF">
        <w:rPr>
          <w:lang w:val="en-GB"/>
        </w:rPr>
        <w:tab/>
      </w:r>
      <w:r w:rsidRPr="00C177AF">
        <w:rPr>
          <w:lang w:val="en-GB"/>
        </w:rPr>
        <w:tab/>
      </w:r>
      <w:r w:rsidRPr="00C177AF">
        <w:rPr>
          <w:rStyle w:val="HideTWBExt"/>
          <w:b w:val="0"/>
          <w:lang w:val="en-GB"/>
        </w:rPr>
        <w:t>&lt;NumAm&gt;</w:t>
      </w:r>
      <w:r w:rsidRPr="00C177AF">
        <w:rPr>
          <w:lang w:val="en-GB"/>
        </w:rPr>
        <w:t>1310</w:t>
      </w:r>
      <w:r w:rsidRPr="00C177AF">
        <w:rPr>
          <w:rStyle w:val="HideTWBExt"/>
          <w:b w:val="0"/>
          <w:lang w:val="en-GB"/>
        </w:rPr>
        <w:t>&lt;/NumAm&gt;</w:t>
      </w:r>
    </w:p>
    <w:p w:rsidR="00C177AF" w:rsidRPr="00C177AF" w:rsidP="00C177AF" w14:paraId="50666CB9" w14:textId="77777777">
      <w:pPr>
        <w:pStyle w:val="NormalBold"/>
      </w:pPr>
      <w:r w:rsidRPr="00C177AF">
        <w:rPr>
          <w:rStyle w:val="HideTWBExt"/>
          <w:b w:val="0"/>
        </w:rPr>
        <w:t>&lt;RepeatBlock-By&gt;&lt;Members&gt;</w:t>
      </w:r>
      <w:r w:rsidRPr="00C177AF">
        <w:t>Céline Imart, François-Xavier Bellamy</w:t>
      </w:r>
      <w:r w:rsidRPr="00C177AF">
        <w:rPr>
          <w:rStyle w:val="HideTWBExt"/>
          <w:b w:val="0"/>
        </w:rPr>
        <w:t>&lt;/Members&gt;</w:t>
      </w:r>
    </w:p>
    <w:p w:rsidR="00C177AF" w:rsidRPr="00C177AF" w:rsidP="00C177AF" w14:paraId="0465DE56" w14:textId="77777777">
      <w:r w:rsidRPr="00C177AF">
        <w:rPr>
          <w:rStyle w:val="HideTWBExt"/>
        </w:rPr>
        <w:t>&lt;/RepeatBlock-By&gt;</w:t>
      </w:r>
    </w:p>
    <w:p w:rsidR="00C177AF" w:rsidRPr="00A957FD" w:rsidP="00C177AF" w14:paraId="530F36A6"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09B05AFF" w14:textId="77777777">
      <w:pPr>
        <w:pStyle w:val="NormalBold"/>
        <w:rPr>
          <w:lang w:val="fr-BE"/>
        </w:rPr>
      </w:pPr>
      <w:r w:rsidRPr="00C177AF">
        <w:rPr>
          <w:rStyle w:val="HideTWBExt"/>
          <w:b w:val="0"/>
          <w:lang w:val="fr-BE"/>
        </w:rPr>
        <w:t>&lt;Article&gt;</w:t>
      </w:r>
      <w:r w:rsidRPr="00C177AF">
        <w:rPr>
          <w:lang w:val="fr-BE"/>
        </w:rPr>
        <w:t>Article 5 – paragraph 3 – subparagraph 1</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7D6BCAC4"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4D9F9033" w14:textId="77777777">
            <w:pPr>
              <w:keepNext/>
              <w:rPr>
                <w:lang w:val="fr-BE"/>
              </w:rPr>
            </w:pPr>
          </w:p>
        </w:tc>
      </w:tr>
      <w:tr w14:paraId="63B26971"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2B4EC408"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07C32015" w14:textId="77777777">
            <w:pPr>
              <w:pStyle w:val="ColumnHeading"/>
              <w:keepNext/>
              <w:rPr>
                <w:lang w:val="en-GB"/>
              </w:rPr>
            </w:pPr>
            <w:r w:rsidRPr="00A957FD">
              <w:rPr>
                <w:lang w:val="en-GB"/>
              </w:rPr>
              <w:t>Amendment</w:t>
            </w:r>
          </w:p>
        </w:tc>
      </w:tr>
      <w:tr w14:paraId="1B3A36C0"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4E840D82" w14:textId="77777777">
            <w:pPr>
              <w:pStyle w:val="Normal6"/>
              <w:rPr>
                <w:lang w:val="en-GB"/>
              </w:rPr>
            </w:pPr>
            <w:r w:rsidRPr="00A957FD">
              <w:rPr>
                <w:lang w:val="en-GB"/>
              </w:rPr>
              <w:t>No later than 45 days from the receipt of the application for a permit for industrial manufacturing projects, the competent authority shall either acknowledge that the application is complete or request any missing information needed to process the application.</w:t>
            </w:r>
          </w:p>
        </w:tc>
        <w:tc>
          <w:tcPr>
            <w:tcW w:w="4876" w:type="dxa"/>
            <w:hideMark/>
          </w:tcPr>
          <w:p w:rsidR="00C177AF" w:rsidRPr="00A957FD" w:rsidP="00F553ED" w14:paraId="3B071EED" w14:textId="77777777">
            <w:pPr>
              <w:pStyle w:val="Normal6"/>
              <w:rPr>
                <w:szCs w:val="24"/>
                <w:lang w:val="en-GB"/>
              </w:rPr>
            </w:pPr>
            <w:r w:rsidRPr="00A957FD">
              <w:rPr>
                <w:lang w:val="en-GB"/>
              </w:rPr>
              <w:t xml:space="preserve">No later than 45 days from the receipt of the application for a permit for industrial manufacturing projects, the competent authority shall either acknowledge that the application is complete or request any missing information needed to process the application. </w:t>
            </w:r>
            <w:r w:rsidRPr="00A957FD">
              <w:rPr>
                <w:b/>
                <w:i/>
                <w:lang w:val="en-GB"/>
              </w:rPr>
              <w:t>If, on expiry of this period, the competent authority has not confirmed receipt of the application or requested further information, the application shall be deemed to be complete and the authorisation procedure shall commence.</w:t>
            </w:r>
          </w:p>
        </w:tc>
      </w:tr>
    </w:tbl>
    <w:p w:rsidR="00C177AF" w:rsidRPr="00A957FD" w:rsidP="00C177AF" w14:paraId="2353369F"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4A63478E" w14:textId="77777777">
      <w:r w:rsidRPr="00A957FD">
        <w:rPr>
          <w:rStyle w:val="HideTWBExt"/>
        </w:rPr>
        <w:t>&lt;/Amend&gt;</w:t>
      </w:r>
    </w:p>
    <w:p w:rsidR="00C177AF" w:rsidRPr="00A957FD" w:rsidP="00C177AF" w14:paraId="7023AB4C"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1311</w:t>
      </w:r>
      <w:r w:rsidRPr="00A957FD">
        <w:rPr>
          <w:rStyle w:val="HideTWBExt"/>
          <w:b w:val="0"/>
          <w:lang w:val="en-GB"/>
        </w:rPr>
        <w:t>&lt;/NumAm&gt;</w:t>
      </w:r>
    </w:p>
    <w:p w:rsidR="00C177AF" w:rsidRPr="00A957FD" w:rsidP="00C177AF" w14:paraId="236F77CD" w14:textId="77777777">
      <w:pPr>
        <w:pStyle w:val="NormalBold"/>
      </w:pPr>
      <w:r w:rsidRPr="00A957FD">
        <w:rPr>
          <w:rStyle w:val="HideTWBExt"/>
          <w:b w:val="0"/>
        </w:rPr>
        <w:t>&lt;RepeatBlock-By&gt;&lt;Members&gt;</w:t>
      </w:r>
      <w:r w:rsidRPr="00A957FD">
        <w:t>Paolo Borchia, Isabella Tovaglieri, Raffaele Stancanelli, Anna Bryłka, Klara Dostalova, Jana Nagyová, Ondřej Knotek, Jaroslav Bžoch, Tomáš Kubín</w:t>
      </w:r>
      <w:r w:rsidRPr="00A957FD">
        <w:rPr>
          <w:rStyle w:val="HideTWBExt"/>
          <w:b w:val="0"/>
        </w:rPr>
        <w:t>&lt;/Members&gt;</w:t>
      </w:r>
    </w:p>
    <w:p w:rsidR="00C177AF" w:rsidRPr="00A957FD" w:rsidP="00C177AF" w14:paraId="0653AA40" w14:textId="77777777">
      <w:r w:rsidRPr="00A957FD">
        <w:rPr>
          <w:rStyle w:val="HideTWBExt"/>
        </w:rPr>
        <w:t>&lt;/RepeatBlock-By&gt;</w:t>
      </w:r>
    </w:p>
    <w:p w:rsidR="00C177AF" w:rsidRPr="00A957FD" w:rsidP="00C177AF" w14:paraId="52B70442"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522B3BDB" w14:textId="77777777">
      <w:pPr>
        <w:pStyle w:val="NormalBold"/>
        <w:rPr>
          <w:lang w:val="fr-BE"/>
        </w:rPr>
      </w:pPr>
      <w:r w:rsidRPr="00C177AF">
        <w:rPr>
          <w:rStyle w:val="HideTWBExt"/>
          <w:b w:val="0"/>
          <w:lang w:val="fr-BE"/>
        </w:rPr>
        <w:t>&lt;Article&gt;</w:t>
      </w:r>
      <w:r w:rsidRPr="00C177AF">
        <w:rPr>
          <w:lang w:val="fr-BE"/>
        </w:rPr>
        <w:t>Article 5 – paragraph 3 – subparagraph 1</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36506452"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5FA41F44" w14:textId="77777777">
            <w:pPr>
              <w:keepNext/>
              <w:rPr>
                <w:lang w:val="fr-BE"/>
              </w:rPr>
            </w:pPr>
          </w:p>
        </w:tc>
      </w:tr>
      <w:tr w14:paraId="7A8394F4"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452577DA"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4973CCC6" w14:textId="77777777">
            <w:pPr>
              <w:pStyle w:val="ColumnHeading"/>
              <w:keepNext/>
              <w:rPr>
                <w:lang w:val="en-GB"/>
              </w:rPr>
            </w:pPr>
            <w:r w:rsidRPr="00A957FD">
              <w:rPr>
                <w:lang w:val="en-GB"/>
              </w:rPr>
              <w:t>Amendment</w:t>
            </w:r>
          </w:p>
        </w:tc>
      </w:tr>
      <w:tr w14:paraId="6E8999A5"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24F64A5B" w14:textId="77777777">
            <w:pPr>
              <w:pStyle w:val="Normal6"/>
              <w:rPr>
                <w:lang w:val="en-GB"/>
              </w:rPr>
            </w:pPr>
            <w:r w:rsidRPr="00A957FD">
              <w:rPr>
                <w:lang w:val="en-GB"/>
              </w:rPr>
              <w:t xml:space="preserve">No later than 45 days from the receipt of </w:t>
            </w:r>
            <w:r w:rsidRPr="00A957FD">
              <w:rPr>
                <w:b/>
                <w:i/>
                <w:lang w:val="en-GB"/>
              </w:rPr>
              <w:t>the</w:t>
            </w:r>
            <w:r w:rsidRPr="00A957FD">
              <w:rPr>
                <w:lang w:val="en-GB"/>
              </w:rPr>
              <w:t xml:space="preserve"> application for a permit for industrial manufacturing projects, the competent authority shall either acknowledge that the application is complete or request any missing information needed to process the application.</w:t>
            </w:r>
          </w:p>
        </w:tc>
        <w:tc>
          <w:tcPr>
            <w:tcW w:w="4876" w:type="dxa"/>
            <w:hideMark/>
          </w:tcPr>
          <w:p w:rsidR="00C177AF" w:rsidRPr="00A957FD" w:rsidP="00F553ED" w14:paraId="178F4653" w14:textId="77777777">
            <w:pPr>
              <w:pStyle w:val="Normal6"/>
              <w:rPr>
                <w:szCs w:val="24"/>
                <w:lang w:val="en-GB"/>
              </w:rPr>
            </w:pPr>
            <w:r w:rsidRPr="00A957FD">
              <w:rPr>
                <w:lang w:val="en-GB"/>
              </w:rPr>
              <w:t xml:space="preserve">No later than 45 days from the receipt of </w:t>
            </w:r>
            <w:r w:rsidRPr="00A957FD">
              <w:rPr>
                <w:b/>
                <w:i/>
                <w:lang w:val="en-GB"/>
              </w:rPr>
              <w:t>an</w:t>
            </w:r>
            <w:r w:rsidRPr="00A957FD">
              <w:rPr>
                <w:lang w:val="en-GB"/>
              </w:rPr>
              <w:t xml:space="preserve"> application for a permit for industrial manufacturing projects, the </w:t>
            </w:r>
            <w:r w:rsidRPr="00A957FD">
              <w:rPr>
                <w:b/>
                <w:i/>
                <w:lang w:val="en-GB"/>
              </w:rPr>
              <w:t>relevant</w:t>
            </w:r>
            <w:r w:rsidRPr="00A957FD">
              <w:rPr>
                <w:lang w:val="en-GB"/>
              </w:rPr>
              <w:t xml:space="preserve"> competent authority shall either acknowledge that the application is complete or request any missing information needed to process the application</w:t>
            </w:r>
            <w:r w:rsidRPr="00A957FD">
              <w:rPr>
                <w:b/>
                <w:i/>
                <w:lang w:val="en-GB"/>
              </w:rPr>
              <w:t>, via the digital single access point</w:t>
            </w:r>
            <w:r w:rsidRPr="00A957FD">
              <w:rPr>
                <w:lang w:val="en-GB"/>
              </w:rPr>
              <w:t>.</w:t>
            </w:r>
          </w:p>
        </w:tc>
      </w:tr>
    </w:tbl>
    <w:p w:rsidR="00C177AF" w:rsidRPr="00C177AF" w:rsidP="00C177AF" w14:paraId="2FD83153" w14:textId="77777777">
      <w:pPr>
        <w:pStyle w:val="Olang"/>
        <w:rPr>
          <w:lang w:val="en-GB"/>
        </w:rPr>
      </w:pPr>
      <w:r w:rsidRPr="00C177AF">
        <w:rPr>
          <w:lang w:val="en-GB"/>
        </w:rPr>
        <w:t xml:space="preserve">Or. </w:t>
      </w:r>
      <w:r w:rsidRPr="00C177AF">
        <w:rPr>
          <w:rStyle w:val="HideTWBExt"/>
          <w:noProof w:val="0"/>
          <w:lang w:val="en-GB"/>
        </w:rPr>
        <w:t>&lt;Original&gt;</w:t>
      </w:r>
      <w:r w:rsidRPr="00C177AF">
        <w:rPr>
          <w:rStyle w:val="HideTWBInt"/>
          <w:lang w:val="en-GB"/>
        </w:rPr>
        <w:t>{EN}</w:t>
      </w:r>
      <w:r w:rsidRPr="00C177AF">
        <w:rPr>
          <w:lang w:val="en-GB"/>
        </w:rPr>
        <w:t>en</w:t>
      </w:r>
      <w:r w:rsidRPr="00C177AF">
        <w:rPr>
          <w:rStyle w:val="HideTWBExt"/>
          <w:noProof w:val="0"/>
          <w:lang w:val="en-GB"/>
        </w:rPr>
        <w:t>&lt;/Original&gt;</w:t>
      </w:r>
    </w:p>
    <w:p w:rsidR="00C177AF" w:rsidRPr="00C177AF" w:rsidP="00C177AF" w14:paraId="13E903AA" w14:textId="77777777">
      <w:r w:rsidRPr="00C177AF">
        <w:rPr>
          <w:rStyle w:val="HideTWBExt"/>
        </w:rPr>
        <w:t>&lt;/Amend&gt;</w:t>
      </w:r>
    </w:p>
    <w:p w:rsidR="00C177AF" w:rsidRPr="00C177AF" w:rsidP="00C177AF" w14:paraId="35B2B592" w14:textId="77777777">
      <w:pPr>
        <w:pStyle w:val="AMNumberTabs0"/>
        <w:keepNext/>
        <w:rPr>
          <w:lang w:val="en-GB"/>
        </w:rPr>
      </w:pPr>
      <w:r w:rsidRPr="00C177AF">
        <w:rPr>
          <w:rStyle w:val="HideTWBExt"/>
          <w:b w:val="0"/>
          <w:lang w:val="en-GB"/>
        </w:rPr>
        <w:t>&lt;Amend&gt;</w:t>
      </w:r>
      <w:r w:rsidRPr="00C177AF">
        <w:rPr>
          <w:lang w:val="en-GB"/>
        </w:rPr>
        <w:t>Amendment</w:t>
      </w:r>
      <w:r w:rsidRPr="00C177AF">
        <w:rPr>
          <w:lang w:val="en-GB"/>
        </w:rPr>
        <w:tab/>
      </w:r>
      <w:r w:rsidRPr="00C177AF">
        <w:rPr>
          <w:lang w:val="en-GB"/>
        </w:rPr>
        <w:tab/>
      </w:r>
      <w:r w:rsidRPr="00C177AF">
        <w:rPr>
          <w:rStyle w:val="HideTWBExt"/>
          <w:b w:val="0"/>
          <w:lang w:val="en-GB"/>
        </w:rPr>
        <w:t>&lt;NumAm&gt;</w:t>
      </w:r>
      <w:r w:rsidRPr="00C177AF">
        <w:rPr>
          <w:lang w:val="en-GB"/>
        </w:rPr>
        <w:t>1312</w:t>
      </w:r>
      <w:r w:rsidRPr="00C177AF">
        <w:rPr>
          <w:rStyle w:val="HideTWBExt"/>
          <w:b w:val="0"/>
          <w:lang w:val="en-GB"/>
        </w:rPr>
        <w:t>&lt;/NumAm&gt;</w:t>
      </w:r>
    </w:p>
    <w:p w:rsidR="00C177AF" w:rsidRPr="00C177AF" w:rsidP="00C177AF" w14:paraId="23EC7822" w14:textId="77777777">
      <w:pPr>
        <w:pStyle w:val="NormalBold"/>
      </w:pPr>
      <w:r w:rsidRPr="00C177AF">
        <w:rPr>
          <w:rStyle w:val="HideTWBExt"/>
          <w:b w:val="0"/>
        </w:rPr>
        <w:t>&lt;RepeatBlock-By&gt;&lt;Members&gt;</w:t>
      </w:r>
      <w:r w:rsidRPr="00C177AF">
        <w:t>Tomislav Sokol</w:t>
      </w:r>
      <w:r w:rsidRPr="00C177AF">
        <w:rPr>
          <w:rStyle w:val="HideTWBExt"/>
          <w:b w:val="0"/>
        </w:rPr>
        <w:t>&lt;/Members&gt;</w:t>
      </w:r>
    </w:p>
    <w:p w:rsidR="00C177AF" w:rsidRPr="00C177AF" w:rsidP="00C177AF" w14:paraId="41C97EE0" w14:textId="77777777">
      <w:r w:rsidRPr="00C177AF">
        <w:rPr>
          <w:rStyle w:val="HideTWBExt"/>
        </w:rPr>
        <w:t>&lt;/RepeatBlock-By&gt;</w:t>
      </w:r>
    </w:p>
    <w:p w:rsidR="00C177AF" w:rsidRPr="00A957FD" w:rsidP="00C177AF" w14:paraId="6A153F00"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4C1EC4DB" w14:textId="77777777">
      <w:pPr>
        <w:pStyle w:val="NormalBold"/>
        <w:rPr>
          <w:lang w:val="fr-BE"/>
        </w:rPr>
      </w:pPr>
      <w:r w:rsidRPr="00C177AF">
        <w:rPr>
          <w:rStyle w:val="HideTWBExt"/>
          <w:b w:val="0"/>
          <w:lang w:val="fr-BE"/>
        </w:rPr>
        <w:t>&lt;Article&gt;</w:t>
      </w:r>
      <w:r w:rsidRPr="00C177AF">
        <w:rPr>
          <w:lang w:val="fr-BE"/>
        </w:rPr>
        <w:t>Article 5 – paragraph 3 – subparagraph 1</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7A38CEFB"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5372E7F0" w14:textId="77777777">
            <w:pPr>
              <w:keepNext/>
              <w:rPr>
                <w:lang w:val="fr-BE"/>
              </w:rPr>
            </w:pPr>
          </w:p>
        </w:tc>
      </w:tr>
      <w:tr w14:paraId="1C6182FC"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7069697E"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1700FFC9" w14:textId="77777777">
            <w:pPr>
              <w:pStyle w:val="ColumnHeading"/>
              <w:keepNext/>
              <w:rPr>
                <w:lang w:val="en-GB"/>
              </w:rPr>
            </w:pPr>
            <w:r w:rsidRPr="00A957FD">
              <w:rPr>
                <w:lang w:val="en-GB"/>
              </w:rPr>
              <w:t>Amendment</w:t>
            </w:r>
          </w:p>
        </w:tc>
      </w:tr>
      <w:tr w14:paraId="25352395"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63EAC387" w14:textId="77777777">
            <w:pPr>
              <w:pStyle w:val="Normal6"/>
              <w:rPr>
                <w:lang w:val="en-GB"/>
              </w:rPr>
            </w:pPr>
            <w:r w:rsidRPr="00A957FD">
              <w:rPr>
                <w:lang w:val="en-GB"/>
              </w:rPr>
              <w:t xml:space="preserve">No later than </w:t>
            </w:r>
            <w:r w:rsidRPr="00A957FD">
              <w:rPr>
                <w:b/>
                <w:i/>
                <w:lang w:val="en-GB"/>
              </w:rPr>
              <w:t>45</w:t>
            </w:r>
            <w:r w:rsidRPr="00A957FD">
              <w:rPr>
                <w:lang w:val="en-GB"/>
              </w:rPr>
              <w:t xml:space="preserve"> days from the receipt of the application for a permit for industrial manufacturing projects, the competent authority shall either acknowledge that the application is complete or request any missing information needed to process the application.</w:t>
            </w:r>
          </w:p>
        </w:tc>
        <w:tc>
          <w:tcPr>
            <w:tcW w:w="4876" w:type="dxa"/>
            <w:hideMark/>
          </w:tcPr>
          <w:p w:rsidR="00C177AF" w:rsidRPr="00A957FD" w:rsidP="00F553ED" w14:paraId="405C04E9" w14:textId="77777777">
            <w:pPr>
              <w:pStyle w:val="Normal6"/>
              <w:rPr>
                <w:szCs w:val="24"/>
                <w:lang w:val="en-GB"/>
              </w:rPr>
            </w:pPr>
            <w:r w:rsidRPr="00A957FD">
              <w:rPr>
                <w:lang w:val="en-GB"/>
              </w:rPr>
              <w:t xml:space="preserve">No later than </w:t>
            </w:r>
            <w:r w:rsidRPr="00A957FD">
              <w:rPr>
                <w:b/>
                <w:i/>
                <w:lang w:val="en-GB"/>
              </w:rPr>
              <w:t>30</w:t>
            </w:r>
            <w:r w:rsidRPr="00A957FD">
              <w:rPr>
                <w:lang w:val="en-GB"/>
              </w:rPr>
              <w:t xml:space="preserve"> days from the receipt of the application for a permit for industrial manufacturing projects, the competent authority shall either acknowledge that the application is complete or request any missing information needed to process the application.</w:t>
            </w:r>
          </w:p>
        </w:tc>
      </w:tr>
    </w:tbl>
    <w:p w:rsidR="00C177AF" w:rsidRPr="00A957FD" w:rsidP="00C177AF" w14:paraId="02A2C2CE"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39180ABD" w14:textId="77777777">
      <w:r w:rsidRPr="00A957FD">
        <w:rPr>
          <w:rStyle w:val="HideTWBExt"/>
        </w:rPr>
        <w:t>&lt;/Amend&gt;</w:t>
      </w:r>
    </w:p>
    <w:p w:rsidR="00C177AF" w:rsidRPr="00A957FD" w:rsidP="00C177AF" w14:paraId="5C1BBC42"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1313</w:t>
      </w:r>
      <w:r w:rsidRPr="00A957FD">
        <w:rPr>
          <w:rStyle w:val="HideTWBExt"/>
          <w:b w:val="0"/>
          <w:lang w:val="en-GB"/>
        </w:rPr>
        <w:t>&lt;/NumAm&gt;</w:t>
      </w:r>
    </w:p>
    <w:p w:rsidR="00C177AF" w:rsidRPr="00A957FD" w:rsidP="00C177AF" w14:paraId="2F1220AC" w14:textId="77777777">
      <w:pPr>
        <w:pStyle w:val="NormalBold"/>
      </w:pPr>
      <w:r w:rsidRPr="00A957FD">
        <w:rPr>
          <w:rStyle w:val="HideTWBExt"/>
          <w:b w:val="0"/>
        </w:rPr>
        <w:t>&lt;RepeatBlock-By&gt;&lt;Members&gt;</w:t>
      </w:r>
      <w:r w:rsidRPr="00A957FD">
        <w:t>Marcin Sypniewski</w:t>
      </w:r>
      <w:r w:rsidRPr="00A957FD">
        <w:rPr>
          <w:rStyle w:val="HideTWBExt"/>
          <w:b w:val="0"/>
        </w:rPr>
        <w:t>&lt;/Members&gt;</w:t>
      </w:r>
    </w:p>
    <w:p w:rsidR="00C177AF" w:rsidRPr="00A957FD" w:rsidP="00C177AF" w14:paraId="657C2127" w14:textId="77777777">
      <w:r w:rsidRPr="00A957FD">
        <w:rPr>
          <w:rStyle w:val="HideTWBExt"/>
        </w:rPr>
        <w:t>&lt;/RepeatBlock-By&gt;</w:t>
      </w:r>
    </w:p>
    <w:p w:rsidR="00C177AF" w:rsidRPr="00A957FD" w:rsidP="00C177AF" w14:paraId="6610B79F"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2A614287" w14:textId="77777777">
      <w:pPr>
        <w:pStyle w:val="NormalBold"/>
        <w:rPr>
          <w:lang w:val="fr-BE"/>
        </w:rPr>
      </w:pPr>
      <w:r w:rsidRPr="00C177AF">
        <w:rPr>
          <w:rStyle w:val="HideTWBExt"/>
          <w:b w:val="0"/>
          <w:lang w:val="fr-BE"/>
        </w:rPr>
        <w:t>&lt;Article&gt;</w:t>
      </w:r>
      <w:r w:rsidRPr="00C177AF">
        <w:rPr>
          <w:lang w:val="fr-BE"/>
        </w:rPr>
        <w:t>Article 5 – paragraph 3 – subparagraph 1</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2F283DF5"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704200DE" w14:textId="77777777">
            <w:pPr>
              <w:keepNext/>
              <w:rPr>
                <w:lang w:val="fr-BE"/>
              </w:rPr>
            </w:pPr>
          </w:p>
        </w:tc>
      </w:tr>
      <w:tr w14:paraId="6E487B17"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35DDBCD7"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16A25FF8" w14:textId="77777777">
            <w:pPr>
              <w:pStyle w:val="ColumnHeading"/>
              <w:keepNext/>
              <w:rPr>
                <w:lang w:val="en-GB"/>
              </w:rPr>
            </w:pPr>
            <w:r w:rsidRPr="00A957FD">
              <w:rPr>
                <w:lang w:val="en-GB"/>
              </w:rPr>
              <w:t>Amendment</w:t>
            </w:r>
          </w:p>
        </w:tc>
      </w:tr>
      <w:tr w14:paraId="08E6164F"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6DA724ED" w14:textId="77777777">
            <w:pPr>
              <w:pStyle w:val="Normal6"/>
              <w:rPr>
                <w:lang w:val="en-GB"/>
              </w:rPr>
            </w:pPr>
            <w:r w:rsidRPr="00A957FD">
              <w:rPr>
                <w:lang w:val="en-GB"/>
              </w:rPr>
              <w:t xml:space="preserve">No later than </w:t>
            </w:r>
            <w:r w:rsidRPr="00A957FD">
              <w:rPr>
                <w:b/>
                <w:i/>
                <w:lang w:val="en-GB"/>
              </w:rPr>
              <w:t>45</w:t>
            </w:r>
            <w:r w:rsidRPr="00A957FD">
              <w:rPr>
                <w:lang w:val="en-GB"/>
              </w:rPr>
              <w:t xml:space="preserve"> days from the receipt of the application for a permit for industrial manufacturing projects, the competent authority shall either acknowledge that the application is complete or request any missing information needed to process the application.</w:t>
            </w:r>
          </w:p>
        </w:tc>
        <w:tc>
          <w:tcPr>
            <w:tcW w:w="4876" w:type="dxa"/>
            <w:hideMark/>
          </w:tcPr>
          <w:p w:rsidR="00C177AF" w:rsidRPr="00A957FD" w:rsidP="00F553ED" w14:paraId="404096CD" w14:textId="77777777">
            <w:pPr>
              <w:pStyle w:val="Normal6"/>
              <w:rPr>
                <w:szCs w:val="24"/>
                <w:lang w:val="en-GB"/>
              </w:rPr>
            </w:pPr>
            <w:r w:rsidRPr="00A957FD">
              <w:rPr>
                <w:lang w:val="en-GB"/>
              </w:rPr>
              <w:t xml:space="preserve">No later than </w:t>
            </w:r>
            <w:r w:rsidRPr="00A957FD">
              <w:rPr>
                <w:b/>
                <w:i/>
                <w:lang w:val="en-GB"/>
              </w:rPr>
              <w:t>30</w:t>
            </w:r>
            <w:r w:rsidRPr="00A957FD">
              <w:rPr>
                <w:lang w:val="en-GB"/>
              </w:rPr>
              <w:t xml:space="preserve"> days from the receipt of the application for a permit for industrial manufacturing projects, the competent authority shall either acknowledge that the application is complete or request any missing information needed to process the application.</w:t>
            </w:r>
          </w:p>
        </w:tc>
      </w:tr>
    </w:tbl>
    <w:p w:rsidR="00C177AF" w:rsidRPr="00A957FD" w:rsidP="00C177AF" w14:paraId="7DF29463"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5E3382F0" w14:textId="77777777">
      <w:pPr>
        <w:pStyle w:val="JustificationTitle"/>
        <w:rPr>
          <w:noProof w:val="0"/>
          <w:lang w:val="en-GB"/>
        </w:rPr>
      </w:pPr>
      <w:r w:rsidRPr="00A957FD">
        <w:rPr>
          <w:rStyle w:val="HideTWBExt"/>
          <w:i w:val="0"/>
          <w:noProof w:val="0"/>
          <w:lang w:val="en-GB"/>
        </w:rPr>
        <w:t>&lt;TitreJust&gt;</w:t>
      </w:r>
      <w:r w:rsidRPr="00A957FD">
        <w:rPr>
          <w:noProof w:val="0"/>
          <w:lang w:val="en-GB"/>
        </w:rPr>
        <w:t>Justification</w:t>
      </w:r>
      <w:r w:rsidRPr="00A957FD">
        <w:rPr>
          <w:rStyle w:val="HideTWBExt"/>
          <w:i w:val="0"/>
          <w:noProof w:val="0"/>
          <w:lang w:val="en-GB"/>
        </w:rPr>
        <w:t>&lt;/TitreJust&gt;</w:t>
      </w:r>
    </w:p>
    <w:p w:rsidR="00C177AF" w:rsidRPr="00A957FD" w:rsidP="00C177AF" w14:paraId="79331D75" w14:textId="77777777">
      <w:pPr>
        <w:pStyle w:val="Normal12Italic"/>
        <w:rPr>
          <w:noProof w:val="0"/>
          <w:lang w:val="en-GB"/>
        </w:rPr>
      </w:pPr>
      <w:r w:rsidRPr="00A957FD">
        <w:rPr>
          <w:noProof w:val="0"/>
          <w:lang w:val="en-GB"/>
        </w:rPr>
        <w:t>If the aim of the regulations is to simplify the procedures for issuing permits for the construction, reconstruction, or expansion of industrial facilities, then these procedures should be shorter. Public administration bodies typically issue building permits within 65 days; therefore, an optimal solution to accelerate the permitting process would be to introduce a 30-day deadline for verifying the completeness of the application.</w:t>
      </w:r>
    </w:p>
    <w:p w:rsidR="00C177AF" w:rsidRPr="00A957FD" w:rsidP="00C177AF" w14:paraId="38FDFD67" w14:textId="77777777">
      <w:r w:rsidRPr="00A957FD">
        <w:rPr>
          <w:rStyle w:val="HideTWBExt"/>
        </w:rPr>
        <w:t>&lt;/Amend&gt;</w:t>
      </w:r>
    </w:p>
    <w:p w:rsidR="00C177AF" w:rsidRPr="00C177AF" w:rsidP="00C177AF" w14:paraId="4854F857" w14:textId="77777777">
      <w:pPr>
        <w:pStyle w:val="AMNumberTabs0"/>
        <w:keepNext/>
        <w:rPr>
          <w:lang w:val="en-GB"/>
        </w:rPr>
      </w:pPr>
      <w:r w:rsidRPr="00C177AF">
        <w:rPr>
          <w:rStyle w:val="HideTWBExt"/>
          <w:b w:val="0"/>
          <w:lang w:val="en-GB"/>
        </w:rPr>
        <w:t>&lt;Amend&gt;</w:t>
      </w:r>
      <w:r w:rsidRPr="00C177AF">
        <w:rPr>
          <w:lang w:val="en-GB"/>
        </w:rPr>
        <w:t>Amendment</w:t>
      </w:r>
      <w:r w:rsidRPr="00C177AF">
        <w:rPr>
          <w:lang w:val="en-GB"/>
        </w:rPr>
        <w:tab/>
      </w:r>
      <w:r w:rsidRPr="00C177AF">
        <w:rPr>
          <w:lang w:val="en-GB"/>
        </w:rPr>
        <w:tab/>
      </w:r>
      <w:r w:rsidRPr="00C177AF">
        <w:rPr>
          <w:rStyle w:val="HideTWBExt"/>
          <w:b w:val="0"/>
          <w:lang w:val="en-GB"/>
        </w:rPr>
        <w:t>&lt;NumAm&gt;</w:t>
      </w:r>
      <w:r w:rsidRPr="00C177AF">
        <w:rPr>
          <w:lang w:val="en-GB"/>
        </w:rPr>
        <w:t>1314</w:t>
      </w:r>
      <w:r w:rsidRPr="00C177AF">
        <w:rPr>
          <w:rStyle w:val="HideTWBExt"/>
          <w:b w:val="0"/>
          <w:lang w:val="en-GB"/>
        </w:rPr>
        <w:t>&lt;/NumAm&gt;</w:t>
      </w:r>
    </w:p>
    <w:p w:rsidR="00C177AF" w:rsidRPr="005F5004" w:rsidP="00C177AF" w14:paraId="7EC80375" w14:textId="77777777">
      <w:pPr>
        <w:pStyle w:val="NormalBold"/>
      </w:pPr>
      <w:r w:rsidRPr="005F5004">
        <w:rPr>
          <w:rStyle w:val="HideTWBExt"/>
          <w:b w:val="0"/>
        </w:rPr>
        <w:t>&lt;RepeatBlock-By&gt;&lt;Members&gt;</w:t>
      </w:r>
      <w:r w:rsidRPr="005F5004">
        <w:t>Claudiu-Richard Târziu</w:t>
      </w:r>
      <w:r w:rsidRPr="005F5004">
        <w:rPr>
          <w:rStyle w:val="HideTWBExt"/>
          <w:b w:val="0"/>
        </w:rPr>
        <w:t>&lt;/Members&gt;</w:t>
      </w:r>
    </w:p>
    <w:p w:rsidR="00C177AF" w:rsidRPr="005F5004" w:rsidP="00C177AF" w14:paraId="5A39A83F" w14:textId="77777777">
      <w:r w:rsidRPr="005F5004">
        <w:rPr>
          <w:rStyle w:val="HideTWBExt"/>
        </w:rPr>
        <w:t>&lt;/RepeatBlock-By&gt;</w:t>
      </w:r>
    </w:p>
    <w:p w:rsidR="00C177AF" w:rsidRPr="005F5004" w:rsidP="00C177AF" w14:paraId="70F865C1" w14:textId="77777777">
      <w:pPr>
        <w:pStyle w:val="NormalBold"/>
        <w:keepNext/>
      </w:pPr>
      <w:r w:rsidRPr="005F5004">
        <w:rPr>
          <w:rStyle w:val="HideTWBExt"/>
          <w:b w:val="0"/>
        </w:rPr>
        <w:t>&lt;DocAmend&gt;</w:t>
      </w:r>
      <w:r w:rsidRPr="005F5004">
        <w:t>Proposal for a regulation</w:t>
      </w:r>
      <w:r w:rsidRPr="005F5004">
        <w:rPr>
          <w:rStyle w:val="HideTWBExt"/>
          <w:b w:val="0"/>
        </w:rPr>
        <w:t>&lt;/DocAmend&gt;</w:t>
      </w:r>
    </w:p>
    <w:p w:rsidR="00C177AF" w:rsidRPr="00C177AF" w:rsidP="00C177AF" w14:paraId="04649A66" w14:textId="77777777">
      <w:pPr>
        <w:pStyle w:val="NormalBold"/>
        <w:rPr>
          <w:lang w:val="fr-BE"/>
        </w:rPr>
      </w:pPr>
      <w:r w:rsidRPr="00C177AF">
        <w:rPr>
          <w:rStyle w:val="HideTWBExt"/>
          <w:b w:val="0"/>
          <w:lang w:val="fr-BE"/>
        </w:rPr>
        <w:t>&lt;Article&gt;</w:t>
      </w:r>
      <w:r w:rsidRPr="00C177AF">
        <w:rPr>
          <w:lang w:val="fr-BE"/>
        </w:rPr>
        <w:t>Article 5 – paragraph 3 – subparagraph 1</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38ADBCBD"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2283E325" w14:textId="77777777">
            <w:pPr>
              <w:keepNext/>
              <w:rPr>
                <w:lang w:val="fr-BE"/>
              </w:rPr>
            </w:pPr>
          </w:p>
        </w:tc>
      </w:tr>
      <w:tr w14:paraId="4882E3A4"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C177AF" w:rsidP="00F553ED" w14:paraId="7C2E5E45" w14:textId="77777777">
            <w:pPr>
              <w:pStyle w:val="ColumnHeading"/>
              <w:keepNext/>
              <w:rPr>
                <w:lang w:val="en-GB"/>
              </w:rPr>
            </w:pPr>
            <w:r w:rsidRPr="00C177AF">
              <w:rPr>
                <w:lang w:val="en-GB"/>
              </w:rPr>
              <w:t>Text proposed by the Commission</w:t>
            </w:r>
          </w:p>
        </w:tc>
        <w:tc>
          <w:tcPr>
            <w:tcW w:w="4876" w:type="dxa"/>
            <w:hideMark/>
          </w:tcPr>
          <w:p w:rsidR="00C177AF" w:rsidRPr="005F5004" w:rsidP="00F553ED" w14:paraId="19E38570" w14:textId="77777777">
            <w:pPr>
              <w:pStyle w:val="ColumnHeading"/>
              <w:keepNext/>
            </w:pPr>
            <w:r w:rsidRPr="005F5004">
              <w:t>Amendment</w:t>
            </w:r>
          </w:p>
        </w:tc>
      </w:tr>
      <w:tr w14:paraId="60100A40"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C177AF" w:rsidP="00F553ED" w14:paraId="6063EF21" w14:textId="77777777">
            <w:pPr>
              <w:pStyle w:val="Normal6"/>
              <w:rPr>
                <w:lang w:val="en-GB"/>
              </w:rPr>
            </w:pPr>
            <w:r w:rsidRPr="00C177AF">
              <w:rPr>
                <w:lang w:val="en-GB"/>
              </w:rPr>
              <w:t xml:space="preserve">No later than </w:t>
            </w:r>
            <w:r w:rsidRPr="00C177AF">
              <w:rPr>
                <w:b/>
                <w:i/>
                <w:lang w:val="en-GB"/>
              </w:rPr>
              <w:t>45</w:t>
            </w:r>
            <w:r w:rsidRPr="00C177AF">
              <w:rPr>
                <w:lang w:val="en-GB"/>
              </w:rPr>
              <w:t xml:space="preserve"> days from the receipt of the application for a permit for industrial manufacturing projects, the competent authority shall either acknowledge that the application is complete or request any missing information needed to process the application.</w:t>
            </w:r>
          </w:p>
        </w:tc>
        <w:tc>
          <w:tcPr>
            <w:tcW w:w="4876" w:type="dxa"/>
            <w:hideMark/>
          </w:tcPr>
          <w:p w:rsidR="00C177AF" w:rsidRPr="00C177AF" w:rsidP="00F553ED" w14:paraId="74D9BC0C" w14:textId="77777777">
            <w:pPr>
              <w:pStyle w:val="Normal6"/>
              <w:rPr>
                <w:szCs w:val="24"/>
                <w:lang w:val="en-GB"/>
              </w:rPr>
            </w:pPr>
            <w:r w:rsidRPr="00C177AF">
              <w:rPr>
                <w:lang w:val="en-GB"/>
              </w:rPr>
              <w:t xml:space="preserve">No later than </w:t>
            </w:r>
            <w:r w:rsidRPr="00C177AF">
              <w:rPr>
                <w:b/>
                <w:i/>
                <w:lang w:val="en-GB"/>
              </w:rPr>
              <w:t>30</w:t>
            </w:r>
            <w:r w:rsidRPr="00C177AF">
              <w:rPr>
                <w:lang w:val="en-GB"/>
              </w:rPr>
              <w:t xml:space="preserve"> days from the receipt of the application for a permit for industrial manufacturing projects, the competent authority shall either acknowledge that the application is complete or request any missing information needed to process the application.</w:t>
            </w:r>
          </w:p>
        </w:tc>
      </w:tr>
    </w:tbl>
    <w:p w:rsidR="00C177AF" w:rsidRPr="00C177AF" w:rsidP="00C177AF" w14:paraId="626616AF" w14:textId="77777777">
      <w:pPr>
        <w:pStyle w:val="Olang"/>
        <w:rPr>
          <w:lang w:val="en-GB"/>
        </w:rPr>
      </w:pPr>
      <w:r w:rsidRPr="00C177AF">
        <w:rPr>
          <w:lang w:val="en-GB"/>
        </w:rPr>
        <w:t xml:space="preserve">Or. </w:t>
      </w:r>
      <w:r w:rsidRPr="00C177AF">
        <w:rPr>
          <w:rStyle w:val="HideTWBExt"/>
          <w:lang w:val="en-GB"/>
        </w:rPr>
        <w:t>&lt;Original&gt;</w:t>
      </w:r>
      <w:r w:rsidRPr="00C177AF">
        <w:rPr>
          <w:rStyle w:val="HideTWBInt"/>
          <w:lang w:val="en-GB"/>
        </w:rPr>
        <w:t>{RO}</w:t>
      </w:r>
      <w:r w:rsidRPr="00C177AF">
        <w:rPr>
          <w:lang w:val="en-GB"/>
        </w:rPr>
        <w:t>ro</w:t>
      </w:r>
      <w:r w:rsidRPr="00C177AF">
        <w:rPr>
          <w:rStyle w:val="HideTWBExt"/>
          <w:lang w:val="en-GB"/>
        </w:rPr>
        <w:t>&lt;/Original&gt;</w:t>
      </w:r>
    </w:p>
    <w:p w:rsidR="00C177AF" w:rsidRPr="00C177AF" w:rsidP="00C177AF" w14:paraId="018124D3" w14:textId="77777777">
      <w:pPr>
        <w:pStyle w:val="JustificationTitle"/>
        <w:rPr>
          <w:noProof w:val="0"/>
          <w:lang w:val="en-GB"/>
        </w:rPr>
      </w:pPr>
      <w:r w:rsidRPr="00C177AF">
        <w:rPr>
          <w:rStyle w:val="HideTWBExt"/>
          <w:i w:val="0"/>
          <w:lang w:val="en-GB"/>
        </w:rPr>
        <w:t>&lt;TitreJust&gt;</w:t>
      </w:r>
      <w:r w:rsidRPr="00C177AF">
        <w:rPr>
          <w:lang w:val="en-GB"/>
        </w:rPr>
        <w:t>Justification</w:t>
      </w:r>
      <w:r w:rsidRPr="00C177AF">
        <w:rPr>
          <w:rStyle w:val="HideTWBExt"/>
          <w:i w:val="0"/>
          <w:lang w:val="en-GB"/>
        </w:rPr>
        <w:t>&lt;/TitreJust&gt;</w:t>
      </w:r>
    </w:p>
    <w:p w:rsidR="00C177AF" w:rsidRPr="00C177AF" w:rsidP="00C177AF" w14:paraId="526E5FAF" w14:textId="77777777">
      <w:pPr>
        <w:pStyle w:val="Normal12Italic"/>
        <w:rPr>
          <w:noProof w:val="0"/>
          <w:lang w:val="en-GB"/>
        </w:rPr>
      </w:pPr>
      <w:r w:rsidRPr="00C177AF">
        <w:rPr>
          <w:lang w:val="en-GB"/>
        </w:rPr>
        <w:t xml:space="preserve">Scopul regulamentului este accelerarea capacității industriale. Pentru ca procedura unică de autorizare să producă efecte reale, verificarea caracterului complet al cererii trebuie să se realizeze într-un termen cât mai scurt și previzibil. Reducerea termenului de la 45 la 30 de zile și a termenului pentru o eventuală a doua solicitare de la 30 la 15 zile contribuie la reducerea întârzierilor administrative și la crearea unui cadru mai predictibil pentru investițiile industriale. Unul dintre riscurile procedurilor administrative este prelungirea </w:t>
      </w:r>
      <w:r w:rsidRPr="00C177AF">
        <w:rPr>
          <w:lang w:val="en-GB"/>
        </w:rPr>
        <w:t>succesivă a procesului prin solicitări suplimentare de documente. Pentru ca procedura unică de autorizare să fie efectivă, investitorul trebuie să beneficieze de un nivel suficient de certitudine cu privire la caracterul complet al dosarului. Excepția propusă păstrează posibilitatea autorității de a solicita informații care, în mod obiectiv, nu puteau fi identificate anterior.</w:t>
      </w:r>
    </w:p>
    <w:p w:rsidR="00C177AF" w:rsidRPr="005F5004" w:rsidP="00C177AF" w14:paraId="6F599CC8" w14:textId="77777777">
      <w:r w:rsidRPr="005F5004">
        <w:rPr>
          <w:rStyle w:val="HideTWBExt"/>
        </w:rPr>
        <w:t>&lt;/Amend&gt;</w:t>
      </w:r>
    </w:p>
    <w:p w:rsidR="00C177AF" w:rsidRPr="00C177AF" w:rsidP="00C177AF" w14:paraId="0947D732" w14:textId="77777777">
      <w:pPr>
        <w:pStyle w:val="AMNumberTabs0"/>
        <w:keepNext/>
        <w:rPr>
          <w:lang w:val="en-GB"/>
        </w:rPr>
      </w:pPr>
      <w:r w:rsidRPr="00C177AF">
        <w:rPr>
          <w:rStyle w:val="HideTWBExt"/>
          <w:b w:val="0"/>
          <w:lang w:val="en-GB"/>
        </w:rPr>
        <w:t>&lt;Amend&gt;</w:t>
      </w:r>
      <w:r w:rsidRPr="00C177AF">
        <w:rPr>
          <w:lang w:val="en-GB"/>
        </w:rPr>
        <w:t>Amendment</w:t>
      </w:r>
      <w:r w:rsidRPr="00C177AF">
        <w:rPr>
          <w:lang w:val="en-GB"/>
        </w:rPr>
        <w:tab/>
      </w:r>
      <w:r w:rsidRPr="00C177AF">
        <w:rPr>
          <w:lang w:val="en-GB"/>
        </w:rPr>
        <w:tab/>
      </w:r>
      <w:r w:rsidRPr="00C177AF">
        <w:rPr>
          <w:rStyle w:val="HideTWBExt"/>
          <w:b w:val="0"/>
          <w:lang w:val="en-GB"/>
        </w:rPr>
        <w:t>&lt;NumAm&gt;</w:t>
      </w:r>
      <w:r w:rsidRPr="00C177AF">
        <w:rPr>
          <w:lang w:val="en-GB"/>
        </w:rPr>
        <w:t>1315</w:t>
      </w:r>
      <w:r w:rsidRPr="00C177AF">
        <w:rPr>
          <w:rStyle w:val="HideTWBExt"/>
          <w:b w:val="0"/>
          <w:lang w:val="en-GB"/>
        </w:rPr>
        <w:t>&lt;/NumAm&gt;</w:t>
      </w:r>
    </w:p>
    <w:p w:rsidR="00C177AF" w:rsidRPr="005F5004" w:rsidP="00C177AF" w14:paraId="241761D9" w14:textId="77777777">
      <w:pPr>
        <w:pStyle w:val="NormalBold"/>
      </w:pPr>
      <w:r w:rsidRPr="005F5004">
        <w:rPr>
          <w:rStyle w:val="HideTWBExt"/>
          <w:b w:val="0"/>
        </w:rPr>
        <w:t>&lt;RepeatBlock-By&gt;&lt;Members&gt;</w:t>
      </w:r>
      <w:r w:rsidRPr="005F5004">
        <w:t>Maria Grapini</w:t>
      </w:r>
      <w:r w:rsidRPr="005F5004">
        <w:rPr>
          <w:rStyle w:val="HideTWBExt"/>
          <w:b w:val="0"/>
        </w:rPr>
        <w:t>&lt;/Members&gt;</w:t>
      </w:r>
    </w:p>
    <w:p w:rsidR="00C177AF" w:rsidRPr="005F5004" w:rsidP="00C177AF" w14:paraId="30117CA7" w14:textId="77777777">
      <w:r w:rsidRPr="005F5004">
        <w:rPr>
          <w:rStyle w:val="HideTWBExt"/>
        </w:rPr>
        <w:t>&lt;/RepeatBlock-By&gt;</w:t>
      </w:r>
    </w:p>
    <w:p w:rsidR="00C177AF" w:rsidRPr="005F5004" w:rsidP="00C177AF" w14:paraId="29E7DCB3" w14:textId="77777777">
      <w:pPr>
        <w:pStyle w:val="NormalBold"/>
        <w:keepNext/>
      </w:pPr>
      <w:r w:rsidRPr="005F5004">
        <w:rPr>
          <w:rStyle w:val="HideTWBExt"/>
          <w:b w:val="0"/>
        </w:rPr>
        <w:t>&lt;DocAmend&gt;</w:t>
      </w:r>
      <w:r w:rsidRPr="005F5004">
        <w:t>Proposal for a regulation</w:t>
      </w:r>
      <w:r w:rsidRPr="005F5004">
        <w:rPr>
          <w:rStyle w:val="HideTWBExt"/>
          <w:b w:val="0"/>
        </w:rPr>
        <w:t>&lt;/DocAmend&gt;</w:t>
      </w:r>
    </w:p>
    <w:p w:rsidR="00C177AF" w:rsidRPr="00C177AF" w:rsidP="00C177AF" w14:paraId="3F0A8430" w14:textId="77777777">
      <w:pPr>
        <w:pStyle w:val="NormalBold"/>
        <w:rPr>
          <w:lang w:val="fr-BE"/>
        </w:rPr>
      </w:pPr>
      <w:r w:rsidRPr="00C177AF">
        <w:rPr>
          <w:rStyle w:val="HideTWBExt"/>
          <w:b w:val="0"/>
          <w:lang w:val="fr-BE"/>
        </w:rPr>
        <w:t>&lt;Article&gt;</w:t>
      </w:r>
      <w:r w:rsidRPr="00C177AF">
        <w:rPr>
          <w:lang w:val="fr-BE"/>
        </w:rPr>
        <w:t>Article 5 – paragraph 3 – subparagraph 1</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27BA4F5B"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117DF204" w14:textId="77777777">
            <w:pPr>
              <w:keepNext/>
              <w:rPr>
                <w:lang w:val="fr-BE"/>
              </w:rPr>
            </w:pPr>
          </w:p>
        </w:tc>
      </w:tr>
      <w:tr w14:paraId="3912605A"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C177AF" w:rsidP="00F553ED" w14:paraId="31832FF9" w14:textId="77777777">
            <w:pPr>
              <w:pStyle w:val="ColumnHeading"/>
              <w:keepNext/>
              <w:rPr>
                <w:lang w:val="en-GB"/>
              </w:rPr>
            </w:pPr>
            <w:r w:rsidRPr="00C177AF">
              <w:rPr>
                <w:lang w:val="en-GB"/>
              </w:rPr>
              <w:t>Text proposed by the Commission</w:t>
            </w:r>
          </w:p>
        </w:tc>
        <w:tc>
          <w:tcPr>
            <w:tcW w:w="4876" w:type="dxa"/>
            <w:hideMark/>
          </w:tcPr>
          <w:p w:rsidR="00C177AF" w:rsidRPr="005F5004" w:rsidP="00F553ED" w14:paraId="10D43C1A" w14:textId="77777777">
            <w:pPr>
              <w:pStyle w:val="ColumnHeading"/>
              <w:keepNext/>
            </w:pPr>
            <w:r w:rsidRPr="005F5004">
              <w:t>Amendment</w:t>
            </w:r>
          </w:p>
        </w:tc>
      </w:tr>
      <w:tr w14:paraId="47B677D7"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C177AF" w:rsidP="00F553ED" w14:paraId="11072B4C" w14:textId="77777777">
            <w:pPr>
              <w:pStyle w:val="Normal6"/>
              <w:rPr>
                <w:lang w:val="en-GB"/>
              </w:rPr>
            </w:pPr>
            <w:r w:rsidRPr="00C177AF">
              <w:rPr>
                <w:lang w:val="en-GB"/>
              </w:rPr>
              <w:t xml:space="preserve">No later than </w:t>
            </w:r>
            <w:r w:rsidRPr="00C177AF">
              <w:rPr>
                <w:b/>
                <w:i/>
                <w:lang w:val="en-GB"/>
              </w:rPr>
              <w:t>45</w:t>
            </w:r>
            <w:r w:rsidRPr="00C177AF">
              <w:rPr>
                <w:lang w:val="en-GB"/>
              </w:rPr>
              <w:t xml:space="preserve"> days from the receipt of the application for a permit for industrial manufacturing projects, the competent authority shall either acknowledge that the application is complete or request any missing information needed to process the application.</w:t>
            </w:r>
          </w:p>
        </w:tc>
        <w:tc>
          <w:tcPr>
            <w:tcW w:w="4876" w:type="dxa"/>
            <w:hideMark/>
          </w:tcPr>
          <w:p w:rsidR="00C177AF" w:rsidRPr="00C177AF" w:rsidP="00F553ED" w14:paraId="5B14CAD7" w14:textId="77777777">
            <w:pPr>
              <w:pStyle w:val="Normal6"/>
              <w:rPr>
                <w:szCs w:val="24"/>
                <w:lang w:val="en-GB"/>
              </w:rPr>
            </w:pPr>
            <w:r w:rsidRPr="00C177AF">
              <w:rPr>
                <w:lang w:val="en-GB"/>
              </w:rPr>
              <w:t xml:space="preserve">No later than </w:t>
            </w:r>
            <w:r w:rsidRPr="00C177AF">
              <w:rPr>
                <w:b/>
                <w:i/>
                <w:lang w:val="en-GB"/>
              </w:rPr>
              <w:t>30</w:t>
            </w:r>
            <w:r w:rsidRPr="00C177AF">
              <w:rPr>
                <w:lang w:val="en-GB"/>
              </w:rPr>
              <w:t xml:space="preserve"> days from the receipt of the application for a permit for industrial manufacturing projects, the competent authority shall either acknowledge that the application is complete or request any missing information needed to process the application.</w:t>
            </w:r>
          </w:p>
        </w:tc>
      </w:tr>
    </w:tbl>
    <w:p w:rsidR="00C177AF" w:rsidRPr="005F5004" w:rsidP="00C177AF" w14:paraId="3E2055DD" w14:textId="77777777">
      <w:pPr>
        <w:pStyle w:val="Olang"/>
      </w:pPr>
      <w:r w:rsidRPr="005F5004">
        <w:t xml:space="preserve">Or. </w:t>
      </w:r>
      <w:r w:rsidRPr="005F5004">
        <w:rPr>
          <w:rStyle w:val="HideTWBExt"/>
        </w:rPr>
        <w:t>&lt;Original&gt;</w:t>
      </w:r>
      <w:r w:rsidRPr="005F5004">
        <w:rPr>
          <w:rStyle w:val="HideTWBInt"/>
        </w:rPr>
        <w:t>{RO}</w:t>
      </w:r>
      <w:r w:rsidRPr="005F5004">
        <w:t>ro</w:t>
      </w:r>
      <w:r w:rsidRPr="005F5004">
        <w:rPr>
          <w:rStyle w:val="HideTWBExt"/>
        </w:rPr>
        <w:t>&lt;/Original&gt;</w:t>
      </w:r>
    </w:p>
    <w:p w:rsidR="00C177AF" w:rsidRPr="005F5004" w:rsidP="00C177AF" w14:paraId="798AC231" w14:textId="77777777">
      <w:r w:rsidRPr="005F5004">
        <w:rPr>
          <w:rStyle w:val="HideTWBExt"/>
        </w:rPr>
        <w:t>&lt;/Amend&gt;</w:t>
      </w:r>
    </w:p>
    <w:p w:rsidR="00C177AF" w:rsidRPr="00A957FD" w:rsidP="00C177AF" w14:paraId="3E824AF5"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1316</w:t>
      </w:r>
      <w:r w:rsidRPr="00A957FD">
        <w:rPr>
          <w:rStyle w:val="HideTWBExt"/>
          <w:b w:val="0"/>
          <w:lang w:val="en-GB"/>
        </w:rPr>
        <w:t>&lt;/NumAm&gt;</w:t>
      </w:r>
    </w:p>
    <w:p w:rsidR="00C177AF" w:rsidRPr="00A957FD" w:rsidP="00C177AF" w14:paraId="27826DFA" w14:textId="77777777">
      <w:pPr>
        <w:pStyle w:val="NormalBold"/>
      </w:pPr>
      <w:r w:rsidRPr="00A957FD">
        <w:rPr>
          <w:rStyle w:val="HideTWBExt"/>
          <w:b w:val="0"/>
        </w:rPr>
        <w:t>&lt;RepeatBlock-By&gt;&lt;Members&gt;</w:t>
      </w:r>
      <w:r w:rsidRPr="00A957FD">
        <w:t>Svenja Hahn, Andreas Glück, Jan-Christoph Oetjen, Marie-Agnes Strack-Zimmermann, Moritz Körner</w:t>
      </w:r>
      <w:r w:rsidRPr="00A957FD">
        <w:rPr>
          <w:rStyle w:val="HideTWBExt"/>
          <w:b w:val="0"/>
        </w:rPr>
        <w:t>&lt;/Members&gt;</w:t>
      </w:r>
    </w:p>
    <w:p w:rsidR="00C177AF" w:rsidRPr="00A957FD" w:rsidP="00C177AF" w14:paraId="51C1D98D" w14:textId="77777777">
      <w:r w:rsidRPr="00A957FD">
        <w:rPr>
          <w:rStyle w:val="HideTWBExt"/>
        </w:rPr>
        <w:t>&lt;/RepeatBlock-By&gt;</w:t>
      </w:r>
    </w:p>
    <w:p w:rsidR="00C177AF" w:rsidRPr="00A957FD" w:rsidP="00C177AF" w14:paraId="14C3C5E0"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358AD913" w14:textId="77777777">
      <w:pPr>
        <w:pStyle w:val="NormalBold"/>
        <w:rPr>
          <w:lang w:val="fr-BE"/>
        </w:rPr>
      </w:pPr>
      <w:r w:rsidRPr="00C177AF">
        <w:rPr>
          <w:rStyle w:val="HideTWBExt"/>
          <w:b w:val="0"/>
          <w:lang w:val="fr-BE"/>
        </w:rPr>
        <w:t>&lt;Article&gt;</w:t>
      </w:r>
      <w:r w:rsidRPr="00C177AF">
        <w:rPr>
          <w:lang w:val="fr-BE"/>
        </w:rPr>
        <w:t>Article 5 – paragraph 3 – subparagraph 1</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35323056"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2AB6784F" w14:textId="77777777">
            <w:pPr>
              <w:keepNext/>
              <w:rPr>
                <w:lang w:val="fr-BE"/>
              </w:rPr>
            </w:pPr>
          </w:p>
        </w:tc>
      </w:tr>
      <w:tr w14:paraId="414944CD"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61753193"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67FBC88A" w14:textId="77777777">
            <w:pPr>
              <w:pStyle w:val="ColumnHeading"/>
              <w:keepNext/>
              <w:rPr>
                <w:lang w:val="en-GB"/>
              </w:rPr>
            </w:pPr>
            <w:r w:rsidRPr="00A957FD">
              <w:rPr>
                <w:lang w:val="en-GB"/>
              </w:rPr>
              <w:t>Amendment</w:t>
            </w:r>
          </w:p>
        </w:tc>
      </w:tr>
      <w:tr w14:paraId="152FCBD6"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32E1512D" w14:textId="77777777">
            <w:pPr>
              <w:pStyle w:val="Normal6"/>
              <w:rPr>
                <w:lang w:val="en-GB"/>
              </w:rPr>
            </w:pPr>
            <w:r w:rsidRPr="00A957FD">
              <w:rPr>
                <w:lang w:val="en-GB"/>
              </w:rPr>
              <w:t xml:space="preserve">No later than </w:t>
            </w:r>
            <w:r w:rsidRPr="00A957FD">
              <w:rPr>
                <w:b/>
                <w:i/>
                <w:lang w:val="en-GB"/>
              </w:rPr>
              <w:t>45</w:t>
            </w:r>
            <w:r w:rsidRPr="00A957FD">
              <w:rPr>
                <w:lang w:val="en-GB"/>
              </w:rPr>
              <w:t xml:space="preserve"> days from the receipt of the application for a permit for industrial manufacturing projects, the competent authority shall either acknowledge that the application is complete or request any missing information needed to process the application.</w:t>
            </w:r>
          </w:p>
        </w:tc>
        <w:tc>
          <w:tcPr>
            <w:tcW w:w="4876" w:type="dxa"/>
            <w:hideMark/>
          </w:tcPr>
          <w:p w:rsidR="00C177AF" w:rsidRPr="00A957FD" w:rsidP="00F553ED" w14:paraId="08F409FC" w14:textId="77777777">
            <w:pPr>
              <w:pStyle w:val="Normal6"/>
              <w:rPr>
                <w:szCs w:val="24"/>
                <w:lang w:val="en-GB"/>
              </w:rPr>
            </w:pPr>
            <w:r w:rsidRPr="00A957FD">
              <w:rPr>
                <w:lang w:val="en-GB"/>
              </w:rPr>
              <w:t xml:space="preserve">No later than </w:t>
            </w:r>
            <w:r w:rsidRPr="00A957FD">
              <w:rPr>
                <w:b/>
                <w:i/>
                <w:lang w:val="en-GB"/>
              </w:rPr>
              <w:t>30</w:t>
            </w:r>
            <w:r w:rsidRPr="00A957FD">
              <w:rPr>
                <w:lang w:val="en-GB"/>
              </w:rPr>
              <w:t xml:space="preserve"> days from the receipt of the application for a permit for industrial manufacturing projects, the competent authority shall either acknowledge that the application is complete or request any missing information needed to process the application.</w:t>
            </w:r>
          </w:p>
        </w:tc>
      </w:tr>
    </w:tbl>
    <w:p w:rsidR="00C177AF" w:rsidRPr="00A957FD" w:rsidP="00C177AF" w14:paraId="65AB8890"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00A2E285" w14:textId="77777777">
      <w:r w:rsidRPr="00A957FD">
        <w:rPr>
          <w:rStyle w:val="HideTWBExt"/>
        </w:rPr>
        <w:t>&lt;/Amend&gt;</w:t>
      </w:r>
    </w:p>
    <w:p w:rsidR="00C177AF" w:rsidRPr="00A957FD" w:rsidP="00C177AF" w14:paraId="0F9BDB06"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1317</w:t>
      </w:r>
      <w:r w:rsidRPr="00A957FD">
        <w:rPr>
          <w:rStyle w:val="HideTWBExt"/>
          <w:b w:val="0"/>
          <w:lang w:val="en-GB"/>
        </w:rPr>
        <w:t>&lt;/NumAm&gt;</w:t>
      </w:r>
    </w:p>
    <w:p w:rsidR="00C177AF" w:rsidRPr="00A957FD" w:rsidP="00C177AF" w14:paraId="692E3F82" w14:textId="77777777">
      <w:pPr>
        <w:pStyle w:val="NormalBold"/>
      </w:pPr>
      <w:r w:rsidRPr="00A957FD">
        <w:rPr>
          <w:rStyle w:val="HideTWBExt"/>
          <w:b w:val="0"/>
        </w:rPr>
        <w:t>&lt;RepeatBlock-By&gt;&lt;Members&gt;</w:t>
      </w:r>
      <w:r w:rsidRPr="00A957FD">
        <w:t>Kamila Gasiuk-Pihowicz, Krzysztof Hetman, Borys Budka, Bogdan Andrzej Zdrojewski, Dariusz Joński, Andrzej Buła, Adam Jarubas, Mirosława Nykiel</w:t>
      </w:r>
      <w:r w:rsidRPr="00A957FD">
        <w:rPr>
          <w:rStyle w:val="HideTWBExt"/>
          <w:b w:val="0"/>
        </w:rPr>
        <w:t>&lt;/Members&gt;</w:t>
      </w:r>
    </w:p>
    <w:p w:rsidR="00C177AF" w:rsidRPr="00A957FD" w:rsidP="00C177AF" w14:paraId="2E473F43" w14:textId="77777777">
      <w:r w:rsidRPr="00A957FD">
        <w:rPr>
          <w:rStyle w:val="HideTWBExt"/>
        </w:rPr>
        <w:t>&lt;/RepeatBlock-By&gt;</w:t>
      </w:r>
    </w:p>
    <w:p w:rsidR="00C177AF" w:rsidRPr="00A957FD" w:rsidP="00C177AF" w14:paraId="7E52A96E"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443AD4BA" w14:textId="77777777">
      <w:pPr>
        <w:pStyle w:val="NormalBold"/>
        <w:rPr>
          <w:lang w:val="fr-BE"/>
        </w:rPr>
      </w:pPr>
      <w:r w:rsidRPr="00C177AF">
        <w:rPr>
          <w:rStyle w:val="HideTWBExt"/>
          <w:b w:val="0"/>
          <w:lang w:val="fr-BE"/>
        </w:rPr>
        <w:t>&lt;Article&gt;</w:t>
      </w:r>
      <w:r w:rsidRPr="00C177AF">
        <w:rPr>
          <w:lang w:val="fr-BE"/>
        </w:rPr>
        <w:t>Article 5 – paragraph 3 – subparagraph 1 a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2EFB8EDF"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1FFFAF7A" w14:textId="77777777">
            <w:pPr>
              <w:keepNext/>
              <w:rPr>
                <w:lang w:val="fr-BE"/>
              </w:rPr>
            </w:pPr>
          </w:p>
        </w:tc>
      </w:tr>
      <w:tr w14:paraId="0E16B5CA"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03A4D9A8"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663EB0EF" w14:textId="77777777">
            <w:pPr>
              <w:pStyle w:val="ColumnHeading"/>
              <w:keepNext/>
              <w:rPr>
                <w:lang w:val="en-GB"/>
              </w:rPr>
            </w:pPr>
            <w:r w:rsidRPr="00A957FD">
              <w:rPr>
                <w:lang w:val="en-GB"/>
              </w:rPr>
              <w:t>Amendment</w:t>
            </w:r>
          </w:p>
        </w:tc>
      </w:tr>
      <w:tr w14:paraId="617A7A52"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1848CE9E" w14:textId="77777777">
            <w:pPr>
              <w:pStyle w:val="Normal6"/>
              <w:rPr>
                <w:lang w:val="en-GB"/>
              </w:rPr>
            </w:pPr>
          </w:p>
        </w:tc>
        <w:tc>
          <w:tcPr>
            <w:tcW w:w="4876" w:type="dxa"/>
            <w:hideMark/>
          </w:tcPr>
          <w:p w:rsidR="00C177AF" w:rsidRPr="00A957FD" w:rsidP="00F553ED" w14:paraId="3C2B3AC5" w14:textId="77777777">
            <w:pPr>
              <w:pStyle w:val="Normal6"/>
              <w:rPr>
                <w:szCs w:val="24"/>
                <w:lang w:val="en-GB"/>
              </w:rPr>
            </w:pPr>
            <w:r w:rsidRPr="00A957FD">
              <w:rPr>
                <w:b/>
                <w:i/>
                <w:lang w:val="en-GB"/>
              </w:rPr>
              <w:t>Provisions in subparagraph 1 shall not prevent the competent authority, other competent authorities or network operators involved in the procedure from requesting additional information where such information is necessary for environmental assessment, industrial emissions permitting, chemical safety, prevention of major accidents, water protection, critical infrastructure protection, cybersecurity, or for assessing the technical feasibility, secure operation and capacity availability of electricity, gas, hydrogen, carbon dioxide or heat networks. Any such request shall be reasoned, proportionate and limited to the information necessary for the relevant assessment.</w:t>
            </w:r>
          </w:p>
        </w:tc>
      </w:tr>
    </w:tbl>
    <w:p w:rsidR="00C177AF" w:rsidRPr="00A957FD" w:rsidP="00C177AF" w14:paraId="32B38510"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2C049885" w14:textId="77777777">
      <w:r w:rsidRPr="00A957FD">
        <w:rPr>
          <w:rStyle w:val="HideTWBExt"/>
        </w:rPr>
        <w:t>&lt;/Amend&gt;</w:t>
      </w:r>
    </w:p>
    <w:p w:rsidR="00C177AF" w:rsidRPr="00A957FD" w:rsidP="00C177AF" w14:paraId="4FB114A9"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1318</w:t>
      </w:r>
      <w:r w:rsidRPr="00A957FD">
        <w:rPr>
          <w:rStyle w:val="HideTWBExt"/>
          <w:b w:val="0"/>
          <w:lang w:val="en-GB"/>
        </w:rPr>
        <w:t>&lt;/NumAm&gt;</w:t>
      </w:r>
    </w:p>
    <w:p w:rsidR="00C177AF" w:rsidRPr="00A957FD" w:rsidP="00C177AF" w14:paraId="57726D43" w14:textId="77777777">
      <w:pPr>
        <w:pStyle w:val="NormalBold"/>
      </w:pPr>
      <w:r w:rsidRPr="00A957FD">
        <w:rPr>
          <w:rStyle w:val="HideTWBExt"/>
          <w:b w:val="0"/>
        </w:rPr>
        <w:t>&lt;RepeatBlock-By&gt;&lt;Members&gt;</w:t>
      </w:r>
      <w:r w:rsidRPr="00A957FD">
        <w:t>Kamila Gasiuk-Pihowicz, Krzysztof Hetman, Borys Budka, Bogdan Andrzej Zdrojewski, Dariusz Joński, Andrzej Buła, Adam Jarubas, Mirosława Nykiel</w:t>
      </w:r>
      <w:r w:rsidRPr="00A957FD">
        <w:rPr>
          <w:rStyle w:val="HideTWBExt"/>
          <w:b w:val="0"/>
        </w:rPr>
        <w:t>&lt;/Members&gt;</w:t>
      </w:r>
    </w:p>
    <w:p w:rsidR="00C177AF" w:rsidRPr="00A957FD" w:rsidP="00C177AF" w14:paraId="5BD68352" w14:textId="77777777">
      <w:r w:rsidRPr="00A957FD">
        <w:rPr>
          <w:rStyle w:val="HideTWBExt"/>
        </w:rPr>
        <w:t>&lt;/RepeatBlock-By&gt;</w:t>
      </w:r>
    </w:p>
    <w:p w:rsidR="00C177AF" w:rsidRPr="00A957FD" w:rsidP="00C177AF" w14:paraId="4F78D4C7"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6987B706" w14:textId="77777777">
      <w:pPr>
        <w:pStyle w:val="NormalBold"/>
        <w:rPr>
          <w:lang w:val="fr-BE"/>
        </w:rPr>
      </w:pPr>
      <w:r w:rsidRPr="00C177AF">
        <w:rPr>
          <w:rStyle w:val="HideTWBExt"/>
          <w:b w:val="0"/>
          <w:lang w:val="fr-BE"/>
        </w:rPr>
        <w:t>&lt;Article&gt;</w:t>
      </w:r>
      <w:r w:rsidRPr="00C177AF">
        <w:rPr>
          <w:lang w:val="fr-BE"/>
        </w:rPr>
        <w:t>Article 5 – paragraph 3 – subparagraph 1 b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1312FF83"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16854E21" w14:textId="77777777">
            <w:pPr>
              <w:keepNext/>
              <w:rPr>
                <w:lang w:val="fr-BE"/>
              </w:rPr>
            </w:pPr>
          </w:p>
        </w:tc>
      </w:tr>
      <w:tr w14:paraId="132F07E0"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5AE10EEB"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07062E68" w14:textId="77777777">
            <w:pPr>
              <w:pStyle w:val="ColumnHeading"/>
              <w:keepNext/>
              <w:rPr>
                <w:lang w:val="en-GB"/>
              </w:rPr>
            </w:pPr>
            <w:r w:rsidRPr="00A957FD">
              <w:rPr>
                <w:lang w:val="en-GB"/>
              </w:rPr>
              <w:t>Amendment</w:t>
            </w:r>
          </w:p>
        </w:tc>
      </w:tr>
      <w:tr w14:paraId="6431CF35"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0E4DE9C7" w14:textId="77777777">
            <w:pPr>
              <w:pStyle w:val="Normal6"/>
              <w:rPr>
                <w:lang w:val="en-GB"/>
              </w:rPr>
            </w:pPr>
          </w:p>
        </w:tc>
        <w:tc>
          <w:tcPr>
            <w:tcW w:w="4876" w:type="dxa"/>
            <w:hideMark/>
          </w:tcPr>
          <w:p w:rsidR="00C177AF" w:rsidRPr="00A957FD" w:rsidP="00F553ED" w14:paraId="5E0E431E" w14:textId="77777777">
            <w:pPr>
              <w:pStyle w:val="Normal6"/>
              <w:rPr>
                <w:szCs w:val="24"/>
                <w:lang w:val="en-GB"/>
              </w:rPr>
            </w:pPr>
            <w:r w:rsidRPr="00A957FD">
              <w:rPr>
                <w:b/>
                <w:i/>
                <w:lang w:val="en-GB"/>
              </w:rPr>
              <w:t xml:space="preserve">The provisions of this Article shall not affect the right and obligation of transmission system operators, distribution system operators or other regulated network operators to assess, refuse, condition or sequence connection requests on the basis of technical feasibility, system security, capacity </w:t>
            </w:r>
            <w:r w:rsidRPr="00A957FD">
              <w:rPr>
                <w:b/>
                <w:i/>
                <w:lang w:val="en-GB"/>
              </w:rPr>
              <w:t>availability, network development plans or other applicable sector-specific requirements.</w:t>
            </w:r>
          </w:p>
        </w:tc>
      </w:tr>
    </w:tbl>
    <w:p w:rsidR="00C177AF" w:rsidRPr="00C177AF" w:rsidP="00C177AF" w14:paraId="65E70103" w14:textId="77777777">
      <w:pPr>
        <w:pStyle w:val="Olang"/>
        <w:rPr>
          <w:lang w:val="en-GB"/>
        </w:rPr>
      </w:pPr>
      <w:r w:rsidRPr="00C177AF">
        <w:rPr>
          <w:lang w:val="en-GB"/>
        </w:rPr>
        <w:t xml:space="preserve">Or. </w:t>
      </w:r>
      <w:r w:rsidRPr="00C177AF">
        <w:rPr>
          <w:rStyle w:val="HideTWBExt"/>
          <w:noProof w:val="0"/>
          <w:lang w:val="en-GB"/>
        </w:rPr>
        <w:t>&lt;Original&gt;</w:t>
      </w:r>
      <w:r w:rsidRPr="00C177AF">
        <w:rPr>
          <w:rStyle w:val="HideTWBInt"/>
          <w:lang w:val="en-GB"/>
        </w:rPr>
        <w:t>{EN}</w:t>
      </w:r>
      <w:r w:rsidRPr="00C177AF">
        <w:rPr>
          <w:lang w:val="en-GB"/>
        </w:rPr>
        <w:t>en</w:t>
      </w:r>
      <w:r w:rsidRPr="00C177AF">
        <w:rPr>
          <w:rStyle w:val="HideTWBExt"/>
          <w:noProof w:val="0"/>
          <w:lang w:val="en-GB"/>
        </w:rPr>
        <w:t>&lt;/Original&gt;</w:t>
      </w:r>
    </w:p>
    <w:p w:rsidR="00C177AF" w:rsidRPr="00C177AF" w:rsidP="00C177AF" w14:paraId="6A1ECB58" w14:textId="77777777">
      <w:r w:rsidRPr="00C177AF">
        <w:rPr>
          <w:rStyle w:val="HideTWBExt"/>
        </w:rPr>
        <w:t>&lt;/Amend&gt;</w:t>
      </w:r>
    </w:p>
    <w:p w:rsidR="00C177AF" w:rsidRPr="00C177AF" w:rsidP="00C177AF" w14:paraId="475F3898" w14:textId="77777777">
      <w:pPr>
        <w:pStyle w:val="AMNumberTabs0"/>
        <w:keepNext/>
        <w:rPr>
          <w:lang w:val="en-GB"/>
        </w:rPr>
      </w:pPr>
      <w:r w:rsidRPr="00C177AF">
        <w:rPr>
          <w:rStyle w:val="HideTWBExt"/>
          <w:b w:val="0"/>
          <w:lang w:val="en-GB"/>
        </w:rPr>
        <w:t>&lt;Amend&gt;</w:t>
      </w:r>
      <w:r w:rsidRPr="00C177AF">
        <w:rPr>
          <w:lang w:val="en-GB"/>
        </w:rPr>
        <w:t>Amendment</w:t>
      </w:r>
      <w:r w:rsidRPr="00C177AF">
        <w:rPr>
          <w:lang w:val="en-GB"/>
        </w:rPr>
        <w:tab/>
      </w:r>
      <w:r w:rsidRPr="00C177AF">
        <w:rPr>
          <w:lang w:val="en-GB"/>
        </w:rPr>
        <w:tab/>
      </w:r>
      <w:r w:rsidRPr="00C177AF">
        <w:rPr>
          <w:rStyle w:val="HideTWBExt"/>
          <w:b w:val="0"/>
          <w:lang w:val="en-GB"/>
        </w:rPr>
        <w:t>&lt;NumAm&gt;</w:t>
      </w:r>
      <w:r w:rsidRPr="00C177AF">
        <w:rPr>
          <w:lang w:val="en-GB"/>
        </w:rPr>
        <w:t>1319</w:t>
      </w:r>
      <w:r w:rsidRPr="00C177AF">
        <w:rPr>
          <w:rStyle w:val="HideTWBExt"/>
          <w:b w:val="0"/>
          <w:lang w:val="en-GB"/>
        </w:rPr>
        <w:t>&lt;/NumAm&gt;</w:t>
      </w:r>
    </w:p>
    <w:p w:rsidR="00C177AF" w:rsidRPr="005F5004" w:rsidP="00C177AF" w14:paraId="2B0AEA00" w14:textId="77777777">
      <w:pPr>
        <w:pStyle w:val="NormalBold"/>
      </w:pPr>
      <w:r w:rsidRPr="005F5004">
        <w:rPr>
          <w:rStyle w:val="HideTWBExt"/>
          <w:b w:val="0"/>
        </w:rPr>
        <w:t>&lt;RepeatBlock-By&gt;&lt;Members&gt;</w:t>
      </w:r>
      <w:r w:rsidRPr="005F5004">
        <w:t>Claudiu-Richard Târziu</w:t>
      </w:r>
      <w:r w:rsidRPr="005F5004">
        <w:rPr>
          <w:rStyle w:val="HideTWBExt"/>
          <w:b w:val="0"/>
        </w:rPr>
        <w:t>&lt;/Members&gt;</w:t>
      </w:r>
    </w:p>
    <w:p w:rsidR="00C177AF" w:rsidRPr="005F5004" w:rsidP="00C177AF" w14:paraId="5CBFC01D" w14:textId="77777777">
      <w:r w:rsidRPr="005F5004">
        <w:rPr>
          <w:rStyle w:val="HideTWBExt"/>
        </w:rPr>
        <w:t>&lt;/RepeatBlock-By&gt;</w:t>
      </w:r>
    </w:p>
    <w:p w:rsidR="00C177AF" w:rsidRPr="005F5004" w:rsidP="00C177AF" w14:paraId="433A08A1" w14:textId="77777777">
      <w:pPr>
        <w:pStyle w:val="NormalBold"/>
        <w:keepNext/>
      </w:pPr>
      <w:r w:rsidRPr="005F5004">
        <w:rPr>
          <w:rStyle w:val="HideTWBExt"/>
          <w:b w:val="0"/>
        </w:rPr>
        <w:t>&lt;DocAmend&gt;</w:t>
      </w:r>
      <w:r w:rsidRPr="005F5004">
        <w:t>Proposal for a regulation</w:t>
      </w:r>
      <w:r w:rsidRPr="005F5004">
        <w:rPr>
          <w:rStyle w:val="HideTWBExt"/>
          <w:b w:val="0"/>
        </w:rPr>
        <w:t>&lt;/DocAmend&gt;</w:t>
      </w:r>
    </w:p>
    <w:p w:rsidR="00C177AF" w:rsidRPr="00C177AF" w:rsidP="00C177AF" w14:paraId="2469D824" w14:textId="77777777">
      <w:pPr>
        <w:pStyle w:val="NormalBold"/>
        <w:rPr>
          <w:lang w:val="fr-BE"/>
        </w:rPr>
      </w:pPr>
      <w:r w:rsidRPr="00C177AF">
        <w:rPr>
          <w:rStyle w:val="HideTWBExt"/>
          <w:b w:val="0"/>
          <w:lang w:val="fr-BE"/>
        </w:rPr>
        <w:t>&lt;Article&gt;</w:t>
      </w:r>
      <w:r w:rsidRPr="00C177AF">
        <w:rPr>
          <w:lang w:val="fr-BE"/>
        </w:rPr>
        <w:t>Article 5 – paragraph 3 – subparagraph 2</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045303B3"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0B9593C8" w14:textId="77777777">
            <w:pPr>
              <w:keepNext/>
              <w:rPr>
                <w:lang w:val="fr-BE"/>
              </w:rPr>
            </w:pPr>
          </w:p>
        </w:tc>
      </w:tr>
      <w:tr w14:paraId="085CA193"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C177AF" w:rsidP="00F553ED" w14:paraId="7FC1ABA9" w14:textId="77777777">
            <w:pPr>
              <w:pStyle w:val="ColumnHeading"/>
              <w:keepNext/>
              <w:rPr>
                <w:lang w:val="en-GB"/>
              </w:rPr>
            </w:pPr>
            <w:r w:rsidRPr="00C177AF">
              <w:rPr>
                <w:lang w:val="en-GB"/>
              </w:rPr>
              <w:t>Text proposed by the Commission</w:t>
            </w:r>
          </w:p>
        </w:tc>
        <w:tc>
          <w:tcPr>
            <w:tcW w:w="4876" w:type="dxa"/>
            <w:hideMark/>
          </w:tcPr>
          <w:p w:rsidR="00C177AF" w:rsidRPr="005F5004" w:rsidP="00F553ED" w14:paraId="43E37718" w14:textId="77777777">
            <w:pPr>
              <w:pStyle w:val="ColumnHeading"/>
              <w:keepNext/>
            </w:pPr>
            <w:r w:rsidRPr="005F5004">
              <w:t>Amendment</w:t>
            </w:r>
          </w:p>
        </w:tc>
      </w:tr>
      <w:tr w14:paraId="18BF36F4"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C177AF" w:rsidP="00F553ED" w14:paraId="64AF2D50" w14:textId="77777777">
            <w:pPr>
              <w:pStyle w:val="Normal6"/>
              <w:rPr>
                <w:lang w:val="en-GB"/>
              </w:rPr>
            </w:pPr>
            <w:r w:rsidRPr="00C177AF">
              <w:rPr>
                <w:lang w:val="en-GB"/>
              </w:rPr>
              <w:t xml:space="preserve">Where, after the submission of any missing information, the application is still deemed to be incomplete, the competent authority may, within </w:t>
            </w:r>
            <w:r w:rsidRPr="00C177AF">
              <w:rPr>
                <w:b/>
                <w:i/>
                <w:lang w:val="en-GB"/>
              </w:rPr>
              <w:t>30</w:t>
            </w:r>
            <w:r w:rsidRPr="00C177AF">
              <w:rPr>
                <w:lang w:val="en-GB"/>
              </w:rPr>
              <w:t xml:space="preserve"> days of the submission of the requested missing information, make a second request for any information still missing. The competent authority shall not request information in areas not covered in the first request for additional information and shall request further information only as necessary to cover the missing information.</w:t>
            </w:r>
          </w:p>
        </w:tc>
        <w:tc>
          <w:tcPr>
            <w:tcW w:w="4876" w:type="dxa"/>
            <w:hideMark/>
          </w:tcPr>
          <w:p w:rsidR="00C177AF" w:rsidRPr="00C177AF" w:rsidP="00F553ED" w14:paraId="2F6A36A5" w14:textId="77777777">
            <w:pPr>
              <w:pStyle w:val="Normal6"/>
              <w:rPr>
                <w:szCs w:val="24"/>
                <w:lang w:val="en-GB"/>
              </w:rPr>
            </w:pPr>
            <w:r w:rsidRPr="00C177AF">
              <w:rPr>
                <w:lang w:val="en-GB"/>
              </w:rPr>
              <w:t xml:space="preserve">Where, after the submission of any missing information, the application is still deemed to be incomplete, the competent authority may, within </w:t>
            </w:r>
            <w:r w:rsidRPr="00C177AF">
              <w:rPr>
                <w:b/>
                <w:i/>
                <w:lang w:val="en-GB"/>
              </w:rPr>
              <w:t>15</w:t>
            </w:r>
            <w:r w:rsidRPr="00C177AF">
              <w:rPr>
                <w:lang w:val="en-GB"/>
              </w:rPr>
              <w:t xml:space="preserve"> days of the submission of the requested missing information, make a second request for any information still missing. The competent authority shall not request information in areas not covered in the first request for additional information and shall request further information only as necessary to cover the missing information. </w:t>
            </w:r>
            <w:r w:rsidRPr="00C177AF">
              <w:rPr>
                <w:b/>
                <w:i/>
                <w:lang w:val="en-GB"/>
              </w:rPr>
              <w:t>Once the time limit laid down in this paragraph has elapsed , no new request for completeness may be made, unless the relevant information cannot reasonably be identified based on the application and the documents available at the time.</w:t>
            </w:r>
          </w:p>
        </w:tc>
      </w:tr>
    </w:tbl>
    <w:p w:rsidR="00C177AF" w:rsidRPr="00C177AF" w:rsidP="00C177AF" w14:paraId="7AABEE67" w14:textId="77777777">
      <w:pPr>
        <w:pStyle w:val="Olang"/>
        <w:rPr>
          <w:lang w:val="en-GB"/>
        </w:rPr>
      </w:pPr>
      <w:r w:rsidRPr="00C177AF">
        <w:rPr>
          <w:lang w:val="en-GB"/>
        </w:rPr>
        <w:t xml:space="preserve">Or. </w:t>
      </w:r>
      <w:r w:rsidRPr="00C177AF">
        <w:rPr>
          <w:rStyle w:val="HideTWBExt"/>
          <w:lang w:val="en-GB"/>
        </w:rPr>
        <w:t>&lt;Original&gt;</w:t>
      </w:r>
      <w:r w:rsidRPr="00C177AF">
        <w:rPr>
          <w:rStyle w:val="HideTWBInt"/>
          <w:lang w:val="en-GB"/>
        </w:rPr>
        <w:t>{RO}</w:t>
      </w:r>
      <w:r w:rsidRPr="00C177AF">
        <w:rPr>
          <w:lang w:val="en-GB"/>
        </w:rPr>
        <w:t>ro</w:t>
      </w:r>
      <w:r w:rsidRPr="00C177AF">
        <w:rPr>
          <w:rStyle w:val="HideTWBExt"/>
          <w:lang w:val="en-GB"/>
        </w:rPr>
        <w:t>&lt;/Original&gt;</w:t>
      </w:r>
    </w:p>
    <w:p w:rsidR="00C177AF" w:rsidRPr="00C177AF" w:rsidP="00C177AF" w14:paraId="30E5D55D" w14:textId="77777777">
      <w:pPr>
        <w:pStyle w:val="JustificationTitle"/>
        <w:rPr>
          <w:noProof w:val="0"/>
          <w:lang w:val="en-GB"/>
        </w:rPr>
      </w:pPr>
      <w:r w:rsidRPr="00C177AF">
        <w:rPr>
          <w:rStyle w:val="HideTWBExt"/>
          <w:i w:val="0"/>
          <w:lang w:val="en-GB"/>
        </w:rPr>
        <w:t>&lt;TitreJust&gt;</w:t>
      </w:r>
      <w:r w:rsidRPr="00C177AF">
        <w:rPr>
          <w:lang w:val="en-GB"/>
        </w:rPr>
        <w:t>Justification</w:t>
      </w:r>
      <w:r w:rsidRPr="00C177AF">
        <w:rPr>
          <w:rStyle w:val="HideTWBExt"/>
          <w:i w:val="0"/>
          <w:lang w:val="en-GB"/>
        </w:rPr>
        <w:t>&lt;/TitreJust&gt;</w:t>
      </w:r>
    </w:p>
    <w:p w:rsidR="00C177AF" w:rsidRPr="00C177AF" w:rsidP="00C177AF" w14:paraId="7C3712A5" w14:textId="77777777">
      <w:pPr>
        <w:pStyle w:val="Normal12Italic"/>
        <w:rPr>
          <w:noProof w:val="0"/>
          <w:lang w:val="en-GB"/>
        </w:rPr>
      </w:pPr>
      <w:r w:rsidRPr="00C177AF">
        <w:rPr>
          <w:lang w:val="en-GB"/>
        </w:rPr>
        <w:t xml:space="preserve">Scopul regulamentului este accelerarea capacității industriale. Pentru ca procedura unică de autorizare să producă efecte reale, verificarea caracterului complet al cererii trebuie să se realizeze într-un termen cât mai scurt și previzibil. Reducerea termenului de la 45 la 30 de zile și a termenului pentru o eventuală a doua solicitare de la 30 la 15 zile contribuie la reducerea întârzierilor administrative și la crearea unui cadru mai predictibil pentru investițiile industriale. Unul dintre riscurile procedurilor administrative este prelungirea succesivă a procesului prin solicitări suplimentare de documente. Pentru ca procedura unică de autorizare să fie efectivă, investitorul trebuie să beneficieze de un nivel suficient de certitudine cu privire la caracterul complet al dosarului. Excepția propusă păstrează posibilitatea autorității de a solicita informații care, în mod obiectiv, nu puteau fi identificate </w:t>
      </w:r>
      <w:r w:rsidRPr="00C177AF">
        <w:rPr>
          <w:lang w:val="en-GB"/>
        </w:rPr>
        <w:t>anterior.</w:t>
      </w:r>
    </w:p>
    <w:p w:rsidR="00C177AF" w:rsidRPr="005F5004" w:rsidP="00C177AF" w14:paraId="67D3372E" w14:textId="77777777">
      <w:r w:rsidRPr="005F5004">
        <w:rPr>
          <w:rStyle w:val="HideTWBExt"/>
        </w:rPr>
        <w:t>&lt;/Amend&gt;</w:t>
      </w:r>
    </w:p>
    <w:p w:rsidR="00C177AF" w:rsidRPr="00A957FD" w:rsidP="00C177AF" w14:paraId="722B9162"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1320</w:t>
      </w:r>
      <w:r w:rsidRPr="00A957FD">
        <w:rPr>
          <w:rStyle w:val="HideTWBExt"/>
          <w:b w:val="0"/>
          <w:lang w:val="en-GB"/>
        </w:rPr>
        <w:t>&lt;/NumAm&gt;</w:t>
      </w:r>
    </w:p>
    <w:p w:rsidR="00C177AF" w:rsidRPr="00A957FD" w:rsidP="00C177AF" w14:paraId="0C75631A" w14:textId="77777777">
      <w:pPr>
        <w:pStyle w:val="NormalBold"/>
      </w:pPr>
      <w:r w:rsidRPr="00A957FD">
        <w:rPr>
          <w:rStyle w:val="HideTWBExt"/>
          <w:b w:val="0"/>
        </w:rPr>
        <w:t>&lt;RepeatBlock-By&gt;&lt;Members&gt;</w:t>
      </w:r>
      <w:r w:rsidRPr="00A957FD">
        <w:t>Paolo Borchia, Isabella Tovaglieri, Raffaele Stancanelli, Anna Bryłka, Klara Dostalova, Jana Nagyová, Ondřej Knotek, Jaroslav Bžoch, Tomáš Kubín</w:t>
      </w:r>
      <w:r w:rsidRPr="00A957FD">
        <w:rPr>
          <w:rStyle w:val="HideTWBExt"/>
          <w:b w:val="0"/>
        </w:rPr>
        <w:t>&lt;/Members&gt;</w:t>
      </w:r>
    </w:p>
    <w:p w:rsidR="00C177AF" w:rsidRPr="00A957FD" w:rsidP="00C177AF" w14:paraId="0E6791B9" w14:textId="77777777">
      <w:r w:rsidRPr="00A957FD">
        <w:rPr>
          <w:rStyle w:val="HideTWBExt"/>
        </w:rPr>
        <w:t>&lt;/RepeatBlock-By&gt;</w:t>
      </w:r>
    </w:p>
    <w:p w:rsidR="00C177AF" w:rsidRPr="00A957FD" w:rsidP="00C177AF" w14:paraId="364E1F4E"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6E13B68B" w14:textId="77777777">
      <w:pPr>
        <w:pStyle w:val="NormalBold"/>
        <w:rPr>
          <w:lang w:val="fr-BE"/>
        </w:rPr>
      </w:pPr>
      <w:r w:rsidRPr="00C177AF">
        <w:rPr>
          <w:rStyle w:val="HideTWBExt"/>
          <w:b w:val="0"/>
          <w:lang w:val="fr-BE"/>
        </w:rPr>
        <w:t>&lt;Article&gt;</w:t>
      </w:r>
      <w:r w:rsidRPr="00C177AF">
        <w:rPr>
          <w:lang w:val="fr-BE"/>
        </w:rPr>
        <w:t>Article 5 – paragraph 3 – subparagraph 2</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405CF33A"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054EF014" w14:textId="77777777">
            <w:pPr>
              <w:keepNext/>
              <w:rPr>
                <w:lang w:val="fr-BE"/>
              </w:rPr>
            </w:pPr>
          </w:p>
        </w:tc>
      </w:tr>
      <w:tr w14:paraId="495105EB"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48EBC83E"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186DDA01" w14:textId="77777777">
            <w:pPr>
              <w:pStyle w:val="ColumnHeading"/>
              <w:keepNext/>
              <w:rPr>
                <w:lang w:val="en-GB"/>
              </w:rPr>
            </w:pPr>
            <w:r w:rsidRPr="00A957FD">
              <w:rPr>
                <w:lang w:val="en-GB"/>
              </w:rPr>
              <w:t>Amendment</w:t>
            </w:r>
          </w:p>
        </w:tc>
      </w:tr>
      <w:tr w14:paraId="67AAAEC7"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445CF2FE" w14:textId="77777777">
            <w:pPr>
              <w:pStyle w:val="Normal6"/>
              <w:rPr>
                <w:lang w:val="en-GB"/>
              </w:rPr>
            </w:pPr>
            <w:r w:rsidRPr="00A957FD">
              <w:rPr>
                <w:lang w:val="en-GB"/>
              </w:rPr>
              <w:t>Where, after the submission of any missing information, the application is still deemed to be incomplete, the competent authority may</w:t>
            </w:r>
            <w:r w:rsidRPr="00A957FD">
              <w:rPr>
                <w:b/>
                <w:i/>
                <w:lang w:val="en-GB"/>
              </w:rPr>
              <w:t>,</w:t>
            </w:r>
            <w:r w:rsidRPr="00A957FD">
              <w:rPr>
                <w:lang w:val="en-GB"/>
              </w:rPr>
              <w:t xml:space="preserve"> within 30 days of the submission of the requested missing information, make a second request for any information </w:t>
            </w:r>
            <w:r w:rsidRPr="00A957FD">
              <w:rPr>
                <w:b/>
                <w:i/>
                <w:lang w:val="en-GB"/>
              </w:rPr>
              <w:t>still missing</w:t>
            </w:r>
            <w:r w:rsidRPr="00A957FD">
              <w:rPr>
                <w:lang w:val="en-GB"/>
              </w:rPr>
              <w:t>. The competent authority shall not request information in areas not covered in the first request for additional information and shall request further information only as necessary to cover the missing information.</w:t>
            </w:r>
          </w:p>
        </w:tc>
        <w:tc>
          <w:tcPr>
            <w:tcW w:w="4876" w:type="dxa"/>
            <w:hideMark/>
          </w:tcPr>
          <w:p w:rsidR="00C177AF" w:rsidRPr="00A957FD" w:rsidP="00F553ED" w14:paraId="3CE2E652" w14:textId="77777777">
            <w:pPr>
              <w:pStyle w:val="Normal6"/>
              <w:rPr>
                <w:szCs w:val="24"/>
                <w:lang w:val="en-GB"/>
              </w:rPr>
            </w:pPr>
            <w:r w:rsidRPr="00A957FD">
              <w:rPr>
                <w:lang w:val="en-GB"/>
              </w:rPr>
              <w:t xml:space="preserve">Where, after the submission of any missing information, the application is still deemed </w:t>
            </w:r>
            <w:r w:rsidRPr="00A957FD">
              <w:rPr>
                <w:b/>
                <w:i/>
                <w:lang w:val="en-GB"/>
              </w:rPr>
              <w:t>by the relevant competent authority</w:t>
            </w:r>
            <w:r w:rsidRPr="00A957FD">
              <w:rPr>
                <w:lang w:val="en-GB"/>
              </w:rPr>
              <w:t xml:space="preserve"> to be incomplete, the competent authority may within 30 days of the submission of the requested missing information, make a second request for any </w:t>
            </w:r>
            <w:r w:rsidRPr="00A957FD">
              <w:rPr>
                <w:b/>
                <w:i/>
                <w:lang w:val="en-GB"/>
              </w:rPr>
              <w:t>outstanding</w:t>
            </w:r>
            <w:r w:rsidRPr="00A957FD">
              <w:rPr>
                <w:lang w:val="en-GB"/>
              </w:rPr>
              <w:t xml:space="preserve"> information </w:t>
            </w:r>
            <w:r w:rsidRPr="00A957FD">
              <w:rPr>
                <w:b/>
                <w:i/>
                <w:lang w:val="en-GB"/>
              </w:rPr>
              <w:t>via the digital single access point</w:t>
            </w:r>
            <w:r w:rsidRPr="00A957FD">
              <w:rPr>
                <w:lang w:val="en-GB"/>
              </w:rPr>
              <w:t xml:space="preserve">. The competent authority shall not request information in areas not covered in the first request for additional information and shall request further information only as necessary to cover the missing information. </w:t>
            </w:r>
            <w:r w:rsidRPr="00A957FD">
              <w:rPr>
                <w:b/>
                <w:i/>
                <w:lang w:val="en-GB"/>
              </w:rPr>
              <w:t>In duly justified circumstances, the relevant competent authority can request additional information not previously requested where not doing so would result in the rejection of the application.</w:t>
            </w:r>
          </w:p>
        </w:tc>
      </w:tr>
    </w:tbl>
    <w:p w:rsidR="00C177AF" w:rsidRPr="00C177AF" w:rsidP="00C177AF" w14:paraId="1A000414" w14:textId="77777777">
      <w:pPr>
        <w:pStyle w:val="Olang"/>
        <w:rPr>
          <w:lang w:val="en-GB"/>
        </w:rPr>
      </w:pPr>
      <w:r w:rsidRPr="00C177AF">
        <w:rPr>
          <w:lang w:val="en-GB"/>
        </w:rPr>
        <w:t xml:space="preserve">Or. </w:t>
      </w:r>
      <w:r w:rsidRPr="00C177AF">
        <w:rPr>
          <w:rStyle w:val="HideTWBExt"/>
          <w:noProof w:val="0"/>
          <w:lang w:val="en-GB"/>
        </w:rPr>
        <w:t>&lt;Original&gt;</w:t>
      </w:r>
      <w:r w:rsidRPr="00C177AF">
        <w:rPr>
          <w:rStyle w:val="HideTWBInt"/>
          <w:lang w:val="en-GB"/>
        </w:rPr>
        <w:t>{EN}</w:t>
      </w:r>
      <w:r w:rsidRPr="00C177AF">
        <w:rPr>
          <w:lang w:val="en-GB"/>
        </w:rPr>
        <w:t>en</w:t>
      </w:r>
      <w:r w:rsidRPr="00C177AF">
        <w:rPr>
          <w:rStyle w:val="HideTWBExt"/>
          <w:noProof w:val="0"/>
          <w:lang w:val="en-GB"/>
        </w:rPr>
        <w:t>&lt;/Original&gt;</w:t>
      </w:r>
    </w:p>
    <w:p w:rsidR="00C177AF" w:rsidRPr="00C177AF" w:rsidP="00C177AF" w14:paraId="0DA92971" w14:textId="77777777">
      <w:r w:rsidRPr="00C177AF">
        <w:rPr>
          <w:rStyle w:val="HideTWBExt"/>
        </w:rPr>
        <w:t>&lt;/Amend&gt;</w:t>
      </w:r>
    </w:p>
    <w:p w:rsidR="00C177AF" w:rsidRPr="007D12BB" w:rsidP="00C177AF" w14:paraId="39E98455" w14:textId="77777777">
      <w:pPr>
        <w:pStyle w:val="AMNumberTabs0"/>
        <w:keepNext/>
        <w:rPr>
          <w:lang w:val="it-IT"/>
        </w:rPr>
      </w:pPr>
      <w:r w:rsidRPr="007D12BB">
        <w:rPr>
          <w:rStyle w:val="HideTWBExt"/>
          <w:b w:val="0"/>
          <w:lang w:val="it-IT"/>
        </w:rPr>
        <w:t>&lt;Amend&gt;</w:t>
      </w:r>
      <w:r w:rsidRPr="007D12BB">
        <w:rPr>
          <w:lang w:val="it-IT"/>
        </w:rPr>
        <w:t>Amendment</w:t>
      </w:r>
      <w:r w:rsidRPr="007D12BB">
        <w:rPr>
          <w:lang w:val="it-IT"/>
        </w:rPr>
        <w:tab/>
      </w:r>
      <w:r w:rsidRPr="007D12BB">
        <w:rPr>
          <w:lang w:val="it-IT"/>
        </w:rPr>
        <w:tab/>
      </w:r>
      <w:r w:rsidRPr="007D12BB">
        <w:rPr>
          <w:rStyle w:val="HideTWBExt"/>
          <w:b w:val="0"/>
          <w:lang w:val="it-IT"/>
        </w:rPr>
        <w:t>&lt;NumAm&gt;</w:t>
      </w:r>
      <w:r w:rsidRPr="007D12BB">
        <w:rPr>
          <w:lang w:val="it-IT"/>
        </w:rPr>
        <w:t>1321</w:t>
      </w:r>
      <w:r w:rsidRPr="007D12BB">
        <w:rPr>
          <w:rStyle w:val="HideTWBExt"/>
          <w:b w:val="0"/>
          <w:lang w:val="it-IT"/>
        </w:rPr>
        <w:t>&lt;/NumAm&gt;</w:t>
      </w:r>
    </w:p>
    <w:p w:rsidR="00C177AF" w:rsidRPr="007D12BB" w:rsidP="00C177AF" w14:paraId="4E868ACB" w14:textId="77777777">
      <w:pPr>
        <w:pStyle w:val="NormalBold"/>
        <w:rPr>
          <w:lang w:val="it-IT"/>
        </w:rPr>
      </w:pPr>
      <w:r w:rsidRPr="007D12BB">
        <w:rPr>
          <w:rStyle w:val="HideTWBExt"/>
          <w:b w:val="0"/>
          <w:lang w:val="it-IT"/>
        </w:rPr>
        <w:t>&lt;RepeatBlock-By&gt;&lt;Members&gt;</w:t>
      </w:r>
      <w:r w:rsidRPr="007D12BB">
        <w:rPr>
          <w:lang w:val="it-IT"/>
        </w:rPr>
        <w:t>Mariateresa Vivaldini, Daniele Polato, Carlo Fidanza, Elena Donazzan, Nicola Procaccini, Sergio Berlato, Stefano Cavedagna, Carlo Ciccioli, Alessandro Ciriani, Pietro Fiocchi, Alberico Gambino, Chiara Gemma, Paolo Inselvini, Lara Magoni, Mario Mantovani, Giuseppe Milazzo, Denis Nesci, Michele Picaro, Ruggero Razza, Antonella Sberna, Marco Squarta, Francesco Torselli, Francesco Ventola, Giovanni Crosetto</w:t>
      </w:r>
      <w:r w:rsidRPr="007D12BB">
        <w:rPr>
          <w:rStyle w:val="HideTWBExt"/>
          <w:b w:val="0"/>
          <w:lang w:val="it-IT"/>
        </w:rPr>
        <w:t>&lt;/Members&gt;</w:t>
      </w:r>
    </w:p>
    <w:p w:rsidR="00C177AF" w:rsidRPr="00C177AF" w:rsidP="00C177AF" w14:paraId="1A876664" w14:textId="77777777">
      <w:r w:rsidRPr="00C177AF">
        <w:rPr>
          <w:rStyle w:val="HideTWBExt"/>
        </w:rPr>
        <w:t>&lt;/RepeatBlock-By&gt;</w:t>
      </w:r>
    </w:p>
    <w:p w:rsidR="00C177AF" w:rsidRPr="00A957FD" w:rsidP="00C177AF" w14:paraId="576FB93B"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74220165" w14:textId="77777777">
      <w:pPr>
        <w:pStyle w:val="NormalBold"/>
        <w:rPr>
          <w:lang w:val="fr-BE"/>
        </w:rPr>
      </w:pPr>
      <w:r w:rsidRPr="00C177AF">
        <w:rPr>
          <w:rStyle w:val="HideTWBExt"/>
          <w:b w:val="0"/>
          <w:lang w:val="fr-BE"/>
        </w:rPr>
        <w:t>&lt;Article&gt;</w:t>
      </w:r>
      <w:r w:rsidRPr="00C177AF">
        <w:rPr>
          <w:lang w:val="fr-BE"/>
        </w:rPr>
        <w:t>Article 5 – paragraph 3 – subparagraph 2</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273FC442"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579C6E49" w14:textId="77777777">
            <w:pPr>
              <w:keepNext/>
              <w:rPr>
                <w:lang w:val="fr-BE"/>
              </w:rPr>
            </w:pPr>
          </w:p>
        </w:tc>
      </w:tr>
      <w:tr w14:paraId="700827F0"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5458D45E"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6ED8036C" w14:textId="77777777">
            <w:pPr>
              <w:pStyle w:val="ColumnHeading"/>
              <w:keepNext/>
              <w:rPr>
                <w:lang w:val="en-GB"/>
              </w:rPr>
            </w:pPr>
            <w:r w:rsidRPr="00A957FD">
              <w:rPr>
                <w:lang w:val="en-GB"/>
              </w:rPr>
              <w:t>Amendment</w:t>
            </w:r>
          </w:p>
        </w:tc>
      </w:tr>
      <w:tr w14:paraId="0D5D7923"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03F11D00" w14:textId="77777777">
            <w:pPr>
              <w:pStyle w:val="Normal6"/>
              <w:rPr>
                <w:lang w:val="en-GB"/>
              </w:rPr>
            </w:pPr>
            <w:r w:rsidRPr="00A957FD">
              <w:rPr>
                <w:lang w:val="en-GB"/>
              </w:rPr>
              <w:t>Where, after the submission of any missing information, the application is still deemed to be incomplete, the competent authority may, within 30 days of the submission of the requested missing information, make a second request for any information still missing. The competent authority shall not request information in areas not covered in the first request for additional information and shall request further information only as necessary to cover the missing information.</w:t>
            </w:r>
          </w:p>
        </w:tc>
        <w:tc>
          <w:tcPr>
            <w:tcW w:w="4876" w:type="dxa"/>
            <w:hideMark/>
          </w:tcPr>
          <w:p w:rsidR="00C177AF" w:rsidRPr="00A957FD" w:rsidP="00F553ED" w14:paraId="53F23163" w14:textId="77777777">
            <w:pPr>
              <w:pStyle w:val="Normal6"/>
              <w:rPr>
                <w:szCs w:val="24"/>
                <w:lang w:val="en-GB"/>
              </w:rPr>
            </w:pPr>
            <w:r w:rsidRPr="00A957FD">
              <w:rPr>
                <w:lang w:val="en-GB"/>
              </w:rPr>
              <w:t xml:space="preserve">Where, after the submission of any missing information, the application is still deemed to be incomplete, the competent authority may, within 30 days of the submission of the requested missing information, make a second request for any information still missing. The competent authority shall not request information in areas not covered in the first request for additional information and shall request further information only as necessary to cover the missing information. </w:t>
            </w:r>
            <w:r w:rsidRPr="00A957FD">
              <w:rPr>
                <w:b/>
                <w:i/>
                <w:lang w:val="en-GB"/>
              </w:rPr>
              <w:t>In duly justified circumstances, the relevant competent authority may request additional information not previously requested where not doing so would result in the rejection of the application.</w:t>
            </w:r>
          </w:p>
        </w:tc>
      </w:tr>
    </w:tbl>
    <w:p w:rsidR="00C177AF" w:rsidRPr="00A957FD" w:rsidP="00C177AF" w14:paraId="55FCE2D8"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61975BF9" w14:textId="77777777">
      <w:pPr>
        <w:pStyle w:val="JustificationTitle"/>
        <w:rPr>
          <w:noProof w:val="0"/>
          <w:lang w:val="en-GB"/>
        </w:rPr>
      </w:pPr>
      <w:r w:rsidRPr="00A957FD">
        <w:rPr>
          <w:rStyle w:val="HideTWBExt"/>
          <w:i w:val="0"/>
          <w:noProof w:val="0"/>
          <w:lang w:val="en-GB"/>
        </w:rPr>
        <w:t>&lt;TitreJust&gt;</w:t>
      </w:r>
      <w:r w:rsidRPr="00A957FD">
        <w:rPr>
          <w:noProof w:val="0"/>
          <w:lang w:val="en-GB"/>
        </w:rPr>
        <w:t>Justification</w:t>
      </w:r>
      <w:r w:rsidRPr="00A957FD">
        <w:rPr>
          <w:rStyle w:val="HideTWBExt"/>
          <w:i w:val="0"/>
          <w:noProof w:val="0"/>
          <w:lang w:val="en-GB"/>
        </w:rPr>
        <w:t>&lt;/TitreJust&gt;</w:t>
      </w:r>
    </w:p>
    <w:p w:rsidR="00C177AF" w:rsidRPr="00A957FD" w:rsidP="00C177AF" w14:paraId="06B041B1" w14:textId="77777777">
      <w:pPr>
        <w:pStyle w:val="Normal12Italic"/>
        <w:rPr>
          <w:noProof w:val="0"/>
          <w:lang w:val="en-GB"/>
        </w:rPr>
      </w:pPr>
      <w:r w:rsidRPr="00A957FD">
        <w:rPr>
          <w:noProof w:val="0"/>
          <w:lang w:val="en-GB"/>
        </w:rPr>
        <w:t>Predictable deadlines are essential for industrial investment, but simplification should not result in viable projects being rejected because an authority is prevented from requesting information that proves indispensable at a later stage. The procedure should combine certainty for investors with sufficient flexibility to reach a sound decision.</w:t>
      </w:r>
    </w:p>
    <w:p w:rsidR="00C177AF" w:rsidRPr="00A957FD" w:rsidP="00C177AF" w14:paraId="32D4DBCC" w14:textId="77777777">
      <w:r w:rsidRPr="00A957FD">
        <w:rPr>
          <w:rStyle w:val="HideTWBExt"/>
        </w:rPr>
        <w:t>&lt;/Amend&gt;</w:t>
      </w:r>
    </w:p>
    <w:p w:rsidR="00C177AF" w:rsidRPr="00A957FD" w:rsidP="00C177AF" w14:paraId="62636956"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1322</w:t>
      </w:r>
      <w:r w:rsidRPr="00A957FD">
        <w:rPr>
          <w:rStyle w:val="HideTWBExt"/>
          <w:b w:val="0"/>
          <w:lang w:val="en-GB"/>
        </w:rPr>
        <w:t>&lt;/NumAm&gt;</w:t>
      </w:r>
    </w:p>
    <w:p w:rsidR="00C177AF" w:rsidRPr="00A957FD" w:rsidP="00C177AF" w14:paraId="1ACCECE0" w14:textId="77777777">
      <w:pPr>
        <w:pStyle w:val="NormalBold"/>
      </w:pPr>
      <w:r w:rsidRPr="00A957FD">
        <w:rPr>
          <w:rStyle w:val="HideTWBExt"/>
          <w:b w:val="0"/>
        </w:rPr>
        <w:t>&lt;RepeatBlock-By&gt;&lt;Members&gt;</w:t>
      </w:r>
      <w:r w:rsidRPr="00A957FD">
        <w:t>Radan Kanev</w:t>
      </w:r>
      <w:r w:rsidRPr="00A957FD">
        <w:rPr>
          <w:rStyle w:val="HideTWBExt"/>
          <w:b w:val="0"/>
        </w:rPr>
        <w:t>&lt;/Members&gt;</w:t>
      </w:r>
    </w:p>
    <w:p w:rsidR="00C177AF" w:rsidRPr="00A957FD" w:rsidP="00C177AF" w14:paraId="42A7FEAE" w14:textId="77777777">
      <w:r w:rsidRPr="00A957FD">
        <w:rPr>
          <w:rStyle w:val="HideTWBExt"/>
        </w:rPr>
        <w:t>&lt;/RepeatBlock-By&gt;</w:t>
      </w:r>
    </w:p>
    <w:p w:rsidR="00C177AF" w:rsidRPr="00A957FD" w:rsidP="00C177AF" w14:paraId="41E2209E"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1B0A2B36" w14:textId="77777777">
      <w:pPr>
        <w:pStyle w:val="NormalBold"/>
        <w:rPr>
          <w:lang w:val="fr-BE"/>
        </w:rPr>
      </w:pPr>
      <w:r w:rsidRPr="00C177AF">
        <w:rPr>
          <w:rStyle w:val="HideTWBExt"/>
          <w:b w:val="0"/>
          <w:lang w:val="fr-BE"/>
        </w:rPr>
        <w:t>&lt;Article&gt;</w:t>
      </w:r>
      <w:r w:rsidRPr="00C177AF">
        <w:rPr>
          <w:lang w:val="fr-BE"/>
        </w:rPr>
        <w:t>Article 5 – paragraph 3 – subparagraph 2</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5BDC50F9"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702879FA" w14:textId="77777777">
            <w:pPr>
              <w:keepNext/>
              <w:rPr>
                <w:lang w:val="fr-BE"/>
              </w:rPr>
            </w:pPr>
          </w:p>
        </w:tc>
      </w:tr>
      <w:tr w14:paraId="5CC1C24C"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2E1B42B0"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66DA38CB" w14:textId="77777777">
            <w:pPr>
              <w:pStyle w:val="ColumnHeading"/>
              <w:keepNext/>
              <w:rPr>
                <w:lang w:val="en-GB"/>
              </w:rPr>
            </w:pPr>
            <w:r w:rsidRPr="00A957FD">
              <w:rPr>
                <w:lang w:val="en-GB"/>
              </w:rPr>
              <w:t>Amendment</w:t>
            </w:r>
          </w:p>
        </w:tc>
      </w:tr>
      <w:tr w14:paraId="23C602E3"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1047D5CC" w14:textId="77777777">
            <w:pPr>
              <w:pStyle w:val="Normal6"/>
              <w:rPr>
                <w:lang w:val="en-GB"/>
              </w:rPr>
            </w:pPr>
            <w:r w:rsidRPr="00A957FD">
              <w:rPr>
                <w:lang w:val="en-GB"/>
              </w:rPr>
              <w:t xml:space="preserve">Where, after the submission of any missing information, the application is still deemed to be incomplete, the </w:t>
            </w:r>
            <w:r w:rsidRPr="00A957FD">
              <w:rPr>
                <w:b/>
                <w:i/>
                <w:lang w:val="en-GB"/>
              </w:rPr>
              <w:t>competent authority</w:t>
            </w:r>
            <w:r w:rsidRPr="00A957FD">
              <w:rPr>
                <w:lang w:val="en-GB"/>
              </w:rPr>
              <w:t xml:space="preserve"> may, within 30 days of the submission of the requested missing information, make a second request for any information still missing. The </w:t>
            </w:r>
            <w:r w:rsidRPr="00A957FD">
              <w:rPr>
                <w:b/>
                <w:i/>
                <w:lang w:val="en-GB"/>
              </w:rPr>
              <w:t>competent authority</w:t>
            </w:r>
            <w:r w:rsidRPr="00A957FD">
              <w:rPr>
                <w:lang w:val="en-GB"/>
              </w:rPr>
              <w:t xml:space="preserve"> shall not request information in areas not covered in the first request for additional information </w:t>
            </w:r>
            <w:r w:rsidRPr="00A957FD">
              <w:rPr>
                <w:lang w:val="en-GB"/>
              </w:rPr>
              <w:t>and shall request further information only as necessary to cover the missing information.</w:t>
            </w:r>
          </w:p>
        </w:tc>
        <w:tc>
          <w:tcPr>
            <w:tcW w:w="4876" w:type="dxa"/>
            <w:hideMark/>
          </w:tcPr>
          <w:p w:rsidR="00C177AF" w:rsidRPr="00A957FD" w:rsidP="00F553ED" w14:paraId="2EE1B413" w14:textId="77777777">
            <w:pPr>
              <w:pStyle w:val="Normal6"/>
              <w:rPr>
                <w:szCs w:val="24"/>
                <w:lang w:val="en-GB"/>
              </w:rPr>
            </w:pPr>
            <w:r w:rsidRPr="00A957FD">
              <w:rPr>
                <w:lang w:val="en-GB"/>
              </w:rPr>
              <w:t xml:space="preserve">Where, after the submission of any missing information, the application is still deemed to be incomplete, the </w:t>
            </w:r>
            <w:r w:rsidRPr="00A957FD">
              <w:rPr>
                <w:b/>
                <w:i/>
                <w:lang w:val="en-GB"/>
              </w:rPr>
              <w:t>single point of contact</w:t>
            </w:r>
            <w:r w:rsidRPr="00A957FD">
              <w:rPr>
                <w:lang w:val="en-GB"/>
              </w:rPr>
              <w:t xml:space="preserve"> may, within 30 days of the submission of the requested missing information, make a second request for any information still missing. The </w:t>
            </w:r>
            <w:r w:rsidRPr="00A957FD">
              <w:rPr>
                <w:b/>
                <w:i/>
                <w:lang w:val="en-GB"/>
              </w:rPr>
              <w:t>single point of contact</w:t>
            </w:r>
            <w:r w:rsidRPr="00A957FD">
              <w:rPr>
                <w:lang w:val="en-GB"/>
              </w:rPr>
              <w:t xml:space="preserve"> shall not request information in areas not covered in the first request for </w:t>
            </w:r>
            <w:r w:rsidRPr="00A957FD">
              <w:rPr>
                <w:lang w:val="en-GB"/>
              </w:rPr>
              <w:t>additional information and shall request further information only as necessary to cover the missing information.</w:t>
            </w:r>
          </w:p>
        </w:tc>
      </w:tr>
      <w:tr w14:paraId="076B1795"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7E698AF7" w14:textId="77777777">
            <w:pPr>
              <w:pStyle w:val="Normal6"/>
              <w:rPr>
                <w:lang w:val="en-GB"/>
              </w:rPr>
            </w:pPr>
          </w:p>
        </w:tc>
        <w:tc>
          <w:tcPr>
            <w:tcW w:w="4876" w:type="dxa"/>
            <w:hideMark/>
          </w:tcPr>
          <w:p w:rsidR="00C177AF" w:rsidRPr="00A957FD" w:rsidP="00F553ED" w14:paraId="32051107" w14:textId="77777777">
            <w:pPr>
              <w:pStyle w:val="Normal6"/>
              <w:rPr>
                <w:szCs w:val="24"/>
                <w:lang w:val="en-GB"/>
              </w:rPr>
            </w:pPr>
            <w:r w:rsidRPr="00A957FD">
              <w:rPr>
                <w:b/>
                <w:i/>
                <w:lang w:val="en-GB"/>
              </w:rPr>
              <w:t>Where other Union legislation establishes shorter timelines than the ones set out in paragraph 3 of this Article, those shorter deadlines shall apply.</w:t>
            </w:r>
          </w:p>
        </w:tc>
      </w:tr>
    </w:tbl>
    <w:p w:rsidR="00C177AF" w:rsidRPr="00A957FD" w:rsidP="00C177AF" w14:paraId="32746108"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35BB48B2" w14:textId="77777777">
      <w:pPr>
        <w:pStyle w:val="JustificationTitle"/>
        <w:rPr>
          <w:noProof w:val="0"/>
          <w:lang w:val="en-GB"/>
        </w:rPr>
      </w:pPr>
      <w:r w:rsidRPr="00A957FD">
        <w:rPr>
          <w:rStyle w:val="HideTWBExt"/>
          <w:i w:val="0"/>
          <w:noProof w:val="0"/>
          <w:lang w:val="en-GB"/>
        </w:rPr>
        <w:t>&lt;TitreJust&gt;</w:t>
      </w:r>
      <w:r w:rsidRPr="00A957FD">
        <w:rPr>
          <w:noProof w:val="0"/>
          <w:lang w:val="en-GB"/>
        </w:rPr>
        <w:t>Justification</w:t>
      </w:r>
      <w:r w:rsidRPr="00A957FD">
        <w:rPr>
          <w:rStyle w:val="HideTWBExt"/>
          <w:i w:val="0"/>
          <w:noProof w:val="0"/>
          <w:lang w:val="en-GB"/>
        </w:rPr>
        <w:t>&lt;/TitreJust&gt;</w:t>
      </w:r>
    </w:p>
    <w:p w:rsidR="00C177AF" w:rsidRPr="00A957FD" w:rsidP="00C177AF" w14:paraId="6CE0B7DE" w14:textId="77777777">
      <w:pPr>
        <w:pStyle w:val="Normal12Italic"/>
        <w:rPr>
          <w:noProof w:val="0"/>
          <w:lang w:val="en-GB"/>
        </w:rPr>
      </w:pPr>
      <w:r w:rsidRPr="00A957FD">
        <w:rPr>
          <w:noProof w:val="0"/>
          <w:lang w:val="en-GB"/>
        </w:rPr>
        <w:t>The AM seeks to ensure that deadlines established under this Regulation do not undermine  shorter deadlines provided for other Union legislations. It preserves the more stringent requirements in order to prevent unece3ssary administrative delays.</w:t>
      </w:r>
    </w:p>
    <w:p w:rsidR="00C177AF" w:rsidRPr="00A957FD" w:rsidP="00C177AF" w14:paraId="03FAAC60" w14:textId="77777777">
      <w:r w:rsidRPr="00A957FD">
        <w:rPr>
          <w:rStyle w:val="HideTWBExt"/>
        </w:rPr>
        <w:t>&lt;/Amend&gt;</w:t>
      </w:r>
    </w:p>
    <w:p w:rsidR="00C177AF" w:rsidRPr="00C177AF" w:rsidP="00C177AF" w14:paraId="11E6B77A" w14:textId="77777777">
      <w:pPr>
        <w:pStyle w:val="AMNumberTabs0"/>
        <w:keepNext/>
        <w:rPr>
          <w:lang w:val="en-GB"/>
        </w:rPr>
      </w:pPr>
      <w:r w:rsidRPr="00C177AF">
        <w:rPr>
          <w:rStyle w:val="HideTWBExt"/>
          <w:b w:val="0"/>
          <w:lang w:val="en-GB"/>
        </w:rPr>
        <w:t>&lt;Amend&gt;</w:t>
      </w:r>
      <w:r w:rsidRPr="00C177AF">
        <w:rPr>
          <w:lang w:val="en-GB"/>
        </w:rPr>
        <w:t>Amendment</w:t>
      </w:r>
      <w:r w:rsidRPr="00C177AF">
        <w:rPr>
          <w:lang w:val="en-GB"/>
        </w:rPr>
        <w:tab/>
      </w:r>
      <w:r w:rsidRPr="00C177AF">
        <w:rPr>
          <w:lang w:val="en-GB"/>
        </w:rPr>
        <w:tab/>
      </w:r>
      <w:r w:rsidRPr="00C177AF">
        <w:rPr>
          <w:rStyle w:val="HideTWBExt"/>
          <w:b w:val="0"/>
          <w:lang w:val="en-GB"/>
        </w:rPr>
        <w:t>&lt;NumAm&gt;</w:t>
      </w:r>
      <w:r w:rsidRPr="00C177AF">
        <w:rPr>
          <w:lang w:val="en-GB"/>
        </w:rPr>
        <w:t>1323</w:t>
      </w:r>
      <w:r w:rsidRPr="00C177AF">
        <w:rPr>
          <w:rStyle w:val="HideTWBExt"/>
          <w:b w:val="0"/>
          <w:lang w:val="en-GB"/>
        </w:rPr>
        <w:t>&lt;/NumAm&gt;</w:t>
      </w:r>
    </w:p>
    <w:p w:rsidR="00C177AF" w:rsidRPr="005F5004" w:rsidP="00C177AF" w14:paraId="5B197393" w14:textId="77777777">
      <w:pPr>
        <w:pStyle w:val="NormalBold"/>
      </w:pPr>
      <w:r w:rsidRPr="005F5004">
        <w:rPr>
          <w:rStyle w:val="HideTWBExt"/>
          <w:b w:val="0"/>
        </w:rPr>
        <w:t>&lt;RepeatBlock-By&gt;&lt;Members&gt;</w:t>
      </w:r>
      <w:r w:rsidRPr="005F5004">
        <w:t>Maria Grapini</w:t>
      </w:r>
      <w:r w:rsidRPr="005F5004">
        <w:rPr>
          <w:rStyle w:val="HideTWBExt"/>
          <w:b w:val="0"/>
        </w:rPr>
        <w:t>&lt;/Members&gt;</w:t>
      </w:r>
    </w:p>
    <w:p w:rsidR="00C177AF" w:rsidRPr="005F5004" w:rsidP="00C177AF" w14:paraId="7A73A757" w14:textId="77777777">
      <w:r w:rsidRPr="005F5004">
        <w:rPr>
          <w:rStyle w:val="HideTWBExt"/>
        </w:rPr>
        <w:t>&lt;/RepeatBlock-By&gt;</w:t>
      </w:r>
    </w:p>
    <w:p w:rsidR="00C177AF" w:rsidRPr="005F5004" w:rsidP="00C177AF" w14:paraId="41E7A5BF" w14:textId="77777777">
      <w:pPr>
        <w:pStyle w:val="NormalBold"/>
        <w:keepNext/>
      </w:pPr>
      <w:r w:rsidRPr="005F5004">
        <w:rPr>
          <w:rStyle w:val="HideTWBExt"/>
          <w:b w:val="0"/>
        </w:rPr>
        <w:t>&lt;DocAmend&gt;</w:t>
      </w:r>
      <w:r w:rsidRPr="005F5004">
        <w:t>Proposal for a regulation</w:t>
      </w:r>
      <w:r w:rsidRPr="005F5004">
        <w:rPr>
          <w:rStyle w:val="HideTWBExt"/>
          <w:b w:val="0"/>
        </w:rPr>
        <w:t>&lt;/DocAmend&gt;</w:t>
      </w:r>
    </w:p>
    <w:p w:rsidR="00C177AF" w:rsidRPr="00C177AF" w:rsidP="00C177AF" w14:paraId="6ECE7503" w14:textId="77777777">
      <w:pPr>
        <w:pStyle w:val="NormalBold"/>
        <w:rPr>
          <w:lang w:val="fr-BE"/>
        </w:rPr>
      </w:pPr>
      <w:r w:rsidRPr="00C177AF">
        <w:rPr>
          <w:rStyle w:val="HideTWBExt"/>
          <w:b w:val="0"/>
          <w:lang w:val="fr-BE"/>
        </w:rPr>
        <w:t>&lt;Article&gt;</w:t>
      </w:r>
      <w:r w:rsidRPr="00C177AF">
        <w:rPr>
          <w:lang w:val="fr-BE"/>
        </w:rPr>
        <w:t>Article 5 – paragraph 3 – subparagraph 2</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253456D2"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016BF220" w14:textId="77777777">
            <w:pPr>
              <w:keepNext/>
              <w:rPr>
                <w:lang w:val="fr-BE"/>
              </w:rPr>
            </w:pPr>
          </w:p>
        </w:tc>
      </w:tr>
      <w:tr w14:paraId="37BA63D2"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C177AF" w:rsidP="00F553ED" w14:paraId="63F37BAC" w14:textId="77777777">
            <w:pPr>
              <w:pStyle w:val="ColumnHeading"/>
              <w:keepNext/>
              <w:rPr>
                <w:lang w:val="en-GB"/>
              </w:rPr>
            </w:pPr>
            <w:r w:rsidRPr="00C177AF">
              <w:rPr>
                <w:lang w:val="en-GB"/>
              </w:rPr>
              <w:t>Text proposed by the Commission</w:t>
            </w:r>
          </w:p>
        </w:tc>
        <w:tc>
          <w:tcPr>
            <w:tcW w:w="4876" w:type="dxa"/>
            <w:hideMark/>
          </w:tcPr>
          <w:p w:rsidR="00C177AF" w:rsidRPr="005F5004" w:rsidP="00F553ED" w14:paraId="0EDC6279" w14:textId="77777777">
            <w:pPr>
              <w:pStyle w:val="ColumnHeading"/>
              <w:keepNext/>
            </w:pPr>
            <w:r w:rsidRPr="005F5004">
              <w:t>Amendment</w:t>
            </w:r>
          </w:p>
        </w:tc>
      </w:tr>
      <w:tr w14:paraId="21289157"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C177AF" w:rsidP="00F553ED" w14:paraId="04943B0C" w14:textId="77777777">
            <w:pPr>
              <w:pStyle w:val="Normal6"/>
              <w:rPr>
                <w:lang w:val="en-GB"/>
              </w:rPr>
            </w:pPr>
            <w:r w:rsidRPr="00C177AF">
              <w:rPr>
                <w:lang w:val="en-GB"/>
              </w:rPr>
              <w:t>Where, after the submission of any missing information, the application is still deemed to be incomplete, the competent authority may</w:t>
            </w:r>
            <w:r w:rsidRPr="00C177AF">
              <w:rPr>
                <w:b/>
                <w:i/>
                <w:lang w:val="en-GB"/>
              </w:rPr>
              <w:t>, within 30 days of the submission of the requested missing information,</w:t>
            </w:r>
            <w:r w:rsidRPr="00C177AF">
              <w:rPr>
                <w:lang w:val="en-GB"/>
              </w:rPr>
              <w:t xml:space="preserve"> make a second request for any information still missing</w:t>
            </w:r>
            <w:r w:rsidRPr="00C177AF">
              <w:rPr>
                <w:b/>
                <w:i/>
                <w:lang w:val="en-GB"/>
              </w:rPr>
              <w:t>. The competent authority shall not request information in areas not covered in</w:t>
            </w:r>
            <w:r w:rsidRPr="00C177AF">
              <w:rPr>
                <w:lang w:val="en-GB"/>
              </w:rPr>
              <w:t xml:space="preserve"> the </w:t>
            </w:r>
            <w:r w:rsidRPr="00C177AF">
              <w:rPr>
                <w:b/>
                <w:i/>
                <w:lang w:val="en-GB"/>
              </w:rPr>
              <w:t>first request</w:t>
            </w:r>
            <w:r w:rsidRPr="00C177AF">
              <w:rPr>
                <w:lang w:val="en-GB"/>
              </w:rPr>
              <w:t xml:space="preserve"> for </w:t>
            </w:r>
            <w:r w:rsidRPr="00C177AF">
              <w:rPr>
                <w:b/>
                <w:i/>
                <w:lang w:val="en-GB"/>
              </w:rPr>
              <w:t>additional information and shall request further information only as necessary to cover the missing information</w:t>
            </w:r>
            <w:r w:rsidRPr="00C177AF">
              <w:rPr>
                <w:lang w:val="en-GB"/>
              </w:rPr>
              <w:t>.</w:t>
            </w:r>
          </w:p>
        </w:tc>
        <w:tc>
          <w:tcPr>
            <w:tcW w:w="4876" w:type="dxa"/>
            <w:hideMark/>
          </w:tcPr>
          <w:p w:rsidR="00C177AF" w:rsidRPr="00C177AF" w:rsidP="00F553ED" w14:paraId="45A9E0F9" w14:textId="77777777">
            <w:pPr>
              <w:pStyle w:val="Normal6"/>
              <w:rPr>
                <w:szCs w:val="24"/>
                <w:lang w:val="en-GB"/>
              </w:rPr>
            </w:pPr>
            <w:r w:rsidRPr="00C177AF">
              <w:rPr>
                <w:lang w:val="en-GB"/>
              </w:rPr>
              <w:t>Where, after the submission of any missing information, the application is still deemed to be incomplete, the competent authority may make a second request for any information still missing</w:t>
            </w:r>
            <w:r w:rsidRPr="00C177AF">
              <w:rPr>
                <w:b/>
                <w:i/>
                <w:lang w:val="en-GB"/>
              </w:rPr>
              <w:t>, provided that</w:t>
            </w:r>
            <w:r w:rsidRPr="00C177AF">
              <w:rPr>
                <w:lang w:val="en-GB"/>
              </w:rPr>
              <w:t xml:space="preserve"> the </w:t>
            </w:r>
            <w:r w:rsidRPr="00C177AF">
              <w:rPr>
                <w:b/>
                <w:i/>
                <w:lang w:val="en-GB"/>
              </w:rPr>
              <w:t>total time limit</w:t>
            </w:r>
            <w:r w:rsidRPr="00C177AF">
              <w:rPr>
                <w:lang w:val="en-GB"/>
              </w:rPr>
              <w:t xml:space="preserve"> for </w:t>
            </w:r>
            <w:r w:rsidRPr="00C177AF">
              <w:rPr>
                <w:b/>
                <w:i/>
                <w:lang w:val="en-GB"/>
              </w:rPr>
              <w:t>checking the completeness of the application does not exceed 45 days from its receipt</w:t>
            </w:r>
            <w:r w:rsidRPr="00C177AF">
              <w:rPr>
                <w:lang w:val="en-GB"/>
              </w:rPr>
              <w:t>.</w:t>
            </w:r>
          </w:p>
        </w:tc>
      </w:tr>
    </w:tbl>
    <w:p w:rsidR="00C177AF" w:rsidRPr="005F5004" w:rsidP="00C177AF" w14:paraId="2C5C8B20" w14:textId="77777777">
      <w:pPr>
        <w:pStyle w:val="Olang"/>
      </w:pPr>
      <w:r w:rsidRPr="005F5004">
        <w:t xml:space="preserve">Or. </w:t>
      </w:r>
      <w:r w:rsidRPr="005F5004">
        <w:rPr>
          <w:rStyle w:val="HideTWBExt"/>
        </w:rPr>
        <w:t>&lt;Original&gt;</w:t>
      </w:r>
      <w:r w:rsidRPr="005F5004">
        <w:rPr>
          <w:rStyle w:val="HideTWBInt"/>
        </w:rPr>
        <w:t>{RO}</w:t>
      </w:r>
      <w:r w:rsidRPr="005F5004">
        <w:t>ro</w:t>
      </w:r>
      <w:r w:rsidRPr="005F5004">
        <w:rPr>
          <w:rStyle w:val="HideTWBExt"/>
        </w:rPr>
        <w:t>&lt;/Original&gt;</w:t>
      </w:r>
    </w:p>
    <w:p w:rsidR="00C177AF" w:rsidRPr="005F5004" w:rsidP="00C177AF" w14:paraId="75522044" w14:textId="77777777">
      <w:r w:rsidRPr="005F5004">
        <w:rPr>
          <w:rStyle w:val="HideTWBExt"/>
        </w:rPr>
        <w:t>&lt;/Amend&gt;</w:t>
      </w:r>
    </w:p>
    <w:p w:rsidR="00C177AF" w:rsidRPr="00A957FD" w:rsidP="00C177AF" w14:paraId="43B45386"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1324</w:t>
      </w:r>
      <w:r w:rsidRPr="00A957FD">
        <w:rPr>
          <w:rStyle w:val="HideTWBExt"/>
          <w:b w:val="0"/>
          <w:lang w:val="en-GB"/>
        </w:rPr>
        <w:t>&lt;/NumAm&gt;</w:t>
      </w:r>
    </w:p>
    <w:p w:rsidR="00C177AF" w:rsidRPr="00A957FD" w:rsidP="00C177AF" w14:paraId="77F52148" w14:textId="77777777">
      <w:pPr>
        <w:pStyle w:val="NormalBold"/>
      </w:pPr>
      <w:r w:rsidRPr="00A957FD">
        <w:rPr>
          <w:rStyle w:val="HideTWBExt"/>
          <w:b w:val="0"/>
        </w:rPr>
        <w:t>&lt;RepeatBlock-By&gt;&lt;Members&gt;</w:t>
      </w:r>
      <w:r w:rsidRPr="00A957FD">
        <w:t>Martine Kemp</w:t>
      </w:r>
      <w:r w:rsidRPr="00A957FD">
        <w:rPr>
          <w:rStyle w:val="HideTWBExt"/>
          <w:b w:val="0"/>
        </w:rPr>
        <w:t>&lt;/Members&gt;</w:t>
      </w:r>
    </w:p>
    <w:p w:rsidR="00C177AF" w:rsidRPr="00A957FD" w:rsidP="00C177AF" w14:paraId="120AACB0" w14:textId="77777777">
      <w:r w:rsidRPr="00A957FD">
        <w:rPr>
          <w:rStyle w:val="HideTWBExt"/>
        </w:rPr>
        <w:t>&lt;/RepeatBlock-By&gt;</w:t>
      </w:r>
    </w:p>
    <w:p w:rsidR="00C177AF" w:rsidRPr="00A957FD" w:rsidP="00C177AF" w14:paraId="3E8F9436"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25359EE8" w14:textId="77777777">
      <w:pPr>
        <w:pStyle w:val="NormalBold"/>
        <w:rPr>
          <w:lang w:val="fr-BE"/>
        </w:rPr>
      </w:pPr>
      <w:r w:rsidRPr="00C177AF">
        <w:rPr>
          <w:rStyle w:val="HideTWBExt"/>
          <w:b w:val="0"/>
          <w:lang w:val="fr-BE"/>
        </w:rPr>
        <w:t>&lt;Article&gt;</w:t>
      </w:r>
      <w:r w:rsidRPr="00C177AF">
        <w:rPr>
          <w:lang w:val="fr-BE"/>
        </w:rPr>
        <w:t>Article 5 – paragraph 3 – subparagraph 2</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3677E5A6"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151DE21B" w14:textId="77777777">
            <w:pPr>
              <w:keepNext/>
              <w:rPr>
                <w:lang w:val="fr-BE"/>
              </w:rPr>
            </w:pPr>
          </w:p>
        </w:tc>
      </w:tr>
      <w:tr w14:paraId="2BA0337C"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30B1E1DB"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33324C27" w14:textId="77777777">
            <w:pPr>
              <w:pStyle w:val="ColumnHeading"/>
              <w:keepNext/>
              <w:rPr>
                <w:lang w:val="en-GB"/>
              </w:rPr>
            </w:pPr>
            <w:r w:rsidRPr="00A957FD">
              <w:rPr>
                <w:lang w:val="en-GB"/>
              </w:rPr>
              <w:t>Amendment</w:t>
            </w:r>
          </w:p>
        </w:tc>
      </w:tr>
      <w:tr w14:paraId="415F69DC"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3BE3E22E" w14:textId="77777777">
            <w:pPr>
              <w:pStyle w:val="Normal6"/>
              <w:rPr>
                <w:lang w:val="en-GB"/>
              </w:rPr>
            </w:pPr>
            <w:r w:rsidRPr="00A957FD">
              <w:rPr>
                <w:lang w:val="en-GB"/>
              </w:rPr>
              <w:t>Where, after the submission of any missing information, the application is still deemed to be incomplete, the competent authority may, within 30 days of the submission of the requested missing information, make a second request for any information still missing. The competent authority shall not request information in areas not covered in the first request for additional information and shall request further information only as necessary to cover the missing information.</w:t>
            </w:r>
          </w:p>
        </w:tc>
        <w:tc>
          <w:tcPr>
            <w:tcW w:w="4876" w:type="dxa"/>
            <w:hideMark/>
          </w:tcPr>
          <w:p w:rsidR="00C177AF" w:rsidRPr="00A957FD" w:rsidP="00F553ED" w14:paraId="3068D927" w14:textId="77777777">
            <w:pPr>
              <w:pStyle w:val="Normal6"/>
              <w:rPr>
                <w:szCs w:val="24"/>
                <w:lang w:val="en-GB"/>
              </w:rPr>
            </w:pPr>
            <w:r w:rsidRPr="00A957FD">
              <w:rPr>
                <w:lang w:val="en-GB"/>
              </w:rPr>
              <w:t>Where, after the submission of any missing information, the application is still deemed to be incomplete, the competent authority may</w:t>
            </w:r>
            <w:r w:rsidRPr="00A957FD">
              <w:rPr>
                <w:b/>
                <w:i/>
                <w:lang w:val="en-GB"/>
              </w:rPr>
              <w:t>, only where necessary and without suspending the processing of the application</w:t>
            </w:r>
            <w:r w:rsidRPr="00A957FD">
              <w:rPr>
                <w:lang w:val="en-GB"/>
              </w:rPr>
              <w:t>, within 30 days of the submission of the requested missing information, make a second request for any information still missing. The competent authority shall not request information in areas not covered in the first request for additional information and shall request further information only as necessary to cover the missing information.</w:t>
            </w:r>
          </w:p>
        </w:tc>
      </w:tr>
    </w:tbl>
    <w:p w:rsidR="00C177AF" w:rsidRPr="00A957FD" w:rsidP="00C177AF" w14:paraId="046CFBB6"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64011FF9" w14:textId="77777777">
      <w:r w:rsidRPr="00A957FD">
        <w:rPr>
          <w:rStyle w:val="HideTWBExt"/>
        </w:rPr>
        <w:t>&lt;/Amend&gt;</w:t>
      </w:r>
    </w:p>
    <w:p w:rsidR="00C177AF" w:rsidRPr="00A957FD" w:rsidP="00C177AF" w14:paraId="2554F12A"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1325</w:t>
      </w:r>
      <w:r w:rsidRPr="00A957FD">
        <w:rPr>
          <w:rStyle w:val="HideTWBExt"/>
          <w:b w:val="0"/>
          <w:lang w:val="en-GB"/>
        </w:rPr>
        <w:t>&lt;/NumAm&gt;</w:t>
      </w:r>
    </w:p>
    <w:p w:rsidR="00C177AF" w:rsidRPr="00A957FD" w:rsidP="00C177AF" w14:paraId="46B491BA" w14:textId="77777777">
      <w:pPr>
        <w:pStyle w:val="NormalBold"/>
      </w:pPr>
      <w:r w:rsidRPr="00A957FD">
        <w:rPr>
          <w:rStyle w:val="HideTWBExt"/>
          <w:b w:val="0"/>
        </w:rPr>
        <w:t>&lt;RepeatBlock-By&gt;&lt;Members&gt;</w:t>
      </w:r>
      <w:r w:rsidRPr="00A957FD">
        <w:t>Marcin Sypniewski</w:t>
      </w:r>
      <w:r w:rsidRPr="00A957FD">
        <w:rPr>
          <w:rStyle w:val="HideTWBExt"/>
          <w:b w:val="0"/>
        </w:rPr>
        <w:t>&lt;/Members&gt;</w:t>
      </w:r>
    </w:p>
    <w:p w:rsidR="00C177AF" w:rsidRPr="00A957FD" w:rsidP="00C177AF" w14:paraId="184772A0" w14:textId="77777777">
      <w:r w:rsidRPr="00A957FD">
        <w:rPr>
          <w:rStyle w:val="HideTWBExt"/>
        </w:rPr>
        <w:t>&lt;/RepeatBlock-By&gt;</w:t>
      </w:r>
    </w:p>
    <w:p w:rsidR="00C177AF" w:rsidRPr="00A957FD" w:rsidP="00C177AF" w14:paraId="080526BD"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48ABE67E" w14:textId="77777777">
      <w:pPr>
        <w:pStyle w:val="NormalBold"/>
        <w:rPr>
          <w:lang w:val="fr-BE"/>
        </w:rPr>
      </w:pPr>
      <w:r w:rsidRPr="00C177AF">
        <w:rPr>
          <w:rStyle w:val="HideTWBExt"/>
          <w:b w:val="0"/>
          <w:lang w:val="fr-BE"/>
        </w:rPr>
        <w:t>&lt;Article&gt;</w:t>
      </w:r>
      <w:r w:rsidRPr="00C177AF">
        <w:rPr>
          <w:lang w:val="fr-BE"/>
        </w:rPr>
        <w:t>Article 5 – paragraph 3 – subparagraph 2</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3EDC4A91"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05B654B5" w14:textId="77777777">
            <w:pPr>
              <w:keepNext/>
              <w:rPr>
                <w:lang w:val="fr-BE"/>
              </w:rPr>
            </w:pPr>
          </w:p>
        </w:tc>
      </w:tr>
      <w:tr w14:paraId="30E1157C"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242579F7"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4CC4B1AD" w14:textId="77777777">
            <w:pPr>
              <w:pStyle w:val="ColumnHeading"/>
              <w:keepNext/>
              <w:rPr>
                <w:lang w:val="en-GB"/>
              </w:rPr>
            </w:pPr>
            <w:r w:rsidRPr="00A957FD">
              <w:rPr>
                <w:lang w:val="en-GB"/>
              </w:rPr>
              <w:t>Amendment</w:t>
            </w:r>
          </w:p>
        </w:tc>
      </w:tr>
      <w:tr w14:paraId="6B2BA2E7"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46021581" w14:textId="77777777">
            <w:pPr>
              <w:pStyle w:val="Normal6"/>
              <w:rPr>
                <w:lang w:val="en-GB"/>
              </w:rPr>
            </w:pPr>
            <w:r w:rsidRPr="00A957FD">
              <w:rPr>
                <w:lang w:val="en-GB"/>
              </w:rPr>
              <w:t xml:space="preserve">Where, after the submission of any missing information, the application is still deemed to be incomplete, the competent authority may, within </w:t>
            </w:r>
            <w:r w:rsidRPr="00A957FD">
              <w:rPr>
                <w:b/>
                <w:i/>
                <w:lang w:val="en-GB"/>
              </w:rPr>
              <w:t>30</w:t>
            </w:r>
            <w:r w:rsidRPr="00A957FD">
              <w:rPr>
                <w:lang w:val="en-GB"/>
              </w:rPr>
              <w:t xml:space="preserve"> days of the submission of the requested missing information, make a second request for any information still missing. The competent authority shall not request information in areas not covered in the first request for additional information and shall request further information only as necessary to cover the missing information.</w:t>
            </w:r>
          </w:p>
        </w:tc>
        <w:tc>
          <w:tcPr>
            <w:tcW w:w="4876" w:type="dxa"/>
            <w:hideMark/>
          </w:tcPr>
          <w:p w:rsidR="00C177AF" w:rsidRPr="00A957FD" w:rsidP="00F553ED" w14:paraId="58FFDF70" w14:textId="77777777">
            <w:pPr>
              <w:pStyle w:val="Normal6"/>
              <w:rPr>
                <w:szCs w:val="24"/>
                <w:lang w:val="en-GB"/>
              </w:rPr>
            </w:pPr>
            <w:r w:rsidRPr="00A957FD">
              <w:rPr>
                <w:lang w:val="en-GB"/>
              </w:rPr>
              <w:t xml:space="preserve">Where, after the submission of any missing information, the application is still deemed to be incomplete, the competent authority may, within </w:t>
            </w:r>
            <w:r w:rsidRPr="00A957FD">
              <w:rPr>
                <w:b/>
                <w:i/>
                <w:lang w:val="en-GB"/>
              </w:rPr>
              <w:t>14</w:t>
            </w:r>
            <w:r w:rsidRPr="00A957FD">
              <w:rPr>
                <w:lang w:val="en-GB"/>
              </w:rPr>
              <w:t xml:space="preserve"> days of the submission of the requested missing information, make a second request for any information still missing. The competent authority shall not request information in areas not covered in the first request for additional information and shall request further information only as necessary to cover the missing information.</w:t>
            </w:r>
          </w:p>
        </w:tc>
      </w:tr>
    </w:tbl>
    <w:p w:rsidR="00C177AF" w:rsidRPr="00A957FD" w:rsidP="00C177AF" w14:paraId="0415623F"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4366B4C6" w14:textId="77777777">
      <w:pPr>
        <w:pStyle w:val="JustificationTitle"/>
        <w:rPr>
          <w:noProof w:val="0"/>
          <w:lang w:val="en-GB"/>
        </w:rPr>
      </w:pPr>
      <w:r w:rsidRPr="00A957FD">
        <w:rPr>
          <w:rStyle w:val="HideTWBExt"/>
          <w:i w:val="0"/>
          <w:noProof w:val="0"/>
          <w:lang w:val="en-GB"/>
        </w:rPr>
        <w:t>&lt;TitreJust&gt;</w:t>
      </w:r>
      <w:r w:rsidRPr="00A957FD">
        <w:rPr>
          <w:noProof w:val="0"/>
          <w:lang w:val="en-GB"/>
        </w:rPr>
        <w:t>Justification</w:t>
      </w:r>
      <w:r w:rsidRPr="00A957FD">
        <w:rPr>
          <w:rStyle w:val="HideTWBExt"/>
          <w:i w:val="0"/>
          <w:noProof w:val="0"/>
          <w:lang w:val="en-GB"/>
        </w:rPr>
        <w:t>&lt;/TitreJust&gt;</w:t>
      </w:r>
    </w:p>
    <w:p w:rsidR="00C177AF" w:rsidRPr="00A957FD" w:rsidP="00C177AF" w14:paraId="5631D802" w14:textId="77777777">
      <w:pPr>
        <w:pStyle w:val="Normal12Italic"/>
        <w:rPr>
          <w:noProof w:val="0"/>
          <w:lang w:val="en-GB"/>
        </w:rPr>
      </w:pPr>
      <w:r w:rsidRPr="00A957FD">
        <w:rPr>
          <w:noProof w:val="0"/>
          <w:lang w:val="en-GB"/>
        </w:rPr>
        <w:t>The authority should determine the completeness of the application as soon as possible</w:t>
      </w:r>
    </w:p>
    <w:p w:rsidR="00C177AF" w:rsidRPr="00A957FD" w:rsidP="00C177AF" w14:paraId="5138BAE3" w14:textId="77777777">
      <w:r w:rsidRPr="00A957FD">
        <w:rPr>
          <w:rStyle w:val="HideTWBExt"/>
        </w:rPr>
        <w:t>&lt;/Amend&gt;</w:t>
      </w:r>
    </w:p>
    <w:p w:rsidR="00C177AF" w:rsidRPr="00A957FD" w:rsidP="00C177AF" w14:paraId="30335920"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1326</w:t>
      </w:r>
      <w:r w:rsidRPr="00A957FD">
        <w:rPr>
          <w:rStyle w:val="HideTWBExt"/>
          <w:b w:val="0"/>
          <w:lang w:val="en-GB"/>
        </w:rPr>
        <w:t>&lt;/NumAm&gt;</w:t>
      </w:r>
    </w:p>
    <w:p w:rsidR="00C177AF" w:rsidRPr="00A957FD" w:rsidP="00C177AF" w14:paraId="3CEEECAD" w14:textId="77777777">
      <w:pPr>
        <w:pStyle w:val="NormalBold"/>
      </w:pPr>
      <w:r w:rsidRPr="00A957FD">
        <w:rPr>
          <w:rStyle w:val="HideTWBExt"/>
          <w:b w:val="0"/>
        </w:rPr>
        <w:t>&lt;RepeatBlock-By&gt;&lt;Members&gt;</w:t>
      </w:r>
      <w:r w:rsidRPr="00A957FD">
        <w:t>Tomislav Sokol</w:t>
      </w:r>
      <w:r w:rsidRPr="00A957FD">
        <w:rPr>
          <w:rStyle w:val="HideTWBExt"/>
          <w:b w:val="0"/>
        </w:rPr>
        <w:t>&lt;/Members&gt;</w:t>
      </w:r>
    </w:p>
    <w:p w:rsidR="00C177AF" w:rsidRPr="00A957FD" w:rsidP="00C177AF" w14:paraId="34FA90B3" w14:textId="77777777">
      <w:r w:rsidRPr="00A957FD">
        <w:rPr>
          <w:rStyle w:val="HideTWBExt"/>
        </w:rPr>
        <w:t>&lt;/RepeatBlock-By&gt;</w:t>
      </w:r>
    </w:p>
    <w:p w:rsidR="00C177AF" w:rsidRPr="00A957FD" w:rsidP="00C177AF" w14:paraId="0B8DF36E"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5FC0729D" w14:textId="77777777">
      <w:pPr>
        <w:pStyle w:val="NormalBold"/>
        <w:rPr>
          <w:lang w:val="fr-BE"/>
        </w:rPr>
      </w:pPr>
      <w:r w:rsidRPr="00C177AF">
        <w:rPr>
          <w:rStyle w:val="HideTWBExt"/>
          <w:b w:val="0"/>
          <w:lang w:val="fr-BE"/>
        </w:rPr>
        <w:t>&lt;Article&gt;</w:t>
      </w:r>
      <w:r w:rsidRPr="00C177AF">
        <w:rPr>
          <w:lang w:val="fr-BE"/>
        </w:rPr>
        <w:t>Article 5 – paragraph 3 – subparagraph 2</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30EB2264"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74F9DEF4" w14:textId="77777777">
            <w:pPr>
              <w:keepNext/>
              <w:rPr>
                <w:lang w:val="fr-BE"/>
              </w:rPr>
            </w:pPr>
          </w:p>
        </w:tc>
      </w:tr>
      <w:tr w14:paraId="39D15A3F"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47931199"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7016E80E" w14:textId="77777777">
            <w:pPr>
              <w:pStyle w:val="ColumnHeading"/>
              <w:keepNext/>
              <w:rPr>
                <w:lang w:val="en-GB"/>
              </w:rPr>
            </w:pPr>
            <w:r w:rsidRPr="00A957FD">
              <w:rPr>
                <w:lang w:val="en-GB"/>
              </w:rPr>
              <w:t>Amendment</w:t>
            </w:r>
          </w:p>
        </w:tc>
      </w:tr>
      <w:tr w14:paraId="6B84E8E0"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2F7FF1CA" w14:textId="77777777">
            <w:pPr>
              <w:pStyle w:val="Normal6"/>
              <w:rPr>
                <w:lang w:val="en-GB"/>
              </w:rPr>
            </w:pPr>
            <w:r w:rsidRPr="00A957FD">
              <w:rPr>
                <w:lang w:val="en-GB"/>
              </w:rPr>
              <w:t xml:space="preserve">Where, after the submission of any missing information, the application is still deemed to be incomplete, the competent authority may, within </w:t>
            </w:r>
            <w:r w:rsidRPr="00A957FD">
              <w:rPr>
                <w:b/>
                <w:i/>
                <w:lang w:val="en-GB"/>
              </w:rPr>
              <w:t>30</w:t>
            </w:r>
            <w:r w:rsidRPr="00A957FD">
              <w:rPr>
                <w:lang w:val="en-GB"/>
              </w:rPr>
              <w:t xml:space="preserve"> days of the submission of the requested missing information, make a second request for any information still missing. The competent authority shall not request information in areas not covered in the first request for additional information and shall request further information only as necessary to cover the missing information.</w:t>
            </w:r>
          </w:p>
        </w:tc>
        <w:tc>
          <w:tcPr>
            <w:tcW w:w="4876" w:type="dxa"/>
            <w:hideMark/>
          </w:tcPr>
          <w:p w:rsidR="00C177AF" w:rsidRPr="00A957FD" w:rsidP="00F553ED" w14:paraId="5A6B901F" w14:textId="77777777">
            <w:pPr>
              <w:pStyle w:val="Normal6"/>
              <w:rPr>
                <w:szCs w:val="24"/>
                <w:lang w:val="en-GB"/>
              </w:rPr>
            </w:pPr>
            <w:r w:rsidRPr="00A957FD">
              <w:rPr>
                <w:lang w:val="en-GB"/>
              </w:rPr>
              <w:t xml:space="preserve">Where, after the submission of any missing information, the application is still deemed to be incomplete, the competent authority may, within </w:t>
            </w:r>
            <w:r w:rsidRPr="00A957FD">
              <w:rPr>
                <w:b/>
                <w:i/>
                <w:lang w:val="en-GB"/>
              </w:rPr>
              <w:t>15</w:t>
            </w:r>
            <w:r w:rsidRPr="00A957FD">
              <w:rPr>
                <w:lang w:val="en-GB"/>
              </w:rPr>
              <w:t xml:space="preserve"> days of the submission of the requested missing information, make a second request for any information still missing. The competent authority shall not request information in areas not covered in the first request for additional information and shall request further information only as necessary to cover the missing information.</w:t>
            </w:r>
          </w:p>
        </w:tc>
      </w:tr>
    </w:tbl>
    <w:p w:rsidR="00C177AF" w:rsidRPr="00A957FD" w:rsidP="00C177AF" w14:paraId="64E6BDA1"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0305A4D4" w14:textId="77777777">
      <w:r w:rsidRPr="00A957FD">
        <w:rPr>
          <w:rStyle w:val="HideTWBExt"/>
        </w:rPr>
        <w:t>&lt;/Amend&gt;</w:t>
      </w:r>
    </w:p>
    <w:p w:rsidR="00C177AF" w:rsidRPr="00A957FD" w:rsidP="00C177AF" w14:paraId="7E6AF55C"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1327</w:t>
      </w:r>
      <w:r w:rsidRPr="00A957FD">
        <w:rPr>
          <w:rStyle w:val="HideTWBExt"/>
          <w:b w:val="0"/>
          <w:lang w:val="en-GB"/>
        </w:rPr>
        <w:t>&lt;/NumAm&gt;</w:t>
      </w:r>
    </w:p>
    <w:p w:rsidR="00C177AF" w:rsidRPr="00A957FD" w:rsidP="00C177AF" w14:paraId="6853B3EB" w14:textId="77777777">
      <w:pPr>
        <w:pStyle w:val="NormalBold"/>
      </w:pPr>
      <w:r w:rsidRPr="00A957FD">
        <w:rPr>
          <w:rStyle w:val="HideTWBExt"/>
          <w:b w:val="0"/>
        </w:rPr>
        <w:t>&lt;RepeatBlock-By&gt;&lt;Members&gt;</w:t>
      </w:r>
      <w:r w:rsidRPr="00A957FD">
        <w:t>Svenja Hahn, Andreas Glück, Jan-Christoph Oetjen, Marie-Agnes Strack-Zimmermann, Moritz Körner</w:t>
      </w:r>
      <w:r w:rsidRPr="00A957FD">
        <w:rPr>
          <w:rStyle w:val="HideTWBExt"/>
          <w:b w:val="0"/>
        </w:rPr>
        <w:t>&lt;/Members&gt;</w:t>
      </w:r>
    </w:p>
    <w:p w:rsidR="00C177AF" w:rsidRPr="00A957FD" w:rsidP="00C177AF" w14:paraId="6E2A34FB" w14:textId="77777777">
      <w:r w:rsidRPr="00A957FD">
        <w:rPr>
          <w:rStyle w:val="HideTWBExt"/>
        </w:rPr>
        <w:t>&lt;/RepeatBlock-By&gt;</w:t>
      </w:r>
    </w:p>
    <w:p w:rsidR="00C177AF" w:rsidRPr="00A957FD" w:rsidP="00C177AF" w14:paraId="643F6FA0"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70AA436F" w14:textId="77777777">
      <w:pPr>
        <w:pStyle w:val="NormalBold"/>
        <w:rPr>
          <w:lang w:val="fr-BE"/>
        </w:rPr>
      </w:pPr>
      <w:r w:rsidRPr="00C177AF">
        <w:rPr>
          <w:rStyle w:val="HideTWBExt"/>
          <w:b w:val="0"/>
          <w:lang w:val="fr-BE"/>
        </w:rPr>
        <w:t>&lt;Article&gt;</w:t>
      </w:r>
      <w:r w:rsidRPr="00C177AF">
        <w:rPr>
          <w:lang w:val="fr-BE"/>
        </w:rPr>
        <w:t>Article 5 – paragraph 3 – subparagraph 2</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7FFFAE68"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4EE9F242" w14:textId="77777777">
            <w:pPr>
              <w:keepNext/>
              <w:rPr>
                <w:lang w:val="fr-BE"/>
              </w:rPr>
            </w:pPr>
          </w:p>
        </w:tc>
      </w:tr>
      <w:tr w14:paraId="50CB1C44"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0ED2C338"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46980380" w14:textId="77777777">
            <w:pPr>
              <w:pStyle w:val="ColumnHeading"/>
              <w:keepNext/>
              <w:rPr>
                <w:lang w:val="en-GB"/>
              </w:rPr>
            </w:pPr>
            <w:r w:rsidRPr="00A957FD">
              <w:rPr>
                <w:lang w:val="en-GB"/>
              </w:rPr>
              <w:t>Amendment</w:t>
            </w:r>
          </w:p>
        </w:tc>
      </w:tr>
      <w:tr w14:paraId="7C1CF7FC"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1B084395" w14:textId="77777777">
            <w:pPr>
              <w:pStyle w:val="Normal6"/>
              <w:rPr>
                <w:lang w:val="en-GB"/>
              </w:rPr>
            </w:pPr>
            <w:r w:rsidRPr="00A957FD">
              <w:rPr>
                <w:lang w:val="en-GB"/>
              </w:rPr>
              <w:t xml:space="preserve">Where, after the submission of any missing information, the application is still deemed to be incomplete, the competent authority may, within </w:t>
            </w:r>
            <w:r w:rsidRPr="00A957FD">
              <w:rPr>
                <w:b/>
                <w:i/>
                <w:lang w:val="en-GB"/>
              </w:rPr>
              <w:t>30</w:t>
            </w:r>
            <w:r w:rsidRPr="00A957FD">
              <w:rPr>
                <w:lang w:val="en-GB"/>
              </w:rPr>
              <w:t xml:space="preserve"> days of the submission of the requested missing information, make a second request for any information still missing. The competent authority shall not request information in areas not covered in the first request for additional information and shall request further information only as necessary to cover the missing information.</w:t>
            </w:r>
          </w:p>
        </w:tc>
        <w:tc>
          <w:tcPr>
            <w:tcW w:w="4876" w:type="dxa"/>
            <w:hideMark/>
          </w:tcPr>
          <w:p w:rsidR="00C177AF" w:rsidRPr="00A957FD" w:rsidP="00F553ED" w14:paraId="27156DAB" w14:textId="77777777">
            <w:pPr>
              <w:pStyle w:val="Normal6"/>
              <w:rPr>
                <w:szCs w:val="24"/>
                <w:lang w:val="en-GB"/>
              </w:rPr>
            </w:pPr>
            <w:r w:rsidRPr="00A957FD">
              <w:rPr>
                <w:lang w:val="en-GB"/>
              </w:rPr>
              <w:t xml:space="preserve">Where, after the submission of any missing information, the application is still deemed to be incomplete, the competent authority may, within </w:t>
            </w:r>
            <w:r w:rsidRPr="00A957FD">
              <w:rPr>
                <w:b/>
                <w:i/>
                <w:lang w:val="en-GB"/>
              </w:rPr>
              <w:t>15</w:t>
            </w:r>
            <w:r w:rsidRPr="00A957FD">
              <w:rPr>
                <w:lang w:val="en-GB"/>
              </w:rPr>
              <w:t xml:space="preserve"> days of the submission of the requested missing information, make a second request for any information still missing. The competent authority shall not request information in areas not covered in the first request for additional information and shall request further information only as necessary to cover the missing information.</w:t>
            </w:r>
          </w:p>
        </w:tc>
      </w:tr>
    </w:tbl>
    <w:p w:rsidR="00C177AF" w:rsidRPr="00A957FD" w:rsidP="00C177AF" w14:paraId="7E626798"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202D2589" w14:textId="77777777">
      <w:r w:rsidRPr="00A957FD">
        <w:rPr>
          <w:rStyle w:val="HideTWBExt"/>
        </w:rPr>
        <w:t>&lt;/Amend&gt;</w:t>
      </w:r>
    </w:p>
    <w:p w:rsidR="00C177AF" w:rsidRPr="00A957FD" w:rsidP="00C177AF" w14:paraId="54B7BAC1"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1328</w:t>
      </w:r>
      <w:r w:rsidRPr="00A957FD">
        <w:rPr>
          <w:rStyle w:val="HideTWBExt"/>
          <w:b w:val="0"/>
          <w:lang w:val="en-GB"/>
        </w:rPr>
        <w:t>&lt;/NumAm&gt;</w:t>
      </w:r>
    </w:p>
    <w:p w:rsidR="00C177AF" w:rsidRPr="00A957FD" w:rsidP="00C177AF" w14:paraId="2784636B" w14:textId="77777777">
      <w:pPr>
        <w:pStyle w:val="NormalBold"/>
      </w:pPr>
      <w:r w:rsidRPr="00A957FD">
        <w:rPr>
          <w:rStyle w:val="HideTWBExt"/>
          <w:b w:val="0"/>
        </w:rPr>
        <w:t>&lt;RepeatBlock-By&gt;&lt;Members&gt;</w:t>
      </w:r>
      <w:r w:rsidRPr="00A957FD">
        <w:t>João Cotrim De Figueiredo, Morten Løkkegaard, Dan Barna, Engin Eroglu, Benoit Cassart, Bart Groothuis, Jeannette Baljeu</w:t>
      </w:r>
      <w:r w:rsidRPr="00A957FD">
        <w:rPr>
          <w:rStyle w:val="HideTWBExt"/>
          <w:b w:val="0"/>
        </w:rPr>
        <w:t>&lt;/Members&gt;</w:t>
      </w:r>
    </w:p>
    <w:p w:rsidR="00C177AF" w:rsidRPr="00A957FD" w:rsidP="00C177AF" w14:paraId="1CE6C987" w14:textId="77777777">
      <w:r w:rsidRPr="00A957FD">
        <w:rPr>
          <w:rStyle w:val="HideTWBExt"/>
        </w:rPr>
        <w:t>&lt;/RepeatBlock-By&gt;</w:t>
      </w:r>
    </w:p>
    <w:p w:rsidR="00C177AF" w:rsidRPr="00A957FD" w:rsidP="00C177AF" w14:paraId="5CCE08B9"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67318263" w14:textId="77777777">
      <w:pPr>
        <w:pStyle w:val="NormalBold"/>
        <w:rPr>
          <w:lang w:val="fr-BE"/>
        </w:rPr>
      </w:pPr>
      <w:r w:rsidRPr="00C177AF">
        <w:rPr>
          <w:rStyle w:val="HideTWBExt"/>
          <w:b w:val="0"/>
          <w:lang w:val="fr-BE"/>
        </w:rPr>
        <w:t>&lt;Article&gt;</w:t>
      </w:r>
      <w:r w:rsidRPr="00C177AF">
        <w:rPr>
          <w:lang w:val="fr-BE"/>
        </w:rPr>
        <w:t>Article 5 – paragraph 3 – subparagraph 2</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246E8E95"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7164005B" w14:textId="77777777">
            <w:pPr>
              <w:keepNext/>
              <w:rPr>
                <w:lang w:val="fr-BE"/>
              </w:rPr>
            </w:pPr>
          </w:p>
        </w:tc>
      </w:tr>
      <w:tr w14:paraId="101BB5D7"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4060B6C8"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5950E987" w14:textId="77777777">
            <w:pPr>
              <w:pStyle w:val="ColumnHeading"/>
              <w:keepNext/>
              <w:rPr>
                <w:lang w:val="en-GB"/>
              </w:rPr>
            </w:pPr>
            <w:r w:rsidRPr="00A957FD">
              <w:rPr>
                <w:lang w:val="en-GB"/>
              </w:rPr>
              <w:t>Amendment</w:t>
            </w:r>
          </w:p>
        </w:tc>
      </w:tr>
      <w:tr w14:paraId="6B1D8210"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121BABC3" w14:textId="77777777">
            <w:pPr>
              <w:pStyle w:val="Normal6"/>
              <w:rPr>
                <w:lang w:val="en-GB"/>
              </w:rPr>
            </w:pPr>
            <w:r w:rsidRPr="00A957FD">
              <w:rPr>
                <w:lang w:val="en-GB"/>
              </w:rPr>
              <w:t xml:space="preserve">Where, after the submission of any missing information, the application is still deemed to be incomplete, the competent authority may, within 30 days of the submission of the requested missing information, make a second request </w:t>
            </w:r>
            <w:r w:rsidRPr="00A957FD">
              <w:rPr>
                <w:b/>
                <w:i/>
                <w:lang w:val="en-GB"/>
              </w:rPr>
              <w:t>for any</w:t>
            </w:r>
            <w:r w:rsidRPr="00A957FD">
              <w:rPr>
                <w:lang w:val="en-GB"/>
              </w:rPr>
              <w:t xml:space="preserve"> information </w:t>
            </w:r>
            <w:r w:rsidRPr="00A957FD">
              <w:rPr>
                <w:b/>
                <w:i/>
                <w:lang w:val="en-GB"/>
              </w:rPr>
              <w:t>still missing. The competent authority shall not request information in areas not covered</w:t>
            </w:r>
            <w:r w:rsidRPr="00A957FD">
              <w:rPr>
                <w:lang w:val="en-GB"/>
              </w:rPr>
              <w:t xml:space="preserve"> in the first request </w:t>
            </w:r>
            <w:r w:rsidRPr="00A957FD">
              <w:rPr>
                <w:b/>
                <w:i/>
                <w:lang w:val="en-GB"/>
              </w:rPr>
              <w:t>for additional information and shall request further</w:t>
            </w:r>
            <w:r w:rsidRPr="00A957FD">
              <w:rPr>
                <w:lang w:val="en-GB"/>
              </w:rPr>
              <w:t xml:space="preserve"> information </w:t>
            </w:r>
            <w:r w:rsidRPr="00A957FD">
              <w:rPr>
                <w:b/>
                <w:i/>
                <w:lang w:val="en-GB"/>
              </w:rPr>
              <w:t>only as necessary to cover the missing information</w:t>
            </w:r>
            <w:r w:rsidRPr="00A957FD">
              <w:rPr>
                <w:lang w:val="en-GB"/>
              </w:rPr>
              <w:t>.</w:t>
            </w:r>
          </w:p>
        </w:tc>
        <w:tc>
          <w:tcPr>
            <w:tcW w:w="4876" w:type="dxa"/>
            <w:hideMark/>
          </w:tcPr>
          <w:p w:rsidR="00C177AF" w:rsidRPr="00A957FD" w:rsidP="00F553ED" w14:paraId="4A990339" w14:textId="77777777">
            <w:pPr>
              <w:pStyle w:val="Normal6"/>
              <w:rPr>
                <w:szCs w:val="24"/>
                <w:lang w:val="en-GB"/>
              </w:rPr>
            </w:pPr>
            <w:r w:rsidRPr="00A957FD">
              <w:rPr>
                <w:lang w:val="en-GB"/>
              </w:rPr>
              <w:t xml:space="preserve">Where, after the submission of any missing information, the application is still deemed to be incomplete, the competent authority may, within 30 days of the submission of the requested missing information, make a second request </w:t>
            </w:r>
            <w:r w:rsidRPr="00A957FD">
              <w:rPr>
                <w:b/>
                <w:i/>
                <w:lang w:val="en-GB"/>
              </w:rPr>
              <w:t>limited to the</w:t>
            </w:r>
            <w:r w:rsidRPr="00A957FD">
              <w:rPr>
                <w:lang w:val="en-GB"/>
              </w:rPr>
              <w:t xml:space="preserve"> information </w:t>
            </w:r>
            <w:r w:rsidRPr="00A957FD">
              <w:rPr>
                <w:b/>
                <w:i/>
                <w:lang w:val="en-GB"/>
              </w:rPr>
              <w:t>necessary to complete the elements specifically identified</w:t>
            </w:r>
            <w:r w:rsidRPr="00A957FD">
              <w:rPr>
                <w:lang w:val="en-GB"/>
              </w:rPr>
              <w:t xml:space="preserve"> in the first request</w:t>
            </w:r>
            <w:r w:rsidRPr="00A957FD">
              <w:rPr>
                <w:b/>
                <w:i/>
                <w:lang w:val="en-GB"/>
              </w:rPr>
              <w:t>. No new category of</w:t>
            </w:r>
            <w:r w:rsidRPr="00A957FD">
              <w:rPr>
                <w:lang w:val="en-GB"/>
              </w:rPr>
              <w:t xml:space="preserve"> information </w:t>
            </w:r>
            <w:r w:rsidRPr="00A957FD">
              <w:rPr>
                <w:b/>
                <w:i/>
                <w:lang w:val="en-GB"/>
              </w:rPr>
              <w:t>may be requested unless this is justified by material new circumstances arising after the first request</w:t>
            </w:r>
            <w:r w:rsidRPr="00A957FD">
              <w:rPr>
                <w:lang w:val="en-GB"/>
              </w:rPr>
              <w:t>.</w:t>
            </w:r>
          </w:p>
        </w:tc>
      </w:tr>
    </w:tbl>
    <w:p w:rsidR="00C177AF" w:rsidRPr="00A957FD" w:rsidP="00C177AF" w14:paraId="66139047"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1792E65C" w14:textId="77777777">
      <w:pPr>
        <w:pStyle w:val="JustificationTitle"/>
        <w:rPr>
          <w:noProof w:val="0"/>
          <w:lang w:val="en-GB"/>
        </w:rPr>
      </w:pPr>
      <w:r w:rsidRPr="00A957FD">
        <w:rPr>
          <w:rStyle w:val="HideTWBExt"/>
          <w:i w:val="0"/>
          <w:noProof w:val="0"/>
          <w:lang w:val="en-GB"/>
        </w:rPr>
        <w:t>&lt;TitreJust&gt;</w:t>
      </w:r>
      <w:r w:rsidRPr="00A957FD">
        <w:rPr>
          <w:noProof w:val="0"/>
          <w:lang w:val="en-GB"/>
        </w:rPr>
        <w:t>Justification</w:t>
      </w:r>
      <w:r w:rsidRPr="00A957FD">
        <w:rPr>
          <w:rStyle w:val="HideTWBExt"/>
          <w:i w:val="0"/>
          <w:noProof w:val="0"/>
          <w:lang w:val="en-GB"/>
        </w:rPr>
        <w:t>&lt;/TitreJust&gt;</w:t>
      </w:r>
    </w:p>
    <w:p w:rsidR="00C177AF" w:rsidRPr="00A957FD" w:rsidP="00C177AF" w14:paraId="799C26D8" w14:textId="77777777">
      <w:pPr>
        <w:pStyle w:val="Normal12Italic"/>
        <w:rPr>
          <w:noProof w:val="0"/>
          <w:lang w:val="en-GB"/>
        </w:rPr>
      </w:pPr>
      <w:r w:rsidRPr="00A957FD">
        <w:rPr>
          <w:noProof w:val="0"/>
          <w:lang w:val="en-GB"/>
        </w:rPr>
        <w:t>No moving goalposts. Once the administration tells the applicant what is missing, it should not repeatedly open new information requirements.</w:t>
      </w:r>
    </w:p>
    <w:p w:rsidR="00C177AF" w:rsidRPr="00A957FD" w:rsidP="00C177AF" w14:paraId="768B1AFC" w14:textId="77777777">
      <w:r w:rsidRPr="00A957FD">
        <w:rPr>
          <w:rStyle w:val="HideTWBExt"/>
        </w:rPr>
        <w:t>&lt;/Amend&gt;</w:t>
      </w:r>
    </w:p>
    <w:p w:rsidR="00C177AF" w:rsidRPr="00A957FD" w:rsidP="00C177AF" w14:paraId="2DE7643F"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1329</w:t>
      </w:r>
      <w:r w:rsidRPr="00A957FD">
        <w:rPr>
          <w:rStyle w:val="HideTWBExt"/>
          <w:b w:val="0"/>
          <w:lang w:val="en-GB"/>
        </w:rPr>
        <w:t>&lt;/NumAm&gt;</w:t>
      </w:r>
    </w:p>
    <w:p w:rsidR="00C177AF" w:rsidRPr="00A957FD" w:rsidP="00C177AF" w14:paraId="20FD955D" w14:textId="77777777">
      <w:pPr>
        <w:pStyle w:val="NormalBold"/>
      </w:pPr>
      <w:r w:rsidRPr="00A957FD">
        <w:rPr>
          <w:rStyle w:val="HideTWBExt"/>
          <w:b w:val="0"/>
        </w:rPr>
        <w:t>&lt;RepeatBlock-By&gt;&lt;Members&gt;</w:t>
      </w:r>
      <w:r w:rsidRPr="00A957FD">
        <w:t>Angelika Winzig</w:t>
      </w:r>
      <w:r w:rsidRPr="00A957FD">
        <w:rPr>
          <w:rStyle w:val="HideTWBExt"/>
          <w:b w:val="0"/>
        </w:rPr>
        <w:t>&lt;/Members&gt;</w:t>
      </w:r>
    </w:p>
    <w:p w:rsidR="00C177AF" w:rsidRPr="00A957FD" w:rsidP="00C177AF" w14:paraId="3B57C769" w14:textId="77777777">
      <w:r w:rsidRPr="00A957FD">
        <w:rPr>
          <w:rStyle w:val="HideTWBExt"/>
        </w:rPr>
        <w:t>&lt;/RepeatBlock-By&gt;</w:t>
      </w:r>
    </w:p>
    <w:p w:rsidR="00C177AF" w:rsidRPr="00A957FD" w:rsidP="00C177AF" w14:paraId="3189CA95"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7D12BB" w:rsidP="00C177AF" w14:paraId="0E2D7BE4" w14:textId="77777777">
      <w:pPr>
        <w:pStyle w:val="NormalBold"/>
        <w:rPr>
          <w:lang w:val="fr-BE"/>
        </w:rPr>
      </w:pPr>
      <w:r w:rsidRPr="007D12BB">
        <w:rPr>
          <w:rStyle w:val="HideTWBExt"/>
          <w:b w:val="0"/>
          <w:lang w:val="fr-BE"/>
        </w:rPr>
        <w:t>&lt;Article&gt;</w:t>
      </w:r>
      <w:r w:rsidRPr="007D12BB">
        <w:rPr>
          <w:lang w:val="fr-BE"/>
        </w:rPr>
        <w:t>Article 5 – paragraph 3 – subparagraph 2 a (new)</w:t>
      </w:r>
      <w:r w:rsidRPr="007D12BB">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6B35D3E4"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7D12BB" w:rsidP="00F553ED" w14:paraId="01F6916E" w14:textId="77777777">
            <w:pPr>
              <w:keepNext/>
              <w:rPr>
                <w:lang w:val="fr-BE"/>
              </w:rPr>
            </w:pPr>
          </w:p>
        </w:tc>
      </w:tr>
      <w:tr w14:paraId="7E3BAAD6"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0B0ED51C"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5312405A" w14:textId="77777777">
            <w:pPr>
              <w:pStyle w:val="ColumnHeading"/>
              <w:keepNext/>
              <w:rPr>
                <w:lang w:val="en-GB"/>
              </w:rPr>
            </w:pPr>
            <w:r w:rsidRPr="00A957FD">
              <w:rPr>
                <w:lang w:val="en-GB"/>
              </w:rPr>
              <w:t>Amendment</w:t>
            </w:r>
          </w:p>
        </w:tc>
      </w:tr>
      <w:tr w14:paraId="57A8FB18"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5215D465" w14:textId="77777777">
            <w:pPr>
              <w:pStyle w:val="Normal6"/>
              <w:rPr>
                <w:lang w:val="en-GB"/>
              </w:rPr>
            </w:pPr>
          </w:p>
        </w:tc>
        <w:tc>
          <w:tcPr>
            <w:tcW w:w="4876" w:type="dxa"/>
            <w:hideMark/>
          </w:tcPr>
          <w:p w:rsidR="00C177AF" w:rsidRPr="00A957FD" w:rsidP="00F553ED" w14:paraId="2A81FBE3" w14:textId="77777777">
            <w:pPr>
              <w:pStyle w:val="Normal6"/>
              <w:rPr>
                <w:szCs w:val="24"/>
                <w:lang w:val="en-GB"/>
              </w:rPr>
            </w:pPr>
            <w:r w:rsidRPr="00A957FD">
              <w:rPr>
                <w:b/>
                <w:i/>
                <w:lang w:val="en-GB"/>
              </w:rPr>
              <w:t>Any time limit applicable to the permit-granting procedure shall start to run only from the date on which the complete application has been submitted.</w:t>
            </w:r>
          </w:p>
        </w:tc>
      </w:tr>
      <w:tr w14:paraId="1CB94CDB"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08B5BA70" w14:textId="77777777">
            <w:pPr>
              <w:pStyle w:val="Normal6"/>
              <w:rPr>
                <w:lang w:val="en-GB"/>
              </w:rPr>
            </w:pPr>
          </w:p>
        </w:tc>
        <w:tc>
          <w:tcPr>
            <w:tcW w:w="4876" w:type="dxa"/>
            <w:hideMark/>
          </w:tcPr>
          <w:p w:rsidR="00C177AF" w:rsidRPr="00A957FD" w:rsidP="00F553ED" w14:paraId="3EBE11AF" w14:textId="77777777">
            <w:pPr>
              <w:pStyle w:val="Normal6"/>
              <w:rPr>
                <w:szCs w:val="24"/>
                <w:lang w:val="en-GB"/>
              </w:rPr>
            </w:pPr>
            <w:r w:rsidRPr="00A957FD">
              <w:rPr>
                <w:b/>
                <w:i/>
                <w:lang w:val="en-GB"/>
              </w:rPr>
              <w:t>The running of that time limit may be suspended where:</w:t>
            </w:r>
          </w:p>
        </w:tc>
      </w:tr>
      <w:tr w14:paraId="52F84F54"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0BC61EB7" w14:textId="77777777">
            <w:pPr>
              <w:pStyle w:val="Normal6"/>
              <w:rPr>
                <w:lang w:val="en-GB"/>
              </w:rPr>
            </w:pPr>
          </w:p>
        </w:tc>
        <w:tc>
          <w:tcPr>
            <w:tcW w:w="4876" w:type="dxa"/>
            <w:hideMark/>
          </w:tcPr>
          <w:p w:rsidR="00C177AF" w:rsidRPr="00A957FD" w:rsidP="00F553ED" w14:paraId="4A950BF3" w14:textId="77777777">
            <w:pPr>
              <w:pStyle w:val="Normal6"/>
              <w:rPr>
                <w:szCs w:val="24"/>
                <w:lang w:val="en-GB"/>
              </w:rPr>
            </w:pPr>
            <w:r w:rsidRPr="00A957FD">
              <w:rPr>
                <w:b/>
                <w:i/>
                <w:lang w:val="en-GB"/>
              </w:rPr>
              <w:t>(a) information or documentation required pursuant to Union or national law remains outstanding;</w:t>
            </w:r>
          </w:p>
        </w:tc>
      </w:tr>
      <w:tr w14:paraId="3CC70C3D"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1B08327E" w14:textId="77777777">
            <w:pPr>
              <w:pStyle w:val="Normal6"/>
              <w:rPr>
                <w:lang w:val="en-GB"/>
              </w:rPr>
            </w:pPr>
          </w:p>
        </w:tc>
        <w:tc>
          <w:tcPr>
            <w:tcW w:w="4876" w:type="dxa"/>
            <w:hideMark/>
          </w:tcPr>
          <w:p w:rsidR="00C177AF" w:rsidRPr="00A957FD" w:rsidP="00F553ED" w14:paraId="2485D19C" w14:textId="77777777">
            <w:pPr>
              <w:pStyle w:val="Normal6"/>
              <w:rPr>
                <w:szCs w:val="24"/>
                <w:lang w:val="en-GB"/>
              </w:rPr>
            </w:pPr>
            <w:r w:rsidRPr="00A957FD">
              <w:rPr>
                <w:b/>
                <w:i/>
                <w:lang w:val="en-GB"/>
              </w:rPr>
              <w:t>(b) the project promoter makes substantial modifications to the project; or</w:t>
            </w:r>
          </w:p>
        </w:tc>
      </w:tr>
      <w:tr w14:paraId="21664F5B"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3B2D4D56" w14:textId="77777777">
            <w:pPr>
              <w:pStyle w:val="Normal6"/>
              <w:rPr>
                <w:lang w:val="en-GB"/>
              </w:rPr>
            </w:pPr>
          </w:p>
        </w:tc>
        <w:tc>
          <w:tcPr>
            <w:tcW w:w="4876" w:type="dxa"/>
            <w:hideMark/>
          </w:tcPr>
          <w:p w:rsidR="00C177AF" w:rsidRPr="00A957FD" w:rsidP="00F553ED" w14:paraId="53FCB987" w14:textId="77777777">
            <w:pPr>
              <w:pStyle w:val="Normal6"/>
              <w:rPr>
                <w:szCs w:val="24"/>
                <w:lang w:val="en-GB"/>
              </w:rPr>
            </w:pPr>
            <w:r w:rsidRPr="00A957FD">
              <w:rPr>
                <w:b/>
                <w:i/>
                <w:lang w:val="en-GB"/>
              </w:rPr>
              <w:t>(c) environmental assessments, public participation procedures or other procedural steps required pursuant to Union or national law cannot reasonably be completed within that time limit for reasons not attributable to the competent authority.</w:t>
            </w:r>
          </w:p>
        </w:tc>
      </w:tr>
      <w:tr w14:paraId="54EE1BF7"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6CFF0B55" w14:textId="77777777">
            <w:pPr>
              <w:pStyle w:val="Normal6"/>
              <w:rPr>
                <w:lang w:val="en-GB"/>
              </w:rPr>
            </w:pPr>
          </w:p>
        </w:tc>
        <w:tc>
          <w:tcPr>
            <w:tcW w:w="4876" w:type="dxa"/>
            <w:hideMark/>
          </w:tcPr>
          <w:p w:rsidR="00C177AF" w:rsidRPr="00A957FD" w:rsidP="00F553ED" w14:paraId="0F629B57" w14:textId="77777777">
            <w:pPr>
              <w:pStyle w:val="Normal6"/>
              <w:rPr>
                <w:szCs w:val="24"/>
                <w:lang w:val="en-GB"/>
              </w:rPr>
            </w:pPr>
            <w:r w:rsidRPr="00A957FD">
              <w:rPr>
                <w:b/>
                <w:i/>
                <w:lang w:val="en-GB"/>
              </w:rPr>
              <w:t>Any suspension pursuant to this subparagraph shall be duly justified and shall not exceed the time necessary to complete the relevant procedural step.</w:t>
            </w:r>
          </w:p>
        </w:tc>
      </w:tr>
    </w:tbl>
    <w:p w:rsidR="00C177AF" w:rsidRPr="00A957FD" w:rsidP="00C177AF" w14:paraId="4DB3B7E2"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02A23B30" w14:textId="77777777">
      <w:pPr>
        <w:pStyle w:val="JustificationTitle"/>
        <w:rPr>
          <w:noProof w:val="0"/>
          <w:lang w:val="en-GB"/>
        </w:rPr>
      </w:pPr>
      <w:r w:rsidRPr="00A957FD">
        <w:rPr>
          <w:rStyle w:val="HideTWBExt"/>
          <w:i w:val="0"/>
          <w:noProof w:val="0"/>
          <w:lang w:val="en-GB"/>
        </w:rPr>
        <w:t>&lt;TitreJust&gt;</w:t>
      </w:r>
      <w:r w:rsidRPr="00A957FD">
        <w:rPr>
          <w:noProof w:val="0"/>
          <w:lang w:val="en-GB"/>
        </w:rPr>
        <w:t>Justification</w:t>
      </w:r>
      <w:r w:rsidRPr="00A957FD">
        <w:rPr>
          <w:rStyle w:val="HideTWBExt"/>
          <w:i w:val="0"/>
          <w:noProof w:val="0"/>
          <w:lang w:val="en-GB"/>
        </w:rPr>
        <w:t>&lt;/TitreJust&gt;</w:t>
      </w:r>
    </w:p>
    <w:p w:rsidR="00C177AF" w:rsidRPr="00A957FD" w:rsidP="00C177AF" w14:paraId="24C54B00" w14:textId="77777777">
      <w:pPr>
        <w:pStyle w:val="Normal12Italic"/>
        <w:rPr>
          <w:noProof w:val="0"/>
          <w:lang w:val="en-GB"/>
        </w:rPr>
      </w:pPr>
      <w:r w:rsidRPr="00A957FD">
        <w:rPr>
          <w:noProof w:val="0"/>
          <w:lang w:val="en-GB"/>
        </w:rPr>
        <w:t>Accelerated procedures should remain compatible with legal certainty and with applicable requirements concerning environmental assessments and public participation. Procedural time limits should therefore start to run only once a complete application has been submitted.</w:t>
      </w:r>
    </w:p>
    <w:p w:rsidR="00C177AF" w:rsidRPr="00A957FD" w:rsidP="00C177AF" w14:paraId="3FDAF912" w14:textId="77777777">
      <w:r w:rsidRPr="00A957FD">
        <w:rPr>
          <w:rStyle w:val="HideTWBExt"/>
        </w:rPr>
        <w:t>&lt;/Amend&gt;</w:t>
      </w:r>
    </w:p>
    <w:p w:rsidR="00C177AF" w:rsidRPr="00C177AF" w:rsidP="00C177AF" w14:paraId="0C23FCCA" w14:textId="77777777">
      <w:pPr>
        <w:pStyle w:val="AMNumberTabs0"/>
        <w:keepNext/>
        <w:rPr>
          <w:lang w:val="en-GB"/>
        </w:rPr>
      </w:pPr>
      <w:r>
        <w:rPr>
          <w:rStyle w:val="HideTWBExt"/>
          <w:b w:val="0"/>
          <w:lang w:val="en-GB"/>
        </w:rPr>
        <w:t>&lt;Amend&gt;</w:t>
      </w:r>
      <w:r w:rsidRPr="00C177AF">
        <w:rPr>
          <w:lang w:val="en-GB"/>
        </w:rPr>
        <w:t>Amendment</w:t>
      </w:r>
      <w:r w:rsidRPr="00C177AF">
        <w:rPr>
          <w:lang w:val="en-GB"/>
        </w:rPr>
        <w:tab/>
      </w:r>
      <w:r w:rsidRPr="00C177AF">
        <w:rPr>
          <w:lang w:val="en-GB"/>
        </w:rPr>
        <w:tab/>
      </w:r>
      <w:r>
        <w:rPr>
          <w:rStyle w:val="HideTWBExt"/>
          <w:b w:val="0"/>
          <w:lang w:val="en-GB"/>
        </w:rPr>
        <w:t>&lt;NumAm&gt;</w:t>
      </w:r>
      <w:r w:rsidRPr="00C177AF">
        <w:rPr>
          <w:lang w:val="en-GB"/>
        </w:rPr>
        <w:t>1330</w:t>
      </w:r>
      <w:r>
        <w:rPr>
          <w:rStyle w:val="HideTWBExt"/>
          <w:b w:val="0"/>
          <w:lang w:val="en-GB"/>
        </w:rPr>
        <w:t>&lt;/NumAm&gt;</w:t>
      </w:r>
    </w:p>
    <w:p w:rsidR="00C177AF" w:rsidRPr="00A957FD" w:rsidP="00C177AF" w14:paraId="5BA58DB3" w14:textId="77777777">
      <w:pPr>
        <w:pStyle w:val="NormalBold"/>
      </w:pPr>
      <w:r>
        <w:rPr>
          <w:rStyle w:val="HideTWBExt"/>
          <w:b w:val="0"/>
        </w:rPr>
        <w:t>&lt;RepeatBlock-By&gt;&lt;Members&gt;</w:t>
      </w:r>
      <w:r>
        <w:t>Julie Rechagneux, Aleksandar Nikolic, Mathilde Androuët, Virginie Joron, Christophe Bay, Thierry Mariani, Mélanie Disdier</w:t>
      </w:r>
      <w:r>
        <w:rPr>
          <w:rStyle w:val="HideTWBExt"/>
          <w:b w:val="0"/>
        </w:rPr>
        <w:t>&lt;/Members&gt;</w:t>
      </w:r>
    </w:p>
    <w:p w:rsidR="00C177AF" w:rsidRPr="00A957FD" w:rsidP="00C177AF" w14:paraId="7939EE55" w14:textId="77777777">
      <w:r>
        <w:rPr>
          <w:rStyle w:val="HideTWBExt"/>
        </w:rPr>
        <w:t>&lt;/RepeatBlock-By&gt;</w:t>
      </w:r>
    </w:p>
    <w:p w:rsidR="00C177AF" w:rsidRPr="00A957FD" w:rsidP="00C177AF" w14:paraId="3E7918B5" w14:textId="77777777">
      <w:pPr>
        <w:pStyle w:val="NormalBold"/>
        <w:keepNext/>
      </w:pPr>
      <w:r>
        <w:rPr>
          <w:rStyle w:val="HideTWBExt"/>
          <w:b w:val="0"/>
        </w:rPr>
        <w:t>&lt;DocAmend&gt;</w:t>
      </w:r>
      <w:r>
        <w:t>Proposal for a regulation</w:t>
      </w:r>
      <w:r>
        <w:rPr>
          <w:rStyle w:val="HideTWBExt"/>
          <w:b w:val="0"/>
        </w:rPr>
        <w:t>&lt;/DocAmend&gt;</w:t>
      </w:r>
    </w:p>
    <w:p w:rsidR="00C177AF" w:rsidRPr="00C177AF" w:rsidP="00C177AF" w14:paraId="46B5ABE6" w14:textId="77777777">
      <w:pPr>
        <w:pStyle w:val="NormalBold"/>
        <w:rPr>
          <w:lang w:val="fr-BE"/>
        </w:rPr>
      </w:pPr>
      <w:r>
        <w:rPr>
          <w:rStyle w:val="HideTWBExt"/>
          <w:b w:val="0"/>
          <w:lang w:val="fr-BE"/>
        </w:rPr>
        <w:t>&lt;Article&gt;</w:t>
      </w:r>
      <w:r w:rsidRPr="00C177AF">
        <w:rPr>
          <w:lang w:val="fr-BE"/>
        </w:rPr>
        <w:t>Article 5 – paragraph 3 – subparagraph 2 a (new)</w:t>
      </w:r>
      <w:r>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3A1AC587"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7D12BB" w:rsidP="00F553ED" w14:paraId="42906FB8" w14:textId="77777777">
            <w:pPr>
              <w:keepNext/>
              <w:rPr>
                <w:lang w:val="fr-BE"/>
              </w:rPr>
            </w:pPr>
          </w:p>
        </w:tc>
      </w:tr>
      <w:tr w14:paraId="10F121D6"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C177AF" w:rsidP="00F553ED" w14:paraId="3018A429" w14:textId="77777777">
            <w:pPr>
              <w:pStyle w:val="ColumnHeading"/>
              <w:keepNext/>
              <w:rPr>
                <w:lang w:val="en-GB"/>
              </w:rPr>
            </w:pPr>
            <w:r w:rsidRPr="00C177AF">
              <w:rPr>
                <w:lang w:val="en-GB"/>
              </w:rPr>
              <w:t>Text proposed by the Commission</w:t>
            </w:r>
          </w:p>
        </w:tc>
        <w:tc>
          <w:tcPr>
            <w:tcW w:w="4876" w:type="dxa"/>
            <w:hideMark/>
          </w:tcPr>
          <w:p w:rsidR="00C177AF" w:rsidRPr="00A957FD" w:rsidP="00F553ED" w14:paraId="3C5E83C0" w14:textId="77777777">
            <w:pPr>
              <w:pStyle w:val="ColumnHeading"/>
              <w:keepNext/>
            </w:pPr>
            <w:r>
              <w:t>Amendment</w:t>
            </w:r>
          </w:p>
        </w:tc>
      </w:tr>
      <w:tr w14:paraId="1E6B7C63"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0DABD45B" w14:textId="77777777">
            <w:pPr>
              <w:pStyle w:val="Normal6"/>
            </w:pPr>
          </w:p>
        </w:tc>
        <w:tc>
          <w:tcPr>
            <w:tcW w:w="4876" w:type="dxa"/>
            <w:hideMark/>
          </w:tcPr>
          <w:p w:rsidR="00C177AF" w:rsidRPr="00C177AF" w:rsidP="00F553ED" w14:paraId="13FE50B9" w14:textId="77777777">
            <w:pPr>
              <w:pStyle w:val="Normal6"/>
              <w:rPr>
                <w:szCs w:val="24"/>
                <w:lang w:val="en-GB"/>
              </w:rPr>
            </w:pPr>
            <w:r w:rsidRPr="00C177AF">
              <w:rPr>
                <w:b/>
                <w:i/>
                <w:lang w:val="en-GB"/>
              </w:rPr>
              <w:t xml:space="preserve">If, within the 45-day period referred to in the first subparagraph, there has been no confirmation that the application is complete, or no request for missing information has been made, authorisation shall be deemed to have been granted, except where the industrial manufacturing project is likely to affect public health or national security, in which case the competent authority remains obliged to take an express </w:t>
            </w:r>
            <w:r w:rsidRPr="00C177AF">
              <w:rPr>
                <w:b/>
                <w:i/>
                <w:lang w:val="en-GB"/>
              </w:rPr>
              <w:t>decision on the application.</w:t>
            </w:r>
          </w:p>
        </w:tc>
      </w:tr>
    </w:tbl>
    <w:p w:rsidR="00C177AF" w:rsidRPr="00C177AF" w:rsidP="00C177AF" w14:paraId="1C8F97C4"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{FR}</w:t>
      </w:r>
      <w:r w:rsidRPr="00A957FD">
        <w:rPr>
          <w:lang w:val="en-GB"/>
        </w:rPr>
        <w:t>fr</w:t>
      </w:r>
      <w:r w:rsidRPr="00A957FD">
        <w:rPr>
          <w:rStyle w:val="HideTWBExt"/>
          <w:noProof w:val="0"/>
          <w:lang w:val="en-GB"/>
        </w:rPr>
        <w:t>&lt;/Original&gt;</w:t>
      </w:r>
    </w:p>
    <w:p w:rsidR="00C177AF" w:rsidRPr="00A957FD" w:rsidP="00C177AF" w14:paraId="4BBDFDB7" w14:textId="77777777">
      <w:r>
        <w:rPr>
          <w:rStyle w:val="HideTWBExt"/>
        </w:rPr>
        <w:t>&lt;/Amend&gt;</w:t>
      </w:r>
    </w:p>
    <w:p w:rsidR="00C177AF" w:rsidRPr="00A957FD" w:rsidP="00C177AF" w14:paraId="704E7141"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1331</w:t>
      </w:r>
      <w:r w:rsidRPr="00A957FD">
        <w:rPr>
          <w:rStyle w:val="HideTWBExt"/>
          <w:b w:val="0"/>
          <w:lang w:val="en-GB"/>
        </w:rPr>
        <w:t>&lt;/NumAm&gt;</w:t>
      </w:r>
    </w:p>
    <w:p w:rsidR="00C177AF" w:rsidRPr="00A957FD" w:rsidP="00C177AF" w14:paraId="0C5BB4DD" w14:textId="77777777">
      <w:pPr>
        <w:pStyle w:val="NormalBold"/>
      </w:pPr>
      <w:r w:rsidRPr="00A957FD">
        <w:rPr>
          <w:rStyle w:val="HideTWBExt"/>
          <w:b w:val="0"/>
        </w:rPr>
        <w:t>&lt;RepeatBlock-By&gt;&lt;Members&gt;</w:t>
      </w:r>
      <w:r w:rsidRPr="00A957FD">
        <w:t>João Cotrim De Figueiredo, Morten Løkkegaard, Dan Barna, Engin Eroglu, Bart Groothuis, Jeannette Baljeu</w:t>
      </w:r>
      <w:r w:rsidRPr="00A957FD">
        <w:rPr>
          <w:rStyle w:val="HideTWBExt"/>
          <w:b w:val="0"/>
        </w:rPr>
        <w:t>&lt;/Members&gt;</w:t>
      </w:r>
    </w:p>
    <w:p w:rsidR="00C177AF" w:rsidRPr="00A957FD" w:rsidP="00C177AF" w14:paraId="35364BA4" w14:textId="77777777">
      <w:r w:rsidRPr="00A957FD">
        <w:rPr>
          <w:rStyle w:val="HideTWBExt"/>
        </w:rPr>
        <w:t>&lt;/RepeatBlock-By&gt;</w:t>
      </w:r>
    </w:p>
    <w:p w:rsidR="00C177AF" w:rsidRPr="00A957FD" w:rsidP="00C177AF" w14:paraId="7F00A5BF"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56E3820D" w14:textId="77777777">
      <w:pPr>
        <w:pStyle w:val="NormalBold"/>
        <w:rPr>
          <w:lang w:val="fr-BE"/>
        </w:rPr>
      </w:pPr>
      <w:r w:rsidRPr="00C177AF">
        <w:rPr>
          <w:rStyle w:val="HideTWBExt"/>
          <w:b w:val="0"/>
          <w:lang w:val="fr-BE"/>
        </w:rPr>
        <w:t>&lt;Article&gt;</w:t>
      </w:r>
      <w:r w:rsidRPr="00C177AF">
        <w:rPr>
          <w:lang w:val="fr-BE"/>
        </w:rPr>
        <w:t>Article 5 – paragraph 3 – subparagraph 2 a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52902F83"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71011BB0" w14:textId="77777777">
            <w:pPr>
              <w:keepNext/>
              <w:rPr>
                <w:lang w:val="fr-BE"/>
              </w:rPr>
            </w:pPr>
          </w:p>
        </w:tc>
      </w:tr>
      <w:tr w14:paraId="32FBD852"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007BA91C"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23133598" w14:textId="77777777">
            <w:pPr>
              <w:pStyle w:val="ColumnHeading"/>
              <w:keepNext/>
              <w:rPr>
                <w:lang w:val="en-GB"/>
              </w:rPr>
            </w:pPr>
            <w:r w:rsidRPr="00A957FD">
              <w:rPr>
                <w:lang w:val="en-GB"/>
              </w:rPr>
              <w:t>Amendment</w:t>
            </w:r>
          </w:p>
        </w:tc>
      </w:tr>
      <w:tr w14:paraId="168921C1"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02A68770" w14:textId="77777777">
            <w:pPr>
              <w:pStyle w:val="Normal6"/>
              <w:rPr>
                <w:lang w:val="en-GB"/>
              </w:rPr>
            </w:pPr>
          </w:p>
        </w:tc>
        <w:tc>
          <w:tcPr>
            <w:tcW w:w="4876" w:type="dxa"/>
            <w:hideMark/>
          </w:tcPr>
          <w:p w:rsidR="00C177AF" w:rsidRPr="00A957FD" w:rsidP="00F553ED" w14:paraId="49A69403" w14:textId="77777777">
            <w:pPr>
              <w:pStyle w:val="Normal6"/>
              <w:rPr>
                <w:szCs w:val="24"/>
                <w:lang w:val="en-GB"/>
              </w:rPr>
            </w:pPr>
            <w:r w:rsidRPr="00A957FD">
              <w:rPr>
                <w:b/>
                <w:i/>
                <w:lang w:val="en-GB"/>
              </w:rPr>
              <w:t>Member States shall establish and publish a clear and proportionate maximum time limit for the permit-granting procedure referred to in this Article, starting from the date on which the application is considered complete pursuant to paragraph 3. The maximum time limit shall take into account the nature and complexity of the project.</w:t>
            </w:r>
          </w:p>
        </w:tc>
      </w:tr>
    </w:tbl>
    <w:p w:rsidR="00C177AF" w:rsidRPr="00A957FD" w:rsidP="00C177AF" w14:paraId="25E0B611"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38B5728F" w14:textId="77777777">
      <w:pPr>
        <w:pStyle w:val="JustificationTitle"/>
        <w:rPr>
          <w:noProof w:val="0"/>
          <w:lang w:val="en-GB"/>
        </w:rPr>
      </w:pPr>
      <w:r w:rsidRPr="00A957FD">
        <w:rPr>
          <w:rStyle w:val="HideTWBExt"/>
          <w:i w:val="0"/>
          <w:noProof w:val="0"/>
          <w:lang w:val="en-GB"/>
        </w:rPr>
        <w:t>&lt;TitreJust&gt;</w:t>
      </w:r>
      <w:r w:rsidRPr="00A957FD">
        <w:rPr>
          <w:noProof w:val="0"/>
          <w:lang w:val="en-GB"/>
        </w:rPr>
        <w:t>Justification</w:t>
      </w:r>
      <w:r w:rsidRPr="00A957FD">
        <w:rPr>
          <w:rStyle w:val="HideTWBExt"/>
          <w:i w:val="0"/>
          <w:noProof w:val="0"/>
          <w:lang w:val="en-GB"/>
        </w:rPr>
        <w:t>&lt;/TitreJust&gt;</w:t>
      </w:r>
    </w:p>
    <w:p w:rsidR="00C177AF" w:rsidRPr="00A957FD" w:rsidP="00C177AF" w14:paraId="23F89D43" w14:textId="77777777">
      <w:pPr>
        <w:pStyle w:val="Normal12Italic"/>
        <w:rPr>
          <w:noProof w:val="0"/>
          <w:lang w:val="en-GB"/>
        </w:rPr>
      </w:pPr>
      <w:r w:rsidRPr="00A957FD">
        <w:rPr>
          <w:noProof w:val="0"/>
          <w:lang w:val="en-GB"/>
        </w:rPr>
        <w:t>A simpler procedure is of limited value if companies do not know when it will end. Once an application is complete, the project promoter should have a published, predictable and proportionate maximum timeline covering the whole administrative procedure.</w:t>
      </w:r>
    </w:p>
    <w:p w:rsidR="00C177AF" w:rsidRPr="00A957FD" w:rsidP="00C177AF" w14:paraId="13B5C77E" w14:textId="77777777">
      <w:r w:rsidRPr="00A957FD">
        <w:rPr>
          <w:rStyle w:val="HideTWBExt"/>
        </w:rPr>
        <w:t>&lt;/Amend&gt;</w:t>
      </w:r>
    </w:p>
    <w:p w:rsidR="00C177AF" w:rsidRPr="00C177AF" w:rsidP="00C177AF" w14:paraId="7D965BF0" w14:textId="77777777">
      <w:pPr>
        <w:pStyle w:val="AMNumberTabs0"/>
        <w:keepNext/>
        <w:rPr>
          <w:lang w:val="en-GB"/>
        </w:rPr>
      </w:pPr>
      <w:r w:rsidRPr="00C177AF">
        <w:rPr>
          <w:rStyle w:val="HideTWBExt"/>
          <w:b w:val="0"/>
          <w:lang w:val="en-GB"/>
        </w:rPr>
        <w:t>&lt;Amend&gt;</w:t>
      </w:r>
      <w:r w:rsidRPr="00C177AF">
        <w:rPr>
          <w:lang w:val="en-GB"/>
        </w:rPr>
        <w:t>Amendment</w:t>
      </w:r>
      <w:r w:rsidRPr="00C177AF">
        <w:rPr>
          <w:lang w:val="en-GB"/>
        </w:rPr>
        <w:tab/>
      </w:r>
      <w:r w:rsidRPr="00C177AF">
        <w:rPr>
          <w:lang w:val="en-GB"/>
        </w:rPr>
        <w:tab/>
      </w:r>
      <w:r w:rsidRPr="00C177AF">
        <w:rPr>
          <w:rStyle w:val="HideTWBExt"/>
          <w:b w:val="0"/>
          <w:lang w:val="en-GB"/>
        </w:rPr>
        <w:t>&lt;NumAm&gt;</w:t>
      </w:r>
      <w:r w:rsidRPr="00C177AF">
        <w:rPr>
          <w:lang w:val="en-GB"/>
        </w:rPr>
        <w:t>1332</w:t>
      </w:r>
      <w:r w:rsidRPr="00C177AF">
        <w:rPr>
          <w:rStyle w:val="HideTWBExt"/>
          <w:b w:val="0"/>
          <w:lang w:val="en-GB"/>
        </w:rPr>
        <w:t>&lt;/NumAm&gt;</w:t>
      </w:r>
    </w:p>
    <w:p w:rsidR="00C177AF" w:rsidRPr="00C177AF" w:rsidP="00C177AF" w14:paraId="0C51F995" w14:textId="77777777">
      <w:pPr>
        <w:pStyle w:val="NormalBold"/>
      </w:pPr>
      <w:r w:rsidRPr="00C177AF">
        <w:rPr>
          <w:rStyle w:val="HideTWBExt"/>
          <w:b w:val="0"/>
        </w:rPr>
        <w:t>&lt;RepeatBlock-By&gt;&lt;Members&gt;</w:t>
      </w:r>
      <w:r w:rsidRPr="00C177AF">
        <w:t>Letizia Moratti, Fulvio Martusciello, Massimiliano Salini, Salvatore De Meo</w:t>
      </w:r>
      <w:r w:rsidRPr="00C177AF">
        <w:rPr>
          <w:rStyle w:val="HideTWBExt"/>
          <w:b w:val="0"/>
        </w:rPr>
        <w:t>&lt;/Members&gt;</w:t>
      </w:r>
    </w:p>
    <w:p w:rsidR="00C177AF" w:rsidRPr="00C177AF" w:rsidP="00C177AF" w14:paraId="3FE0721D" w14:textId="77777777">
      <w:r w:rsidRPr="00C177AF">
        <w:rPr>
          <w:rStyle w:val="HideTWBExt"/>
        </w:rPr>
        <w:t>&lt;/RepeatBlock-By&gt;</w:t>
      </w:r>
    </w:p>
    <w:p w:rsidR="00C177AF" w:rsidRPr="00A957FD" w:rsidP="00C177AF" w14:paraId="2086AA17"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6937E8E1" w14:textId="77777777">
      <w:pPr>
        <w:pStyle w:val="NormalBold"/>
        <w:rPr>
          <w:lang w:val="fr-BE"/>
        </w:rPr>
      </w:pPr>
      <w:r w:rsidRPr="00C177AF">
        <w:rPr>
          <w:rStyle w:val="HideTWBExt"/>
          <w:b w:val="0"/>
          <w:lang w:val="fr-BE"/>
        </w:rPr>
        <w:t>&lt;Article&gt;</w:t>
      </w:r>
      <w:r w:rsidRPr="00C177AF">
        <w:rPr>
          <w:lang w:val="fr-BE"/>
        </w:rPr>
        <w:t>Article 5 – paragraph 3 – subparagraph 2 a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61A69E94"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20EDE63E" w14:textId="77777777">
            <w:pPr>
              <w:keepNext/>
              <w:rPr>
                <w:lang w:val="fr-BE"/>
              </w:rPr>
            </w:pPr>
          </w:p>
        </w:tc>
      </w:tr>
      <w:tr w14:paraId="71BBA9E2"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501E8D99"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3F2B0DC2" w14:textId="77777777">
            <w:pPr>
              <w:pStyle w:val="ColumnHeading"/>
              <w:keepNext/>
              <w:rPr>
                <w:lang w:val="en-GB"/>
              </w:rPr>
            </w:pPr>
            <w:r w:rsidRPr="00A957FD">
              <w:rPr>
                <w:lang w:val="en-GB"/>
              </w:rPr>
              <w:t>Amendment</w:t>
            </w:r>
          </w:p>
        </w:tc>
      </w:tr>
      <w:tr w14:paraId="7EF3BA6B"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47713E35" w14:textId="77777777">
            <w:pPr>
              <w:pStyle w:val="Normal6"/>
              <w:rPr>
                <w:lang w:val="en-GB"/>
              </w:rPr>
            </w:pPr>
          </w:p>
        </w:tc>
        <w:tc>
          <w:tcPr>
            <w:tcW w:w="4876" w:type="dxa"/>
            <w:hideMark/>
          </w:tcPr>
          <w:p w:rsidR="00C177AF" w:rsidRPr="00A957FD" w:rsidP="00F553ED" w14:paraId="5E6C61E0" w14:textId="77777777">
            <w:pPr>
              <w:pStyle w:val="Normal6"/>
              <w:rPr>
                <w:szCs w:val="24"/>
                <w:lang w:val="en-GB"/>
              </w:rPr>
            </w:pPr>
            <w:r w:rsidRPr="00A957FD">
              <w:rPr>
                <w:b/>
                <w:i/>
                <w:lang w:val="en-GB"/>
              </w:rPr>
              <w:t xml:space="preserve">The competent authority shall adopt and notify the final decision within a binding maximum period of 90 days from the date on which the application is confirmed to be complete. If the authority fails to issue a decision within this timeframe, the </w:t>
            </w:r>
            <w:r w:rsidRPr="00A957FD">
              <w:rPr>
                <w:b/>
                <w:i/>
                <w:lang w:val="en-GB"/>
              </w:rPr>
              <w:t>principle of tacit approval shall apply.</w:t>
            </w:r>
          </w:p>
        </w:tc>
      </w:tr>
    </w:tbl>
    <w:p w:rsidR="00C177AF" w:rsidRPr="00C177AF" w:rsidP="00C177AF" w14:paraId="67439839" w14:textId="77777777">
      <w:pPr>
        <w:pStyle w:val="Olang"/>
        <w:rPr>
          <w:lang w:val="en-GB"/>
        </w:rPr>
      </w:pPr>
      <w:r w:rsidRPr="00C177AF">
        <w:rPr>
          <w:lang w:val="en-GB"/>
        </w:rPr>
        <w:t xml:space="preserve">Or. </w:t>
      </w:r>
      <w:r w:rsidRPr="00C177AF">
        <w:rPr>
          <w:rStyle w:val="HideTWBExt"/>
          <w:noProof w:val="0"/>
          <w:lang w:val="en-GB"/>
        </w:rPr>
        <w:t>&lt;Original&gt;</w:t>
      </w:r>
      <w:r w:rsidRPr="00C177AF">
        <w:rPr>
          <w:rStyle w:val="HideTWBInt"/>
          <w:lang w:val="en-GB"/>
        </w:rPr>
        <w:t>{EN}</w:t>
      </w:r>
      <w:r w:rsidRPr="00C177AF">
        <w:rPr>
          <w:lang w:val="en-GB"/>
        </w:rPr>
        <w:t>en</w:t>
      </w:r>
      <w:r w:rsidRPr="00C177AF">
        <w:rPr>
          <w:rStyle w:val="HideTWBExt"/>
          <w:noProof w:val="0"/>
          <w:lang w:val="en-GB"/>
        </w:rPr>
        <w:t>&lt;/Original&gt;</w:t>
      </w:r>
    </w:p>
    <w:p w:rsidR="00C177AF" w:rsidRPr="00C177AF" w:rsidP="00C177AF" w14:paraId="2733BE91" w14:textId="77777777">
      <w:r w:rsidRPr="00C177AF">
        <w:rPr>
          <w:rStyle w:val="HideTWBExt"/>
        </w:rPr>
        <w:t>&lt;/Amend&gt;</w:t>
      </w:r>
    </w:p>
    <w:p w:rsidR="00C177AF" w:rsidRPr="00C177AF" w:rsidP="00C177AF" w14:paraId="726428F6" w14:textId="77777777">
      <w:pPr>
        <w:pStyle w:val="AMNumberTabs0"/>
        <w:keepNext/>
        <w:rPr>
          <w:lang w:val="en-GB"/>
        </w:rPr>
      </w:pPr>
      <w:r w:rsidRPr="00C177AF">
        <w:rPr>
          <w:rStyle w:val="HideTWBExt"/>
          <w:b w:val="0"/>
          <w:lang w:val="en-GB"/>
        </w:rPr>
        <w:t>&lt;Amend&gt;</w:t>
      </w:r>
      <w:r w:rsidRPr="00C177AF">
        <w:rPr>
          <w:lang w:val="en-GB"/>
        </w:rPr>
        <w:t>Amendment</w:t>
      </w:r>
      <w:r w:rsidRPr="00C177AF">
        <w:rPr>
          <w:lang w:val="en-GB"/>
        </w:rPr>
        <w:tab/>
      </w:r>
      <w:r w:rsidRPr="00C177AF">
        <w:rPr>
          <w:lang w:val="en-GB"/>
        </w:rPr>
        <w:tab/>
      </w:r>
      <w:r w:rsidRPr="00C177AF">
        <w:rPr>
          <w:rStyle w:val="HideTWBExt"/>
          <w:b w:val="0"/>
          <w:lang w:val="en-GB"/>
        </w:rPr>
        <w:t>&lt;NumAm&gt;</w:t>
      </w:r>
      <w:r w:rsidRPr="00C177AF">
        <w:rPr>
          <w:lang w:val="en-GB"/>
        </w:rPr>
        <w:t>1333</w:t>
      </w:r>
      <w:r w:rsidRPr="00C177AF">
        <w:rPr>
          <w:rStyle w:val="HideTWBExt"/>
          <w:b w:val="0"/>
          <w:lang w:val="en-GB"/>
        </w:rPr>
        <w:t>&lt;/NumAm&gt;</w:t>
      </w:r>
    </w:p>
    <w:p w:rsidR="00C177AF" w:rsidRPr="00C177AF" w:rsidP="00C177AF" w14:paraId="0784511E" w14:textId="77777777">
      <w:pPr>
        <w:pStyle w:val="NormalBold"/>
      </w:pPr>
      <w:r w:rsidRPr="00C177AF">
        <w:rPr>
          <w:rStyle w:val="HideTWBExt"/>
          <w:b w:val="0"/>
        </w:rPr>
        <w:t>&lt;RepeatBlock-By&gt;&lt;Members&gt;</w:t>
      </w:r>
      <w:r w:rsidRPr="00C177AF">
        <w:t>Tomislav Sokol</w:t>
      </w:r>
      <w:r w:rsidRPr="00C177AF">
        <w:rPr>
          <w:rStyle w:val="HideTWBExt"/>
          <w:b w:val="0"/>
        </w:rPr>
        <w:t>&lt;/Members&gt;</w:t>
      </w:r>
    </w:p>
    <w:p w:rsidR="00C177AF" w:rsidRPr="00C177AF" w:rsidP="00C177AF" w14:paraId="7A28A72A" w14:textId="77777777">
      <w:r w:rsidRPr="00C177AF">
        <w:rPr>
          <w:rStyle w:val="HideTWBExt"/>
        </w:rPr>
        <w:t>&lt;/RepeatBlock-By&gt;</w:t>
      </w:r>
    </w:p>
    <w:p w:rsidR="00C177AF" w:rsidRPr="00A957FD" w:rsidP="00C177AF" w14:paraId="04A1EA1A"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529E9407" w14:textId="77777777">
      <w:pPr>
        <w:pStyle w:val="NormalBold"/>
        <w:rPr>
          <w:lang w:val="fr-BE"/>
        </w:rPr>
      </w:pPr>
      <w:r w:rsidRPr="00C177AF">
        <w:rPr>
          <w:rStyle w:val="HideTWBExt"/>
          <w:b w:val="0"/>
          <w:lang w:val="fr-BE"/>
        </w:rPr>
        <w:t>&lt;Article&gt;</w:t>
      </w:r>
      <w:r w:rsidRPr="00C177AF">
        <w:rPr>
          <w:lang w:val="fr-BE"/>
        </w:rPr>
        <w:t>Article 5 – paragraph 3 – subparagraph 2 a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5D825E3A"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28A1AD4E" w14:textId="77777777">
            <w:pPr>
              <w:keepNext/>
              <w:rPr>
                <w:lang w:val="fr-BE"/>
              </w:rPr>
            </w:pPr>
          </w:p>
        </w:tc>
      </w:tr>
      <w:tr w14:paraId="079EA62D"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6D65CF8D"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75D8576B" w14:textId="77777777">
            <w:pPr>
              <w:pStyle w:val="ColumnHeading"/>
              <w:keepNext/>
              <w:rPr>
                <w:lang w:val="en-GB"/>
              </w:rPr>
            </w:pPr>
            <w:r w:rsidRPr="00A957FD">
              <w:rPr>
                <w:lang w:val="en-GB"/>
              </w:rPr>
              <w:t>Amendment</w:t>
            </w:r>
          </w:p>
        </w:tc>
      </w:tr>
      <w:tr w14:paraId="56BD77B0"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6C59BB07" w14:textId="77777777">
            <w:pPr>
              <w:pStyle w:val="Normal6"/>
              <w:rPr>
                <w:lang w:val="en-GB"/>
              </w:rPr>
            </w:pPr>
          </w:p>
        </w:tc>
        <w:tc>
          <w:tcPr>
            <w:tcW w:w="4876" w:type="dxa"/>
            <w:hideMark/>
          </w:tcPr>
          <w:p w:rsidR="00C177AF" w:rsidRPr="00A957FD" w:rsidP="00F553ED" w14:paraId="4968DB9A" w14:textId="77777777">
            <w:pPr>
              <w:pStyle w:val="Normal6"/>
              <w:rPr>
                <w:szCs w:val="24"/>
                <w:lang w:val="en-GB"/>
              </w:rPr>
            </w:pPr>
            <w:r w:rsidRPr="00A957FD">
              <w:rPr>
                <w:b/>
                <w:i/>
                <w:lang w:val="en-GB"/>
              </w:rPr>
              <w:t>Where the competent authority has not adopted and notified the comprehensive decision referred to in paragraph 2 within the applicable time limit, the permits covered by the application shall be deemed to have been granted upon expiry of that time limit.</w:t>
            </w:r>
          </w:p>
        </w:tc>
      </w:tr>
    </w:tbl>
    <w:p w:rsidR="00C177AF" w:rsidRPr="00A957FD" w:rsidP="00C177AF" w14:paraId="3DA5857C"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11FECB21" w14:textId="77777777">
      <w:r w:rsidRPr="00A957FD">
        <w:rPr>
          <w:rStyle w:val="HideTWBExt"/>
        </w:rPr>
        <w:t>&lt;/Amend&gt;</w:t>
      </w:r>
    </w:p>
    <w:p w:rsidR="00C177AF" w:rsidRPr="00A957FD" w:rsidP="00C177AF" w14:paraId="44826C69"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1334</w:t>
      </w:r>
      <w:r w:rsidRPr="00A957FD">
        <w:rPr>
          <w:rStyle w:val="HideTWBExt"/>
          <w:b w:val="0"/>
          <w:lang w:val="en-GB"/>
        </w:rPr>
        <w:t>&lt;/NumAm&gt;</w:t>
      </w:r>
    </w:p>
    <w:p w:rsidR="00C177AF" w:rsidRPr="00A957FD" w:rsidP="00C177AF" w14:paraId="5A85DAC0" w14:textId="77777777">
      <w:pPr>
        <w:pStyle w:val="NormalBold"/>
      </w:pPr>
      <w:r w:rsidRPr="00A957FD">
        <w:rPr>
          <w:rStyle w:val="HideTWBExt"/>
          <w:b w:val="0"/>
        </w:rPr>
        <w:t>&lt;RepeatBlock-By&gt;&lt;Members&gt;</w:t>
      </w:r>
      <w:r w:rsidRPr="00A957FD">
        <w:t>Nikola Minchev, Bart Groothuis, Christophe Grudler, Jeannette Baljeu, Sandro Gozi, Morten Løkkegaard, Yvan Verougstraete, Anna-Maja Henriksson, Cynthia Ní Mhurchú</w:t>
      </w:r>
      <w:r w:rsidRPr="00A957FD">
        <w:rPr>
          <w:rStyle w:val="HideTWBExt"/>
          <w:b w:val="0"/>
        </w:rPr>
        <w:t>&lt;/Members&gt;</w:t>
      </w:r>
    </w:p>
    <w:p w:rsidR="00C177AF" w:rsidRPr="00A957FD" w:rsidP="00C177AF" w14:paraId="5C25D316" w14:textId="77777777">
      <w:r w:rsidRPr="00A957FD">
        <w:rPr>
          <w:rStyle w:val="HideTWBExt"/>
        </w:rPr>
        <w:t>&lt;/RepeatBlock-By&gt;</w:t>
      </w:r>
    </w:p>
    <w:p w:rsidR="00C177AF" w:rsidRPr="00A957FD" w:rsidP="00C177AF" w14:paraId="321FDCF1"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0B6BDD40" w14:textId="77777777">
      <w:pPr>
        <w:pStyle w:val="NormalBold"/>
        <w:rPr>
          <w:lang w:val="fr-BE"/>
        </w:rPr>
      </w:pPr>
      <w:r w:rsidRPr="00C177AF">
        <w:rPr>
          <w:rStyle w:val="HideTWBExt"/>
          <w:b w:val="0"/>
          <w:lang w:val="fr-BE"/>
        </w:rPr>
        <w:t>&lt;Article&gt;</w:t>
      </w:r>
      <w:r w:rsidRPr="00C177AF">
        <w:rPr>
          <w:lang w:val="fr-BE"/>
        </w:rPr>
        <w:t>Article 5 – paragraph 3 – subparagraph 2 a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3D78FF5B"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44138F9B" w14:textId="77777777">
            <w:pPr>
              <w:keepNext/>
              <w:rPr>
                <w:lang w:val="fr-BE"/>
              </w:rPr>
            </w:pPr>
          </w:p>
        </w:tc>
      </w:tr>
      <w:tr w14:paraId="6C717A41"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65E91BED"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3AE13315" w14:textId="77777777">
            <w:pPr>
              <w:pStyle w:val="ColumnHeading"/>
              <w:keepNext/>
              <w:rPr>
                <w:lang w:val="en-GB"/>
              </w:rPr>
            </w:pPr>
            <w:r w:rsidRPr="00A957FD">
              <w:rPr>
                <w:lang w:val="en-GB"/>
              </w:rPr>
              <w:t>Amendment</w:t>
            </w:r>
          </w:p>
        </w:tc>
      </w:tr>
      <w:tr w14:paraId="00C66AC5"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586BF058" w14:textId="77777777">
            <w:pPr>
              <w:pStyle w:val="Normal6"/>
              <w:rPr>
                <w:lang w:val="en-GB"/>
              </w:rPr>
            </w:pPr>
          </w:p>
        </w:tc>
        <w:tc>
          <w:tcPr>
            <w:tcW w:w="4876" w:type="dxa"/>
            <w:hideMark/>
          </w:tcPr>
          <w:p w:rsidR="00C177AF" w:rsidRPr="00A957FD" w:rsidP="00F553ED" w14:paraId="3FF04CFD" w14:textId="77777777">
            <w:pPr>
              <w:pStyle w:val="Normal6"/>
              <w:rPr>
                <w:szCs w:val="24"/>
                <w:lang w:val="en-GB"/>
              </w:rPr>
            </w:pPr>
            <w:r w:rsidRPr="00A957FD">
              <w:rPr>
                <w:b/>
                <w:i/>
                <w:lang w:val="en-GB"/>
              </w:rPr>
              <w:t>The time limits set in this Article shall be without prejudice to any shorter time limits set by Member States.</w:t>
            </w:r>
          </w:p>
        </w:tc>
      </w:tr>
    </w:tbl>
    <w:p w:rsidR="00C177AF" w:rsidRPr="00A957FD" w:rsidP="00C177AF" w14:paraId="56FAA769"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68F5488D" w14:textId="77777777">
      <w:r w:rsidRPr="00A957FD">
        <w:rPr>
          <w:rStyle w:val="HideTWBExt"/>
        </w:rPr>
        <w:t>&lt;/Amend&gt;</w:t>
      </w:r>
    </w:p>
    <w:p w:rsidR="00C177AF" w:rsidRPr="00A957FD" w:rsidP="00C177AF" w14:paraId="3A0FD36A"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1335</w:t>
      </w:r>
      <w:r w:rsidRPr="00A957FD">
        <w:rPr>
          <w:rStyle w:val="HideTWBExt"/>
          <w:b w:val="0"/>
          <w:lang w:val="en-GB"/>
        </w:rPr>
        <w:t>&lt;/NumAm&gt;</w:t>
      </w:r>
    </w:p>
    <w:p w:rsidR="00C177AF" w:rsidRPr="00A957FD" w:rsidP="00C177AF" w14:paraId="0C2E6419" w14:textId="77777777">
      <w:pPr>
        <w:pStyle w:val="NormalBold"/>
      </w:pPr>
      <w:r w:rsidRPr="00A957FD">
        <w:rPr>
          <w:rStyle w:val="HideTWBExt"/>
          <w:b w:val="0"/>
        </w:rPr>
        <w:t>&lt;RepeatBlock-By&gt;&lt;Members&gt;</w:t>
      </w:r>
      <w:r w:rsidRPr="00A957FD">
        <w:t>Nikola Minchev, Bart Groothuis, Christophe Grudler, Jeannette Baljeu, Sandro Gozi, Morten Løkkegaard, Dan Barna, Yvan Verougstraete, Elisabetta Gualmini, Anna-Maja Henriksson, Cynthia Ní Mhurchú</w:t>
      </w:r>
      <w:r w:rsidRPr="00A957FD">
        <w:rPr>
          <w:rStyle w:val="HideTWBExt"/>
          <w:b w:val="0"/>
        </w:rPr>
        <w:t>&lt;/Members&gt;</w:t>
      </w:r>
    </w:p>
    <w:p w:rsidR="00C177AF" w:rsidRPr="00A957FD" w:rsidP="00C177AF" w14:paraId="6AC2DDB5" w14:textId="77777777">
      <w:r w:rsidRPr="00A957FD">
        <w:rPr>
          <w:rStyle w:val="HideTWBExt"/>
        </w:rPr>
        <w:t>&lt;/RepeatBlock-By&gt;</w:t>
      </w:r>
    </w:p>
    <w:p w:rsidR="00C177AF" w:rsidRPr="00A957FD" w:rsidP="00C177AF" w14:paraId="50C065A9"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0008D65F" w14:textId="77777777">
      <w:pPr>
        <w:pStyle w:val="NormalBold"/>
        <w:rPr>
          <w:lang w:val="fr-BE"/>
        </w:rPr>
      </w:pPr>
      <w:r w:rsidRPr="00C177AF">
        <w:rPr>
          <w:rStyle w:val="HideTWBExt"/>
          <w:b w:val="0"/>
          <w:lang w:val="fr-BE"/>
        </w:rPr>
        <w:t>&lt;Article&gt;</w:t>
      </w:r>
      <w:r w:rsidRPr="00C177AF">
        <w:rPr>
          <w:lang w:val="fr-BE"/>
        </w:rPr>
        <w:t>Article 5 – paragraph 3 – subparagraph 2 b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28BFE777"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6E14A30C" w14:textId="77777777">
            <w:pPr>
              <w:keepNext/>
              <w:rPr>
                <w:lang w:val="fr-BE"/>
              </w:rPr>
            </w:pPr>
          </w:p>
        </w:tc>
      </w:tr>
      <w:tr w14:paraId="42386D42"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651F9B44"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08947425" w14:textId="77777777">
            <w:pPr>
              <w:pStyle w:val="ColumnHeading"/>
              <w:keepNext/>
              <w:rPr>
                <w:lang w:val="en-GB"/>
              </w:rPr>
            </w:pPr>
            <w:r w:rsidRPr="00A957FD">
              <w:rPr>
                <w:lang w:val="en-GB"/>
              </w:rPr>
              <w:t>Amendment</w:t>
            </w:r>
          </w:p>
        </w:tc>
      </w:tr>
      <w:tr w14:paraId="0162FE2D"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09C45133" w14:textId="77777777">
            <w:pPr>
              <w:pStyle w:val="Normal6"/>
              <w:rPr>
                <w:lang w:val="en-GB"/>
              </w:rPr>
            </w:pPr>
          </w:p>
        </w:tc>
        <w:tc>
          <w:tcPr>
            <w:tcW w:w="4876" w:type="dxa"/>
            <w:hideMark/>
          </w:tcPr>
          <w:p w:rsidR="00C177AF" w:rsidRPr="00A957FD" w:rsidP="00F553ED" w14:paraId="4B6BCB4C" w14:textId="77777777">
            <w:pPr>
              <w:pStyle w:val="Normal6"/>
              <w:rPr>
                <w:szCs w:val="24"/>
                <w:lang w:val="en-GB"/>
              </w:rPr>
            </w:pPr>
            <w:r w:rsidRPr="00A957FD">
              <w:rPr>
                <w:b/>
                <w:i/>
                <w:lang w:val="en-GB"/>
              </w:rPr>
              <w:t>The acknowledgment of the completeness of the application, any request for missing information or documents, and any decision concerning the application shall be communicated to the applicant through the single digital access point.</w:t>
            </w:r>
          </w:p>
        </w:tc>
      </w:tr>
    </w:tbl>
    <w:p w:rsidR="00C177AF" w:rsidRPr="00C177AF" w:rsidP="00C177AF" w14:paraId="4DBDB679" w14:textId="77777777">
      <w:pPr>
        <w:pStyle w:val="Olang"/>
        <w:rPr>
          <w:lang w:val="en-GB"/>
        </w:rPr>
      </w:pPr>
      <w:r w:rsidRPr="00C177AF">
        <w:rPr>
          <w:lang w:val="en-GB"/>
        </w:rPr>
        <w:t xml:space="preserve">Or. </w:t>
      </w:r>
      <w:r w:rsidRPr="00C177AF">
        <w:rPr>
          <w:rStyle w:val="HideTWBExt"/>
          <w:noProof w:val="0"/>
          <w:lang w:val="en-GB"/>
        </w:rPr>
        <w:t>&lt;Original&gt;</w:t>
      </w:r>
      <w:r w:rsidRPr="00C177AF">
        <w:rPr>
          <w:rStyle w:val="HideTWBInt"/>
          <w:lang w:val="en-GB"/>
        </w:rPr>
        <w:t>{EN}</w:t>
      </w:r>
      <w:r w:rsidRPr="00C177AF">
        <w:rPr>
          <w:lang w:val="en-GB"/>
        </w:rPr>
        <w:t>en</w:t>
      </w:r>
      <w:r w:rsidRPr="00C177AF">
        <w:rPr>
          <w:rStyle w:val="HideTWBExt"/>
          <w:noProof w:val="0"/>
          <w:lang w:val="en-GB"/>
        </w:rPr>
        <w:t>&lt;/Original&gt;</w:t>
      </w:r>
    </w:p>
    <w:p w:rsidR="00C177AF" w:rsidRPr="00C177AF" w:rsidP="00C177AF" w14:paraId="020E2DA8" w14:textId="77777777">
      <w:r w:rsidRPr="00C177AF">
        <w:rPr>
          <w:rStyle w:val="HideTWBExt"/>
        </w:rPr>
        <w:t>&lt;/Amend&gt;</w:t>
      </w:r>
    </w:p>
    <w:p w:rsidR="00C177AF" w:rsidRPr="00C177AF" w:rsidP="00C177AF" w14:paraId="67344ECD" w14:textId="77777777">
      <w:pPr>
        <w:pStyle w:val="AMNumberTabs0"/>
        <w:keepNext/>
        <w:rPr>
          <w:lang w:val="en-GB"/>
        </w:rPr>
      </w:pPr>
      <w:r w:rsidRPr="00C177AF">
        <w:rPr>
          <w:rStyle w:val="HideTWBExt"/>
          <w:b w:val="0"/>
          <w:lang w:val="en-GB"/>
        </w:rPr>
        <w:t>&lt;Amend&gt;</w:t>
      </w:r>
      <w:r w:rsidRPr="00C177AF">
        <w:rPr>
          <w:lang w:val="en-GB"/>
        </w:rPr>
        <w:t>Amendment</w:t>
      </w:r>
      <w:r w:rsidRPr="00C177AF">
        <w:rPr>
          <w:lang w:val="en-GB"/>
        </w:rPr>
        <w:tab/>
      </w:r>
      <w:r w:rsidRPr="00C177AF">
        <w:rPr>
          <w:lang w:val="en-GB"/>
        </w:rPr>
        <w:tab/>
      </w:r>
      <w:r w:rsidRPr="00C177AF">
        <w:rPr>
          <w:rStyle w:val="HideTWBExt"/>
          <w:b w:val="0"/>
          <w:lang w:val="en-GB"/>
        </w:rPr>
        <w:t>&lt;NumAm&gt;</w:t>
      </w:r>
      <w:r w:rsidRPr="00C177AF">
        <w:rPr>
          <w:lang w:val="en-GB"/>
        </w:rPr>
        <w:t>1336</w:t>
      </w:r>
      <w:r w:rsidRPr="00C177AF">
        <w:rPr>
          <w:rStyle w:val="HideTWBExt"/>
          <w:b w:val="0"/>
          <w:lang w:val="en-GB"/>
        </w:rPr>
        <w:t>&lt;/NumAm&gt;</w:t>
      </w:r>
    </w:p>
    <w:p w:rsidR="00C177AF" w:rsidRPr="00C177AF" w:rsidP="00C177AF" w14:paraId="5CC004B5" w14:textId="77777777">
      <w:pPr>
        <w:pStyle w:val="NormalBold"/>
      </w:pPr>
      <w:r w:rsidRPr="00C177AF">
        <w:rPr>
          <w:rStyle w:val="HideTWBExt"/>
          <w:b w:val="0"/>
        </w:rPr>
        <w:t>&lt;RepeatBlock-By&gt;&lt;Members&gt;</w:t>
      </w:r>
      <w:r w:rsidRPr="00C177AF">
        <w:t>Tomislav Sokol</w:t>
      </w:r>
      <w:r w:rsidRPr="00C177AF">
        <w:rPr>
          <w:rStyle w:val="HideTWBExt"/>
          <w:b w:val="0"/>
        </w:rPr>
        <w:t>&lt;/Members&gt;</w:t>
      </w:r>
    </w:p>
    <w:p w:rsidR="00C177AF" w:rsidRPr="00C177AF" w:rsidP="00C177AF" w14:paraId="4D8185B8" w14:textId="77777777">
      <w:r w:rsidRPr="00C177AF">
        <w:rPr>
          <w:rStyle w:val="HideTWBExt"/>
        </w:rPr>
        <w:t>&lt;/RepeatBlock-By&gt;</w:t>
      </w:r>
    </w:p>
    <w:p w:rsidR="00C177AF" w:rsidRPr="00A957FD" w:rsidP="00C177AF" w14:paraId="7CF3C83F"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2F560203" w14:textId="77777777">
      <w:pPr>
        <w:pStyle w:val="NormalBold"/>
        <w:rPr>
          <w:lang w:val="fr-BE"/>
        </w:rPr>
      </w:pPr>
      <w:r w:rsidRPr="00C177AF">
        <w:rPr>
          <w:rStyle w:val="HideTWBExt"/>
          <w:b w:val="0"/>
          <w:lang w:val="fr-BE"/>
        </w:rPr>
        <w:t>&lt;Article&gt;</w:t>
      </w:r>
      <w:r w:rsidRPr="00C177AF">
        <w:rPr>
          <w:lang w:val="fr-BE"/>
        </w:rPr>
        <w:t>Article 5 – paragraph 3 – subparagraph 2 b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0F68B47B"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119800F0" w14:textId="77777777">
            <w:pPr>
              <w:keepNext/>
              <w:rPr>
                <w:lang w:val="fr-BE"/>
              </w:rPr>
            </w:pPr>
          </w:p>
        </w:tc>
      </w:tr>
      <w:tr w14:paraId="3AB86B7C"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3EE09C7D"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49E03E07" w14:textId="77777777">
            <w:pPr>
              <w:pStyle w:val="ColumnHeading"/>
              <w:keepNext/>
              <w:rPr>
                <w:lang w:val="en-GB"/>
              </w:rPr>
            </w:pPr>
            <w:r w:rsidRPr="00A957FD">
              <w:rPr>
                <w:lang w:val="en-GB"/>
              </w:rPr>
              <w:t>Amendment</w:t>
            </w:r>
          </w:p>
        </w:tc>
      </w:tr>
      <w:tr w14:paraId="55A62714"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50003ED3" w14:textId="77777777">
            <w:pPr>
              <w:pStyle w:val="Normal6"/>
              <w:rPr>
                <w:lang w:val="en-GB"/>
              </w:rPr>
            </w:pPr>
          </w:p>
        </w:tc>
        <w:tc>
          <w:tcPr>
            <w:tcW w:w="4876" w:type="dxa"/>
            <w:hideMark/>
          </w:tcPr>
          <w:p w:rsidR="00C177AF" w:rsidRPr="00A957FD" w:rsidP="00F553ED" w14:paraId="34770922" w14:textId="77777777">
            <w:pPr>
              <w:pStyle w:val="Normal6"/>
              <w:rPr>
                <w:szCs w:val="24"/>
                <w:lang w:val="en-GB"/>
              </w:rPr>
            </w:pPr>
            <w:r w:rsidRPr="00A957FD">
              <w:rPr>
                <w:b/>
                <w:i/>
                <w:lang w:val="en-GB"/>
              </w:rPr>
              <w:t>Member States shall ensure that the project promoter may obtain, without undue delay, a certificate confirming the tacit approval, which shall have the same legal effects as the corresponding express decision.</w:t>
            </w:r>
          </w:p>
        </w:tc>
      </w:tr>
    </w:tbl>
    <w:p w:rsidR="00C177AF" w:rsidRPr="00C177AF" w:rsidP="00C177AF" w14:paraId="62362047" w14:textId="77777777">
      <w:pPr>
        <w:pStyle w:val="Olang"/>
        <w:rPr>
          <w:lang w:val="en-GB"/>
        </w:rPr>
      </w:pPr>
      <w:r w:rsidRPr="00C177AF">
        <w:rPr>
          <w:lang w:val="en-GB"/>
        </w:rPr>
        <w:t xml:space="preserve">Or. </w:t>
      </w:r>
      <w:r w:rsidRPr="00C177AF">
        <w:rPr>
          <w:rStyle w:val="HideTWBExt"/>
          <w:noProof w:val="0"/>
          <w:lang w:val="en-GB"/>
        </w:rPr>
        <w:t>&lt;Original&gt;</w:t>
      </w:r>
      <w:r w:rsidRPr="00C177AF">
        <w:rPr>
          <w:rStyle w:val="HideTWBInt"/>
          <w:lang w:val="en-GB"/>
        </w:rPr>
        <w:t>{EN}</w:t>
      </w:r>
      <w:r w:rsidRPr="00C177AF">
        <w:rPr>
          <w:lang w:val="en-GB"/>
        </w:rPr>
        <w:t>en</w:t>
      </w:r>
      <w:r w:rsidRPr="00C177AF">
        <w:rPr>
          <w:rStyle w:val="HideTWBExt"/>
          <w:noProof w:val="0"/>
          <w:lang w:val="en-GB"/>
        </w:rPr>
        <w:t>&lt;/Original&gt;</w:t>
      </w:r>
    </w:p>
    <w:p w:rsidR="00C177AF" w:rsidRPr="00C177AF" w:rsidP="00C177AF" w14:paraId="518120DA" w14:textId="77777777">
      <w:r w:rsidRPr="00C177AF">
        <w:rPr>
          <w:rStyle w:val="HideTWBExt"/>
        </w:rPr>
        <w:t>&lt;/Amend&gt;</w:t>
      </w:r>
    </w:p>
    <w:p w:rsidR="00C177AF" w:rsidRPr="00C177AF" w:rsidP="00C177AF" w14:paraId="21A1088C" w14:textId="77777777">
      <w:pPr>
        <w:pStyle w:val="AMNumberTabs0"/>
        <w:keepNext/>
        <w:rPr>
          <w:lang w:val="en-GB"/>
        </w:rPr>
      </w:pPr>
      <w:r w:rsidRPr="00C177AF">
        <w:rPr>
          <w:rStyle w:val="HideTWBExt"/>
          <w:b w:val="0"/>
          <w:lang w:val="en-GB"/>
        </w:rPr>
        <w:t>&lt;Amend&gt;</w:t>
      </w:r>
      <w:r w:rsidRPr="00C177AF">
        <w:rPr>
          <w:lang w:val="en-GB"/>
        </w:rPr>
        <w:t>Amendment</w:t>
      </w:r>
      <w:r w:rsidRPr="00C177AF">
        <w:rPr>
          <w:lang w:val="en-GB"/>
        </w:rPr>
        <w:tab/>
      </w:r>
      <w:r w:rsidRPr="00C177AF">
        <w:rPr>
          <w:lang w:val="en-GB"/>
        </w:rPr>
        <w:tab/>
      </w:r>
      <w:r w:rsidRPr="00C177AF">
        <w:rPr>
          <w:rStyle w:val="HideTWBExt"/>
          <w:b w:val="0"/>
          <w:lang w:val="en-GB"/>
        </w:rPr>
        <w:t>&lt;NumAm&gt;</w:t>
      </w:r>
      <w:r w:rsidRPr="00C177AF">
        <w:rPr>
          <w:lang w:val="en-GB"/>
        </w:rPr>
        <w:t>1337</w:t>
      </w:r>
      <w:r w:rsidRPr="00C177AF">
        <w:rPr>
          <w:rStyle w:val="HideTWBExt"/>
          <w:b w:val="0"/>
          <w:lang w:val="en-GB"/>
        </w:rPr>
        <w:t>&lt;/NumAm&gt;</w:t>
      </w:r>
    </w:p>
    <w:p w:rsidR="00C177AF" w:rsidRPr="00C177AF" w:rsidP="00C177AF" w14:paraId="39D1B701" w14:textId="77777777">
      <w:pPr>
        <w:pStyle w:val="NormalBold"/>
      </w:pPr>
      <w:r w:rsidRPr="00C177AF">
        <w:rPr>
          <w:rStyle w:val="HideTWBExt"/>
          <w:b w:val="0"/>
        </w:rPr>
        <w:t>&lt;RepeatBlock-By&gt;&lt;Members&gt;</w:t>
      </w:r>
      <w:r w:rsidRPr="00C177AF">
        <w:t>Tomislav Sokol</w:t>
      </w:r>
      <w:r w:rsidRPr="00C177AF">
        <w:rPr>
          <w:rStyle w:val="HideTWBExt"/>
          <w:b w:val="0"/>
        </w:rPr>
        <w:t>&lt;/Members&gt;</w:t>
      </w:r>
    </w:p>
    <w:p w:rsidR="00C177AF" w:rsidRPr="00C177AF" w:rsidP="00C177AF" w14:paraId="3D667A87" w14:textId="77777777">
      <w:r w:rsidRPr="00C177AF">
        <w:rPr>
          <w:rStyle w:val="HideTWBExt"/>
        </w:rPr>
        <w:t>&lt;/RepeatBlock-By&gt;</w:t>
      </w:r>
    </w:p>
    <w:p w:rsidR="00C177AF" w:rsidRPr="00A957FD" w:rsidP="00C177AF" w14:paraId="1F776CBB"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4392F3B0" w14:textId="77777777">
      <w:pPr>
        <w:pStyle w:val="NormalBold"/>
        <w:rPr>
          <w:lang w:val="fr-BE"/>
        </w:rPr>
      </w:pPr>
      <w:r w:rsidRPr="00C177AF">
        <w:rPr>
          <w:rStyle w:val="HideTWBExt"/>
          <w:b w:val="0"/>
          <w:lang w:val="fr-BE"/>
        </w:rPr>
        <w:t>&lt;Article&gt;</w:t>
      </w:r>
      <w:r w:rsidRPr="00C177AF">
        <w:rPr>
          <w:lang w:val="fr-BE"/>
        </w:rPr>
        <w:t>Article 5 – paragraph 3 – subparagraph 2 c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21693DD5"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779B71CA" w14:textId="77777777">
            <w:pPr>
              <w:keepNext/>
              <w:rPr>
                <w:lang w:val="fr-BE"/>
              </w:rPr>
            </w:pPr>
          </w:p>
        </w:tc>
      </w:tr>
      <w:tr w14:paraId="2A5D1426"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5D75DA23"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0D3E4EAE" w14:textId="77777777">
            <w:pPr>
              <w:pStyle w:val="ColumnHeading"/>
              <w:keepNext/>
              <w:rPr>
                <w:lang w:val="en-GB"/>
              </w:rPr>
            </w:pPr>
            <w:r w:rsidRPr="00A957FD">
              <w:rPr>
                <w:lang w:val="en-GB"/>
              </w:rPr>
              <w:t>Amendment</w:t>
            </w:r>
          </w:p>
        </w:tc>
      </w:tr>
      <w:tr w14:paraId="557C93EC"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4FDAAC5A" w14:textId="77777777">
            <w:pPr>
              <w:pStyle w:val="Normal6"/>
              <w:rPr>
                <w:lang w:val="en-GB"/>
              </w:rPr>
            </w:pPr>
          </w:p>
        </w:tc>
        <w:tc>
          <w:tcPr>
            <w:tcW w:w="4876" w:type="dxa"/>
            <w:hideMark/>
          </w:tcPr>
          <w:p w:rsidR="00C177AF" w:rsidRPr="00A957FD" w:rsidP="00F553ED" w14:paraId="1312DB87" w14:textId="77777777">
            <w:pPr>
              <w:pStyle w:val="Normal6"/>
              <w:rPr>
                <w:szCs w:val="24"/>
                <w:lang w:val="en-GB"/>
              </w:rPr>
            </w:pPr>
            <w:r w:rsidRPr="00A957FD">
              <w:rPr>
                <w:b/>
                <w:i/>
                <w:lang w:val="en-GB"/>
              </w:rPr>
              <w:t>The subparagraph 2 a (new) shall not apply where Union law requires an express decision by the competent authority or where tacit approval would be incompatible with obligations arising from Union law.</w:t>
            </w:r>
          </w:p>
        </w:tc>
      </w:tr>
    </w:tbl>
    <w:p w:rsidR="00C177AF" w:rsidRPr="00A957FD" w:rsidP="00C177AF" w14:paraId="2743A252"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68B6F89B" w14:textId="77777777">
      <w:r w:rsidRPr="00A957FD">
        <w:rPr>
          <w:rStyle w:val="HideTWBExt"/>
        </w:rPr>
        <w:t>&lt;/Amend&gt;</w:t>
      </w:r>
    </w:p>
    <w:p w:rsidR="00C177AF" w:rsidRPr="00A957FD" w:rsidP="00C177AF" w14:paraId="1ED374A7"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1338</w:t>
      </w:r>
      <w:r w:rsidRPr="00A957FD">
        <w:rPr>
          <w:rStyle w:val="HideTWBExt"/>
          <w:b w:val="0"/>
          <w:lang w:val="en-GB"/>
        </w:rPr>
        <w:t>&lt;/NumAm&gt;</w:t>
      </w:r>
    </w:p>
    <w:p w:rsidR="00C177AF" w:rsidRPr="00A957FD" w:rsidP="00C177AF" w14:paraId="312EDE12" w14:textId="77777777">
      <w:pPr>
        <w:pStyle w:val="NormalBold"/>
      </w:pPr>
      <w:r w:rsidRPr="00A957FD">
        <w:rPr>
          <w:rStyle w:val="HideTWBExt"/>
          <w:b w:val="0"/>
        </w:rPr>
        <w:t>&lt;RepeatBlock-By&gt;&lt;Members&gt;</w:t>
      </w:r>
      <w:r w:rsidRPr="00A957FD">
        <w:t>Rihards Kols</w:t>
      </w:r>
      <w:r w:rsidRPr="00A957FD">
        <w:rPr>
          <w:rStyle w:val="HideTWBExt"/>
          <w:b w:val="0"/>
        </w:rPr>
        <w:t>&lt;/Members&gt;</w:t>
      </w:r>
    </w:p>
    <w:p w:rsidR="00C177AF" w:rsidRPr="00A957FD" w:rsidP="00C177AF" w14:paraId="6E0A233D" w14:textId="77777777">
      <w:r w:rsidRPr="00A957FD">
        <w:rPr>
          <w:rStyle w:val="HideTWBExt"/>
        </w:rPr>
        <w:t>&lt;/RepeatBlock-By&gt;</w:t>
      </w:r>
    </w:p>
    <w:p w:rsidR="00C177AF" w:rsidRPr="00A957FD" w:rsidP="00C177AF" w14:paraId="15F6DF09"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3AD72A1F" w14:textId="77777777">
      <w:pPr>
        <w:pStyle w:val="NormalBold"/>
        <w:rPr>
          <w:lang w:val="fr-BE"/>
        </w:rPr>
      </w:pPr>
      <w:r w:rsidRPr="00C177AF">
        <w:rPr>
          <w:rStyle w:val="HideTWBExt"/>
          <w:b w:val="0"/>
          <w:lang w:val="fr-BE"/>
        </w:rPr>
        <w:t>&lt;Article&gt;</w:t>
      </w:r>
      <w:r w:rsidRPr="00C177AF">
        <w:rPr>
          <w:lang w:val="fr-BE"/>
        </w:rPr>
        <w:t>Article 5 – paragraph 3 a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6AA2865A"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6B77B689" w14:textId="77777777">
            <w:pPr>
              <w:keepNext/>
              <w:rPr>
                <w:lang w:val="fr-BE"/>
              </w:rPr>
            </w:pPr>
          </w:p>
        </w:tc>
      </w:tr>
      <w:tr w14:paraId="73BA35C9"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780909C7"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0DC90464" w14:textId="77777777">
            <w:pPr>
              <w:pStyle w:val="ColumnHeading"/>
              <w:keepNext/>
              <w:rPr>
                <w:lang w:val="en-GB"/>
              </w:rPr>
            </w:pPr>
            <w:r w:rsidRPr="00A957FD">
              <w:rPr>
                <w:lang w:val="en-GB"/>
              </w:rPr>
              <w:t>Amendment</w:t>
            </w:r>
          </w:p>
        </w:tc>
      </w:tr>
      <w:tr w14:paraId="4723CF07"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49AE4878" w14:textId="77777777">
            <w:pPr>
              <w:pStyle w:val="Normal6"/>
              <w:rPr>
                <w:lang w:val="en-GB"/>
              </w:rPr>
            </w:pPr>
          </w:p>
        </w:tc>
        <w:tc>
          <w:tcPr>
            <w:tcW w:w="4876" w:type="dxa"/>
            <w:hideMark/>
          </w:tcPr>
          <w:p w:rsidR="00C177AF" w:rsidRPr="00A957FD" w:rsidP="00F553ED" w14:paraId="3E1F0587" w14:textId="77777777">
            <w:pPr>
              <w:pStyle w:val="Normal6"/>
              <w:rPr>
                <w:szCs w:val="24"/>
                <w:lang w:val="en-GB"/>
              </w:rPr>
            </w:pPr>
            <w:r w:rsidRPr="00A957FD">
              <w:rPr>
                <w:b/>
                <w:i/>
                <w:lang w:val="en-GB"/>
              </w:rPr>
              <w:t>3a.</w:t>
            </w:r>
            <w:r w:rsidRPr="00A957FD">
              <w:rPr>
                <w:b/>
                <w:i/>
                <w:lang w:val="en-GB"/>
              </w:rPr>
              <w:tab/>
              <w:t>The permit-granting procedure shall not exceed 12 months from the acknowledgement, or deemed acknowledgement, that the application is complete. For the conversion or extension of an existing industrial site, that period shall not exceed six months. The competent authority may extend the applicable period once, by no more than three months, where exceptional circumstances relating to the nature, complexity, location or size of the project make this necessary. It shall notify the project promoter of the reasons for the extension and the revised timetable before the original deadline expires. Those periods shall include environmental assessments required under Union law. Where a longer period is indispensable to comply with a specific procedural requirement of Union law, the competent authority shall identify that requirement, substantiate the additional time needed and notify a revised timetable to the project promoter. Shorter time limits under other Union legislative acts shall remain applicable. Expiry of a time limit shall not constitute authorisation to carry out the project.</w:t>
            </w:r>
          </w:p>
        </w:tc>
      </w:tr>
    </w:tbl>
    <w:p w:rsidR="00C177AF" w:rsidRPr="00A957FD" w:rsidP="00C177AF" w14:paraId="43CA2838"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3D75BCAB" w14:textId="77777777">
      <w:pPr>
        <w:pStyle w:val="JustificationTitle"/>
        <w:rPr>
          <w:noProof w:val="0"/>
          <w:lang w:val="en-GB"/>
        </w:rPr>
      </w:pPr>
      <w:r w:rsidRPr="00A957FD">
        <w:rPr>
          <w:rStyle w:val="HideTWBExt"/>
          <w:i w:val="0"/>
          <w:noProof w:val="0"/>
          <w:lang w:val="en-GB"/>
        </w:rPr>
        <w:t>&lt;TitreJust&gt;</w:t>
      </w:r>
      <w:r w:rsidRPr="00A957FD">
        <w:rPr>
          <w:noProof w:val="0"/>
          <w:lang w:val="en-GB"/>
        </w:rPr>
        <w:t>Justification</w:t>
      </w:r>
      <w:r w:rsidRPr="00A957FD">
        <w:rPr>
          <w:rStyle w:val="HideTWBExt"/>
          <w:i w:val="0"/>
          <w:noProof w:val="0"/>
          <w:lang w:val="en-GB"/>
        </w:rPr>
        <w:t>&lt;/TitreJust&gt;</w:t>
      </w:r>
    </w:p>
    <w:p w:rsidR="00C177AF" w:rsidRPr="00A957FD" w:rsidP="00C177AF" w14:paraId="68D3BB2B" w14:textId="77777777">
      <w:pPr>
        <w:pStyle w:val="Normal12Italic"/>
        <w:rPr>
          <w:noProof w:val="0"/>
          <w:lang w:val="en-GB"/>
        </w:rPr>
      </w:pPr>
      <w:r w:rsidRPr="00A957FD">
        <w:rPr>
          <w:noProof w:val="0"/>
          <w:lang w:val="en-GB"/>
        </w:rPr>
        <w:t>A single procedure needs an enforceable timetable to provide investment certainty. The amendment accelerates upgrades to existing sites while preserving environmental obligations and more favourable sector-specific rules.</w:t>
      </w:r>
    </w:p>
    <w:p w:rsidR="00C177AF" w:rsidRPr="00A957FD" w:rsidP="00C177AF" w14:paraId="1DC052AA" w14:textId="77777777">
      <w:r w:rsidRPr="00A957FD">
        <w:rPr>
          <w:rStyle w:val="HideTWBExt"/>
        </w:rPr>
        <w:t>&lt;/Amend&gt;</w:t>
      </w:r>
    </w:p>
    <w:p w:rsidR="00C177AF" w:rsidRPr="00C177AF" w:rsidP="00C177AF" w14:paraId="2201CAFF" w14:textId="77777777">
      <w:pPr>
        <w:pStyle w:val="AMNumberTabs0"/>
        <w:keepNext/>
        <w:rPr>
          <w:lang w:val="en-GB"/>
        </w:rPr>
      </w:pPr>
      <w:r>
        <w:rPr>
          <w:rStyle w:val="HideTWBExt"/>
          <w:b w:val="0"/>
          <w:lang w:val="en-GB"/>
        </w:rPr>
        <w:t>&lt;Amend&gt;</w:t>
      </w:r>
      <w:r w:rsidRPr="00C177AF">
        <w:rPr>
          <w:lang w:val="en-GB"/>
        </w:rPr>
        <w:t>Amendment</w:t>
      </w:r>
      <w:r w:rsidRPr="00C177AF">
        <w:rPr>
          <w:lang w:val="en-GB"/>
        </w:rPr>
        <w:tab/>
      </w:r>
      <w:r w:rsidRPr="00C177AF">
        <w:rPr>
          <w:lang w:val="en-GB"/>
        </w:rPr>
        <w:tab/>
      </w:r>
      <w:r>
        <w:rPr>
          <w:rStyle w:val="HideTWBExt"/>
          <w:b w:val="0"/>
          <w:lang w:val="en-GB"/>
        </w:rPr>
        <w:t>&lt;NumAm&gt;</w:t>
      </w:r>
      <w:r w:rsidRPr="00C177AF">
        <w:rPr>
          <w:lang w:val="en-GB"/>
        </w:rPr>
        <w:t>1339</w:t>
      </w:r>
      <w:r>
        <w:rPr>
          <w:rStyle w:val="HideTWBExt"/>
          <w:b w:val="0"/>
          <w:lang w:val="en-GB"/>
        </w:rPr>
        <w:t>&lt;/NumAm&gt;</w:t>
      </w:r>
    </w:p>
    <w:p w:rsidR="00C177AF" w:rsidRPr="00A957FD" w:rsidP="00C177AF" w14:paraId="39D556E7" w14:textId="77777777">
      <w:pPr>
        <w:pStyle w:val="NormalBold"/>
      </w:pPr>
      <w:r>
        <w:rPr>
          <w:rStyle w:val="HideTWBExt"/>
          <w:b w:val="0"/>
        </w:rPr>
        <w:t>&lt;RepeatBlock-By&gt;&lt;Members&gt;</w:t>
      </w:r>
      <w:r>
        <w:t>Julie Rechagneux, Aleksandar Nikolic, Mathilde Androuët, Virginie Joron, Christophe Bay, Thierry Mariani, Mélanie Disdier</w:t>
      </w:r>
      <w:r>
        <w:rPr>
          <w:rStyle w:val="HideTWBExt"/>
          <w:b w:val="0"/>
        </w:rPr>
        <w:t>&lt;/Members&gt;</w:t>
      </w:r>
    </w:p>
    <w:p w:rsidR="00C177AF" w:rsidRPr="00A957FD" w:rsidP="00C177AF" w14:paraId="4873B395" w14:textId="77777777">
      <w:r>
        <w:rPr>
          <w:rStyle w:val="HideTWBExt"/>
        </w:rPr>
        <w:t>&lt;/RepeatBlock-By&gt;</w:t>
      </w:r>
    </w:p>
    <w:p w:rsidR="00C177AF" w:rsidRPr="00A957FD" w:rsidP="00C177AF" w14:paraId="19BD48E7" w14:textId="77777777">
      <w:pPr>
        <w:pStyle w:val="NormalBold"/>
        <w:keepNext/>
      </w:pPr>
      <w:r>
        <w:rPr>
          <w:rStyle w:val="HideTWBExt"/>
          <w:b w:val="0"/>
        </w:rPr>
        <w:t>&lt;DocAmend&gt;</w:t>
      </w:r>
      <w:r>
        <w:t>Proposal for a regulation</w:t>
      </w:r>
      <w:r>
        <w:rPr>
          <w:rStyle w:val="HideTWBExt"/>
          <w:b w:val="0"/>
        </w:rPr>
        <w:t>&lt;/DocAmend&gt;</w:t>
      </w:r>
    </w:p>
    <w:p w:rsidR="00C177AF" w:rsidRPr="00C177AF" w:rsidP="00C177AF" w14:paraId="0DA27D5E" w14:textId="77777777">
      <w:pPr>
        <w:pStyle w:val="NormalBold"/>
        <w:rPr>
          <w:lang w:val="fr-BE"/>
        </w:rPr>
      </w:pPr>
      <w:r w:rsidRPr="00C177AF">
        <w:rPr>
          <w:rStyle w:val="HideTWBExt"/>
          <w:b w:val="0"/>
          <w:lang w:val="fr-BE"/>
        </w:rPr>
        <w:t>&lt;Article&gt;</w:t>
      </w:r>
      <w:r w:rsidRPr="00C177AF">
        <w:rPr>
          <w:lang w:val="fr-BE"/>
        </w:rPr>
        <w:t>Article 5 – paragraph 3 a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5DF45A61"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2DB04283" w14:textId="77777777">
            <w:pPr>
              <w:keepNext/>
              <w:rPr>
                <w:lang w:val="fr-BE"/>
              </w:rPr>
            </w:pPr>
          </w:p>
        </w:tc>
      </w:tr>
      <w:tr w14:paraId="72BE5D8D"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C177AF" w:rsidP="00F553ED" w14:paraId="023C1D53" w14:textId="77777777">
            <w:pPr>
              <w:pStyle w:val="ColumnHeading"/>
              <w:keepNext/>
              <w:rPr>
                <w:lang w:val="en-GB"/>
              </w:rPr>
            </w:pPr>
            <w:r w:rsidRPr="00C177AF">
              <w:rPr>
                <w:lang w:val="en-GB"/>
              </w:rPr>
              <w:t>Text proposed by the Commission</w:t>
            </w:r>
          </w:p>
        </w:tc>
        <w:tc>
          <w:tcPr>
            <w:tcW w:w="4876" w:type="dxa"/>
            <w:hideMark/>
          </w:tcPr>
          <w:p w:rsidR="00C177AF" w:rsidRPr="00A957FD" w:rsidP="00F553ED" w14:paraId="573DA3B6" w14:textId="77777777">
            <w:pPr>
              <w:pStyle w:val="ColumnHeading"/>
              <w:keepNext/>
            </w:pPr>
            <w:r>
              <w:t>Amendment</w:t>
            </w:r>
          </w:p>
        </w:tc>
      </w:tr>
      <w:tr w14:paraId="5072C488"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0C17D24D" w14:textId="77777777">
            <w:pPr>
              <w:pStyle w:val="Normal6"/>
            </w:pPr>
          </w:p>
        </w:tc>
        <w:tc>
          <w:tcPr>
            <w:tcW w:w="4876" w:type="dxa"/>
            <w:hideMark/>
          </w:tcPr>
          <w:p w:rsidR="00C177AF" w:rsidRPr="00C177AF" w:rsidP="00F553ED" w14:paraId="08EB92FE" w14:textId="77777777">
            <w:pPr>
              <w:pStyle w:val="Normal6"/>
              <w:rPr>
                <w:szCs w:val="24"/>
                <w:lang w:val="en-GB"/>
              </w:rPr>
            </w:pPr>
            <w:r w:rsidRPr="00C177AF">
              <w:rPr>
                <w:b/>
                <w:i/>
                <w:lang w:val="en-GB"/>
              </w:rPr>
              <w:t>3a.</w:t>
            </w:r>
            <w:r w:rsidRPr="00C177AF">
              <w:rPr>
                <w:b/>
                <w:i/>
                <w:lang w:val="en-GB"/>
              </w:rPr>
              <w:tab/>
              <w:t>Member States shall ensure that the authorisation procedure referred to in this Article is completed within a specific and proportionate maximum time limit, starting from the date of submission of the complete application referred to in paragraph 3. This time limit covers all stages of the procedure, including environmental assessments, the collection of opinions and the obtaining of required permits, as well as the adoption of the final decision. Member States shall ensure that the time limit is set in such a way as to strike a fair balance between, on the one hand, the objective of simplifying and speeding up procedures, and, on the other hand, compliance with the other provisions of the applicable law.</w:t>
            </w:r>
          </w:p>
        </w:tc>
      </w:tr>
    </w:tbl>
    <w:p w:rsidR="00C177AF" w:rsidRPr="00C177AF" w:rsidP="00C177AF" w14:paraId="5DEA8054"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{FR}</w:t>
      </w:r>
      <w:r w:rsidRPr="00A957FD">
        <w:rPr>
          <w:lang w:val="en-GB"/>
        </w:rPr>
        <w:t>fr</w:t>
      </w:r>
      <w:r w:rsidRPr="00A957FD">
        <w:rPr>
          <w:rStyle w:val="HideTWBExt"/>
          <w:noProof w:val="0"/>
          <w:lang w:val="en-GB"/>
        </w:rPr>
        <w:t>&lt;/Original&gt;</w:t>
      </w:r>
    </w:p>
    <w:p w:rsidR="00C177AF" w:rsidRPr="00A957FD" w:rsidP="00C177AF" w14:paraId="0849F813" w14:textId="77777777">
      <w:r>
        <w:rPr>
          <w:rStyle w:val="HideTWBExt"/>
        </w:rPr>
        <w:t>&lt;/Amend&gt;</w:t>
      </w:r>
    </w:p>
    <w:p w:rsidR="00C177AF" w:rsidRPr="00A957FD" w:rsidP="00C177AF" w14:paraId="0072ECB5"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1340</w:t>
      </w:r>
      <w:r w:rsidRPr="00A957FD">
        <w:rPr>
          <w:rStyle w:val="HideTWBExt"/>
          <w:b w:val="0"/>
          <w:lang w:val="en-GB"/>
        </w:rPr>
        <w:t>&lt;/NumAm&gt;</w:t>
      </w:r>
    </w:p>
    <w:p w:rsidR="00C177AF" w:rsidRPr="00A957FD" w:rsidP="00C177AF" w14:paraId="53EF8616" w14:textId="77777777">
      <w:pPr>
        <w:pStyle w:val="NormalBold"/>
      </w:pPr>
      <w:r w:rsidRPr="00A957FD">
        <w:rPr>
          <w:rStyle w:val="HideTWBExt"/>
          <w:b w:val="0"/>
        </w:rPr>
        <w:t>&lt;RepeatBlock-By&gt;&lt;Members&gt;</w:t>
      </w:r>
      <w:r w:rsidRPr="00A957FD">
        <w:t>Kateřina Konečná</w:t>
      </w:r>
      <w:r w:rsidRPr="00A957FD">
        <w:rPr>
          <w:rStyle w:val="HideTWBExt"/>
          <w:b w:val="0"/>
        </w:rPr>
        <w:t>&lt;/Members&gt;</w:t>
      </w:r>
    </w:p>
    <w:p w:rsidR="00C177AF" w:rsidRPr="00A957FD" w:rsidP="00C177AF" w14:paraId="26F7EBE3" w14:textId="77777777">
      <w:r w:rsidRPr="00A957FD">
        <w:rPr>
          <w:rStyle w:val="HideTWBExt"/>
        </w:rPr>
        <w:t>&lt;/RepeatBlock-By&gt;</w:t>
      </w:r>
    </w:p>
    <w:p w:rsidR="00C177AF" w:rsidRPr="00A957FD" w:rsidP="00C177AF" w14:paraId="10212601"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62BBB33A" w14:textId="77777777">
      <w:pPr>
        <w:pStyle w:val="NormalBold"/>
        <w:rPr>
          <w:lang w:val="fr-BE"/>
        </w:rPr>
      </w:pPr>
      <w:r w:rsidRPr="00C177AF">
        <w:rPr>
          <w:rStyle w:val="HideTWBExt"/>
          <w:b w:val="0"/>
          <w:lang w:val="fr-BE"/>
        </w:rPr>
        <w:t>&lt;Article&gt;</w:t>
      </w:r>
      <w:r w:rsidRPr="00C177AF">
        <w:rPr>
          <w:lang w:val="fr-BE"/>
        </w:rPr>
        <w:t>Article 5 – paragraph 3 a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4C4CEF10"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55D7A11E" w14:textId="77777777">
            <w:pPr>
              <w:keepNext/>
              <w:rPr>
                <w:lang w:val="fr-BE"/>
              </w:rPr>
            </w:pPr>
          </w:p>
        </w:tc>
      </w:tr>
      <w:tr w14:paraId="3C31F4D4"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3E7C199F"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39EFB650" w14:textId="77777777">
            <w:pPr>
              <w:pStyle w:val="ColumnHeading"/>
              <w:keepNext/>
              <w:rPr>
                <w:lang w:val="en-GB"/>
              </w:rPr>
            </w:pPr>
            <w:r w:rsidRPr="00A957FD">
              <w:rPr>
                <w:lang w:val="en-GB"/>
              </w:rPr>
              <w:t>Amendment</w:t>
            </w:r>
          </w:p>
        </w:tc>
      </w:tr>
      <w:tr w14:paraId="35942BE9"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638A33B8" w14:textId="77777777">
            <w:pPr>
              <w:pStyle w:val="Normal6"/>
              <w:rPr>
                <w:lang w:val="en-GB"/>
              </w:rPr>
            </w:pPr>
          </w:p>
        </w:tc>
        <w:tc>
          <w:tcPr>
            <w:tcW w:w="4876" w:type="dxa"/>
            <w:hideMark/>
          </w:tcPr>
          <w:p w:rsidR="00C177AF" w:rsidRPr="00A957FD" w:rsidP="00F553ED" w14:paraId="47EEF75B" w14:textId="77777777">
            <w:pPr>
              <w:pStyle w:val="Normal6"/>
              <w:rPr>
                <w:szCs w:val="24"/>
                <w:lang w:val="en-GB"/>
              </w:rPr>
            </w:pPr>
            <w:r w:rsidRPr="00A957FD">
              <w:rPr>
                <w:b/>
                <w:i/>
                <w:lang w:val="en-GB"/>
              </w:rPr>
              <w:t>3a.</w:t>
            </w:r>
            <w:r w:rsidRPr="00A957FD">
              <w:rPr>
                <w:b/>
                <w:i/>
                <w:lang w:val="en-GB"/>
              </w:rPr>
              <w:tab/>
              <w:t xml:space="preserve">Member States shall ensure that the permitting procedure referred to in this Article is concluded within a certain and proportionate maximum time limit, starting from the date of submission of the complete application referred to in paragraph 3. Such time limit shall cover </w:t>
            </w:r>
            <w:r w:rsidRPr="00A957FD">
              <w:rPr>
                <w:b/>
                <w:i/>
                <w:lang w:val="en-GB"/>
              </w:rPr>
              <w:t>all stages of the procedure, including environmental assessments, the acquisition of opinions and clearances, as well as the adoption of the final decision. Member States shall ensure that the time limit is defined so as to guarantee an appropriate balance between the need for simplification and acceleration of procedures and compliance with environmental standards and other applicable legislation.</w:t>
            </w:r>
          </w:p>
        </w:tc>
      </w:tr>
    </w:tbl>
    <w:p w:rsidR="00C177AF" w:rsidRPr="00A957FD" w:rsidP="00C177AF" w14:paraId="106558EC"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1B110FF5" w14:textId="77777777">
      <w:pPr>
        <w:pStyle w:val="JustificationTitle"/>
        <w:rPr>
          <w:noProof w:val="0"/>
          <w:lang w:val="en-GB"/>
        </w:rPr>
      </w:pPr>
      <w:r w:rsidRPr="00A957FD">
        <w:rPr>
          <w:rStyle w:val="HideTWBExt"/>
          <w:i w:val="0"/>
          <w:noProof w:val="0"/>
          <w:lang w:val="en-GB"/>
        </w:rPr>
        <w:t>&lt;TitreJust&gt;</w:t>
      </w:r>
      <w:r w:rsidRPr="00A957FD">
        <w:rPr>
          <w:noProof w:val="0"/>
          <w:lang w:val="en-GB"/>
        </w:rPr>
        <w:t>Justification</w:t>
      </w:r>
      <w:r w:rsidRPr="00A957FD">
        <w:rPr>
          <w:rStyle w:val="HideTWBExt"/>
          <w:i w:val="0"/>
          <w:noProof w:val="0"/>
          <w:lang w:val="en-GB"/>
        </w:rPr>
        <w:t>&lt;/TitreJust&gt;</w:t>
      </w:r>
    </w:p>
    <w:p w:rsidR="00C177AF" w:rsidRPr="00A957FD" w:rsidP="00C177AF" w14:paraId="789DE2A6" w14:textId="77777777">
      <w:pPr>
        <w:pStyle w:val="Normal12Italic"/>
        <w:rPr>
          <w:noProof w:val="0"/>
          <w:lang w:val="en-GB"/>
        </w:rPr>
      </w:pPr>
      <w:r w:rsidRPr="00A957FD">
        <w:rPr>
          <w:noProof w:val="0"/>
          <w:lang w:val="en-GB"/>
        </w:rPr>
        <w:t>Member States should define a proportionate time limit, taking account of national circumstances and applicable environmental and other legal requirements in order to make the maximum duration of the permitting procedure predictable.</w:t>
      </w:r>
    </w:p>
    <w:p w:rsidR="00C177AF" w:rsidRPr="00A957FD" w:rsidP="00C177AF" w14:paraId="5C0CE06E" w14:textId="77777777">
      <w:r w:rsidRPr="00A957FD">
        <w:rPr>
          <w:rStyle w:val="HideTWBExt"/>
        </w:rPr>
        <w:t>&lt;/Amend&gt;</w:t>
      </w:r>
    </w:p>
    <w:p w:rsidR="00C177AF" w:rsidRPr="00C177AF" w:rsidP="00C177AF" w14:paraId="468434CE" w14:textId="77777777">
      <w:pPr>
        <w:pStyle w:val="AMNumberTabs0"/>
        <w:keepNext/>
        <w:rPr>
          <w:lang w:val="en-GB"/>
        </w:rPr>
      </w:pPr>
      <w:r w:rsidRPr="00C177AF">
        <w:rPr>
          <w:rStyle w:val="HideTWBExt"/>
          <w:b w:val="0"/>
          <w:lang w:val="en-GB"/>
        </w:rPr>
        <w:t>&lt;Amend&gt;</w:t>
      </w:r>
      <w:r w:rsidRPr="00C177AF">
        <w:rPr>
          <w:lang w:val="en-GB"/>
        </w:rPr>
        <w:t>Amendment</w:t>
      </w:r>
      <w:r w:rsidRPr="00C177AF">
        <w:rPr>
          <w:lang w:val="en-GB"/>
        </w:rPr>
        <w:tab/>
      </w:r>
      <w:r w:rsidRPr="00C177AF">
        <w:rPr>
          <w:lang w:val="en-GB"/>
        </w:rPr>
        <w:tab/>
      </w:r>
      <w:r w:rsidRPr="00C177AF">
        <w:rPr>
          <w:rStyle w:val="HideTWBExt"/>
          <w:b w:val="0"/>
          <w:lang w:val="en-GB"/>
        </w:rPr>
        <w:t>&lt;NumAm&gt;</w:t>
      </w:r>
      <w:r w:rsidRPr="00C177AF">
        <w:rPr>
          <w:lang w:val="en-GB"/>
        </w:rPr>
        <w:t>1341</w:t>
      </w:r>
      <w:r w:rsidRPr="00C177AF">
        <w:rPr>
          <w:rStyle w:val="HideTWBExt"/>
          <w:b w:val="0"/>
          <w:lang w:val="en-GB"/>
        </w:rPr>
        <w:t>&lt;/NumAm&gt;</w:t>
      </w:r>
    </w:p>
    <w:p w:rsidR="00C177AF" w:rsidRPr="00C177AF" w:rsidP="00C177AF" w14:paraId="58EA9987" w14:textId="77777777">
      <w:pPr>
        <w:pStyle w:val="NormalBold"/>
      </w:pPr>
      <w:r w:rsidRPr="00C177AF">
        <w:rPr>
          <w:rStyle w:val="HideTWBExt"/>
          <w:b w:val="0"/>
        </w:rPr>
        <w:t>&lt;RepeatBlock-By&gt;&lt;Members&gt;</w:t>
      </w:r>
      <w:r w:rsidRPr="00C177AF">
        <w:t>David Cormand, Anna Cavazzini, Sara Matthieu</w:t>
      </w:r>
      <w:r w:rsidRPr="00C177AF">
        <w:rPr>
          <w:rStyle w:val="HideTWBExt"/>
          <w:b w:val="0"/>
        </w:rPr>
        <w:t>&lt;/Members&gt;</w:t>
      </w:r>
    </w:p>
    <w:p w:rsidR="00C177AF" w:rsidRPr="00A957FD" w:rsidP="00C177AF" w14:paraId="3B10AFF4" w14:textId="77777777">
      <w:r w:rsidRPr="00A957FD">
        <w:rPr>
          <w:rStyle w:val="HideTWBExt"/>
          <w:noProof w:val="0"/>
        </w:rPr>
        <w:t>&lt;AuNomDe&gt;</w:t>
      </w:r>
      <w:r w:rsidRPr="00A957FD">
        <w:rPr>
          <w:rStyle w:val="HideTWBInt"/>
        </w:rPr>
        <w:t>{Verts/ALE}</w:t>
      </w:r>
      <w:r w:rsidRPr="00A957FD">
        <w:t>on behalf of the Verts/ALE Group</w:t>
      </w:r>
      <w:r w:rsidRPr="00A957FD">
        <w:rPr>
          <w:rStyle w:val="HideTWBExt"/>
          <w:noProof w:val="0"/>
        </w:rPr>
        <w:t>&lt;/AuNomDe&gt;</w:t>
      </w:r>
    </w:p>
    <w:p w:rsidR="00C177AF" w:rsidRPr="00A957FD" w:rsidP="00C177AF" w14:paraId="0A3AEA4D" w14:textId="77777777">
      <w:r w:rsidRPr="00A957FD">
        <w:rPr>
          <w:rStyle w:val="HideTWBExt"/>
        </w:rPr>
        <w:t>&lt;/RepeatBlock-By&gt;</w:t>
      </w:r>
    </w:p>
    <w:p w:rsidR="00C177AF" w:rsidRPr="00A957FD" w:rsidP="00C177AF" w14:paraId="113B4A77"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2AA47D71" w14:textId="77777777">
      <w:pPr>
        <w:pStyle w:val="NormalBold"/>
        <w:rPr>
          <w:lang w:val="fr-BE"/>
        </w:rPr>
      </w:pPr>
      <w:r w:rsidRPr="00C177AF">
        <w:rPr>
          <w:rStyle w:val="HideTWBExt"/>
          <w:b w:val="0"/>
          <w:lang w:val="fr-BE"/>
        </w:rPr>
        <w:t>&lt;Article&gt;</w:t>
      </w:r>
      <w:r w:rsidRPr="00C177AF">
        <w:rPr>
          <w:lang w:val="fr-BE"/>
        </w:rPr>
        <w:t>Article 5 – paragraph 3 a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0A825EA8"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036D1319" w14:textId="77777777">
            <w:pPr>
              <w:keepNext/>
              <w:rPr>
                <w:lang w:val="fr-BE"/>
              </w:rPr>
            </w:pPr>
          </w:p>
        </w:tc>
      </w:tr>
      <w:tr w14:paraId="45D3012E"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46760BD4"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39B091B8" w14:textId="77777777">
            <w:pPr>
              <w:pStyle w:val="ColumnHeading"/>
              <w:keepNext/>
              <w:rPr>
                <w:lang w:val="en-GB"/>
              </w:rPr>
            </w:pPr>
            <w:r w:rsidRPr="00A957FD">
              <w:rPr>
                <w:lang w:val="en-GB"/>
              </w:rPr>
              <w:t>Amendment</w:t>
            </w:r>
          </w:p>
        </w:tc>
      </w:tr>
      <w:tr w14:paraId="482001B7"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4AE12A89" w14:textId="77777777">
            <w:pPr>
              <w:pStyle w:val="Normal6"/>
              <w:rPr>
                <w:lang w:val="en-GB"/>
              </w:rPr>
            </w:pPr>
          </w:p>
        </w:tc>
        <w:tc>
          <w:tcPr>
            <w:tcW w:w="4876" w:type="dxa"/>
            <w:hideMark/>
          </w:tcPr>
          <w:p w:rsidR="00C177AF" w:rsidRPr="00A957FD" w:rsidP="00F553ED" w14:paraId="3B29A808" w14:textId="77777777">
            <w:pPr>
              <w:pStyle w:val="Normal6"/>
              <w:rPr>
                <w:szCs w:val="24"/>
                <w:lang w:val="en-GB"/>
              </w:rPr>
            </w:pPr>
            <w:r w:rsidRPr="00A957FD">
              <w:rPr>
                <w:b/>
                <w:i/>
                <w:lang w:val="en-GB"/>
              </w:rPr>
              <w:t>3a.</w:t>
            </w:r>
            <w:r w:rsidRPr="00A957FD">
              <w:rPr>
                <w:b/>
                <w:i/>
                <w:lang w:val="en-GB"/>
              </w:rPr>
              <w:tab/>
              <w:t>No later than two months from the date of the receipt of the application, the single point of contact shall draw up, in close cooperation with other authorities concerned, a detailed schedule for the permit-granting process. That schedule shall start from the moment when the single point of contact acknowledges the completeness of the application. The schedule shall be published by the single point of contact on the single digital access point.</w:t>
            </w:r>
          </w:p>
        </w:tc>
      </w:tr>
    </w:tbl>
    <w:p w:rsidR="00C177AF" w:rsidRPr="00A957FD" w:rsidP="00C177AF" w14:paraId="0EEE95E9"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71F9C99C" w14:textId="77777777">
      <w:r w:rsidRPr="00A957FD">
        <w:rPr>
          <w:rStyle w:val="HideTWBExt"/>
        </w:rPr>
        <w:t>&lt;/Amend&gt;</w:t>
      </w:r>
    </w:p>
    <w:p w:rsidR="00C177AF" w:rsidRPr="00A957FD" w:rsidP="00C177AF" w14:paraId="4BCFB168"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1342</w:t>
      </w:r>
      <w:r w:rsidRPr="00A957FD">
        <w:rPr>
          <w:rStyle w:val="HideTWBExt"/>
          <w:b w:val="0"/>
          <w:lang w:val="en-GB"/>
        </w:rPr>
        <w:t>&lt;/NumAm&gt;</w:t>
      </w:r>
    </w:p>
    <w:p w:rsidR="00C177AF" w:rsidRPr="00A957FD" w:rsidP="00C177AF" w14:paraId="79D5AE3B" w14:textId="77777777">
      <w:pPr>
        <w:pStyle w:val="NormalBold"/>
      </w:pPr>
      <w:r w:rsidRPr="00A957FD">
        <w:rPr>
          <w:rStyle w:val="HideTWBExt"/>
          <w:b w:val="0"/>
        </w:rPr>
        <w:t>&lt;RepeatBlock-By&gt;&lt;Members&gt;</w:t>
      </w:r>
      <w:r w:rsidRPr="00A957FD">
        <w:t>Zala Černilec Tomašič</w:t>
      </w:r>
      <w:r w:rsidRPr="00A957FD">
        <w:rPr>
          <w:rStyle w:val="HideTWBExt"/>
          <w:b w:val="0"/>
        </w:rPr>
        <w:t>&lt;/Members&gt;</w:t>
      </w:r>
    </w:p>
    <w:p w:rsidR="00C177AF" w:rsidRPr="00A957FD" w:rsidP="00C177AF" w14:paraId="158A0A44" w14:textId="77777777">
      <w:r w:rsidRPr="00A957FD">
        <w:rPr>
          <w:rStyle w:val="HideTWBExt"/>
        </w:rPr>
        <w:t>&lt;/RepeatBlock-By&gt;</w:t>
      </w:r>
    </w:p>
    <w:p w:rsidR="00C177AF" w:rsidRPr="00A957FD" w:rsidP="00C177AF" w14:paraId="6BB89DDB"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248CBB85" w14:textId="77777777">
      <w:pPr>
        <w:pStyle w:val="NormalBold"/>
        <w:rPr>
          <w:lang w:val="fr-BE"/>
        </w:rPr>
      </w:pPr>
      <w:r w:rsidRPr="00C177AF">
        <w:rPr>
          <w:rStyle w:val="HideTWBExt"/>
          <w:b w:val="0"/>
          <w:lang w:val="fr-BE"/>
        </w:rPr>
        <w:t>&lt;Article&gt;</w:t>
      </w:r>
      <w:r w:rsidRPr="00C177AF">
        <w:rPr>
          <w:lang w:val="fr-BE"/>
        </w:rPr>
        <w:t>Article 5 – paragraph 3 a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6BBE8A50"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46029297" w14:textId="77777777">
            <w:pPr>
              <w:keepNext/>
              <w:rPr>
                <w:lang w:val="fr-BE"/>
              </w:rPr>
            </w:pPr>
          </w:p>
        </w:tc>
      </w:tr>
      <w:tr w14:paraId="76A54227"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07CD08A4"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5FD12C81" w14:textId="77777777">
            <w:pPr>
              <w:pStyle w:val="ColumnHeading"/>
              <w:keepNext/>
              <w:rPr>
                <w:lang w:val="en-GB"/>
              </w:rPr>
            </w:pPr>
            <w:r w:rsidRPr="00A957FD">
              <w:rPr>
                <w:lang w:val="en-GB"/>
              </w:rPr>
              <w:t>Amendment</w:t>
            </w:r>
          </w:p>
        </w:tc>
      </w:tr>
      <w:tr w14:paraId="5B70A073"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3CE7C496" w14:textId="77777777">
            <w:pPr>
              <w:pStyle w:val="Normal6"/>
              <w:rPr>
                <w:lang w:val="en-GB"/>
              </w:rPr>
            </w:pPr>
          </w:p>
        </w:tc>
        <w:tc>
          <w:tcPr>
            <w:tcW w:w="4876" w:type="dxa"/>
            <w:hideMark/>
          </w:tcPr>
          <w:p w:rsidR="00C177AF" w:rsidRPr="00A957FD" w:rsidP="00F553ED" w14:paraId="226D700E" w14:textId="77777777">
            <w:pPr>
              <w:pStyle w:val="Normal6"/>
              <w:rPr>
                <w:szCs w:val="24"/>
                <w:lang w:val="en-GB"/>
              </w:rPr>
            </w:pPr>
            <w:r w:rsidRPr="00A957FD">
              <w:rPr>
                <w:b/>
                <w:i/>
                <w:lang w:val="en-GB"/>
              </w:rPr>
              <w:t>3a.</w:t>
            </w:r>
            <w:r w:rsidRPr="00A957FD">
              <w:rPr>
                <w:b/>
                <w:i/>
                <w:lang w:val="en-GB"/>
              </w:rPr>
              <w:tab/>
              <w:t>Project promoters of industrial manufacturing projects whose permit-granting procedures are pending on [OP: please insert the date of application of this Article] may request that those procedures be continued in accordance with this Article, including the applicable time limits. Information and documents already submitted shall not be requested again.</w:t>
            </w:r>
          </w:p>
        </w:tc>
      </w:tr>
    </w:tbl>
    <w:p w:rsidR="00C177AF" w:rsidRPr="00A957FD" w:rsidP="00C177AF" w14:paraId="0AC8540A"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424CCB90" w14:textId="77777777">
      <w:pPr>
        <w:pStyle w:val="JustificationTitle"/>
        <w:rPr>
          <w:noProof w:val="0"/>
          <w:lang w:val="en-GB"/>
        </w:rPr>
      </w:pPr>
      <w:r w:rsidRPr="00A957FD">
        <w:rPr>
          <w:rStyle w:val="HideTWBExt"/>
          <w:i w:val="0"/>
          <w:noProof w:val="0"/>
          <w:lang w:val="en-GB"/>
        </w:rPr>
        <w:t>&lt;TitreJust&gt;</w:t>
      </w:r>
      <w:r w:rsidRPr="00A957FD">
        <w:rPr>
          <w:noProof w:val="0"/>
          <w:lang w:val="en-GB"/>
        </w:rPr>
        <w:t>Justification</w:t>
      </w:r>
      <w:r w:rsidRPr="00A957FD">
        <w:rPr>
          <w:rStyle w:val="HideTWBExt"/>
          <w:i w:val="0"/>
          <w:noProof w:val="0"/>
          <w:lang w:val="en-GB"/>
        </w:rPr>
        <w:t>&lt;/TitreJust&gt;</w:t>
      </w:r>
    </w:p>
    <w:p w:rsidR="00C177AF" w:rsidRPr="00A957FD" w:rsidP="00C177AF" w14:paraId="172A3B8A" w14:textId="77777777">
      <w:pPr>
        <w:pStyle w:val="Normal12Italic"/>
        <w:rPr>
          <w:noProof w:val="0"/>
          <w:lang w:val="en-GB"/>
        </w:rPr>
      </w:pPr>
      <w:r w:rsidRPr="00A957FD">
        <w:rPr>
          <w:noProof w:val="0"/>
          <w:lang w:val="en-GB"/>
        </w:rPr>
        <w:t>Projects which have been waiting for a permit for several years should not be treated less favourably than new projects. Promoters of pending procedures should be able to benefit from the streamlined procedure without having to resubmit their applications.</w:t>
      </w:r>
    </w:p>
    <w:p w:rsidR="00C177AF" w:rsidRPr="00A957FD" w:rsidP="00C177AF" w14:paraId="4A3AEA02" w14:textId="77777777">
      <w:r w:rsidRPr="00A957FD">
        <w:rPr>
          <w:rStyle w:val="HideTWBExt"/>
        </w:rPr>
        <w:t>&lt;/Amend&gt;</w:t>
      </w:r>
    </w:p>
    <w:p w:rsidR="00C177AF" w:rsidRPr="00A957FD" w:rsidP="00C177AF" w14:paraId="70C38072"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1343</w:t>
      </w:r>
      <w:r w:rsidRPr="00A957FD">
        <w:rPr>
          <w:rStyle w:val="HideTWBExt"/>
          <w:b w:val="0"/>
          <w:lang w:val="en-GB"/>
        </w:rPr>
        <w:t>&lt;/NumAm&gt;</w:t>
      </w:r>
    </w:p>
    <w:p w:rsidR="00C177AF" w:rsidRPr="00A957FD" w:rsidP="00C177AF" w14:paraId="172390AD" w14:textId="77777777">
      <w:pPr>
        <w:pStyle w:val="NormalBold"/>
      </w:pPr>
      <w:r w:rsidRPr="00A957FD">
        <w:rPr>
          <w:rStyle w:val="HideTWBExt"/>
          <w:b w:val="0"/>
        </w:rPr>
        <w:t>&lt;RepeatBlock-By&gt;&lt;Members&gt;</w:t>
      </w:r>
      <w:r w:rsidRPr="00A957FD">
        <w:t>Nikola Minchev, Bart Groothuis, Christophe Grudler, Jeannette Baljeu, Sandro Gozi, Morten Løkkegaard, Dan Barna</w:t>
      </w:r>
      <w:r w:rsidRPr="00A957FD">
        <w:rPr>
          <w:rStyle w:val="HideTWBExt"/>
          <w:b w:val="0"/>
        </w:rPr>
        <w:t>&lt;/Members&gt;</w:t>
      </w:r>
    </w:p>
    <w:p w:rsidR="00C177AF" w:rsidRPr="00A957FD" w:rsidP="00C177AF" w14:paraId="4A71E8AE" w14:textId="77777777">
      <w:r w:rsidRPr="00A957FD">
        <w:rPr>
          <w:rStyle w:val="HideTWBExt"/>
        </w:rPr>
        <w:t>&lt;/RepeatBlock-By&gt;</w:t>
      </w:r>
    </w:p>
    <w:p w:rsidR="00C177AF" w:rsidRPr="00A957FD" w:rsidP="00C177AF" w14:paraId="0EF83F05"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64965431" w14:textId="77777777">
      <w:pPr>
        <w:pStyle w:val="NormalBold"/>
        <w:rPr>
          <w:lang w:val="fr-BE"/>
        </w:rPr>
      </w:pPr>
      <w:r w:rsidRPr="00C177AF">
        <w:rPr>
          <w:rStyle w:val="HideTWBExt"/>
          <w:b w:val="0"/>
          <w:lang w:val="fr-BE"/>
        </w:rPr>
        <w:t>&lt;Article&gt;</w:t>
      </w:r>
      <w:r w:rsidRPr="00C177AF">
        <w:rPr>
          <w:lang w:val="fr-BE"/>
        </w:rPr>
        <w:t>Article 5 – paragraph 3 a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16D517D3"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7628D089" w14:textId="77777777">
            <w:pPr>
              <w:keepNext/>
              <w:rPr>
                <w:lang w:val="fr-BE"/>
              </w:rPr>
            </w:pPr>
          </w:p>
        </w:tc>
      </w:tr>
      <w:tr w14:paraId="18FA04F4"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07FFBD77"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79144077" w14:textId="77777777">
            <w:pPr>
              <w:pStyle w:val="ColumnHeading"/>
              <w:keepNext/>
              <w:rPr>
                <w:lang w:val="en-GB"/>
              </w:rPr>
            </w:pPr>
            <w:r w:rsidRPr="00A957FD">
              <w:rPr>
                <w:lang w:val="en-GB"/>
              </w:rPr>
              <w:t>Amendment</w:t>
            </w:r>
          </w:p>
        </w:tc>
      </w:tr>
      <w:tr w14:paraId="2AFCDC0D"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4A9CB186" w14:textId="77777777">
            <w:pPr>
              <w:pStyle w:val="Normal6"/>
              <w:rPr>
                <w:lang w:val="en-GB"/>
              </w:rPr>
            </w:pPr>
          </w:p>
        </w:tc>
        <w:tc>
          <w:tcPr>
            <w:tcW w:w="4876" w:type="dxa"/>
            <w:hideMark/>
          </w:tcPr>
          <w:p w:rsidR="00C177AF" w:rsidRPr="00A957FD" w:rsidP="00F553ED" w14:paraId="785333F3" w14:textId="77777777">
            <w:pPr>
              <w:pStyle w:val="Normal6"/>
              <w:rPr>
                <w:szCs w:val="24"/>
                <w:lang w:val="en-GB"/>
              </w:rPr>
            </w:pPr>
            <w:r w:rsidRPr="00A957FD">
              <w:rPr>
                <w:b/>
                <w:i/>
                <w:lang w:val="en-GB"/>
              </w:rPr>
              <w:t>3a.</w:t>
            </w:r>
            <w:r w:rsidRPr="00A957FD">
              <w:rPr>
                <w:b/>
                <w:i/>
                <w:lang w:val="en-GB"/>
              </w:rPr>
              <w:tab/>
              <w:t>For strategic decarbonization and net-zero projects implemented on existing industrial sites, competent authorities shall not require new environmental impact assessment screening procedure, provided that the project does not result in an increase in emissions beyond the levels authorized under the existing permit.</w:t>
            </w:r>
          </w:p>
        </w:tc>
      </w:tr>
    </w:tbl>
    <w:p w:rsidR="00C177AF" w:rsidRPr="00A957FD" w:rsidP="00C177AF" w14:paraId="4192B26B"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33D38897" w14:textId="77777777">
      <w:r w:rsidRPr="00A957FD">
        <w:rPr>
          <w:rStyle w:val="HideTWBExt"/>
        </w:rPr>
        <w:t>&lt;/Amend&gt;</w:t>
      </w:r>
    </w:p>
    <w:p w:rsidR="00C177AF" w:rsidRPr="00A957FD" w:rsidP="00C177AF" w14:paraId="404FBEA7"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1344</w:t>
      </w:r>
      <w:r w:rsidRPr="00A957FD">
        <w:rPr>
          <w:rStyle w:val="HideTWBExt"/>
          <w:b w:val="0"/>
          <w:lang w:val="en-GB"/>
        </w:rPr>
        <w:t>&lt;/NumAm&gt;</w:t>
      </w:r>
    </w:p>
    <w:p w:rsidR="00C177AF" w:rsidRPr="00A957FD" w:rsidP="00C177AF" w14:paraId="4E51F08C" w14:textId="77777777">
      <w:pPr>
        <w:pStyle w:val="NormalBold"/>
      </w:pPr>
      <w:r w:rsidRPr="00A957FD">
        <w:rPr>
          <w:rStyle w:val="HideTWBExt"/>
          <w:b w:val="0"/>
        </w:rPr>
        <w:t>&lt;RepeatBlock-By&gt;&lt;Members&gt;</w:t>
      </w:r>
      <w:r w:rsidRPr="00A957FD">
        <w:t>David Cormand, Anna Cavazzini, Sara Matthieu</w:t>
      </w:r>
      <w:r w:rsidRPr="00A957FD">
        <w:rPr>
          <w:rStyle w:val="HideTWBExt"/>
          <w:b w:val="0"/>
        </w:rPr>
        <w:t>&lt;/Members&gt;</w:t>
      </w:r>
    </w:p>
    <w:p w:rsidR="00C177AF" w:rsidRPr="00A957FD" w:rsidP="00C177AF" w14:paraId="38860992" w14:textId="77777777">
      <w:r w:rsidRPr="00A957FD">
        <w:rPr>
          <w:rStyle w:val="HideTWBExt"/>
          <w:noProof w:val="0"/>
        </w:rPr>
        <w:t>&lt;AuNomDe&gt;</w:t>
      </w:r>
      <w:r w:rsidRPr="00A957FD">
        <w:rPr>
          <w:rStyle w:val="HideTWBInt"/>
        </w:rPr>
        <w:t>{Verts/ALE}</w:t>
      </w:r>
      <w:r w:rsidRPr="00A957FD">
        <w:t>on behalf of the Verts/ALE Group</w:t>
      </w:r>
      <w:r w:rsidRPr="00A957FD">
        <w:rPr>
          <w:rStyle w:val="HideTWBExt"/>
          <w:noProof w:val="0"/>
        </w:rPr>
        <w:t>&lt;/AuNomDe&gt;</w:t>
      </w:r>
    </w:p>
    <w:p w:rsidR="00C177AF" w:rsidRPr="00A957FD" w:rsidP="00C177AF" w14:paraId="0929F04C" w14:textId="77777777">
      <w:r w:rsidRPr="00A957FD">
        <w:rPr>
          <w:rStyle w:val="HideTWBExt"/>
        </w:rPr>
        <w:t>&lt;/RepeatBlock-By&gt;</w:t>
      </w:r>
    </w:p>
    <w:p w:rsidR="00C177AF" w:rsidRPr="00A957FD" w:rsidP="00C177AF" w14:paraId="28F44750"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3E608847" w14:textId="77777777">
      <w:pPr>
        <w:pStyle w:val="NormalBold"/>
        <w:rPr>
          <w:lang w:val="fr-BE"/>
        </w:rPr>
      </w:pPr>
      <w:r w:rsidRPr="00C177AF">
        <w:rPr>
          <w:rStyle w:val="HideTWBExt"/>
          <w:b w:val="0"/>
          <w:lang w:val="fr-BE"/>
        </w:rPr>
        <w:t>&lt;Article&gt;</w:t>
      </w:r>
      <w:r w:rsidRPr="00C177AF">
        <w:rPr>
          <w:lang w:val="fr-BE"/>
        </w:rPr>
        <w:t>Article 5 – paragraph 3 b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2382BFA4"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1858D8D2" w14:textId="77777777">
            <w:pPr>
              <w:keepNext/>
              <w:rPr>
                <w:lang w:val="fr-BE"/>
              </w:rPr>
            </w:pPr>
          </w:p>
        </w:tc>
      </w:tr>
      <w:tr w14:paraId="0D1C19DC"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69FEB7C3"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6BDCB517" w14:textId="77777777">
            <w:pPr>
              <w:pStyle w:val="ColumnHeading"/>
              <w:keepNext/>
              <w:rPr>
                <w:lang w:val="en-GB"/>
              </w:rPr>
            </w:pPr>
            <w:r w:rsidRPr="00A957FD">
              <w:rPr>
                <w:lang w:val="en-GB"/>
              </w:rPr>
              <w:t>Amendment</w:t>
            </w:r>
          </w:p>
        </w:tc>
      </w:tr>
      <w:tr w14:paraId="679F7FD8"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0A18D2FC" w14:textId="77777777">
            <w:pPr>
              <w:pStyle w:val="Normal6"/>
              <w:rPr>
                <w:lang w:val="en-GB"/>
              </w:rPr>
            </w:pPr>
          </w:p>
        </w:tc>
        <w:tc>
          <w:tcPr>
            <w:tcW w:w="4876" w:type="dxa"/>
            <w:hideMark/>
          </w:tcPr>
          <w:p w:rsidR="00C177AF" w:rsidRPr="00A957FD" w:rsidP="00F553ED" w14:paraId="7562BAA7" w14:textId="77777777">
            <w:pPr>
              <w:pStyle w:val="Normal6"/>
              <w:rPr>
                <w:szCs w:val="24"/>
                <w:lang w:val="en-GB"/>
              </w:rPr>
            </w:pPr>
            <w:r w:rsidRPr="00A957FD">
              <w:rPr>
                <w:b/>
                <w:i/>
                <w:lang w:val="en-GB"/>
              </w:rPr>
              <w:t>3b.</w:t>
            </w:r>
            <w:r w:rsidRPr="00A957FD">
              <w:rPr>
                <w:b/>
                <w:i/>
                <w:lang w:val="en-GB"/>
              </w:rPr>
              <w:tab/>
              <w:t>Member States shall provide the competent authorities with the necessary resources, legal and administrative means for performing the tasks set out in this Regulation, and shall ensure that project promoters have access to sufficient and effective human support throughout the permitting procedure, provided free of charge and within a reasonable timeframe.</w:t>
            </w:r>
          </w:p>
        </w:tc>
      </w:tr>
    </w:tbl>
    <w:p w:rsidR="00C177AF" w:rsidRPr="00A957FD" w:rsidP="00C177AF" w14:paraId="6CF85FF3"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0F85EF5B" w14:textId="77777777">
      <w:r w:rsidRPr="00A957FD">
        <w:rPr>
          <w:rStyle w:val="HideTWBExt"/>
        </w:rPr>
        <w:t>&lt;/Amend&gt;</w:t>
      </w:r>
    </w:p>
    <w:p w:rsidR="00C177AF" w:rsidRPr="00A957FD" w:rsidP="00C177AF" w14:paraId="4A394106"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1345</w:t>
      </w:r>
      <w:r w:rsidRPr="00A957FD">
        <w:rPr>
          <w:rStyle w:val="HideTWBExt"/>
          <w:b w:val="0"/>
          <w:lang w:val="en-GB"/>
        </w:rPr>
        <w:t>&lt;/NumAm&gt;</w:t>
      </w:r>
    </w:p>
    <w:p w:rsidR="00C177AF" w:rsidRPr="00A957FD" w:rsidP="00C177AF" w14:paraId="11804CC3" w14:textId="77777777">
      <w:pPr>
        <w:pStyle w:val="NormalBold"/>
      </w:pPr>
      <w:r w:rsidRPr="00A957FD">
        <w:rPr>
          <w:rStyle w:val="HideTWBExt"/>
          <w:b w:val="0"/>
        </w:rPr>
        <w:t>&lt;RepeatBlock-By&gt;&lt;Members&gt;</w:t>
      </w:r>
      <w:r w:rsidRPr="00A957FD">
        <w:t>Zala Černilec Tomašič</w:t>
      </w:r>
      <w:r w:rsidRPr="00A957FD">
        <w:rPr>
          <w:rStyle w:val="HideTWBExt"/>
          <w:b w:val="0"/>
        </w:rPr>
        <w:t>&lt;/Members&gt;</w:t>
      </w:r>
    </w:p>
    <w:p w:rsidR="00C177AF" w:rsidRPr="00A957FD" w:rsidP="00C177AF" w14:paraId="020D968E" w14:textId="77777777">
      <w:r w:rsidRPr="00A957FD">
        <w:rPr>
          <w:rStyle w:val="HideTWBExt"/>
        </w:rPr>
        <w:t>&lt;/RepeatBlock-By&gt;</w:t>
      </w:r>
    </w:p>
    <w:p w:rsidR="00C177AF" w:rsidRPr="00A957FD" w:rsidP="00C177AF" w14:paraId="5E558486"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11C9F8B4" w14:textId="77777777">
      <w:pPr>
        <w:pStyle w:val="NormalBold"/>
        <w:rPr>
          <w:lang w:val="fr-BE"/>
        </w:rPr>
      </w:pPr>
      <w:r w:rsidRPr="00C177AF">
        <w:rPr>
          <w:rStyle w:val="HideTWBExt"/>
          <w:b w:val="0"/>
          <w:lang w:val="fr-BE"/>
        </w:rPr>
        <w:t>&lt;Article&gt;</w:t>
      </w:r>
      <w:r w:rsidRPr="00C177AF">
        <w:rPr>
          <w:lang w:val="fr-BE"/>
        </w:rPr>
        <w:t>Article 5 – paragraph 3 b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78AB803B"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0C56CAB7" w14:textId="77777777">
            <w:pPr>
              <w:keepNext/>
              <w:rPr>
                <w:lang w:val="fr-BE"/>
              </w:rPr>
            </w:pPr>
          </w:p>
        </w:tc>
      </w:tr>
      <w:tr w14:paraId="7C24D897"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666348A6"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09E6F3D5" w14:textId="77777777">
            <w:pPr>
              <w:pStyle w:val="ColumnHeading"/>
              <w:keepNext/>
              <w:rPr>
                <w:lang w:val="en-GB"/>
              </w:rPr>
            </w:pPr>
            <w:r w:rsidRPr="00A957FD">
              <w:rPr>
                <w:lang w:val="en-GB"/>
              </w:rPr>
              <w:t>Amendment</w:t>
            </w:r>
          </w:p>
        </w:tc>
      </w:tr>
      <w:tr w14:paraId="06393CDD"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2C960B1F" w14:textId="77777777">
            <w:pPr>
              <w:pStyle w:val="Normal6"/>
              <w:rPr>
                <w:lang w:val="en-GB"/>
              </w:rPr>
            </w:pPr>
          </w:p>
        </w:tc>
        <w:tc>
          <w:tcPr>
            <w:tcW w:w="4876" w:type="dxa"/>
            <w:hideMark/>
          </w:tcPr>
          <w:p w:rsidR="00C177AF" w:rsidRPr="00A957FD" w:rsidP="00F553ED" w14:paraId="13357E41" w14:textId="77777777">
            <w:pPr>
              <w:pStyle w:val="Normal6"/>
              <w:rPr>
                <w:szCs w:val="24"/>
                <w:lang w:val="en-GB"/>
              </w:rPr>
            </w:pPr>
            <w:r w:rsidRPr="00A957FD">
              <w:rPr>
                <w:b/>
                <w:i/>
                <w:lang w:val="en-GB"/>
              </w:rPr>
              <w:t>3b.</w:t>
            </w:r>
            <w:r w:rsidRPr="00A957FD">
              <w:rPr>
                <w:b/>
                <w:i/>
                <w:lang w:val="en-GB"/>
              </w:rPr>
              <w:tab/>
              <w:t>This Article shall be without prejudice to shorter time limits laid down in national law. Member States shall report annually to the Commission on the average and maximum duration of permit-granting procedures for industrial manufacturing projects. The Commission shall publish a comparative overview of those reports every year.</w:t>
            </w:r>
          </w:p>
        </w:tc>
      </w:tr>
    </w:tbl>
    <w:p w:rsidR="00C177AF" w:rsidRPr="00A957FD" w:rsidP="00C177AF" w14:paraId="5CE09511"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2EC3A284" w14:textId="77777777">
      <w:pPr>
        <w:pStyle w:val="JustificationTitle"/>
        <w:rPr>
          <w:noProof w:val="0"/>
          <w:lang w:val="en-GB"/>
        </w:rPr>
      </w:pPr>
      <w:r w:rsidRPr="00A957FD">
        <w:rPr>
          <w:rStyle w:val="HideTWBExt"/>
          <w:i w:val="0"/>
          <w:noProof w:val="0"/>
          <w:lang w:val="en-GB"/>
        </w:rPr>
        <w:t>&lt;TitreJust&gt;</w:t>
      </w:r>
      <w:r w:rsidRPr="00A957FD">
        <w:rPr>
          <w:noProof w:val="0"/>
          <w:lang w:val="en-GB"/>
        </w:rPr>
        <w:t>Justification</w:t>
      </w:r>
      <w:r w:rsidRPr="00A957FD">
        <w:rPr>
          <w:rStyle w:val="HideTWBExt"/>
          <w:i w:val="0"/>
          <w:noProof w:val="0"/>
          <w:lang w:val="en-GB"/>
        </w:rPr>
        <w:t>&lt;/TitreJust&gt;</w:t>
      </w:r>
    </w:p>
    <w:p w:rsidR="00C177AF" w:rsidRPr="00A957FD" w:rsidP="00C177AF" w14:paraId="223E66AA" w14:textId="77777777">
      <w:pPr>
        <w:pStyle w:val="Normal12Italic"/>
        <w:rPr>
          <w:noProof w:val="0"/>
          <w:lang w:val="en-GB"/>
        </w:rPr>
      </w:pPr>
      <w:r w:rsidRPr="00A957FD">
        <w:rPr>
          <w:noProof w:val="0"/>
          <w:lang w:val="en-GB"/>
        </w:rPr>
        <w:t xml:space="preserve">Shorter national time limits should be preserved, in line with Regulations (EU) 2024/1735 </w:t>
      </w:r>
      <w:r w:rsidRPr="00A957FD">
        <w:rPr>
          <w:noProof w:val="0"/>
          <w:lang w:val="en-GB"/>
        </w:rPr>
        <w:t>and (EU) 2024/1252. Annual reporting and a public comparative overview will ensure that the acceleration of permitting is effectively implemented in all Member States.</w:t>
      </w:r>
    </w:p>
    <w:p w:rsidR="00C177AF" w:rsidRPr="00A957FD" w:rsidP="00C177AF" w14:paraId="4EF550E3" w14:textId="77777777">
      <w:r w:rsidRPr="00A957FD">
        <w:rPr>
          <w:rStyle w:val="HideTWBExt"/>
        </w:rPr>
        <w:t>&lt;/Amend&gt;</w:t>
      </w:r>
    </w:p>
    <w:p w:rsidR="00C177AF" w:rsidRPr="00A957FD" w:rsidP="00C177AF" w14:paraId="4C5CBB08"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1346</w:t>
      </w:r>
      <w:r w:rsidRPr="00A957FD">
        <w:rPr>
          <w:rStyle w:val="HideTWBExt"/>
          <w:b w:val="0"/>
          <w:lang w:val="en-GB"/>
        </w:rPr>
        <w:t>&lt;/NumAm&gt;</w:t>
      </w:r>
    </w:p>
    <w:p w:rsidR="00C177AF" w:rsidRPr="00A957FD" w:rsidP="00C177AF" w14:paraId="1C7FF8D3" w14:textId="77777777">
      <w:pPr>
        <w:pStyle w:val="NormalBold"/>
      </w:pPr>
      <w:r w:rsidRPr="00A957FD">
        <w:rPr>
          <w:rStyle w:val="HideTWBExt"/>
          <w:b w:val="0"/>
        </w:rPr>
        <w:t>&lt;RepeatBlock-By&gt;&lt;Members&gt;</w:t>
      </w:r>
      <w:r w:rsidRPr="00A957FD">
        <w:t>Nikola Minchev, Bart Groothuis, Christophe Grudler, Jeannette Baljeu, Sandro Gozi, Morten Løkkegaard, Yvan Verougstraete, Karin Karlsbro, Anna-Maja Henriksson, Cynthia Ní Mhurchú</w:t>
      </w:r>
      <w:r w:rsidRPr="00A957FD">
        <w:rPr>
          <w:rStyle w:val="HideTWBExt"/>
          <w:b w:val="0"/>
        </w:rPr>
        <w:t>&lt;/Members&gt;</w:t>
      </w:r>
    </w:p>
    <w:p w:rsidR="00C177AF" w:rsidRPr="00A957FD" w:rsidP="00C177AF" w14:paraId="74798519" w14:textId="77777777">
      <w:r w:rsidRPr="00A957FD">
        <w:rPr>
          <w:rStyle w:val="HideTWBExt"/>
        </w:rPr>
        <w:t>&lt;/RepeatBlock-By&gt;</w:t>
      </w:r>
    </w:p>
    <w:p w:rsidR="00C177AF" w:rsidRPr="00A957FD" w:rsidP="00C177AF" w14:paraId="74F4171A"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53272692" w14:textId="77777777">
      <w:pPr>
        <w:pStyle w:val="NormalBold"/>
        <w:rPr>
          <w:lang w:val="fr-BE"/>
        </w:rPr>
      </w:pPr>
      <w:r w:rsidRPr="00C177AF">
        <w:rPr>
          <w:rStyle w:val="HideTWBExt"/>
          <w:b w:val="0"/>
          <w:lang w:val="fr-BE"/>
        </w:rPr>
        <w:t>&lt;Article&gt;</w:t>
      </w:r>
      <w:r w:rsidRPr="00C177AF">
        <w:rPr>
          <w:lang w:val="fr-BE"/>
        </w:rPr>
        <w:t>Article 5 – paragraph 3 b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2C85CB22"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1FFF9F0F" w14:textId="77777777">
            <w:pPr>
              <w:keepNext/>
              <w:rPr>
                <w:lang w:val="fr-BE"/>
              </w:rPr>
            </w:pPr>
          </w:p>
        </w:tc>
      </w:tr>
      <w:tr w14:paraId="5E9E9A9C"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23CE922C"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46CA6C03" w14:textId="77777777">
            <w:pPr>
              <w:pStyle w:val="ColumnHeading"/>
              <w:keepNext/>
              <w:rPr>
                <w:lang w:val="en-GB"/>
              </w:rPr>
            </w:pPr>
            <w:r w:rsidRPr="00A957FD">
              <w:rPr>
                <w:lang w:val="en-GB"/>
              </w:rPr>
              <w:t>Amendment</w:t>
            </w:r>
          </w:p>
        </w:tc>
      </w:tr>
      <w:tr w14:paraId="18C3C81B"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059E459E" w14:textId="77777777">
            <w:pPr>
              <w:pStyle w:val="Normal6"/>
              <w:rPr>
                <w:lang w:val="en-GB"/>
              </w:rPr>
            </w:pPr>
          </w:p>
        </w:tc>
        <w:tc>
          <w:tcPr>
            <w:tcW w:w="4876" w:type="dxa"/>
            <w:hideMark/>
          </w:tcPr>
          <w:p w:rsidR="00C177AF" w:rsidRPr="00A957FD" w:rsidP="00F553ED" w14:paraId="23E163F1" w14:textId="77777777">
            <w:pPr>
              <w:pStyle w:val="Normal6"/>
              <w:rPr>
                <w:szCs w:val="24"/>
                <w:lang w:val="en-GB"/>
              </w:rPr>
            </w:pPr>
            <w:r w:rsidRPr="00A957FD">
              <w:rPr>
                <w:b/>
                <w:i/>
                <w:lang w:val="en-GB"/>
              </w:rPr>
              <w:t>3b.</w:t>
            </w:r>
            <w:r w:rsidRPr="00A957FD">
              <w:rPr>
                <w:b/>
                <w:i/>
                <w:lang w:val="en-GB"/>
              </w:rPr>
              <w:tab/>
              <w:t>Member States shall ensure that the single digital access points and all competent authorities involved have sufficient qualified staff and financial, digital and technical resources for the effective performance of their tasks under this Regulation.</w:t>
            </w:r>
          </w:p>
        </w:tc>
      </w:tr>
    </w:tbl>
    <w:p w:rsidR="00C177AF" w:rsidRPr="00C177AF" w:rsidP="00C177AF" w14:paraId="29E06616" w14:textId="77777777">
      <w:pPr>
        <w:pStyle w:val="Olang"/>
        <w:rPr>
          <w:lang w:val="en-GB"/>
        </w:rPr>
      </w:pPr>
      <w:r w:rsidRPr="00C177AF">
        <w:rPr>
          <w:lang w:val="en-GB"/>
        </w:rPr>
        <w:t xml:space="preserve">Or. </w:t>
      </w:r>
      <w:r w:rsidRPr="00C177AF">
        <w:rPr>
          <w:rStyle w:val="HideTWBExt"/>
          <w:noProof w:val="0"/>
          <w:lang w:val="en-GB"/>
        </w:rPr>
        <w:t>&lt;Original&gt;</w:t>
      </w:r>
      <w:r w:rsidRPr="00C177AF">
        <w:rPr>
          <w:rStyle w:val="HideTWBInt"/>
          <w:lang w:val="en-GB"/>
        </w:rPr>
        <w:t>{EN}</w:t>
      </w:r>
      <w:r w:rsidRPr="00C177AF">
        <w:rPr>
          <w:lang w:val="en-GB"/>
        </w:rPr>
        <w:t>en</w:t>
      </w:r>
      <w:r w:rsidRPr="00C177AF">
        <w:rPr>
          <w:rStyle w:val="HideTWBExt"/>
          <w:noProof w:val="0"/>
          <w:lang w:val="en-GB"/>
        </w:rPr>
        <w:t>&lt;/Original&gt;</w:t>
      </w:r>
    </w:p>
    <w:p w:rsidR="00C177AF" w:rsidRPr="00C177AF" w:rsidP="00C177AF" w14:paraId="20B92F43" w14:textId="77777777">
      <w:r w:rsidRPr="00C177AF">
        <w:rPr>
          <w:rStyle w:val="HideTWBExt"/>
        </w:rPr>
        <w:t>&lt;/Amend&gt;</w:t>
      </w:r>
    </w:p>
    <w:p w:rsidR="00C177AF" w:rsidRPr="00C177AF" w:rsidP="00C177AF" w14:paraId="0A138B57" w14:textId="77777777">
      <w:pPr>
        <w:pStyle w:val="AMNumberTabs0"/>
        <w:keepNext/>
        <w:rPr>
          <w:lang w:val="en-GB"/>
        </w:rPr>
      </w:pPr>
      <w:r w:rsidRPr="00C177AF">
        <w:rPr>
          <w:rStyle w:val="HideTWBExt"/>
          <w:b w:val="0"/>
          <w:lang w:val="en-GB"/>
        </w:rPr>
        <w:t>&lt;Amend&gt;</w:t>
      </w:r>
      <w:r w:rsidRPr="00C177AF">
        <w:rPr>
          <w:lang w:val="en-GB"/>
        </w:rPr>
        <w:t>Amendment</w:t>
      </w:r>
      <w:r w:rsidRPr="00C177AF">
        <w:rPr>
          <w:lang w:val="en-GB"/>
        </w:rPr>
        <w:tab/>
      </w:r>
      <w:r w:rsidRPr="00C177AF">
        <w:rPr>
          <w:lang w:val="en-GB"/>
        </w:rPr>
        <w:tab/>
      </w:r>
      <w:r w:rsidRPr="00C177AF">
        <w:rPr>
          <w:rStyle w:val="HideTWBExt"/>
          <w:b w:val="0"/>
          <w:lang w:val="en-GB"/>
        </w:rPr>
        <w:t>&lt;NumAm&gt;</w:t>
      </w:r>
      <w:r w:rsidRPr="00C177AF">
        <w:rPr>
          <w:lang w:val="en-GB"/>
        </w:rPr>
        <w:t>1347</w:t>
      </w:r>
      <w:r w:rsidRPr="00C177AF">
        <w:rPr>
          <w:rStyle w:val="HideTWBExt"/>
          <w:b w:val="0"/>
          <w:lang w:val="en-GB"/>
        </w:rPr>
        <w:t>&lt;/NumAm&gt;</w:t>
      </w:r>
    </w:p>
    <w:p w:rsidR="00C177AF" w:rsidRPr="00C177AF" w:rsidP="00C177AF" w14:paraId="2AD5375D" w14:textId="77777777">
      <w:pPr>
        <w:pStyle w:val="NormalBold"/>
      </w:pPr>
      <w:r w:rsidRPr="00C177AF">
        <w:rPr>
          <w:rStyle w:val="HideTWBExt"/>
          <w:b w:val="0"/>
        </w:rPr>
        <w:t>&lt;RepeatBlock-By&gt;&lt;Members&gt;</w:t>
      </w:r>
      <w:r w:rsidRPr="00C177AF">
        <w:t>Letizia Moratti, Fulvio Martusciello, Massimiliano Salini, Salvatore De Meo</w:t>
      </w:r>
      <w:r w:rsidRPr="00C177AF">
        <w:rPr>
          <w:rStyle w:val="HideTWBExt"/>
          <w:b w:val="0"/>
        </w:rPr>
        <w:t>&lt;/Members&gt;</w:t>
      </w:r>
    </w:p>
    <w:p w:rsidR="00C177AF" w:rsidRPr="00C177AF" w:rsidP="00C177AF" w14:paraId="50B9AB73" w14:textId="77777777">
      <w:r w:rsidRPr="00C177AF">
        <w:rPr>
          <w:rStyle w:val="HideTWBExt"/>
        </w:rPr>
        <w:t>&lt;/RepeatBlock-By&gt;</w:t>
      </w:r>
    </w:p>
    <w:p w:rsidR="00C177AF" w:rsidRPr="00A957FD" w:rsidP="00C177AF" w14:paraId="7DF32B3F"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A957FD" w:rsidP="00C177AF" w14:paraId="74CF133C" w14:textId="77777777">
      <w:pPr>
        <w:pStyle w:val="NormalBold"/>
      </w:pPr>
      <w:r w:rsidRPr="00A957FD">
        <w:rPr>
          <w:rStyle w:val="HideTWBExt"/>
          <w:b w:val="0"/>
        </w:rPr>
        <w:t>&lt;Article&gt;</w:t>
      </w:r>
      <w:r w:rsidRPr="00A957FD">
        <w:t>Article 5 – paragraph 4</w:t>
      </w:r>
      <w:r w:rsidRPr="00A957F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7026948"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4721CEAC" w14:textId="77777777">
            <w:pPr>
              <w:keepNext/>
            </w:pPr>
          </w:p>
        </w:tc>
      </w:tr>
      <w:tr w14:paraId="4234DFF1"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328DF654"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0B2FC212" w14:textId="77777777">
            <w:pPr>
              <w:pStyle w:val="ColumnHeading"/>
              <w:keepNext/>
              <w:rPr>
                <w:lang w:val="en-GB"/>
              </w:rPr>
            </w:pPr>
            <w:r w:rsidRPr="00A957FD">
              <w:rPr>
                <w:lang w:val="en-GB"/>
              </w:rPr>
              <w:t>Amendment</w:t>
            </w:r>
          </w:p>
        </w:tc>
      </w:tr>
      <w:tr w14:paraId="40386B7A"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017FEB42" w14:textId="77777777">
            <w:pPr>
              <w:pStyle w:val="Normal6"/>
              <w:rPr>
                <w:lang w:val="en-GB"/>
              </w:rPr>
            </w:pPr>
            <w:r w:rsidRPr="00A957FD">
              <w:rPr>
                <w:lang w:val="en-GB"/>
              </w:rPr>
              <w:t>4.</w:t>
            </w:r>
            <w:r w:rsidRPr="00A957FD">
              <w:rPr>
                <w:lang w:val="en-GB"/>
              </w:rPr>
              <w:tab/>
              <w:t xml:space="preserve">The provisions of this Article shall </w:t>
            </w:r>
            <w:r w:rsidRPr="00A957FD">
              <w:rPr>
                <w:b/>
                <w:i/>
                <w:lang w:val="en-GB"/>
              </w:rPr>
              <w:t>not</w:t>
            </w:r>
            <w:r w:rsidRPr="00A957FD">
              <w:rPr>
                <w:lang w:val="en-GB"/>
              </w:rPr>
              <w:t xml:space="preserve"> apply where rules to streamline the administrative and permit-granting processes are established in other Union legislative acts for specific industrial manufacturing sectors.</w:t>
            </w:r>
          </w:p>
        </w:tc>
        <w:tc>
          <w:tcPr>
            <w:tcW w:w="4876" w:type="dxa"/>
            <w:hideMark/>
          </w:tcPr>
          <w:p w:rsidR="00C177AF" w:rsidRPr="00A957FD" w:rsidP="00F553ED" w14:paraId="2370FA20" w14:textId="77777777">
            <w:pPr>
              <w:pStyle w:val="Normal6"/>
              <w:rPr>
                <w:szCs w:val="24"/>
                <w:lang w:val="en-GB"/>
              </w:rPr>
            </w:pPr>
            <w:r w:rsidRPr="00A957FD">
              <w:rPr>
                <w:lang w:val="en-GB"/>
              </w:rPr>
              <w:t>4.</w:t>
            </w:r>
            <w:r w:rsidRPr="00A957FD">
              <w:rPr>
                <w:lang w:val="en-GB"/>
              </w:rPr>
              <w:tab/>
              <w:t xml:space="preserve">The provisions of this Article shall apply </w:t>
            </w:r>
            <w:r w:rsidRPr="00A957FD">
              <w:rPr>
                <w:b/>
                <w:i/>
                <w:lang w:val="en-GB"/>
              </w:rPr>
              <w:t>also</w:t>
            </w:r>
            <w:r w:rsidRPr="00A957FD">
              <w:rPr>
                <w:lang w:val="en-GB"/>
              </w:rPr>
              <w:t xml:space="preserve"> where rules to streamline the administrative and permit-granting processes are established in other Union legislative acts for specific industrial manufacturing sectors.</w:t>
            </w:r>
          </w:p>
        </w:tc>
      </w:tr>
      <w:tr w14:paraId="4F3676C3"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4F800218" w14:textId="77777777">
            <w:pPr>
              <w:pStyle w:val="Normal6"/>
              <w:rPr>
                <w:lang w:val="en-GB"/>
              </w:rPr>
            </w:pPr>
          </w:p>
        </w:tc>
        <w:tc>
          <w:tcPr>
            <w:tcW w:w="4876" w:type="dxa"/>
            <w:hideMark/>
          </w:tcPr>
          <w:p w:rsidR="00C177AF" w:rsidRPr="00A957FD" w:rsidP="00F553ED" w14:paraId="7CDD41E9" w14:textId="77777777">
            <w:pPr>
              <w:pStyle w:val="Normal6"/>
              <w:rPr>
                <w:szCs w:val="24"/>
                <w:lang w:val="en-GB"/>
              </w:rPr>
            </w:pPr>
            <w:r w:rsidRPr="00A957FD">
              <w:rPr>
                <w:b/>
                <w:i/>
                <w:lang w:val="en-GB"/>
              </w:rPr>
              <w:t>Where multiple regulatory frameworks apply concurrently, the competent authority shall apply the procedural regime and applicable deadlines that are most favourable to and least burdensome for the applicant undertaking.</w:t>
            </w:r>
          </w:p>
        </w:tc>
      </w:tr>
    </w:tbl>
    <w:p w:rsidR="00C177AF" w:rsidRPr="00C177AF" w:rsidP="00C177AF" w14:paraId="7776FF10" w14:textId="77777777">
      <w:pPr>
        <w:pStyle w:val="Olang"/>
        <w:rPr>
          <w:lang w:val="en-GB"/>
        </w:rPr>
      </w:pPr>
      <w:r w:rsidRPr="00C177AF">
        <w:rPr>
          <w:lang w:val="en-GB"/>
        </w:rPr>
        <w:t xml:space="preserve">Or. </w:t>
      </w:r>
      <w:r w:rsidRPr="00C177AF">
        <w:rPr>
          <w:rStyle w:val="HideTWBExt"/>
          <w:noProof w:val="0"/>
          <w:lang w:val="en-GB"/>
        </w:rPr>
        <w:t>&lt;Original&gt;</w:t>
      </w:r>
      <w:r w:rsidRPr="00C177AF">
        <w:rPr>
          <w:rStyle w:val="HideTWBInt"/>
          <w:lang w:val="en-GB"/>
        </w:rPr>
        <w:t>{EN}</w:t>
      </w:r>
      <w:r w:rsidRPr="00C177AF">
        <w:rPr>
          <w:lang w:val="en-GB"/>
        </w:rPr>
        <w:t>en</w:t>
      </w:r>
      <w:r w:rsidRPr="00C177AF">
        <w:rPr>
          <w:rStyle w:val="HideTWBExt"/>
          <w:noProof w:val="0"/>
          <w:lang w:val="en-GB"/>
        </w:rPr>
        <w:t>&lt;/Original&gt;</w:t>
      </w:r>
    </w:p>
    <w:p w:rsidR="00C177AF" w:rsidRPr="00C177AF" w:rsidP="00C177AF" w14:paraId="2B23FC0E" w14:textId="77777777">
      <w:r w:rsidRPr="00C177AF">
        <w:rPr>
          <w:rStyle w:val="HideTWBExt"/>
        </w:rPr>
        <w:t>&lt;/Amend&gt;</w:t>
      </w:r>
    </w:p>
    <w:p w:rsidR="00C177AF" w:rsidRPr="00C177AF" w:rsidP="00C177AF" w14:paraId="28EAFA7E" w14:textId="77777777">
      <w:pPr>
        <w:pStyle w:val="AMNumberTabs0"/>
        <w:keepNext/>
        <w:rPr>
          <w:lang w:val="en-GB"/>
        </w:rPr>
      </w:pPr>
      <w:r w:rsidRPr="00C177AF">
        <w:rPr>
          <w:rStyle w:val="HideTWBExt"/>
          <w:b w:val="0"/>
          <w:lang w:val="en-GB"/>
        </w:rPr>
        <w:t>&lt;Amend&gt;</w:t>
      </w:r>
      <w:r w:rsidRPr="00C177AF">
        <w:rPr>
          <w:lang w:val="en-GB"/>
        </w:rPr>
        <w:t>Amendment</w:t>
      </w:r>
      <w:r w:rsidRPr="00C177AF">
        <w:rPr>
          <w:lang w:val="en-GB"/>
        </w:rPr>
        <w:tab/>
      </w:r>
      <w:r w:rsidRPr="00C177AF">
        <w:rPr>
          <w:lang w:val="en-GB"/>
        </w:rPr>
        <w:tab/>
      </w:r>
      <w:r w:rsidRPr="00C177AF">
        <w:rPr>
          <w:rStyle w:val="HideTWBExt"/>
          <w:b w:val="0"/>
          <w:lang w:val="en-GB"/>
        </w:rPr>
        <w:t>&lt;NumAm&gt;</w:t>
      </w:r>
      <w:r w:rsidRPr="00C177AF">
        <w:rPr>
          <w:lang w:val="en-GB"/>
        </w:rPr>
        <w:t>1348</w:t>
      </w:r>
      <w:r w:rsidRPr="00C177AF">
        <w:rPr>
          <w:rStyle w:val="HideTWBExt"/>
          <w:b w:val="0"/>
          <w:lang w:val="en-GB"/>
        </w:rPr>
        <w:t>&lt;/NumAm&gt;</w:t>
      </w:r>
    </w:p>
    <w:p w:rsidR="00C177AF" w:rsidRPr="00C177AF" w:rsidP="00C177AF" w14:paraId="59988A77" w14:textId="77777777">
      <w:pPr>
        <w:pStyle w:val="NormalBold"/>
      </w:pPr>
      <w:r w:rsidRPr="00C177AF">
        <w:rPr>
          <w:rStyle w:val="HideTWBExt"/>
          <w:b w:val="0"/>
        </w:rPr>
        <w:t>&lt;RepeatBlock-By&gt;&lt;Members&gt;</w:t>
      </w:r>
      <w:r w:rsidRPr="00C177AF">
        <w:t>Tomislav Sokol</w:t>
      </w:r>
      <w:r w:rsidRPr="00C177AF">
        <w:rPr>
          <w:rStyle w:val="HideTWBExt"/>
          <w:b w:val="0"/>
        </w:rPr>
        <w:t>&lt;/Members&gt;</w:t>
      </w:r>
    </w:p>
    <w:p w:rsidR="00C177AF" w:rsidRPr="00C177AF" w:rsidP="00C177AF" w14:paraId="4C04D723" w14:textId="77777777">
      <w:r w:rsidRPr="00C177AF">
        <w:rPr>
          <w:rStyle w:val="HideTWBExt"/>
        </w:rPr>
        <w:t>&lt;/RepeatBlock-By&gt;</w:t>
      </w:r>
    </w:p>
    <w:p w:rsidR="00C177AF" w:rsidRPr="00A957FD" w:rsidP="00C177AF" w14:paraId="70BE46BC"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A957FD" w:rsidP="00C177AF" w14:paraId="4EAC7F26" w14:textId="77777777">
      <w:pPr>
        <w:pStyle w:val="NormalBold"/>
      </w:pPr>
      <w:r w:rsidRPr="00A957FD">
        <w:rPr>
          <w:rStyle w:val="HideTWBExt"/>
          <w:b w:val="0"/>
        </w:rPr>
        <w:t>&lt;Article&gt;</w:t>
      </w:r>
      <w:r w:rsidRPr="00A957FD">
        <w:t>Article 5 – paragraph 4</w:t>
      </w:r>
      <w:r w:rsidRPr="00A957F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48B2107"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4A96C186" w14:textId="77777777">
            <w:pPr>
              <w:keepNext/>
            </w:pPr>
          </w:p>
        </w:tc>
      </w:tr>
      <w:tr w14:paraId="4B114764"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387EB9DF"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70AD7FEB" w14:textId="77777777">
            <w:pPr>
              <w:pStyle w:val="ColumnHeading"/>
              <w:keepNext/>
              <w:rPr>
                <w:lang w:val="en-GB"/>
              </w:rPr>
            </w:pPr>
            <w:r w:rsidRPr="00A957FD">
              <w:rPr>
                <w:lang w:val="en-GB"/>
              </w:rPr>
              <w:t>Amendment</w:t>
            </w:r>
          </w:p>
        </w:tc>
      </w:tr>
      <w:tr w14:paraId="09660E9B"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70ECAC41" w14:textId="77777777">
            <w:pPr>
              <w:pStyle w:val="Normal6"/>
              <w:rPr>
                <w:lang w:val="en-GB"/>
              </w:rPr>
            </w:pPr>
            <w:r w:rsidRPr="00A957FD">
              <w:rPr>
                <w:lang w:val="en-GB"/>
              </w:rPr>
              <w:t>4.</w:t>
            </w:r>
            <w:r w:rsidRPr="00A957FD">
              <w:rPr>
                <w:lang w:val="en-GB"/>
              </w:rPr>
              <w:tab/>
            </w:r>
            <w:r w:rsidRPr="00A957FD">
              <w:rPr>
                <w:b/>
                <w:i/>
                <w:lang w:val="en-GB"/>
              </w:rPr>
              <w:t>The provisions of this Article shall not apply</w:t>
            </w:r>
            <w:r w:rsidRPr="00A957FD">
              <w:rPr>
                <w:lang w:val="en-GB"/>
              </w:rPr>
              <w:t xml:space="preserve"> where rules to streamline </w:t>
            </w:r>
            <w:r w:rsidRPr="00A957FD">
              <w:rPr>
                <w:b/>
                <w:i/>
                <w:lang w:val="en-GB"/>
              </w:rPr>
              <w:t>the</w:t>
            </w:r>
            <w:r w:rsidRPr="00A957FD">
              <w:rPr>
                <w:lang w:val="en-GB"/>
              </w:rPr>
              <w:t xml:space="preserve"> administrative and permit-granting processes are established in other Union legislative acts for specific industrial manufacturing sectors.</w:t>
            </w:r>
          </w:p>
        </w:tc>
        <w:tc>
          <w:tcPr>
            <w:tcW w:w="4876" w:type="dxa"/>
            <w:hideMark/>
          </w:tcPr>
          <w:p w:rsidR="00C177AF" w:rsidRPr="00A957FD" w:rsidP="00F553ED" w14:paraId="42992D27" w14:textId="77777777">
            <w:pPr>
              <w:pStyle w:val="Normal6"/>
              <w:rPr>
                <w:szCs w:val="24"/>
                <w:lang w:val="en-GB"/>
              </w:rPr>
            </w:pPr>
            <w:r w:rsidRPr="00A957FD">
              <w:rPr>
                <w:lang w:val="en-GB"/>
              </w:rPr>
              <w:t>4.</w:t>
            </w:r>
            <w:r w:rsidRPr="00A957FD">
              <w:rPr>
                <w:lang w:val="en-GB"/>
              </w:rPr>
              <w:tab/>
              <w:t>Where rules to streamline administrative and permit-granting processes are established in other Union legislative acts for specific industrial manufacturing sectors</w:t>
            </w:r>
            <w:r w:rsidRPr="00A957FD">
              <w:rPr>
                <w:b/>
                <w:i/>
                <w:lang w:val="en-GB"/>
              </w:rPr>
              <w:t>, the project promoter shall be entitled to opt for the procedural regime which is more favourable to it</w:t>
            </w:r>
            <w:r w:rsidRPr="00A957FD">
              <w:rPr>
                <w:lang w:val="en-GB"/>
              </w:rPr>
              <w:t xml:space="preserve">. </w:t>
            </w:r>
            <w:r w:rsidRPr="00A957FD">
              <w:rPr>
                <w:b/>
                <w:i/>
                <w:lang w:val="en-GB"/>
              </w:rPr>
              <w:t>For that purpose, the project promoter may choose between the procedure laid down in this Article and the applicable procedure laid down in the relevant Union legislative act.</w:t>
            </w:r>
          </w:p>
        </w:tc>
      </w:tr>
    </w:tbl>
    <w:p w:rsidR="00C177AF" w:rsidRPr="00A957FD" w:rsidP="00C177AF" w14:paraId="2B4B1731"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7AC58631" w14:textId="77777777">
      <w:r w:rsidRPr="00A957FD">
        <w:rPr>
          <w:rStyle w:val="HideTWBExt"/>
        </w:rPr>
        <w:t>&lt;/Amend&gt;</w:t>
      </w:r>
    </w:p>
    <w:p w:rsidR="00C177AF" w:rsidRPr="00A957FD" w:rsidP="00C177AF" w14:paraId="3436CAB9"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1349</w:t>
      </w:r>
      <w:r w:rsidRPr="00A957FD">
        <w:rPr>
          <w:rStyle w:val="HideTWBExt"/>
          <w:b w:val="0"/>
          <w:lang w:val="en-GB"/>
        </w:rPr>
        <w:t>&lt;/NumAm&gt;</w:t>
      </w:r>
    </w:p>
    <w:p w:rsidR="00C177AF" w:rsidRPr="00A957FD" w:rsidP="00C177AF" w14:paraId="350BE084" w14:textId="77777777">
      <w:pPr>
        <w:pStyle w:val="NormalBold"/>
      </w:pPr>
      <w:r w:rsidRPr="00A957FD">
        <w:rPr>
          <w:rStyle w:val="HideTWBExt"/>
          <w:b w:val="0"/>
        </w:rPr>
        <w:t>&lt;RepeatBlock-By&gt;&lt;Members&gt;</w:t>
      </w:r>
      <w:r w:rsidRPr="00A957FD">
        <w:t>Klara Dostalova, Jaroslava Pokorná Jermanová, Tomáš Kubín, Jaroslav Bžoch, Ondřej Knotek, Jana Nagyová, Jaroslav Knot, Anna Bryłka, Virginie Joron, Isabella Tovaglieri, Paolo Borchia, Enikő Győri, András Gyürk, Ernő Schaller-Baross, András László</w:t>
      </w:r>
      <w:r w:rsidRPr="00A957FD">
        <w:rPr>
          <w:rStyle w:val="HideTWBExt"/>
          <w:b w:val="0"/>
        </w:rPr>
        <w:t>&lt;/Members&gt;</w:t>
      </w:r>
    </w:p>
    <w:p w:rsidR="00C177AF" w:rsidRPr="00A957FD" w:rsidP="00C177AF" w14:paraId="23B10278" w14:textId="77777777">
      <w:r w:rsidRPr="00A957FD">
        <w:rPr>
          <w:rStyle w:val="HideTWBExt"/>
        </w:rPr>
        <w:t>&lt;/RepeatBlock-By&gt;</w:t>
      </w:r>
    </w:p>
    <w:p w:rsidR="00C177AF" w:rsidRPr="00A957FD" w:rsidP="00C177AF" w14:paraId="58B87941"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A957FD" w:rsidP="00C177AF" w14:paraId="38108D47" w14:textId="77777777">
      <w:pPr>
        <w:pStyle w:val="NormalBold"/>
      </w:pPr>
      <w:r w:rsidRPr="00A957FD">
        <w:rPr>
          <w:rStyle w:val="HideTWBExt"/>
          <w:b w:val="0"/>
        </w:rPr>
        <w:t>&lt;Article&gt;</w:t>
      </w:r>
      <w:r w:rsidRPr="00A957FD">
        <w:t>Article 5 – paragraph 4</w:t>
      </w:r>
      <w:r w:rsidRPr="00A957F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E1704BF"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6E08AE63" w14:textId="77777777">
            <w:pPr>
              <w:keepNext/>
            </w:pPr>
          </w:p>
        </w:tc>
      </w:tr>
      <w:tr w14:paraId="73100C5D"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341E0C19"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7FC2E675" w14:textId="77777777">
            <w:pPr>
              <w:pStyle w:val="ColumnHeading"/>
              <w:keepNext/>
              <w:rPr>
                <w:lang w:val="en-GB"/>
              </w:rPr>
            </w:pPr>
            <w:r w:rsidRPr="00A957FD">
              <w:rPr>
                <w:lang w:val="en-GB"/>
              </w:rPr>
              <w:t>Amendment</w:t>
            </w:r>
          </w:p>
        </w:tc>
      </w:tr>
      <w:tr w14:paraId="019022EB"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49B74159" w14:textId="77777777">
            <w:pPr>
              <w:pStyle w:val="Normal6"/>
              <w:rPr>
                <w:lang w:val="en-GB"/>
              </w:rPr>
            </w:pPr>
            <w:r w:rsidRPr="00A957FD">
              <w:rPr>
                <w:lang w:val="en-GB"/>
              </w:rPr>
              <w:t>4.</w:t>
            </w:r>
            <w:r w:rsidRPr="00A957FD">
              <w:rPr>
                <w:lang w:val="en-GB"/>
              </w:rPr>
              <w:tab/>
              <w:t>The provisions of this Article shall not apply where rules to streamline the administrative and permit-granting processes are established in other Union legislative acts for specific industrial manufacturing sectors.</w:t>
            </w:r>
          </w:p>
        </w:tc>
        <w:tc>
          <w:tcPr>
            <w:tcW w:w="4876" w:type="dxa"/>
            <w:hideMark/>
          </w:tcPr>
          <w:p w:rsidR="00C177AF" w:rsidRPr="00A957FD" w:rsidP="00F553ED" w14:paraId="1652CD06" w14:textId="77777777">
            <w:pPr>
              <w:pStyle w:val="Normal6"/>
              <w:rPr>
                <w:szCs w:val="24"/>
                <w:lang w:val="en-GB"/>
              </w:rPr>
            </w:pPr>
            <w:r w:rsidRPr="00A957FD">
              <w:rPr>
                <w:lang w:val="en-GB"/>
              </w:rPr>
              <w:t>4.</w:t>
            </w:r>
            <w:r w:rsidRPr="00A957FD">
              <w:rPr>
                <w:lang w:val="en-GB"/>
              </w:rPr>
              <w:tab/>
              <w:t>The provisions of this Article shall not apply where rules to streamline the administrative and permit-granting processes are established in other Union legislative acts for specific industrial manufacturing sectors</w:t>
            </w:r>
            <w:r w:rsidRPr="00A957FD">
              <w:rPr>
                <w:b/>
                <w:i/>
                <w:lang w:val="en-GB"/>
              </w:rPr>
              <w:t>, or where equivalent streamlined procedures exist under national law ensuring comparable outcomes and time</w:t>
            </w:r>
            <w:r w:rsidRPr="00A957FD">
              <w:rPr>
                <w:lang w:val="en-GB"/>
              </w:rPr>
              <w:t>.</w:t>
            </w:r>
          </w:p>
        </w:tc>
      </w:tr>
    </w:tbl>
    <w:p w:rsidR="00C177AF" w:rsidRPr="00C177AF" w:rsidP="00C177AF" w14:paraId="11984CA4" w14:textId="77777777">
      <w:pPr>
        <w:pStyle w:val="Olang"/>
        <w:rPr>
          <w:lang w:val="en-GB"/>
        </w:rPr>
      </w:pPr>
      <w:r w:rsidRPr="00C177AF">
        <w:rPr>
          <w:lang w:val="en-GB"/>
        </w:rPr>
        <w:t xml:space="preserve">Or. </w:t>
      </w:r>
      <w:r w:rsidRPr="00C177AF">
        <w:rPr>
          <w:rStyle w:val="HideTWBExt"/>
          <w:noProof w:val="0"/>
          <w:lang w:val="en-GB"/>
        </w:rPr>
        <w:t>&lt;Original&gt;</w:t>
      </w:r>
      <w:r w:rsidRPr="00C177AF">
        <w:rPr>
          <w:rStyle w:val="HideTWBInt"/>
          <w:lang w:val="en-GB"/>
        </w:rPr>
        <w:t>{EN}</w:t>
      </w:r>
      <w:r w:rsidRPr="00C177AF">
        <w:rPr>
          <w:lang w:val="en-GB"/>
        </w:rPr>
        <w:t>en</w:t>
      </w:r>
      <w:r w:rsidRPr="00C177AF">
        <w:rPr>
          <w:rStyle w:val="HideTWBExt"/>
          <w:noProof w:val="0"/>
          <w:lang w:val="en-GB"/>
        </w:rPr>
        <w:t>&lt;/Original&gt;</w:t>
      </w:r>
    </w:p>
    <w:p w:rsidR="00C177AF" w:rsidRPr="00C177AF" w:rsidP="00C177AF" w14:paraId="1AC0FD0F" w14:textId="77777777">
      <w:r w:rsidRPr="00C177AF">
        <w:rPr>
          <w:rStyle w:val="HideTWBExt"/>
        </w:rPr>
        <w:t>&lt;/Amend&gt;</w:t>
      </w:r>
    </w:p>
    <w:p w:rsidR="00C177AF" w:rsidRPr="00C177AF" w:rsidP="00C177AF" w14:paraId="1D02D1B6" w14:textId="77777777">
      <w:pPr>
        <w:pStyle w:val="AMNumberTabs0"/>
        <w:keepNext/>
        <w:rPr>
          <w:lang w:val="en-GB"/>
        </w:rPr>
      </w:pPr>
      <w:r w:rsidRPr="00C177AF">
        <w:rPr>
          <w:rStyle w:val="HideTWBExt"/>
          <w:b w:val="0"/>
          <w:lang w:val="en-GB"/>
        </w:rPr>
        <w:t>&lt;Amend&gt;</w:t>
      </w:r>
      <w:r w:rsidRPr="00C177AF">
        <w:rPr>
          <w:lang w:val="en-GB"/>
        </w:rPr>
        <w:t>Amendment</w:t>
      </w:r>
      <w:r w:rsidRPr="00C177AF">
        <w:rPr>
          <w:lang w:val="en-GB"/>
        </w:rPr>
        <w:tab/>
      </w:r>
      <w:r w:rsidRPr="00C177AF">
        <w:rPr>
          <w:lang w:val="en-GB"/>
        </w:rPr>
        <w:tab/>
      </w:r>
      <w:r w:rsidRPr="00C177AF">
        <w:rPr>
          <w:rStyle w:val="HideTWBExt"/>
          <w:b w:val="0"/>
          <w:lang w:val="en-GB"/>
        </w:rPr>
        <w:t>&lt;NumAm&gt;</w:t>
      </w:r>
      <w:r w:rsidRPr="00C177AF">
        <w:rPr>
          <w:lang w:val="en-GB"/>
        </w:rPr>
        <w:t>1350</w:t>
      </w:r>
      <w:r w:rsidRPr="00C177AF">
        <w:rPr>
          <w:rStyle w:val="HideTWBExt"/>
          <w:b w:val="0"/>
          <w:lang w:val="en-GB"/>
        </w:rPr>
        <w:t>&lt;/NumAm&gt;</w:t>
      </w:r>
    </w:p>
    <w:p w:rsidR="00C177AF" w:rsidRPr="00C177AF" w:rsidP="00C177AF" w14:paraId="1033E360" w14:textId="77777777">
      <w:pPr>
        <w:pStyle w:val="NormalBold"/>
      </w:pPr>
      <w:r w:rsidRPr="00C177AF">
        <w:rPr>
          <w:rStyle w:val="HideTWBExt"/>
          <w:b w:val="0"/>
        </w:rPr>
        <w:t>&lt;RepeatBlock-By&gt;&lt;Members&gt;</w:t>
      </w:r>
      <w:r w:rsidRPr="00C177AF">
        <w:t>Ondřej Krutílek</w:t>
      </w:r>
      <w:r w:rsidRPr="00C177AF">
        <w:rPr>
          <w:rStyle w:val="HideTWBExt"/>
          <w:b w:val="0"/>
        </w:rPr>
        <w:t>&lt;/Members&gt;</w:t>
      </w:r>
    </w:p>
    <w:p w:rsidR="00C177AF" w:rsidRPr="00C177AF" w:rsidP="00C177AF" w14:paraId="31A68C74" w14:textId="77777777">
      <w:r w:rsidRPr="00C177AF">
        <w:rPr>
          <w:rStyle w:val="HideTWBExt"/>
        </w:rPr>
        <w:t>&lt;/RepeatBlock-By&gt;</w:t>
      </w:r>
    </w:p>
    <w:p w:rsidR="00C177AF" w:rsidRPr="00A957FD" w:rsidP="00C177AF" w14:paraId="5D6708EB"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A957FD" w:rsidP="00C177AF" w14:paraId="54CE03D9" w14:textId="77777777">
      <w:pPr>
        <w:pStyle w:val="NormalBold"/>
      </w:pPr>
      <w:r w:rsidRPr="00A957FD">
        <w:rPr>
          <w:rStyle w:val="HideTWBExt"/>
          <w:b w:val="0"/>
        </w:rPr>
        <w:t>&lt;Article&gt;</w:t>
      </w:r>
      <w:r w:rsidRPr="00A957FD">
        <w:t>Article 5 – paragraph 4</w:t>
      </w:r>
      <w:r w:rsidRPr="00A957F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4E2D2C0"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7E768BEC" w14:textId="77777777">
            <w:pPr>
              <w:keepNext/>
            </w:pPr>
          </w:p>
        </w:tc>
      </w:tr>
      <w:tr w14:paraId="52C2DA9A"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2CBBC686"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3ABBD40D" w14:textId="77777777">
            <w:pPr>
              <w:pStyle w:val="ColumnHeading"/>
              <w:keepNext/>
              <w:rPr>
                <w:lang w:val="en-GB"/>
              </w:rPr>
            </w:pPr>
            <w:r w:rsidRPr="00A957FD">
              <w:rPr>
                <w:lang w:val="en-GB"/>
              </w:rPr>
              <w:t>Amendment</w:t>
            </w:r>
          </w:p>
        </w:tc>
      </w:tr>
      <w:tr w14:paraId="078DC996"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184924A8" w14:textId="77777777">
            <w:pPr>
              <w:pStyle w:val="Normal6"/>
              <w:rPr>
                <w:lang w:val="en-GB"/>
              </w:rPr>
            </w:pPr>
            <w:r w:rsidRPr="00A957FD">
              <w:rPr>
                <w:lang w:val="en-GB"/>
              </w:rPr>
              <w:t>4.</w:t>
            </w:r>
            <w:r w:rsidRPr="00A957FD">
              <w:rPr>
                <w:lang w:val="en-GB"/>
              </w:rPr>
              <w:tab/>
              <w:t>The provisions of this Article shall not apply where rules to streamline the administrative and permit-granting processes are established in other Union legislative acts for specific industrial manufacturing sectors</w:t>
            </w:r>
            <w:r w:rsidRPr="00A957FD">
              <w:rPr>
                <w:b/>
                <w:i/>
                <w:lang w:val="en-GB"/>
              </w:rPr>
              <w:t>.</w:t>
            </w:r>
          </w:p>
        </w:tc>
        <w:tc>
          <w:tcPr>
            <w:tcW w:w="4876" w:type="dxa"/>
            <w:hideMark/>
          </w:tcPr>
          <w:p w:rsidR="00C177AF" w:rsidRPr="00A957FD" w:rsidP="00F553ED" w14:paraId="49100B49" w14:textId="77777777">
            <w:pPr>
              <w:pStyle w:val="Normal6"/>
              <w:rPr>
                <w:szCs w:val="24"/>
                <w:lang w:val="en-GB"/>
              </w:rPr>
            </w:pPr>
            <w:r w:rsidRPr="00A957FD">
              <w:rPr>
                <w:lang w:val="en-GB"/>
              </w:rPr>
              <w:t>4.</w:t>
            </w:r>
            <w:r w:rsidRPr="00A957FD">
              <w:rPr>
                <w:lang w:val="en-GB"/>
              </w:rPr>
              <w:tab/>
              <w:t>The provisions of this Article shall not apply where rules to streamline the administrative and permit-granting processes are established in other Union legislative acts for specific industrial manufacturing sectors</w:t>
            </w:r>
            <w:r w:rsidRPr="00A957FD">
              <w:rPr>
                <w:b/>
                <w:i/>
                <w:lang w:val="en-GB"/>
              </w:rPr>
              <w:t>, or where equivalent streamlined procedures exist under national law ensuring comparable outcomes and time.</w:t>
            </w:r>
          </w:p>
        </w:tc>
      </w:tr>
    </w:tbl>
    <w:p w:rsidR="00C177AF" w:rsidRPr="00C177AF" w:rsidP="00C177AF" w14:paraId="657B3FB4" w14:textId="77777777">
      <w:pPr>
        <w:pStyle w:val="Olang"/>
        <w:rPr>
          <w:lang w:val="en-GB"/>
        </w:rPr>
      </w:pPr>
      <w:r w:rsidRPr="00C177AF">
        <w:rPr>
          <w:lang w:val="en-GB"/>
        </w:rPr>
        <w:t xml:space="preserve">Or. </w:t>
      </w:r>
      <w:r w:rsidRPr="00C177AF">
        <w:rPr>
          <w:rStyle w:val="HideTWBExt"/>
          <w:noProof w:val="0"/>
          <w:lang w:val="en-GB"/>
        </w:rPr>
        <w:t>&lt;Original&gt;</w:t>
      </w:r>
      <w:r w:rsidRPr="00C177AF">
        <w:rPr>
          <w:rStyle w:val="HideTWBInt"/>
          <w:lang w:val="en-GB"/>
        </w:rPr>
        <w:t>{EN}</w:t>
      </w:r>
      <w:r w:rsidRPr="00C177AF">
        <w:rPr>
          <w:lang w:val="en-GB"/>
        </w:rPr>
        <w:t>en</w:t>
      </w:r>
      <w:r w:rsidRPr="00C177AF">
        <w:rPr>
          <w:rStyle w:val="HideTWBExt"/>
          <w:noProof w:val="0"/>
          <w:lang w:val="en-GB"/>
        </w:rPr>
        <w:t>&lt;/Original&gt;</w:t>
      </w:r>
    </w:p>
    <w:p w:rsidR="00C177AF" w:rsidRPr="00C177AF" w:rsidP="00C177AF" w14:paraId="4447CFC8" w14:textId="77777777">
      <w:r w:rsidRPr="00C177AF">
        <w:rPr>
          <w:rStyle w:val="HideTWBExt"/>
        </w:rPr>
        <w:t>&lt;/Amend&gt;</w:t>
      </w:r>
    </w:p>
    <w:p w:rsidR="00C177AF" w:rsidRPr="00C177AF" w:rsidP="00C177AF" w14:paraId="04CB3FDE" w14:textId="77777777">
      <w:pPr>
        <w:pStyle w:val="AMNumberTabs0"/>
        <w:keepNext/>
        <w:rPr>
          <w:lang w:val="en-GB"/>
        </w:rPr>
      </w:pPr>
      <w:r w:rsidRPr="00C177AF">
        <w:rPr>
          <w:rStyle w:val="HideTWBExt"/>
          <w:b w:val="0"/>
          <w:lang w:val="en-GB"/>
        </w:rPr>
        <w:t>&lt;Amend&gt;</w:t>
      </w:r>
      <w:r w:rsidRPr="00C177AF">
        <w:rPr>
          <w:lang w:val="en-GB"/>
        </w:rPr>
        <w:t>Amendment</w:t>
      </w:r>
      <w:r w:rsidRPr="00C177AF">
        <w:rPr>
          <w:lang w:val="en-GB"/>
        </w:rPr>
        <w:tab/>
      </w:r>
      <w:r w:rsidRPr="00C177AF">
        <w:rPr>
          <w:lang w:val="en-GB"/>
        </w:rPr>
        <w:tab/>
      </w:r>
      <w:r w:rsidRPr="00C177AF">
        <w:rPr>
          <w:rStyle w:val="HideTWBExt"/>
          <w:b w:val="0"/>
          <w:lang w:val="en-GB"/>
        </w:rPr>
        <w:t>&lt;NumAm&gt;</w:t>
      </w:r>
      <w:r w:rsidRPr="00C177AF">
        <w:rPr>
          <w:lang w:val="en-GB"/>
        </w:rPr>
        <w:t>1351</w:t>
      </w:r>
      <w:r w:rsidRPr="00C177AF">
        <w:rPr>
          <w:rStyle w:val="HideTWBExt"/>
          <w:b w:val="0"/>
          <w:lang w:val="en-GB"/>
        </w:rPr>
        <w:t>&lt;/NumAm&gt;</w:t>
      </w:r>
    </w:p>
    <w:p w:rsidR="00C177AF" w:rsidRPr="00C177AF" w:rsidP="00C177AF" w14:paraId="045DE997" w14:textId="77777777">
      <w:pPr>
        <w:pStyle w:val="NormalBold"/>
      </w:pPr>
      <w:r w:rsidRPr="00C177AF">
        <w:rPr>
          <w:rStyle w:val="HideTWBExt"/>
          <w:b w:val="0"/>
        </w:rPr>
        <w:t>&lt;RepeatBlock-By&gt;&lt;Members&gt;</w:t>
      </w:r>
      <w:r w:rsidRPr="00C177AF">
        <w:t>Paolo Borchia, Isabella Tovaglieri, Raffaele Stancanelli, Anna Bryłka</w:t>
      </w:r>
      <w:r w:rsidRPr="00C177AF">
        <w:rPr>
          <w:rStyle w:val="HideTWBExt"/>
          <w:b w:val="0"/>
        </w:rPr>
        <w:t>&lt;/Members&gt;</w:t>
      </w:r>
    </w:p>
    <w:p w:rsidR="00C177AF" w:rsidRPr="00C177AF" w:rsidP="00C177AF" w14:paraId="21D6F357" w14:textId="77777777">
      <w:r w:rsidRPr="00C177AF">
        <w:rPr>
          <w:rStyle w:val="HideTWBExt"/>
        </w:rPr>
        <w:t>&lt;/RepeatBlock-By&gt;</w:t>
      </w:r>
    </w:p>
    <w:p w:rsidR="00C177AF" w:rsidRPr="00A957FD" w:rsidP="00C177AF" w14:paraId="4E420DE5"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A957FD" w:rsidP="00C177AF" w14:paraId="571BFA5C" w14:textId="77777777">
      <w:pPr>
        <w:pStyle w:val="NormalBold"/>
      </w:pPr>
      <w:r w:rsidRPr="00A957FD">
        <w:rPr>
          <w:rStyle w:val="HideTWBExt"/>
          <w:b w:val="0"/>
        </w:rPr>
        <w:t>&lt;Article&gt;</w:t>
      </w:r>
      <w:r w:rsidRPr="00A957FD">
        <w:t>Article 5 – paragraph 4</w:t>
      </w:r>
      <w:r w:rsidRPr="00A957F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A03C292"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67607209" w14:textId="77777777">
            <w:pPr>
              <w:keepNext/>
            </w:pPr>
          </w:p>
        </w:tc>
      </w:tr>
      <w:tr w14:paraId="4A239259"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7D4C4C2D"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73136556" w14:textId="77777777">
            <w:pPr>
              <w:pStyle w:val="ColumnHeading"/>
              <w:keepNext/>
              <w:rPr>
                <w:lang w:val="en-GB"/>
              </w:rPr>
            </w:pPr>
            <w:r w:rsidRPr="00A957FD">
              <w:rPr>
                <w:lang w:val="en-GB"/>
              </w:rPr>
              <w:t>Amendment</w:t>
            </w:r>
          </w:p>
        </w:tc>
      </w:tr>
      <w:tr w14:paraId="58BBD60A"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51B22EC8" w14:textId="77777777">
            <w:pPr>
              <w:pStyle w:val="Normal6"/>
              <w:rPr>
                <w:lang w:val="en-GB"/>
              </w:rPr>
            </w:pPr>
            <w:r w:rsidRPr="00A957FD">
              <w:rPr>
                <w:lang w:val="en-GB"/>
              </w:rPr>
              <w:t>4.</w:t>
            </w:r>
            <w:r w:rsidRPr="00A957FD">
              <w:rPr>
                <w:lang w:val="en-GB"/>
              </w:rPr>
              <w:tab/>
              <w:t>The provisions of this Article shall not apply where rules to streamline the administrative and permit-granting processes are established in other Union legislative acts for specific industrial manufacturing sectors.</w:t>
            </w:r>
          </w:p>
        </w:tc>
        <w:tc>
          <w:tcPr>
            <w:tcW w:w="4876" w:type="dxa"/>
            <w:hideMark/>
          </w:tcPr>
          <w:p w:rsidR="00C177AF" w:rsidRPr="00A957FD" w:rsidP="00F553ED" w14:paraId="3BB98F50" w14:textId="77777777">
            <w:pPr>
              <w:pStyle w:val="Normal6"/>
              <w:rPr>
                <w:szCs w:val="24"/>
                <w:lang w:val="en-GB"/>
              </w:rPr>
            </w:pPr>
            <w:r w:rsidRPr="00A957FD">
              <w:rPr>
                <w:lang w:val="en-GB"/>
              </w:rPr>
              <w:t>4.</w:t>
            </w:r>
            <w:r w:rsidRPr="00A957FD">
              <w:rPr>
                <w:lang w:val="en-GB"/>
              </w:rPr>
              <w:tab/>
              <w:t>The provisions of this Article shall not apply where rules to streamline the administrative and permit-granting processes are established in other Union legislative acts for specific industrial manufacturing sectors</w:t>
            </w:r>
            <w:r w:rsidRPr="00A957FD">
              <w:rPr>
                <w:b/>
                <w:i/>
                <w:lang w:val="en-GB"/>
              </w:rPr>
              <w:t>, including permit-granting processes for environmental assessments</w:t>
            </w:r>
            <w:r w:rsidRPr="00A957FD">
              <w:rPr>
                <w:lang w:val="en-GB"/>
              </w:rPr>
              <w:t>.</w:t>
            </w:r>
          </w:p>
        </w:tc>
      </w:tr>
    </w:tbl>
    <w:p w:rsidR="00C177AF" w:rsidRPr="00C177AF" w:rsidP="00C177AF" w14:paraId="390F1FA4" w14:textId="77777777">
      <w:pPr>
        <w:pStyle w:val="Olang"/>
        <w:rPr>
          <w:lang w:val="en-GB"/>
        </w:rPr>
      </w:pPr>
      <w:r w:rsidRPr="00C177AF">
        <w:rPr>
          <w:lang w:val="en-GB"/>
        </w:rPr>
        <w:t xml:space="preserve">Or. </w:t>
      </w:r>
      <w:r w:rsidRPr="00C177AF">
        <w:rPr>
          <w:rStyle w:val="HideTWBExt"/>
          <w:noProof w:val="0"/>
          <w:lang w:val="en-GB"/>
        </w:rPr>
        <w:t>&lt;Original&gt;</w:t>
      </w:r>
      <w:r w:rsidRPr="00C177AF">
        <w:rPr>
          <w:rStyle w:val="HideTWBInt"/>
          <w:lang w:val="en-GB"/>
        </w:rPr>
        <w:t>{EN}</w:t>
      </w:r>
      <w:r w:rsidRPr="00C177AF">
        <w:rPr>
          <w:lang w:val="en-GB"/>
        </w:rPr>
        <w:t>en</w:t>
      </w:r>
      <w:r w:rsidRPr="00C177AF">
        <w:rPr>
          <w:rStyle w:val="HideTWBExt"/>
          <w:noProof w:val="0"/>
          <w:lang w:val="en-GB"/>
        </w:rPr>
        <w:t>&lt;/Original&gt;</w:t>
      </w:r>
    </w:p>
    <w:p w:rsidR="00C177AF" w:rsidRPr="00C177AF" w:rsidP="00C177AF" w14:paraId="143DA089" w14:textId="77777777">
      <w:r w:rsidRPr="00C177AF">
        <w:rPr>
          <w:rStyle w:val="HideTWBExt"/>
        </w:rPr>
        <w:t>&lt;/Amend&gt;</w:t>
      </w:r>
    </w:p>
    <w:p w:rsidR="00C177AF" w:rsidRPr="007D12BB" w:rsidP="00C177AF" w14:paraId="0376C42C" w14:textId="77777777">
      <w:pPr>
        <w:pStyle w:val="AMNumberTabs0"/>
        <w:keepNext/>
        <w:rPr>
          <w:lang w:val="it-IT"/>
        </w:rPr>
      </w:pPr>
      <w:r w:rsidRPr="007D12BB">
        <w:rPr>
          <w:rStyle w:val="HideTWBExt"/>
          <w:b w:val="0"/>
          <w:lang w:val="it-IT"/>
        </w:rPr>
        <w:t>&lt;Amend&gt;</w:t>
      </w:r>
      <w:r w:rsidRPr="007D12BB">
        <w:rPr>
          <w:lang w:val="it-IT"/>
        </w:rPr>
        <w:t>Amendment</w:t>
      </w:r>
      <w:r w:rsidRPr="007D12BB">
        <w:rPr>
          <w:lang w:val="it-IT"/>
        </w:rPr>
        <w:tab/>
      </w:r>
      <w:r w:rsidRPr="007D12BB">
        <w:rPr>
          <w:lang w:val="it-IT"/>
        </w:rPr>
        <w:tab/>
      </w:r>
      <w:r w:rsidRPr="007D12BB">
        <w:rPr>
          <w:rStyle w:val="HideTWBExt"/>
          <w:b w:val="0"/>
          <w:lang w:val="it-IT"/>
        </w:rPr>
        <w:t>&lt;NumAm&gt;</w:t>
      </w:r>
      <w:r w:rsidRPr="007D12BB">
        <w:rPr>
          <w:lang w:val="it-IT"/>
        </w:rPr>
        <w:t>1352</w:t>
      </w:r>
      <w:r w:rsidRPr="007D12BB">
        <w:rPr>
          <w:rStyle w:val="HideTWBExt"/>
          <w:b w:val="0"/>
          <w:lang w:val="it-IT"/>
        </w:rPr>
        <w:t>&lt;/NumAm&gt;</w:t>
      </w:r>
    </w:p>
    <w:p w:rsidR="00C177AF" w:rsidRPr="007D12BB" w:rsidP="00C177AF" w14:paraId="7E506C80" w14:textId="77777777">
      <w:pPr>
        <w:pStyle w:val="NormalBold"/>
        <w:rPr>
          <w:lang w:val="it-IT"/>
        </w:rPr>
      </w:pPr>
      <w:r w:rsidRPr="007D12BB">
        <w:rPr>
          <w:rStyle w:val="HideTWBExt"/>
          <w:b w:val="0"/>
          <w:lang w:val="it-IT"/>
        </w:rPr>
        <w:t>&lt;RepeatBlock-By&gt;&lt;Members&gt;</w:t>
      </w:r>
      <w:r w:rsidRPr="007D12BB">
        <w:rPr>
          <w:lang w:val="it-IT"/>
        </w:rPr>
        <w:t xml:space="preserve">Mariateresa Vivaldini, Daniele Polato, Carlo Fidanza, Elena Donazzan, Nicola </w:t>
      </w:r>
      <w:r w:rsidRPr="007D12BB">
        <w:rPr>
          <w:lang w:val="it-IT"/>
        </w:rPr>
        <w:t>Procaccini, Sergio Berlato, Stefano Cavedagna, Carlo Ciccioli, Alessandro Ciriani, Pietro Fiocchi, Alberico Gambino, Chiara Gemma, Paolo Inselvini, Lara Magoni, Mario Mantovani, Giuseppe Milazzo, Denis Nesci, Michele Picaro, Ruggero Razza, Antonella Sberna, Marco Squarta, Francesco Torselli, Francesco Ventola, Nicolas Bay, Giovanni Crosetto, Marion Maréchal</w:t>
      </w:r>
      <w:r w:rsidRPr="007D12BB">
        <w:rPr>
          <w:rStyle w:val="HideTWBExt"/>
          <w:b w:val="0"/>
          <w:lang w:val="it-IT"/>
        </w:rPr>
        <w:t>&lt;/Members&gt;</w:t>
      </w:r>
    </w:p>
    <w:p w:rsidR="00C177AF" w:rsidRPr="00C177AF" w:rsidP="00C177AF" w14:paraId="6E5F6442" w14:textId="77777777">
      <w:r w:rsidRPr="00C177AF">
        <w:rPr>
          <w:rStyle w:val="HideTWBExt"/>
        </w:rPr>
        <w:t>&lt;/RepeatBlock-By&gt;</w:t>
      </w:r>
    </w:p>
    <w:p w:rsidR="00C177AF" w:rsidRPr="00A957FD" w:rsidP="00C177AF" w14:paraId="5C961842"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A957FD" w:rsidP="00C177AF" w14:paraId="052D858E" w14:textId="77777777">
      <w:pPr>
        <w:pStyle w:val="NormalBold"/>
      </w:pPr>
      <w:r w:rsidRPr="00A957FD">
        <w:rPr>
          <w:rStyle w:val="HideTWBExt"/>
          <w:b w:val="0"/>
        </w:rPr>
        <w:t>&lt;Article&gt;</w:t>
      </w:r>
      <w:r w:rsidRPr="00A957FD">
        <w:t>Article 5 – paragraph 4</w:t>
      </w:r>
      <w:r w:rsidRPr="00A957F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8333802"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3E694971" w14:textId="77777777">
            <w:pPr>
              <w:keepNext/>
            </w:pPr>
          </w:p>
        </w:tc>
      </w:tr>
      <w:tr w14:paraId="13E865D9"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0FF89B44"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4F6940D1" w14:textId="77777777">
            <w:pPr>
              <w:pStyle w:val="ColumnHeading"/>
              <w:keepNext/>
              <w:rPr>
                <w:lang w:val="en-GB"/>
              </w:rPr>
            </w:pPr>
            <w:r w:rsidRPr="00A957FD">
              <w:rPr>
                <w:lang w:val="en-GB"/>
              </w:rPr>
              <w:t>Amendment</w:t>
            </w:r>
          </w:p>
        </w:tc>
      </w:tr>
      <w:tr w14:paraId="4BE7B669"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5597FA17" w14:textId="77777777">
            <w:pPr>
              <w:pStyle w:val="Normal6"/>
              <w:rPr>
                <w:lang w:val="en-GB"/>
              </w:rPr>
            </w:pPr>
            <w:r w:rsidRPr="00A957FD">
              <w:rPr>
                <w:lang w:val="en-GB"/>
              </w:rPr>
              <w:t>4.</w:t>
            </w:r>
            <w:r w:rsidRPr="00A957FD">
              <w:rPr>
                <w:lang w:val="en-GB"/>
              </w:rPr>
              <w:tab/>
              <w:t>The provisions of this Article shall not apply where rules to streamline the administrative and permit-granting processes are established in other Union legislative acts for specific industrial manufacturing sectors.</w:t>
            </w:r>
          </w:p>
        </w:tc>
        <w:tc>
          <w:tcPr>
            <w:tcW w:w="4876" w:type="dxa"/>
            <w:hideMark/>
          </w:tcPr>
          <w:p w:rsidR="00C177AF" w:rsidRPr="00A957FD" w:rsidP="00F553ED" w14:paraId="42623067" w14:textId="77777777">
            <w:pPr>
              <w:pStyle w:val="Normal6"/>
              <w:rPr>
                <w:szCs w:val="24"/>
                <w:lang w:val="en-GB"/>
              </w:rPr>
            </w:pPr>
            <w:r w:rsidRPr="00A957FD">
              <w:rPr>
                <w:lang w:val="en-GB"/>
              </w:rPr>
              <w:t>4.</w:t>
            </w:r>
            <w:r w:rsidRPr="00A957FD">
              <w:rPr>
                <w:lang w:val="en-GB"/>
              </w:rPr>
              <w:tab/>
              <w:t xml:space="preserve">The provisions of this Article shall not apply where </w:t>
            </w:r>
            <w:r w:rsidRPr="00A957FD">
              <w:rPr>
                <w:b/>
                <w:i/>
                <w:lang w:val="en-GB"/>
              </w:rPr>
              <w:t>specific permit-granting or licensing procedures, requirements or</w:t>
            </w:r>
            <w:r w:rsidRPr="00A957FD">
              <w:rPr>
                <w:lang w:val="en-GB"/>
              </w:rPr>
              <w:t xml:space="preserve"> rules to streamline the administrative and permit-granting processes are established in other Union legislative acts for specific industrial manufacturing sectors.</w:t>
            </w:r>
          </w:p>
        </w:tc>
      </w:tr>
    </w:tbl>
    <w:p w:rsidR="00C177AF" w:rsidRPr="00A957FD" w:rsidP="00C177AF" w14:paraId="134DAF91"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265503DA" w14:textId="77777777">
      <w:pPr>
        <w:pStyle w:val="JustificationTitle"/>
        <w:rPr>
          <w:noProof w:val="0"/>
          <w:lang w:val="en-GB"/>
        </w:rPr>
      </w:pPr>
      <w:r w:rsidRPr="00A957FD">
        <w:rPr>
          <w:rStyle w:val="HideTWBExt"/>
          <w:i w:val="0"/>
          <w:noProof w:val="0"/>
          <w:lang w:val="en-GB"/>
        </w:rPr>
        <w:t>&lt;TitreJust&gt;</w:t>
      </w:r>
      <w:r w:rsidRPr="00A957FD">
        <w:rPr>
          <w:noProof w:val="0"/>
          <w:lang w:val="en-GB"/>
        </w:rPr>
        <w:t>Justification</w:t>
      </w:r>
      <w:r w:rsidRPr="00A957FD">
        <w:rPr>
          <w:rStyle w:val="HideTWBExt"/>
          <w:i w:val="0"/>
          <w:noProof w:val="0"/>
          <w:lang w:val="en-GB"/>
        </w:rPr>
        <w:t>&lt;/TitreJust&gt;</w:t>
      </w:r>
    </w:p>
    <w:p w:rsidR="00C177AF" w:rsidRPr="00A957FD" w:rsidP="00C177AF" w14:paraId="26818230" w14:textId="77777777">
      <w:pPr>
        <w:pStyle w:val="Normal12Italic"/>
        <w:rPr>
          <w:noProof w:val="0"/>
          <w:lang w:val="en-GB"/>
        </w:rPr>
      </w:pPr>
      <w:r w:rsidRPr="00A957FD">
        <w:rPr>
          <w:noProof w:val="0"/>
          <w:lang w:val="en-GB"/>
        </w:rPr>
        <w:t>The IAA should simplify Europe's regulatory framework, not add a second permitting regime on top of sector-specific rules that already apply. Where Union legislation already provides dedicated procedures, those frameworks should remain the reference point for businesses and administrations.</w:t>
      </w:r>
    </w:p>
    <w:p w:rsidR="00C177AF" w:rsidRPr="00A957FD" w:rsidP="00C177AF" w14:paraId="516C238F" w14:textId="77777777">
      <w:r w:rsidRPr="00A957FD">
        <w:rPr>
          <w:rStyle w:val="HideTWBExt"/>
        </w:rPr>
        <w:t>&lt;/Amend&gt;</w:t>
      </w:r>
    </w:p>
    <w:p w:rsidR="00C177AF" w:rsidRPr="00A957FD" w:rsidP="00C177AF" w14:paraId="134075FC"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1353</w:t>
      </w:r>
      <w:r w:rsidRPr="00A957FD">
        <w:rPr>
          <w:rStyle w:val="HideTWBExt"/>
          <w:b w:val="0"/>
          <w:lang w:val="en-GB"/>
        </w:rPr>
        <w:t>&lt;/NumAm&gt;</w:t>
      </w:r>
    </w:p>
    <w:p w:rsidR="00C177AF" w:rsidRPr="00A957FD" w:rsidP="00C177AF" w14:paraId="2AFB0B5B" w14:textId="77777777">
      <w:pPr>
        <w:pStyle w:val="NormalBold"/>
      </w:pPr>
      <w:r w:rsidRPr="00A957FD">
        <w:rPr>
          <w:rStyle w:val="HideTWBExt"/>
          <w:b w:val="0"/>
        </w:rPr>
        <w:t>&lt;RepeatBlock-By&gt;&lt;Members&gt;</w:t>
      </w:r>
      <w:r w:rsidRPr="00A957FD">
        <w:t>Krzysztof Hetman, Kamila Gasiuk-Pihowicz, Borys Budka, Mirosława Nykiel, Bogdan Andrzej Zdrojewski, Dariusz Joński, Andrzej Buła, Adam Jarubas</w:t>
      </w:r>
      <w:r w:rsidRPr="00A957FD">
        <w:rPr>
          <w:rStyle w:val="HideTWBExt"/>
          <w:b w:val="0"/>
        </w:rPr>
        <w:t>&lt;/Members&gt;</w:t>
      </w:r>
    </w:p>
    <w:p w:rsidR="00C177AF" w:rsidRPr="00A957FD" w:rsidP="00C177AF" w14:paraId="7BEF6E7B" w14:textId="77777777">
      <w:r w:rsidRPr="00A957FD">
        <w:rPr>
          <w:rStyle w:val="HideTWBExt"/>
        </w:rPr>
        <w:t>&lt;/RepeatBlock-By&gt;</w:t>
      </w:r>
    </w:p>
    <w:p w:rsidR="00C177AF" w:rsidRPr="00A957FD" w:rsidP="00C177AF" w14:paraId="2B6E6F61"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A957FD" w:rsidP="00C177AF" w14:paraId="46B3981B" w14:textId="77777777">
      <w:pPr>
        <w:pStyle w:val="NormalBold"/>
      </w:pPr>
      <w:r w:rsidRPr="00A957FD">
        <w:rPr>
          <w:rStyle w:val="HideTWBExt"/>
          <w:b w:val="0"/>
        </w:rPr>
        <w:t>&lt;Article&gt;</w:t>
      </w:r>
      <w:r w:rsidRPr="00A957FD">
        <w:t>Article 5 – paragraph 4</w:t>
      </w:r>
      <w:r w:rsidRPr="00A957F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541D24F"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72DF22AA" w14:textId="77777777">
            <w:pPr>
              <w:keepNext/>
            </w:pPr>
          </w:p>
        </w:tc>
      </w:tr>
      <w:tr w14:paraId="6F8AF4C7"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792E18F5"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78805D5F" w14:textId="77777777">
            <w:pPr>
              <w:pStyle w:val="ColumnHeading"/>
              <w:keepNext/>
              <w:rPr>
                <w:lang w:val="en-GB"/>
              </w:rPr>
            </w:pPr>
            <w:r w:rsidRPr="00A957FD">
              <w:rPr>
                <w:lang w:val="en-GB"/>
              </w:rPr>
              <w:t>Amendment</w:t>
            </w:r>
          </w:p>
        </w:tc>
      </w:tr>
      <w:tr w14:paraId="6F1ACC1C"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40DD6C75" w14:textId="77777777">
            <w:pPr>
              <w:pStyle w:val="Normal6"/>
              <w:rPr>
                <w:lang w:val="en-GB"/>
              </w:rPr>
            </w:pPr>
            <w:r w:rsidRPr="00A957FD">
              <w:rPr>
                <w:lang w:val="en-GB"/>
              </w:rPr>
              <w:t>4.</w:t>
            </w:r>
            <w:r w:rsidRPr="00A957FD">
              <w:rPr>
                <w:lang w:val="en-GB"/>
              </w:rPr>
              <w:tab/>
              <w:t xml:space="preserve">The provisions of this Article shall not apply where rules to streamline the administrative and permit-granting processes are established in other Union legislative acts </w:t>
            </w:r>
            <w:r w:rsidRPr="00A957FD">
              <w:rPr>
                <w:b/>
                <w:i/>
                <w:lang w:val="en-GB"/>
              </w:rPr>
              <w:t>for</w:t>
            </w:r>
            <w:r w:rsidRPr="00A957FD">
              <w:rPr>
                <w:lang w:val="en-GB"/>
              </w:rPr>
              <w:t xml:space="preserve"> specific industrial manufacturing </w:t>
            </w:r>
            <w:r w:rsidRPr="00A957FD">
              <w:rPr>
                <w:b/>
                <w:i/>
                <w:lang w:val="en-GB"/>
              </w:rPr>
              <w:t>sectors</w:t>
            </w:r>
            <w:r w:rsidRPr="00A957FD">
              <w:rPr>
                <w:lang w:val="en-GB"/>
              </w:rPr>
              <w:t>.</w:t>
            </w:r>
          </w:p>
        </w:tc>
        <w:tc>
          <w:tcPr>
            <w:tcW w:w="4876" w:type="dxa"/>
            <w:hideMark/>
          </w:tcPr>
          <w:p w:rsidR="00C177AF" w:rsidRPr="00A957FD" w:rsidP="00F553ED" w14:paraId="09968938" w14:textId="77777777">
            <w:pPr>
              <w:pStyle w:val="Normal6"/>
              <w:rPr>
                <w:szCs w:val="24"/>
                <w:lang w:val="en-GB"/>
              </w:rPr>
            </w:pPr>
            <w:r w:rsidRPr="00A957FD">
              <w:rPr>
                <w:lang w:val="en-GB"/>
              </w:rPr>
              <w:t>4.</w:t>
            </w:r>
            <w:r w:rsidRPr="00A957FD">
              <w:rPr>
                <w:lang w:val="en-GB"/>
              </w:rPr>
              <w:tab/>
              <w:t xml:space="preserve">The provisions of this Article shall not apply </w:t>
            </w:r>
            <w:r w:rsidRPr="00A957FD">
              <w:rPr>
                <w:b/>
                <w:i/>
                <w:lang w:val="en-GB"/>
              </w:rPr>
              <w:t>only</w:t>
            </w:r>
            <w:r w:rsidRPr="00A957FD">
              <w:rPr>
                <w:lang w:val="en-GB"/>
              </w:rPr>
              <w:t xml:space="preserve"> where </w:t>
            </w:r>
            <w:r w:rsidRPr="00A957FD">
              <w:rPr>
                <w:b/>
                <w:i/>
                <w:lang w:val="en-GB"/>
              </w:rPr>
              <w:t>and to the extent that</w:t>
            </w:r>
            <w:r w:rsidRPr="00A957FD">
              <w:rPr>
                <w:lang w:val="en-GB"/>
              </w:rPr>
              <w:t xml:space="preserve"> rules to streamline the administrative and permit-granting processes are established in other Union legislative acts </w:t>
            </w:r>
            <w:r w:rsidRPr="00A957FD">
              <w:rPr>
                <w:b/>
                <w:i/>
                <w:lang w:val="en-GB"/>
              </w:rPr>
              <w:t>and apply to the</w:t>
            </w:r>
            <w:r w:rsidRPr="00A957FD">
              <w:rPr>
                <w:lang w:val="en-GB"/>
              </w:rPr>
              <w:t xml:space="preserve"> specific industrial manufacturing </w:t>
            </w:r>
            <w:r w:rsidRPr="00A957FD">
              <w:rPr>
                <w:b/>
                <w:i/>
                <w:lang w:val="en-GB"/>
              </w:rPr>
              <w:t>project concerned</w:t>
            </w:r>
            <w:r w:rsidRPr="00A957FD">
              <w:rPr>
                <w:lang w:val="en-GB"/>
              </w:rPr>
              <w:t>.</w:t>
            </w:r>
          </w:p>
        </w:tc>
      </w:tr>
    </w:tbl>
    <w:p w:rsidR="00C177AF" w:rsidRPr="00A957FD" w:rsidP="00C177AF" w14:paraId="721532CC"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324ABA37" w14:textId="77777777">
      <w:r w:rsidRPr="00A957FD">
        <w:rPr>
          <w:rStyle w:val="HideTWBExt"/>
        </w:rPr>
        <w:t>&lt;/Amend&gt;</w:t>
      </w:r>
    </w:p>
    <w:p w:rsidR="00C177AF" w:rsidRPr="00A957FD" w:rsidP="00C177AF" w14:paraId="6E2C4624"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1354</w:t>
      </w:r>
      <w:r w:rsidRPr="00A957FD">
        <w:rPr>
          <w:rStyle w:val="HideTWBExt"/>
          <w:b w:val="0"/>
          <w:lang w:val="en-GB"/>
        </w:rPr>
        <w:t>&lt;/NumAm&gt;</w:t>
      </w:r>
    </w:p>
    <w:p w:rsidR="00C177AF" w:rsidRPr="00A957FD" w:rsidP="00C177AF" w14:paraId="338BCC50" w14:textId="77777777">
      <w:pPr>
        <w:pStyle w:val="NormalBold"/>
      </w:pPr>
      <w:r w:rsidRPr="00A957FD">
        <w:rPr>
          <w:rStyle w:val="HideTWBExt"/>
          <w:b w:val="0"/>
        </w:rPr>
        <w:t>&lt;RepeatBlock-By&gt;&lt;Members&gt;</w:t>
      </w:r>
      <w:r w:rsidRPr="00A957FD">
        <w:t>Jorge Martín Frías, Hermann Tertsch, Ewa Zajączkowska-Hernik, Anna Bryłka, Sebastian Kruis, Barbara Bonte</w:t>
      </w:r>
      <w:r w:rsidRPr="00A957FD">
        <w:rPr>
          <w:rStyle w:val="HideTWBExt"/>
          <w:b w:val="0"/>
        </w:rPr>
        <w:t>&lt;/Members&gt;</w:t>
      </w:r>
    </w:p>
    <w:p w:rsidR="00C177AF" w:rsidRPr="00A957FD" w:rsidP="00C177AF" w14:paraId="1529EF02" w14:textId="77777777">
      <w:r w:rsidRPr="00A957FD">
        <w:rPr>
          <w:rStyle w:val="HideTWBExt"/>
        </w:rPr>
        <w:t>&lt;/RepeatBlock-By&gt;</w:t>
      </w:r>
    </w:p>
    <w:p w:rsidR="00C177AF" w:rsidRPr="00A957FD" w:rsidP="00C177AF" w14:paraId="04C2E052"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A957FD" w:rsidP="00C177AF" w14:paraId="43244CEE" w14:textId="77777777">
      <w:pPr>
        <w:pStyle w:val="NormalBold"/>
      </w:pPr>
      <w:r w:rsidRPr="00A957FD">
        <w:rPr>
          <w:rStyle w:val="HideTWBExt"/>
          <w:b w:val="0"/>
        </w:rPr>
        <w:t>&lt;Article&gt;</w:t>
      </w:r>
      <w:r w:rsidRPr="00A957FD">
        <w:t>Article 5 – paragraph 4</w:t>
      </w:r>
      <w:r w:rsidRPr="00A957F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802CF19"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62A82791" w14:textId="77777777">
            <w:pPr>
              <w:keepNext/>
            </w:pPr>
          </w:p>
        </w:tc>
      </w:tr>
      <w:tr w14:paraId="3BA7435B"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4ECFE1B9"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181368C6" w14:textId="77777777">
            <w:pPr>
              <w:pStyle w:val="ColumnHeading"/>
              <w:keepNext/>
              <w:rPr>
                <w:lang w:val="en-GB"/>
              </w:rPr>
            </w:pPr>
            <w:r w:rsidRPr="00A957FD">
              <w:rPr>
                <w:lang w:val="en-GB"/>
              </w:rPr>
              <w:t>Amendment</w:t>
            </w:r>
          </w:p>
        </w:tc>
      </w:tr>
      <w:tr w14:paraId="40231C43"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1ACFC238" w14:textId="77777777">
            <w:pPr>
              <w:pStyle w:val="Normal6"/>
              <w:rPr>
                <w:lang w:val="en-GB"/>
              </w:rPr>
            </w:pPr>
            <w:r w:rsidRPr="00A957FD">
              <w:rPr>
                <w:lang w:val="en-GB"/>
              </w:rPr>
              <w:t>4.</w:t>
            </w:r>
            <w:r w:rsidRPr="00A957FD">
              <w:rPr>
                <w:lang w:val="en-GB"/>
              </w:rPr>
              <w:tab/>
              <w:t>The provisions of this Article shall not apply where rules to streamline the administrative and permit-granting processes are established in other Union legislative acts for specific industrial manufacturing sectors.</w:t>
            </w:r>
          </w:p>
        </w:tc>
        <w:tc>
          <w:tcPr>
            <w:tcW w:w="4876" w:type="dxa"/>
            <w:hideMark/>
          </w:tcPr>
          <w:p w:rsidR="00C177AF" w:rsidRPr="00A957FD" w:rsidP="00F553ED" w14:paraId="2F5A8EC0" w14:textId="77777777">
            <w:pPr>
              <w:pStyle w:val="Normal6"/>
              <w:rPr>
                <w:szCs w:val="24"/>
                <w:lang w:val="en-GB"/>
              </w:rPr>
            </w:pPr>
            <w:r w:rsidRPr="00A957FD">
              <w:rPr>
                <w:lang w:val="en-GB"/>
              </w:rPr>
              <w:t>4.</w:t>
            </w:r>
            <w:r w:rsidRPr="00A957FD">
              <w:rPr>
                <w:lang w:val="en-GB"/>
              </w:rPr>
              <w:tab/>
              <w:t xml:space="preserve">The provisions of this Article shall not apply where rules to streamline the administrative and permit-granting processes are established in other Union legislative acts for specific industrial manufacturing sectors </w:t>
            </w:r>
            <w:r w:rsidRPr="00A957FD">
              <w:rPr>
                <w:b/>
                <w:i/>
                <w:lang w:val="en-GB"/>
              </w:rPr>
              <w:t>and they are more favourable for the applicant</w:t>
            </w:r>
            <w:r w:rsidRPr="00A957FD">
              <w:rPr>
                <w:lang w:val="en-GB"/>
              </w:rPr>
              <w:t>.</w:t>
            </w:r>
          </w:p>
        </w:tc>
      </w:tr>
    </w:tbl>
    <w:p w:rsidR="00C177AF" w:rsidRPr="00C177AF" w:rsidP="00C177AF" w14:paraId="1E001F3E" w14:textId="77777777">
      <w:pPr>
        <w:pStyle w:val="Olang"/>
        <w:rPr>
          <w:lang w:val="en-GB"/>
        </w:rPr>
      </w:pPr>
      <w:r w:rsidRPr="00C177AF">
        <w:rPr>
          <w:lang w:val="en-GB"/>
        </w:rPr>
        <w:t xml:space="preserve">Or. </w:t>
      </w:r>
      <w:r w:rsidRPr="00C177AF">
        <w:rPr>
          <w:rStyle w:val="HideTWBExt"/>
          <w:noProof w:val="0"/>
          <w:lang w:val="en-GB"/>
        </w:rPr>
        <w:t>&lt;Original&gt;</w:t>
      </w:r>
      <w:r w:rsidRPr="00C177AF">
        <w:rPr>
          <w:rStyle w:val="HideTWBInt"/>
          <w:lang w:val="en-GB"/>
        </w:rPr>
        <w:t>{EN}</w:t>
      </w:r>
      <w:r w:rsidRPr="00C177AF">
        <w:rPr>
          <w:lang w:val="en-GB"/>
        </w:rPr>
        <w:t>en</w:t>
      </w:r>
      <w:r w:rsidRPr="00C177AF">
        <w:rPr>
          <w:rStyle w:val="HideTWBExt"/>
          <w:noProof w:val="0"/>
          <w:lang w:val="en-GB"/>
        </w:rPr>
        <w:t>&lt;/Original&gt;</w:t>
      </w:r>
    </w:p>
    <w:p w:rsidR="00C177AF" w:rsidRPr="00C177AF" w:rsidP="00C177AF" w14:paraId="05BB4C64" w14:textId="77777777">
      <w:r w:rsidRPr="00C177AF">
        <w:rPr>
          <w:rStyle w:val="HideTWBExt"/>
        </w:rPr>
        <w:t>&lt;/Amend&gt;</w:t>
      </w:r>
    </w:p>
    <w:p w:rsidR="00C177AF" w:rsidRPr="00C177AF" w:rsidP="00C177AF" w14:paraId="2F3F489C" w14:textId="77777777">
      <w:pPr>
        <w:pStyle w:val="AMNumberTabs0"/>
        <w:keepNext/>
        <w:rPr>
          <w:lang w:val="en-GB"/>
        </w:rPr>
      </w:pPr>
      <w:r w:rsidRPr="00C177AF">
        <w:rPr>
          <w:rStyle w:val="HideTWBExt"/>
          <w:b w:val="0"/>
          <w:lang w:val="en-GB"/>
        </w:rPr>
        <w:t>&lt;Amend&gt;</w:t>
      </w:r>
      <w:r w:rsidRPr="00C177AF">
        <w:rPr>
          <w:lang w:val="en-GB"/>
        </w:rPr>
        <w:t>Amendment</w:t>
      </w:r>
      <w:r w:rsidRPr="00C177AF">
        <w:rPr>
          <w:lang w:val="en-GB"/>
        </w:rPr>
        <w:tab/>
      </w:r>
      <w:r w:rsidRPr="00C177AF">
        <w:rPr>
          <w:lang w:val="en-GB"/>
        </w:rPr>
        <w:tab/>
      </w:r>
      <w:r w:rsidRPr="00C177AF">
        <w:rPr>
          <w:rStyle w:val="HideTWBExt"/>
          <w:b w:val="0"/>
          <w:lang w:val="en-GB"/>
        </w:rPr>
        <w:t>&lt;NumAm&gt;</w:t>
      </w:r>
      <w:r w:rsidRPr="00C177AF">
        <w:rPr>
          <w:lang w:val="en-GB"/>
        </w:rPr>
        <w:t>1355</w:t>
      </w:r>
      <w:r w:rsidRPr="00C177AF">
        <w:rPr>
          <w:rStyle w:val="HideTWBExt"/>
          <w:b w:val="0"/>
          <w:lang w:val="en-GB"/>
        </w:rPr>
        <w:t>&lt;/NumAm&gt;</w:t>
      </w:r>
    </w:p>
    <w:p w:rsidR="00C177AF" w:rsidRPr="00C177AF" w:rsidP="00C177AF" w14:paraId="29D16369" w14:textId="77777777">
      <w:pPr>
        <w:pStyle w:val="NormalBold"/>
      </w:pPr>
      <w:r w:rsidRPr="00C177AF">
        <w:rPr>
          <w:rStyle w:val="HideTWBExt"/>
          <w:b w:val="0"/>
        </w:rPr>
        <w:t>&lt;RepeatBlock-By&gt;&lt;Members&gt;</w:t>
      </w:r>
      <w:r w:rsidRPr="00C177AF">
        <w:t>Oihane Agirregoitia Martínez</w:t>
      </w:r>
      <w:r w:rsidRPr="00C177AF">
        <w:rPr>
          <w:rStyle w:val="HideTWBExt"/>
          <w:b w:val="0"/>
        </w:rPr>
        <w:t>&lt;/Members&gt;</w:t>
      </w:r>
    </w:p>
    <w:p w:rsidR="00C177AF" w:rsidRPr="00C177AF" w:rsidP="00C177AF" w14:paraId="60DF8BB5" w14:textId="77777777">
      <w:r w:rsidRPr="00C177AF">
        <w:rPr>
          <w:rStyle w:val="HideTWBExt"/>
        </w:rPr>
        <w:t>&lt;/RepeatBlock-By&gt;</w:t>
      </w:r>
    </w:p>
    <w:p w:rsidR="00C177AF" w:rsidRPr="00A957FD" w:rsidP="00C177AF" w14:paraId="7AFF936A"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A957FD" w:rsidP="00C177AF" w14:paraId="39C74298" w14:textId="77777777">
      <w:pPr>
        <w:pStyle w:val="NormalBold"/>
      </w:pPr>
      <w:r w:rsidRPr="00A957FD">
        <w:rPr>
          <w:rStyle w:val="HideTWBExt"/>
          <w:b w:val="0"/>
        </w:rPr>
        <w:t>&lt;Article&gt;</w:t>
      </w:r>
      <w:r w:rsidRPr="00A957FD">
        <w:t>Article 5 – paragraph 4</w:t>
      </w:r>
      <w:r w:rsidRPr="00A957F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5617F28"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2C528914" w14:textId="77777777">
            <w:pPr>
              <w:keepNext/>
            </w:pPr>
          </w:p>
        </w:tc>
      </w:tr>
      <w:tr w14:paraId="26C0E642"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385818E5"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26BFCA4E" w14:textId="77777777">
            <w:pPr>
              <w:pStyle w:val="ColumnHeading"/>
              <w:keepNext/>
              <w:rPr>
                <w:lang w:val="en-GB"/>
              </w:rPr>
            </w:pPr>
            <w:r w:rsidRPr="00A957FD">
              <w:rPr>
                <w:lang w:val="en-GB"/>
              </w:rPr>
              <w:t>Amendment</w:t>
            </w:r>
          </w:p>
        </w:tc>
      </w:tr>
      <w:tr w14:paraId="10FF4077"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514E363C" w14:textId="77777777">
            <w:pPr>
              <w:pStyle w:val="Normal6"/>
              <w:rPr>
                <w:lang w:val="en-GB"/>
              </w:rPr>
            </w:pPr>
            <w:r w:rsidRPr="00A957FD">
              <w:rPr>
                <w:lang w:val="en-GB"/>
              </w:rPr>
              <w:t>4.</w:t>
            </w:r>
            <w:r w:rsidRPr="00A957FD">
              <w:rPr>
                <w:lang w:val="en-GB"/>
              </w:rPr>
              <w:tab/>
              <w:t>The provisions of this Article shall not apply where rules to streamline the administrative and permit-granting processes are established in other Union legislative acts for specific industrial manufacturing sectors.</w:t>
            </w:r>
          </w:p>
        </w:tc>
        <w:tc>
          <w:tcPr>
            <w:tcW w:w="4876" w:type="dxa"/>
            <w:hideMark/>
          </w:tcPr>
          <w:p w:rsidR="00C177AF" w:rsidRPr="00A957FD" w:rsidP="00F553ED" w14:paraId="408387D8" w14:textId="77777777">
            <w:pPr>
              <w:pStyle w:val="Normal6"/>
              <w:rPr>
                <w:szCs w:val="24"/>
                <w:lang w:val="en-GB"/>
              </w:rPr>
            </w:pPr>
            <w:r w:rsidRPr="00A957FD">
              <w:rPr>
                <w:lang w:val="en-GB"/>
              </w:rPr>
              <w:t>4.</w:t>
            </w:r>
            <w:r w:rsidRPr="00A957FD">
              <w:rPr>
                <w:lang w:val="en-GB"/>
              </w:rPr>
              <w:tab/>
              <w:t xml:space="preserve">The provisions of this Article shall not apply where rules to streamline the administrative and permit-granting processes are established in other Union legislative acts for specific industrial manufacturing sectors </w:t>
            </w:r>
            <w:r w:rsidRPr="00A957FD">
              <w:rPr>
                <w:b/>
                <w:i/>
                <w:lang w:val="en-GB"/>
              </w:rPr>
              <w:t>and they are more favourable for the applicant</w:t>
            </w:r>
            <w:r w:rsidRPr="00A957FD">
              <w:rPr>
                <w:lang w:val="en-GB"/>
              </w:rPr>
              <w:t>.</w:t>
            </w:r>
          </w:p>
        </w:tc>
      </w:tr>
    </w:tbl>
    <w:p w:rsidR="00C177AF" w:rsidRPr="00A957FD" w:rsidP="00C177AF" w14:paraId="2B58C449"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076F010F" w14:textId="77777777">
      <w:pPr>
        <w:pStyle w:val="JustificationTitle"/>
        <w:rPr>
          <w:noProof w:val="0"/>
          <w:lang w:val="en-GB"/>
        </w:rPr>
      </w:pPr>
      <w:r w:rsidRPr="00A957FD">
        <w:rPr>
          <w:rStyle w:val="HideTWBExt"/>
          <w:i w:val="0"/>
          <w:noProof w:val="0"/>
          <w:lang w:val="en-GB"/>
        </w:rPr>
        <w:t>&lt;TitreJust&gt;</w:t>
      </w:r>
      <w:r w:rsidRPr="00A957FD">
        <w:rPr>
          <w:noProof w:val="0"/>
          <w:lang w:val="en-GB"/>
        </w:rPr>
        <w:t>Justification</w:t>
      </w:r>
      <w:r w:rsidRPr="00A957FD">
        <w:rPr>
          <w:rStyle w:val="HideTWBExt"/>
          <w:i w:val="0"/>
          <w:noProof w:val="0"/>
          <w:lang w:val="en-GB"/>
        </w:rPr>
        <w:t>&lt;/TitreJust&gt;</w:t>
      </w:r>
    </w:p>
    <w:p w:rsidR="00C177AF" w:rsidRPr="00A957FD" w:rsidP="00C177AF" w14:paraId="48885C70" w14:textId="77777777">
      <w:pPr>
        <w:pStyle w:val="Normal12Italic"/>
        <w:rPr>
          <w:noProof w:val="0"/>
          <w:lang w:val="en-GB"/>
        </w:rPr>
      </w:pPr>
      <w:r w:rsidRPr="00A957FD">
        <w:rPr>
          <w:noProof w:val="0"/>
          <w:lang w:val="en-GB"/>
        </w:rPr>
        <w:t>The more favourable rules to streamline the administrative and permit-granting processes should have precedence.</w:t>
      </w:r>
    </w:p>
    <w:p w:rsidR="00C177AF" w:rsidRPr="00A957FD" w:rsidP="00C177AF" w14:paraId="324F132C" w14:textId="77777777">
      <w:r w:rsidRPr="00A957FD">
        <w:rPr>
          <w:rStyle w:val="HideTWBExt"/>
        </w:rPr>
        <w:t>&lt;/Amend&gt;</w:t>
      </w:r>
    </w:p>
    <w:p w:rsidR="00C177AF" w:rsidRPr="00A957FD" w:rsidP="00C177AF" w14:paraId="68542906"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1356</w:t>
      </w:r>
      <w:r w:rsidRPr="00A957FD">
        <w:rPr>
          <w:rStyle w:val="HideTWBExt"/>
          <w:b w:val="0"/>
          <w:lang w:val="en-GB"/>
        </w:rPr>
        <w:t>&lt;/NumAm&gt;</w:t>
      </w:r>
    </w:p>
    <w:p w:rsidR="00C177AF" w:rsidRPr="00A957FD" w:rsidP="00C177AF" w14:paraId="7FB6AB29" w14:textId="77777777">
      <w:pPr>
        <w:pStyle w:val="NormalBold"/>
      </w:pPr>
      <w:r w:rsidRPr="00A957FD">
        <w:rPr>
          <w:rStyle w:val="HideTWBExt"/>
          <w:b w:val="0"/>
        </w:rPr>
        <w:t>&lt;RepeatBlock-By&gt;&lt;Members&gt;</w:t>
      </w:r>
      <w:r w:rsidRPr="00A957FD">
        <w:t>Niels Flemming Hansen</w:t>
      </w:r>
      <w:r w:rsidRPr="00A957FD">
        <w:rPr>
          <w:rStyle w:val="HideTWBExt"/>
          <w:b w:val="0"/>
        </w:rPr>
        <w:t>&lt;/Members&gt;</w:t>
      </w:r>
    </w:p>
    <w:p w:rsidR="00C177AF" w:rsidRPr="00A957FD" w:rsidP="00C177AF" w14:paraId="1DD137E3" w14:textId="77777777">
      <w:r w:rsidRPr="00A957FD">
        <w:rPr>
          <w:rStyle w:val="HideTWBExt"/>
        </w:rPr>
        <w:t>&lt;/RepeatBlock-By&gt;</w:t>
      </w:r>
    </w:p>
    <w:p w:rsidR="00C177AF" w:rsidRPr="00A957FD" w:rsidP="00C177AF" w14:paraId="7E59B9D5"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A957FD" w:rsidP="00C177AF" w14:paraId="533B0D53" w14:textId="77777777">
      <w:pPr>
        <w:pStyle w:val="NormalBold"/>
      </w:pPr>
      <w:r w:rsidRPr="00A957FD">
        <w:rPr>
          <w:rStyle w:val="HideTWBExt"/>
          <w:b w:val="0"/>
        </w:rPr>
        <w:t>&lt;Article&gt;</w:t>
      </w:r>
      <w:r w:rsidRPr="00A957FD">
        <w:t>Article 5 – paragraph 4</w:t>
      </w:r>
      <w:r w:rsidRPr="00A957F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9CF94B4"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1B7B0731" w14:textId="77777777">
            <w:pPr>
              <w:keepNext/>
            </w:pPr>
          </w:p>
        </w:tc>
      </w:tr>
      <w:tr w14:paraId="2FE50EBB"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0B88962F"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11F645EB" w14:textId="77777777">
            <w:pPr>
              <w:pStyle w:val="ColumnHeading"/>
              <w:keepNext/>
              <w:rPr>
                <w:lang w:val="en-GB"/>
              </w:rPr>
            </w:pPr>
            <w:r w:rsidRPr="00A957FD">
              <w:rPr>
                <w:lang w:val="en-GB"/>
              </w:rPr>
              <w:t>Amendment</w:t>
            </w:r>
          </w:p>
        </w:tc>
      </w:tr>
      <w:tr w14:paraId="2961A1F0"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0172E4EB" w14:textId="77777777">
            <w:pPr>
              <w:pStyle w:val="Normal6"/>
              <w:rPr>
                <w:lang w:val="en-GB"/>
              </w:rPr>
            </w:pPr>
            <w:r w:rsidRPr="00A957FD">
              <w:rPr>
                <w:lang w:val="en-GB"/>
              </w:rPr>
              <w:t>4.</w:t>
            </w:r>
            <w:r w:rsidRPr="00A957FD">
              <w:rPr>
                <w:lang w:val="en-GB"/>
              </w:rPr>
              <w:tab/>
              <w:t>The provisions of this Article shall not apply where rules to streamline the administrative and permit-granting processes are established in other Union legislative acts for specific industrial manufacturing sectors.</w:t>
            </w:r>
          </w:p>
        </w:tc>
        <w:tc>
          <w:tcPr>
            <w:tcW w:w="4876" w:type="dxa"/>
            <w:hideMark/>
          </w:tcPr>
          <w:p w:rsidR="00C177AF" w:rsidRPr="00A957FD" w:rsidP="00F553ED" w14:paraId="2FC4BBB3" w14:textId="77777777">
            <w:pPr>
              <w:pStyle w:val="Normal6"/>
              <w:rPr>
                <w:szCs w:val="24"/>
                <w:lang w:val="en-GB"/>
              </w:rPr>
            </w:pPr>
            <w:r w:rsidRPr="00A957FD">
              <w:rPr>
                <w:lang w:val="en-GB"/>
              </w:rPr>
              <w:t>4.</w:t>
            </w:r>
            <w:r w:rsidRPr="00A957FD">
              <w:rPr>
                <w:lang w:val="en-GB"/>
              </w:rPr>
              <w:tab/>
              <w:t xml:space="preserve">The provisions of this Article shall not apply where </w:t>
            </w:r>
            <w:r w:rsidRPr="00A957FD">
              <w:rPr>
                <w:b/>
                <w:i/>
                <w:lang w:val="en-GB"/>
              </w:rPr>
              <w:t>equivalent</w:t>
            </w:r>
            <w:r w:rsidRPr="00A957FD">
              <w:rPr>
                <w:lang w:val="en-GB"/>
              </w:rPr>
              <w:t xml:space="preserve"> rules to streamline the administrative and permit-granting processes are established in other Union legislative acts for specific industrial manufacturing sectors.</w:t>
            </w:r>
          </w:p>
        </w:tc>
      </w:tr>
    </w:tbl>
    <w:p w:rsidR="00C177AF" w:rsidRPr="00C177AF" w:rsidP="00C177AF" w14:paraId="218E4659" w14:textId="77777777">
      <w:pPr>
        <w:pStyle w:val="Olang"/>
        <w:rPr>
          <w:lang w:val="en-GB"/>
        </w:rPr>
      </w:pPr>
      <w:r w:rsidRPr="00C177AF">
        <w:rPr>
          <w:lang w:val="en-GB"/>
        </w:rPr>
        <w:t xml:space="preserve">Or. </w:t>
      </w:r>
      <w:r w:rsidRPr="00C177AF">
        <w:rPr>
          <w:rStyle w:val="HideTWBExt"/>
          <w:noProof w:val="0"/>
          <w:lang w:val="en-GB"/>
        </w:rPr>
        <w:t>&lt;Original&gt;</w:t>
      </w:r>
      <w:r w:rsidRPr="00C177AF">
        <w:rPr>
          <w:rStyle w:val="HideTWBInt"/>
          <w:lang w:val="en-GB"/>
        </w:rPr>
        <w:t>{EN}</w:t>
      </w:r>
      <w:r w:rsidRPr="00C177AF">
        <w:rPr>
          <w:lang w:val="en-GB"/>
        </w:rPr>
        <w:t>en</w:t>
      </w:r>
      <w:r w:rsidRPr="00C177AF">
        <w:rPr>
          <w:rStyle w:val="HideTWBExt"/>
          <w:noProof w:val="0"/>
          <w:lang w:val="en-GB"/>
        </w:rPr>
        <w:t>&lt;/Original&gt;</w:t>
      </w:r>
    </w:p>
    <w:p w:rsidR="00C177AF" w:rsidRPr="00C177AF" w:rsidP="00C177AF" w14:paraId="6A2D9178" w14:textId="77777777">
      <w:r w:rsidRPr="00C177AF">
        <w:rPr>
          <w:rStyle w:val="HideTWBExt"/>
        </w:rPr>
        <w:t>&lt;/Amend&gt;</w:t>
      </w:r>
    </w:p>
    <w:p w:rsidR="00C177AF" w:rsidRPr="00C177AF" w:rsidP="00C177AF" w14:paraId="3FA0D51E" w14:textId="77777777">
      <w:pPr>
        <w:pStyle w:val="AMNumberTabs0"/>
        <w:keepNext/>
        <w:rPr>
          <w:lang w:val="en-GB"/>
        </w:rPr>
      </w:pPr>
      <w:r w:rsidRPr="00C177AF">
        <w:rPr>
          <w:rStyle w:val="HideTWBExt"/>
          <w:b w:val="0"/>
          <w:lang w:val="en-GB"/>
        </w:rPr>
        <w:t>&lt;Amend&gt;</w:t>
      </w:r>
      <w:r w:rsidRPr="00C177AF">
        <w:rPr>
          <w:lang w:val="en-GB"/>
        </w:rPr>
        <w:t>Amendment</w:t>
      </w:r>
      <w:r w:rsidRPr="00C177AF">
        <w:rPr>
          <w:lang w:val="en-GB"/>
        </w:rPr>
        <w:tab/>
      </w:r>
      <w:r w:rsidRPr="00C177AF">
        <w:rPr>
          <w:lang w:val="en-GB"/>
        </w:rPr>
        <w:tab/>
      </w:r>
      <w:r w:rsidRPr="00C177AF">
        <w:rPr>
          <w:rStyle w:val="HideTWBExt"/>
          <w:b w:val="0"/>
          <w:lang w:val="en-GB"/>
        </w:rPr>
        <w:t>&lt;NumAm&gt;</w:t>
      </w:r>
      <w:r w:rsidRPr="00C177AF">
        <w:rPr>
          <w:lang w:val="en-GB"/>
        </w:rPr>
        <w:t>1357</w:t>
      </w:r>
      <w:r w:rsidRPr="00C177AF">
        <w:rPr>
          <w:rStyle w:val="HideTWBExt"/>
          <w:b w:val="0"/>
          <w:lang w:val="en-GB"/>
        </w:rPr>
        <w:t>&lt;/NumAm&gt;</w:t>
      </w:r>
    </w:p>
    <w:p w:rsidR="00C177AF" w:rsidRPr="00C177AF" w:rsidP="00C177AF" w14:paraId="181CA356" w14:textId="77777777">
      <w:pPr>
        <w:pStyle w:val="NormalBold"/>
      </w:pPr>
      <w:r w:rsidRPr="00C177AF">
        <w:rPr>
          <w:rStyle w:val="HideTWBExt"/>
          <w:b w:val="0"/>
        </w:rPr>
        <w:t>&lt;RepeatBlock-By&gt;&lt;Members&gt;</w:t>
      </w:r>
      <w:r w:rsidRPr="00C177AF">
        <w:t>Marina Mesure, Hanna Gedin, Rudi Kennes</w:t>
      </w:r>
      <w:r w:rsidRPr="00C177AF">
        <w:rPr>
          <w:rStyle w:val="HideTWBExt"/>
          <w:b w:val="0"/>
        </w:rPr>
        <w:t>&lt;/Members&gt;</w:t>
      </w:r>
    </w:p>
    <w:p w:rsidR="00C177AF" w:rsidRPr="00C177AF" w:rsidP="00C177AF" w14:paraId="1DB2E001" w14:textId="77777777">
      <w:r w:rsidRPr="00C177AF">
        <w:rPr>
          <w:rStyle w:val="HideTWBExt"/>
        </w:rPr>
        <w:t>&lt;/RepeatBlock-By&gt;</w:t>
      </w:r>
    </w:p>
    <w:p w:rsidR="00C177AF" w:rsidRPr="00A957FD" w:rsidP="00C177AF" w14:paraId="72483DF5"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587DD7AA" w14:textId="77777777">
      <w:pPr>
        <w:pStyle w:val="NormalBold"/>
        <w:rPr>
          <w:lang w:val="fr-BE"/>
        </w:rPr>
      </w:pPr>
      <w:r w:rsidRPr="00C177AF">
        <w:rPr>
          <w:rStyle w:val="HideTWBExt"/>
          <w:b w:val="0"/>
          <w:lang w:val="fr-BE"/>
        </w:rPr>
        <w:t>&lt;Article&gt;</w:t>
      </w:r>
      <w:r w:rsidRPr="00C177AF">
        <w:rPr>
          <w:lang w:val="fr-BE"/>
        </w:rPr>
        <w:t>Article 5 – paragraph 4 a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74636FD2"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6EC771BE" w14:textId="77777777">
            <w:pPr>
              <w:keepNext/>
              <w:rPr>
                <w:lang w:val="fr-BE"/>
              </w:rPr>
            </w:pPr>
          </w:p>
        </w:tc>
      </w:tr>
      <w:tr w14:paraId="5CAB5DFA"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25C5B76A"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2D1A152E" w14:textId="77777777">
            <w:pPr>
              <w:pStyle w:val="ColumnHeading"/>
              <w:keepNext/>
              <w:rPr>
                <w:lang w:val="en-GB"/>
              </w:rPr>
            </w:pPr>
            <w:r w:rsidRPr="00A957FD">
              <w:rPr>
                <w:lang w:val="en-GB"/>
              </w:rPr>
              <w:t>Amendment</w:t>
            </w:r>
          </w:p>
        </w:tc>
      </w:tr>
      <w:tr w14:paraId="2020AD19"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3541189C" w14:textId="77777777">
            <w:pPr>
              <w:pStyle w:val="Normal6"/>
              <w:rPr>
                <w:lang w:val="en-GB"/>
              </w:rPr>
            </w:pPr>
          </w:p>
        </w:tc>
        <w:tc>
          <w:tcPr>
            <w:tcW w:w="4876" w:type="dxa"/>
            <w:hideMark/>
          </w:tcPr>
          <w:p w:rsidR="00C177AF" w:rsidRPr="00A957FD" w:rsidP="00F553ED" w14:paraId="1D59FBE1" w14:textId="77777777">
            <w:pPr>
              <w:pStyle w:val="Normal6"/>
              <w:rPr>
                <w:szCs w:val="24"/>
                <w:lang w:val="en-GB"/>
              </w:rPr>
            </w:pPr>
            <w:r w:rsidRPr="00A957FD">
              <w:rPr>
                <w:b/>
                <w:i/>
                <w:lang w:val="en-GB"/>
              </w:rPr>
              <w:t>4a.</w:t>
            </w:r>
            <w:r w:rsidRPr="00A957FD">
              <w:rPr>
                <w:b/>
                <w:i/>
                <w:lang w:val="en-GB"/>
              </w:rPr>
              <w:tab/>
              <w:t>Member States shall ensure that the competent permitting authorities are provided with the financial, human and technological resources necessary to carry out these tasks effectively. To that end, Member States shall establish predictable, multiannual funding frameworks dedicated, inter alia, to assisting public authorities in digitalising their procedures and providing training to personnel.</w:t>
            </w:r>
          </w:p>
        </w:tc>
      </w:tr>
    </w:tbl>
    <w:p w:rsidR="00C177AF" w:rsidRPr="00A957FD" w:rsidP="00C177AF" w14:paraId="209D6110"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50A17981" w14:textId="77777777">
      <w:r w:rsidRPr="00A957FD">
        <w:rPr>
          <w:rStyle w:val="HideTWBExt"/>
        </w:rPr>
        <w:t>&lt;/Amend&gt;</w:t>
      </w:r>
    </w:p>
    <w:p w:rsidR="00C177AF" w:rsidRPr="00A957FD" w:rsidP="00C177AF" w14:paraId="5C55BC44"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1358</w:t>
      </w:r>
      <w:r w:rsidRPr="00A957FD">
        <w:rPr>
          <w:rStyle w:val="HideTWBExt"/>
          <w:b w:val="0"/>
          <w:lang w:val="en-GB"/>
        </w:rPr>
        <w:t>&lt;/NumAm&gt;</w:t>
      </w:r>
    </w:p>
    <w:p w:rsidR="00C177AF" w:rsidRPr="00A957FD" w:rsidP="00C177AF" w14:paraId="6024709E" w14:textId="77777777">
      <w:pPr>
        <w:pStyle w:val="NormalBold"/>
      </w:pPr>
      <w:r w:rsidRPr="00A957FD">
        <w:rPr>
          <w:rStyle w:val="HideTWBExt"/>
          <w:b w:val="0"/>
        </w:rPr>
        <w:t>&lt;RepeatBlock-By&gt;&lt;Members&gt;</w:t>
      </w:r>
      <w:r w:rsidRPr="00A957FD">
        <w:t>Henrik Dahl</w:t>
      </w:r>
      <w:r w:rsidRPr="00A957FD">
        <w:rPr>
          <w:rStyle w:val="HideTWBExt"/>
          <w:b w:val="0"/>
        </w:rPr>
        <w:t>&lt;/Members&gt;</w:t>
      </w:r>
    </w:p>
    <w:p w:rsidR="00C177AF" w:rsidRPr="00A957FD" w:rsidP="00C177AF" w14:paraId="71013729" w14:textId="77777777">
      <w:r w:rsidRPr="00A957FD">
        <w:rPr>
          <w:rStyle w:val="HideTWBExt"/>
        </w:rPr>
        <w:t>&lt;/RepeatBlock-By&gt;</w:t>
      </w:r>
    </w:p>
    <w:p w:rsidR="00C177AF" w:rsidRPr="00A957FD" w:rsidP="00C177AF" w14:paraId="56AE10F6"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6ECD8AF3" w14:textId="77777777">
      <w:pPr>
        <w:pStyle w:val="NormalBold"/>
        <w:rPr>
          <w:lang w:val="fr-BE"/>
        </w:rPr>
      </w:pPr>
      <w:r w:rsidRPr="00C177AF">
        <w:rPr>
          <w:rStyle w:val="HideTWBExt"/>
          <w:b w:val="0"/>
          <w:lang w:val="fr-BE"/>
        </w:rPr>
        <w:t>&lt;Article&gt;</w:t>
      </w:r>
      <w:r w:rsidRPr="00C177AF">
        <w:rPr>
          <w:lang w:val="fr-BE"/>
        </w:rPr>
        <w:t>Article 5 – paragraph 4 a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05518506"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5E588775" w14:textId="77777777">
            <w:pPr>
              <w:keepNext/>
              <w:rPr>
                <w:lang w:val="fr-BE"/>
              </w:rPr>
            </w:pPr>
          </w:p>
        </w:tc>
      </w:tr>
      <w:tr w14:paraId="5FEC1E64"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2368F1C7"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0C10146C" w14:textId="77777777">
            <w:pPr>
              <w:pStyle w:val="ColumnHeading"/>
              <w:keepNext/>
              <w:rPr>
                <w:lang w:val="en-GB"/>
              </w:rPr>
            </w:pPr>
            <w:r w:rsidRPr="00A957FD">
              <w:rPr>
                <w:lang w:val="en-GB"/>
              </w:rPr>
              <w:t>Amendment</w:t>
            </w:r>
          </w:p>
        </w:tc>
      </w:tr>
      <w:tr w14:paraId="35F366A6"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0056D426" w14:textId="77777777">
            <w:pPr>
              <w:pStyle w:val="Normal6"/>
              <w:rPr>
                <w:lang w:val="en-GB"/>
              </w:rPr>
            </w:pPr>
          </w:p>
        </w:tc>
        <w:tc>
          <w:tcPr>
            <w:tcW w:w="4876" w:type="dxa"/>
            <w:hideMark/>
          </w:tcPr>
          <w:p w:rsidR="00C177AF" w:rsidRPr="00A957FD" w:rsidP="00F553ED" w14:paraId="1E1565E9" w14:textId="77777777">
            <w:pPr>
              <w:pStyle w:val="Normal6"/>
              <w:rPr>
                <w:szCs w:val="24"/>
                <w:lang w:val="en-GB"/>
              </w:rPr>
            </w:pPr>
            <w:r w:rsidRPr="00A957FD">
              <w:rPr>
                <w:b/>
                <w:i/>
                <w:lang w:val="en-GB"/>
              </w:rPr>
              <w:t>4a.</w:t>
            </w:r>
            <w:r w:rsidRPr="00A957FD">
              <w:rPr>
                <w:b/>
                <w:i/>
                <w:lang w:val="en-GB"/>
              </w:rPr>
              <w:tab/>
              <w:t>Where different parts of an industrial manufacturing project fall under this Regulation and other Union legislative acts, Member States shall ensure coordination between the competent authorities and reuse of information and documents already submitted, so as to avoid duplicate applications and assessments. Such coordination shall not extend the time limits applicable under those acts.</w:t>
            </w:r>
          </w:p>
        </w:tc>
      </w:tr>
    </w:tbl>
    <w:p w:rsidR="00C177AF" w:rsidRPr="00A957FD" w:rsidP="00C177AF" w14:paraId="55B5CFB6"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3AEE580D" w14:textId="77777777">
      <w:r w:rsidRPr="00A957FD">
        <w:rPr>
          <w:rStyle w:val="HideTWBExt"/>
        </w:rPr>
        <w:t>&lt;/Amend&gt;</w:t>
      </w:r>
    </w:p>
    <w:p w:rsidR="00C177AF" w:rsidRPr="00A957FD" w:rsidP="00C177AF" w14:paraId="44AA9FC4"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1359</w:t>
      </w:r>
      <w:r w:rsidRPr="00A957FD">
        <w:rPr>
          <w:rStyle w:val="HideTWBExt"/>
          <w:b w:val="0"/>
          <w:lang w:val="en-GB"/>
        </w:rPr>
        <w:t>&lt;/NumAm&gt;</w:t>
      </w:r>
    </w:p>
    <w:p w:rsidR="00C177AF" w:rsidRPr="00A957FD" w:rsidP="00C177AF" w14:paraId="60BFEC15" w14:textId="77777777">
      <w:pPr>
        <w:pStyle w:val="NormalBold"/>
      </w:pPr>
      <w:r w:rsidRPr="00A957FD">
        <w:rPr>
          <w:rStyle w:val="HideTWBExt"/>
          <w:b w:val="0"/>
        </w:rPr>
        <w:t>&lt;RepeatBlock-By&gt;&lt;Members&gt;</w:t>
      </w:r>
      <w:r w:rsidRPr="00A957FD">
        <w:t>Martin Hojsík, Yvan Verougstraete</w:t>
      </w:r>
      <w:r w:rsidRPr="00A957FD">
        <w:rPr>
          <w:rStyle w:val="HideTWBExt"/>
          <w:b w:val="0"/>
        </w:rPr>
        <w:t>&lt;/Members&gt;</w:t>
      </w:r>
    </w:p>
    <w:p w:rsidR="00C177AF" w:rsidRPr="00A957FD" w:rsidP="00C177AF" w14:paraId="3DD0BF37" w14:textId="77777777">
      <w:r w:rsidRPr="00A957FD">
        <w:rPr>
          <w:rStyle w:val="HideTWBExt"/>
        </w:rPr>
        <w:t>&lt;/RepeatBlock-By&gt;</w:t>
      </w:r>
    </w:p>
    <w:p w:rsidR="00C177AF" w:rsidRPr="00A957FD" w:rsidP="00C177AF" w14:paraId="0C4475CE"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396804A0" w14:textId="77777777">
      <w:pPr>
        <w:pStyle w:val="NormalBold"/>
        <w:rPr>
          <w:lang w:val="fr-BE"/>
        </w:rPr>
      </w:pPr>
      <w:r w:rsidRPr="00C177AF">
        <w:rPr>
          <w:rStyle w:val="HideTWBExt"/>
          <w:b w:val="0"/>
          <w:lang w:val="fr-BE"/>
        </w:rPr>
        <w:t>&lt;Article&gt;</w:t>
      </w:r>
      <w:r w:rsidRPr="00C177AF">
        <w:rPr>
          <w:lang w:val="fr-BE"/>
        </w:rPr>
        <w:t>Article 5 – paragraph 4 a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4994B41E"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66864F15" w14:textId="77777777">
            <w:pPr>
              <w:keepNext/>
              <w:rPr>
                <w:lang w:val="fr-BE"/>
              </w:rPr>
            </w:pPr>
          </w:p>
        </w:tc>
      </w:tr>
      <w:tr w14:paraId="72F95C67"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68CEB46B"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5CEC5EB0" w14:textId="77777777">
            <w:pPr>
              <w:pStyle w:val="ColumnHeading"/>
              <w:keepNext/>
              <w:rPr>
                <w:lang w:val="en-GB"/>
              </w:rPr>
            </w:pPr>
            <w:r w:rsidRPr="00A957FD">
              <w:rPr>
                <w:lang w:val="en-GB"/>
              </w:rPr>
              <w:t>Amendment</w:t>
            </w:r>
          </w:p>
        </w:tc>
      </w:tr>
      <w:tr w14:paraId="187D593C"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635ACCC8" w14:textId="77777777">
            <w:pPr>
              <w:pStyle w:val="Normal6"/>
              <w:rPr>
                <w:lang w:val="en-GB"/>
              </w:rPr>
            </w:pPr>
          </w:p>
        </w:tc>
        <w:tc>
          <w:tcPr>
            <w:tcW w:w="4876" w:type="dxa"/>
            <w:hideMark/>
          </w:tcPr>
          <w:p w:rsidR="00C177AF" w:rsidRPr="00A957FD" w:rsidP="00F553ED" w14:paraId="2D6F0E1E" w14:textId="77777777">
            <w:pPr>
              <w:pStyle w:val="Normal6"/>
              <w:rPr>
                <w:szCs w:val="24"/>
                <w:lang w:val="en-GB"/>
              </w:rPr>
            </w:pPr>
            <w:r w:rsidRPr="00A957FD">
              <w:rPr>
                <w:b/>
                <w:i/>
                <w:lang w:val="en-GB"/>
              </w:rPr>
              <w:t>4a.</w:t>
            </w:r>
            <w:r w:rsidRPr="00A957FD">
              <w:rPr>
                <w:b/>
                <w:i/>
                <w:lang w:val="en-GB"/>
              </w:rPr>
              <w:tab/>
              <w:t>The permit-granting procedure referred to in paragraph 1 shall be without prejudice to the application and legal requirements of any environmental assessment or other obligation required under Union law, including those laid down in Directives 92/43/EEC, 2000/60/EC, 2004/35/EC, 2010/75/EU, 2011/92/EU and 2012/18/EU.</w:t>
            </w:r>
          </w:p>
        </w:tc>
      </w:tr>
    </w:tbl>
    <w:p w:rsidR="00C177AF" w:rsidRPr="00A957FD" w:rsidP="00C177AF" w14:paraId="1BD51F73"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5A2451A6" w14:textId="77777777">
      <w:r w:rsidRPr="00A957FD">
        <w:rPr>
          <w:rStyle w:val="HideTWBExt"/>
        </w:rPr>
        <w:t>&lt;/Amend&gt;</w:t>
      </w:r>
    </w:p>
    <w:p w:rsidR="00C177AF" w:rsidRPr="00A957FD" w:rsidP="00C177AF" w14:paraId="09259EE4"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1360</w:t>
      </w:r>
      <w:r w:rsidRPr="00A957FD">
        <w:rPr>
          <w:rStyle w:val="HideTWBExt"/>
          <w:b w:val="0"/>
          <w:lang w:val="en-GB"/>
        </w:rPr>
        <w:t>&lt;/NumAm&gt;</w:t>
      </w:r>
    </w:p>
    <w:p w:rsidR="00C177AF" w:rsidRPr="00A957FD" w:rsidP="00C177AF" w14:paraId="034D3C24" w14:textId="77777777">
      <w:pPr>
        <w:pStyle w:val="NormalBold"/>
      </w:pPr>
      <w:r w:rsidRPr="00A957FD">
        <w:rPr>
          <w:rStyle w:val="HideTWBExt"/>
          <w:b w:val="0"/>
        </w:rPr>
        <w:t>&lt;RepeatBlock-By&gt;&lt;Members&gt;</w:t>
      </w:r>
      <w:r w:rsidRPr="00A957FD">
        <w:t>Krzysztof Hetman, Kamila Gasiuk-Pihowicz, Borys Budka, Mirosława Nykiel, Bogdan Andrzej Zdrojewski, Dariusz Joński, Andrzej Buła, Adam Jarubas</w:t>
      </w:r>
      <w:r w:rsidRPr="00A957FD">
        <w:rPr>
          <w:rStyle w:val="HideTWBExt"/>
          <w:b w:val="0"/>
        </w:rPr>
        <w:t>&lt;/Members&gt;</w:t>
      </w:r>
    </w:p>
    <w:p w:rsidR="00C177AF" w:rsidRPr="00A957FD" w:rsidP="00C177AF" w14:paraId="4508E41B" w14:textId="77777777">
      <w:r w:rsidRPr="00A957FD">
        <w:rPr>
          <w:rStyle w:val="HideTWBExt"/>
        </w:rPr>
        <w:t>&lt;/RepeatBlock-By&gt;</w:t>
      </w:r>
    </w:p>
    <w:p w:rsidR="00C177AF" w:rsidRPr="00A957FD" w:rsidP="00C177AF" w14:paraId="0123AE0A"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50D87206" w14:textId="77777777">
      <w:pPr>
        <w:pStyle w:val="NormalBold"/>
        <w:rPr>
          <w:lang w:val="fr-BE"/>
        </w:rPr>
      </w:pPr>
      <w:r w:rsidRPr="00C177AF">
        <w:rPr>
          <w:rStyle w:val="HideTWBExt"/>
          <w:b w:val="0"/>
          <w:lang w:val="fr-BE"/>
        </w:rPr>
        <w:t>&lt;Article&gt;</w:t>
      </w:r>
      <w:r w:rsidRPr="00C177AF">
        <w:rPr>
          <w:lang w:val="fr-BE"/>
        </w:rPr>
        <w:t>Article 5 – paragraph 4 a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4FF8044F"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1A9B3975" w14:textId="77777777">
            <w:pPr>
              <w:keepNext/>
              <w:rPr>
                <w:lang w:val="fr-BE"/>
              </w:rPr>
            </w:pPr>
          </w:p>
        </w:tc>
      </w:tr>
      <w:tr w14:paraId="5012DCE4"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78CA3D7C"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01A5C8BE" w14:textId="77777777">
            <w:pPr>
              <w:pStyle w:val="ColumnHeading"/>
              <w:keepNext/>
              <w:rPr>
                <w:lang w:val="en-GB"/>
              </w:rPr>
            </w:pPr>
            <w:r w:rsidRPr="00A957FD">
              <w:rPr>
                <w:lang w:val="en-GB"/>
              </w:rPr>
              <w:t>Amendment</w:t>
            </w:r>
          </w:p>
        </w:tc>
      </w:tr>
      <w:tr w14:paraId="352A452D"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7EB0F5AF" w14:textId="77777777">
            <w:pPr>
              <w:pStyle w:val="Normal6"/>
              <w:rPr>
                <w:lang w:val="en-GB"/>
              </w:rPr>
            </w:pPr>
          </w:p>
        </w:tc>
        <w:tc>
          <w:tcPr>
            <w:tcW w:w="4876" w:type="dxa"/>
            <w:hideMark/>
          </w:tcPr>
          <w:p w:rsidR="00C177AF" w:rsidRPr="00A957FD" w:rsidP="00F553ED" w14:paraId="65CE4497" w14:textId="77777777">
            <w:pPr>
              <w:pStyle w:val="Normal6"/>
              <w:rPr>
                <w:szCs w:val="24"/>
                <w:lang w:val="en-GB"/>
              </w:rPr>
            </w:pPr>
            <w:r w:rsidRPr="00A957FD">
              <w:rPr>
                <w:b/>
                <w:i/>
                <w:lang w:val="en-GB"/>
              </w:rPr>
              <w:t>4a.</w:t>
            </w:r>
            <w:r w:rsidRPr="00A957FD">
              <w:rPr>
                <w:b/>
                <w:i/>
                <w:lang w:val="en-GB"/>
              </w:rPr>
              <w:tab/>
              <w:t>For the purposes of permit granting procedures under this Article, the modernisation, retrofit or conversion of existing industrial installations shall be treated on an equal footing with new industrial manufacturing projects.</w:t>
            </w:r>
          </w:p>
        </w:tc>
      </w:tr>
    </w:tbl>
    <w:p w:rsidR="00C177AF" w:rsidRPr="00A957FD" w:rsidP="00C177AF" w14:paraId="31AC8D8A"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43BEB7D5" w14:textId="77777777">
      <w:r w:rsidRPr="00A957FD">
        <w:rPr>
          <w:rStyle w:val="HideTWBExt"/>
        </w:rPr>
        <w:t>&lt;/Amend&gt;</w:t>
      </w:r>
    </w:p>
    <w:p w:rsidR="00C177AF" w:rsidRPr="00A957FD" w:rsidP="00C177AF" w14:paraId="1BAEE6B1"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1361</w:t>
      </w:r>
      <w:r w:rsidRPr="00A957FD">
        <w:rPr>
          <w:rStyle w:val="HideTWBExt"/>
          <w:b w:val="0"/>
          <w:lang w:val="en-GB"/>
        </w:rPr>
        <w:t>&lt;/NumAm&gt;</w:t>
      </w:r>
    </w:p>
    <w:p w:rsidR="00C177AF" w:rsidRPr="00A957FD" w:rsidP="00C177AF" w14:paraId="1FD4C335" w14:textId="77777777">
      <w:pPr>
        <w:pStyle w:val="NormalBold"/>
      </w:pPr>
      <w:r w:rsidRPr="00A957FD">
        <w:rPr>
          <w:rStyle w:val="HideTWBExt"/>
          <w:b w:val="0"/>
        </w:rPr>
        <w:t>&lt;RepeatBlock-By&gt;&lt;Members&gt;</w:t>
      </w:r>
      <w:r w:rsidRPr="00A957FD">
        <w:t>David Cormand, Anna Cavazzini, Sara Matthieu</w:t>
      </w:r>
      <w:r w:rsidRPr="00A957FD">
        <w:rPr>
          <w:rStyle w:val="HideTWBExt"/>
          <w:b w:val="0"/>
        </w:rPr>
        <w:t>&lt;/Members&gt;</w:t>
      </w:r>
    </w:p>
    <w:p w:rsidR="00C177AF" w:rsidRPr="00A957FD" w:rsidP="00C177AF" w14:paraId="405196DB" w14:textId="77777777">
      <w:r w:rsidRPr="00A957FD">
        <w:rPr>
          <w:rStyle w:val="HideTWBExt"/>
          <w:noProof w:val="0"/>
        </w:rPr>
        <w:t>&lt;AuNomDe&gt;</w:t>
      </w:r>
      <w:r w:rsidRPr="00A957FD">
        <w:rPr>
          <w:rStyle w:val="HideTWBInt"/>
        </w:rPr>
        <w:t>{Verts/ALE}</w:t>
      </w:r>
      <w:r w:rsidRPr="00A957FD">
        <w:t>on behalf of the Verts/ALE Group</w:t>
      </w:r>
      <w:r w:rsidRPr="00A957FD">
        <w:rPr>
          <w:rStyle w:val="HideTWBExt"/>
          <w:noProof w:val="0"/>
        </w:rPr>
        <w:t>&lt;/AuNomDe&gt;</w:t>
      </w:r>
    </w:p>
    <w:p w:rsidR="00C177AF" w:rsidRPr="00A957FD" w:rsidP="00C177AF" w14:paraId="151517CB" w14:textId="77777777">
      <w:r w:rsidRPr="00A957FD">
        <w:rPr>
          <w:rStyle w:val="HideTWBExt"/>
        </w:rPr>
        <w:t>&lt;/RepeatBlock-By&gt;</w:t>
      </w:r>
    </w:p>
    <w:p w:rsidR="00C177AF" w:rsidRPr="00A957FD" w:rsidP="00C177AF" w14:paraId="653E7E1E"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A957FD" w:rsidP="00C177AF" w14:paraId="297927A8" w14:textId="77777777">
      <w:pPr>
        <w:pStyle w:val="NormalBold"/>
      </w:pPr>
      <w:r w:rsidRPr="00A957FD">
        <w:rPr>
          <w:rStyle w:val="HideTWBExt"/>
          <w:b w:val="0"/>
        </w:rPr>
        <w:t>&lt;Article&gt;</w:t>
      </w:r>
      <w:r w:rsidRPr="00A957FD">
        <w:t>Article 6 – title</w:t>
      </w:r>
      <w:r w:rsidRPr="00A957F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45D7142"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27F31AF2" w14:textId="77777777">
            <w:pPr>
              <w:keepNext/>
            </w:pPr>
          </w:p>
        </w:tc>
      </w:tr>
      <w:tr w14:paraId="3E0F4FFE"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7FCEC56B"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3A788EE9" w14:textId="77777777">
            <w:pPr>
              <w:pStyle w:val="ColumnHeading"/>
              <w:keepNext/>
              <w:rPr>
                <w:lang w:val="en-GB"/>
              </w:rPr>
            </w:pPr>
            <w:r w:rsidRPr="00A957FD">
              <w:rPr>
                <w:lang w:val="en-GB"/>
              </w:rPr>
              <w:t>Amendment</w:t>
            </w:r>
          </w:p>
        </w:tc>
      </w:tr>
      <w:tr w14:paraId="21A303B6"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6C7CAAD2" w14:textId="77777777">
            <w:pPr>
              <w:pStyle w:val="Normal6"/>
              <w:rPr>
                <w:lang w:val="en-GB"/>
              </w:rPr>
            </w:pPr>
            <w:r w:rsidRPr="00A957FD">
              <w:rPr>
                <w:lang w:val="en-GB"/>
              </w:rPr>
              <w:t>Energy-intensive industry decarbonisation projects</w:t>
            </w:r>
          </w:p>
        </w:tc>
        <w:tc>
          <w:tcPr>
            <w:tcW w:w="4876" w:type="dxa"/>
            <w:hideMark/>
          </w:tcPr>
          <w:p w:rsidR="00C177AF" w:rsidRPr="00A957FD" w:rsidP="00F553ED" w14:paraId="05B23B8B" w14:textId="77777777">
            <w:pPr>
              <w:pStyle w:val="Normal6"/>
              <w:rPr>
                <w:szCs w:val="24"/>
                <w:lang w:val="en-GB"/>
              </w:rPr>
            </w:pPr>
            <w:r w:rsidRPr="00A957FD">
              <w:rPr>
                <w:lang w:val="en-GB"/>
              </w:rPr>
              <w:t xml:space="preserve">Energy-intensive industry decarbonisation projects </w:t>
            </w:r>
            <w:r w:rsidRPr="00A957FD">
              <w:rPr>
                <w:b/>
                <w:i/>
                <w:lang w:val="en-GB"/>
              </w:rPr>
              <w:t>and circularity projects</w:t>
            </w:r>
          </w:p>
        </w:tc>
      </w:tr>
    </w:tbl>
    <w:p w:rsidR="00C177AF" w:rsidRPr="00A957FD" w:rsidP="00C177AF" w14:paraId="05D22A26"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6AA79CCA" w14:textId="77777777">
      <w:r w:rsidRPr="00A957FD">
        <w:rPr>
          <w:rStyle w:val="HideTWBExt"/>
        </w:rPr>
        <w:t>&lt;/Amend&gt;</w:t>
      </w:r>
    </w:p>
    <w:p w:rsidR="00C177AF" w:rsidRPr="00A957FD" w:rsidP="00C177AF" w14:paraId="21055083"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1362</w:t>
      </w:r>
      <w:r w:rsidRPr="00A957FD">
        <w:rPr>
          <w:rStyle w:val="HideTWBExt"/>
          <w:b w:val="0"/>
          <w:lang w:val="en-GB"/>
        </w:rPr>
        <w:t>&lt;/NumAm&gt;</w:t>
      </w:r>
    </w:p>
    <w:p w:rsidR="00C177AF" w:rsidRPr="00A957FD" w:rsidP="00C177AF" w14:paraId="63EE7EB0" w14:textId="77777777">
      <w:pPr>
        <w:pStyle w:val="NormalBold"/>
      </w:pPr>
      <w:r w:rsidRPr="00A957FD">
        <w:rPr>
          <w:rStyle w:val="HideTWBExt"/>
          <w:b w:val="0"/>
        </w:rPr>
        <w:t>&lt;RepeatBlock-By&gt;&lt;Members&gt;</w:t>
      </w:r>
      <w:r w:rsidRPr="00A957FD">
        <w:t>Brando Benifei</w:t>
      </w:r>
      <w:r w:rsidRPr="00A957FD">
        <w:rPr>
          <w:rStyle w:val="HideTWBExt"/>
          <w:b w:val="0"/>
        </w:rPr>
        <w:t>&lt;/Members&gt;</w:t>
      </w:r>
    </w:p>
    <w:p w:rsidR="00C177AF" w:rsidRPr="00A957FD" w:rsidP="00C177AF" w14:paraId="4F7F229E" w14:textId="77777777">
      <w:r w:rsidRPr="00A957FD">
        <w:rPr>
          <w:rStyle w:val="HideTWBExt"/>
        </w:rPr>
        <w:t>&lt;/RepeatBlock-By&gt;</w:t>
      </w:r>
    </w:p>
    <w:p w:rsidR="00C177AF" w:rsidRPr="00A957FD" w:rsidP="00C177AF" w14:paraId="5B5FEAD4"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A957FD" w:rsidP="00C177AF" w14:paraId="09C0A248" w14:textId="77777777">
      <w:pPr>
        <w:pStyle w:val="NormalBold"/>
      </w:pPr>
      <w:r w:rsidRPr="00A957FD">
        <w:rPr>
          <w:rStyle w:val="HideTWBExt"/>
          <w:b w:val="0"/>
        </w:rPr>
        <w:t>&lt;Article&gt;</w:t>
      </w:r>
      <w:r w:rsidRPr="00A957FD">
        <w:t>Article 6 – title</w:t>
      </w:r>
      <w:r w:rsidRPr="00A957F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E7363BF"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3E1E60C6" w14:textId="77777777">
            <w:pPr>
              <w:keepNext/>
            </w:pPr>
          </w:p>
        </w:tc>
      </w:tr>
      <w:tr w14:paraId="2A42AAFA"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1BC66BBC"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261FBA81" w14:textId="77777777">
            <w:pPr>
              <w:pStyle w:val="ColumnHeading"/>
              <w:keepNext/>
              <w:rPr>
                <w:lang w:val="en-GB"/>
              </w:rPr>
            </w:pPr>
            <w:r w:rsidRPr="00A957FD">
              <w:rPr>
                <w:lang w:val="en-GB"/>
              </w:rPr>
              <w:t>Amendment</w:t>
            </w:r>
          </w:p>
        </w:tc>
      </w:tr>
      <w:tr w14:paraId="57F0C450"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5AA5F091" w14:textId="77777777">
            <w:pPr>
              <w:pStyle w:val="Normal6"/>
              <w:rPr>
                <w:lang w:val="en-GB"/>
              </w:rPr>
            </w:pPr>
            <w:r w:rsidRPr="00A957FD">
              <w:rPr>
                <w:b/>
                <w:i/>
                <w:lang w:val="en-GB"/>
              </w:rPr>
              <w:t>Energy-intensive industry</w:t>
            </w:r>
            <w:r w:rsidRPr="00A957FD">
              <w:rPr>
                <w:lang w:val="en-GB"/>
              </w:rPr>
              <w:t xml:space="preserve"> decarbonisation </w:t>
            </w:r>
            <w:r w:rsidRPr="00A957FD">
              <w:rPr>
                <w:b/>
                <w:i/>
                <w:lang w:val="en-GB"/>
              </w:rPr>
              <w:t>projects</w:t>
            </w:r>
          </w:p>
        </w:tc>
        <w:tc>
          <w:tcPr>
            <w:tcW w:w="4876" w:type="dxa"/>
            <w:hideMark/>
          </w:tcPr>
          <w:p w:rsidR="00C177AF" w:rsidRPr="00A957FD" w:rsidP="00F553ED" w14:paraId="2B0AC9E9" w14:textId="77777777">
            <w:pPr>
              <w:pStyle w:val="Normal6"/>
              <w:rPr>
                <w:szCs w:val="24"/>
                <w:lang w:val="en-GB"/>
              </w:rPr>
            </w:pPr>
            <w:r w:rsidRPr="00A957FD">
              <w:rPr>
                <w:b/>
                <w:i/>
                <w:lang w:val="en-GB"/>
              </w:rPr>
              <w:t>Accelerating industrial manufacturing and</w:t>
            </w:r>
            <w:r w:rsidRPr="00A957FD">
              <w:rPr>
                <w:lang w:val="en-GB"/>
              </w:rPr>
              <w:t xml:space="preserve"> decarbonisation </w:t>
            </w:r>
            <w:r w:rsidRPr="00A957FD">
              <w:rPr>
                <w:b/>
                <w:i/>
                <w:lang w:val="en-GB"/>
              </w:rPr>
              <w:t>permitting</w:t>
            </w:r>
          </w:p>
        </w:tc>
      </w:tr>
    </w:tbl>
    <w:p w:rsidR="00C177AF" w:rsidRPr="00A957FD" w:rsidP="00C177AF" w14:paraId="4AA814A4"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2D2CC0C7" w14:textId="77777777">
      <w:r w:rsidRPr="00A957FD">
        <w:rPr>
          <w:rStyle w:val="HideTWBExt"/>
        </w:rPr>
        <w:t>&lt;/Amend&gt;</w:t>
      </w:r>
    </w:p>
    <w:p w:rsidR="00C177AF" w:rsidRPr="00A957FD" w:rsidP="00C177AF" w14:paraId="46CA4CBF"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1363</w:t>
      </w:r>
      <w:r w:rsidRPr="00A957FD">
        <w:rPr>
          <w:rStyle w:val="HideTWBExt"/>
          <w:b w:val="0"/>
          <w:lang w:val="en-GB"/>
        </w:rPr>
        <w:t>&lt;/NumAm&gt;</w:t>
      </w:r>
    </w:p>
    <w:p w:rsidR="00C177AF" w:rsidRPr="00A957FD" w:rsidP="00C177AF" w14:paraId="59EF05F0" w14:textId="77777777">
      <w:pPr>
        <w:pStyle w:val="NormalBold"/>
      </w:pPr>
      <w:r w:rsidRPr="00A957FD">
        <w:rPr>
          <w:rStyle w:val="HideTWBExt"/>
          <w:b w:val="0"/>
        </w:rPr>
        <w:t>&lt;RepeatBlock-By&gt;&lt;Members&gt;</w:t>
      </w:r>
      <w:r w:rsidRPr="00A957FD">
        <w:t>Svenja Hahn, Andreas Glück, Jan-Christoph Oetjen, Marie-Agnes Strack-Zimmermann, Moritz Körner</w:t>
      </w:r>
      <w:r w:rsidRPr="00A957FD">
        <w:rPr>
          <w:rStyle w:val="HideTWBExt"/>
          <w:b w:val="0"/>
        </w:rPr>
        <w:t>&lt;/Members&gt;</w:t>
      </w:r>
    </w:p>
    <w:p w:rsidR="00C177AF" w:rsidRPr="00A957FD" w:rsidP="00C177AF" w14:paraId="41C3BE20" w14:textId="77777777">
      <w:r w:rsidRPr="00A957FD">
        <w:rPr>
          <w:rStyle w:val="HideTWBExt"/>
        </w:rPr>
        <w:t>&lt;/RepeatBlock-By&gt;</w:t>
      </w:r>
    </w:p>
    <w:p w:rsidR="00C177AF" w:rsidRPr="00A957FD" w:rsidP="00C177AF" w14:paraId="0D61A7B9"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A957FD" w:rsidP="00C177AF" w14:paraId="766C0C5E" w14:textId="77777777">
      <w:pPr>
        <w:pStyle w:val="NormalBold"/>
      </w:pPr>
      <w:r w:rsidRPr="00A957FD">
        <w:rPr>
          <w:rStyle w:val="HideTWBExt"/>
          <w:b w:val="0"/>
        </w:rPr>
        <w:t>&lt;Article&gt;</w:t>
      </w:r>
      <w:r w:rsidRPr="00A957FD">
        <w:t>Article 6 – title</w:t>
      </w:r>
      <w:r w:rsidRPr="00A957F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937E2DD"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2A2359C7" w14:textId="77777777">
            <w:pPr>
              <w:keepNext/>
            </w:pPr>
          </w:p>
        </w:tc>
      </w:tr>
      <w:tr w14:paraId="37BF3F59"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6006FB45"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06E26EBF" w14:textId="77777777">
            <w:pPr>
              <w:pStyle w:val="ColumnHeading"/>
              <w:keepNext/>
              <w:rPr>
                <w:lang w:val="en-GB"/>
              </w:rPr>
            </w:pPr>
            <w:r w:rsidRPr="00A957FD">
              <w:rPr>
                <w:lang w:val="en-GB"/>
              </w:rPr>
              <w:t>Amendment</w:t>
            </w:r>
          </w:p>
        </w:tc>
      </w:tr>
      <w:tr w14:paraId="2521862B"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3EEE0862" w14:textId="77777777">
            <w:pPr>
              <w:pStyle w:val="Normal6"/>
              <w:rPr>
                <w:lang w:val="en-GB"/>
              </w:rPr>
            </w:pPr>
            <w:r w:rsidRPr="00A957FD">
              <w:rPr>
                <w:b/>
                <w:i/>
                <w:lang w:val="en-GB"/>
              </w:rPr>
              <w:t>Energy-intensive industry decarbonisation projects</w:t>
            </w:r>
          </w:p>
        </w:tc>
        <w:tc>
          <w:tcPr>
            <w:tcW w:w="4876" w:type="dxa"/>
            <w:hideMark/>
          </w:tcPr>
          <w:p w:rsidR="00C177AF" w:rsidRPr="00A957FD" w:rsidP="00F553ED" w14:paraId="4CC46347" w14:textId="77777777">
            <w:pPr>
              <w:pStyle w:val="Normal6"/>
              <w:rPr>
                <w:szCs w:val="24"/>
                <w:lang w:val="en-GB"/>
              </w:rPr>
            </w:pPr>
            <w:r w:rsidRPr="00A957FD">
              <w:rPr>
                <w:b/>
                <w:i/>
                <w:lang w:val="en-GB"/>
              </w:rPr>
              <w:t>Accelerating permitting for industrial manufacturing</w:t>
            </w:r>
          </w:p>
        </w:tc>
      </w:tr>
    </w:tbl>
    <w:p w:rsidR="00C177AF" w:rsidRPr="00A957FD" w:rsidP="00C177AF" w14:paraId="1224DE44"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2B6F847C" w14:textId="77777777">
      <w:r w:rsidRPr="00A957FD">
        <w:rPr>
          <w:rStyle w:val="HideTWBExt"/>
        </w:rPr>
        <w:t>&lt;/Amend&gt;</w:t>
      </w:r>
    </w:p>
    <w:p w:rsidR="00C177AF" w:rsidRPr="00A957FD" w:rsidP="00C177AF" w14:paraId="53E710AB"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1364</w:t>
      </w:r>
      <w:r w:rsidRPr="00A957FD">
        <w:rPr>
          <w:rStyle w:val="HideTWBExt"/>
          <w:b w:val="0"/>
          <w:lang w:val="en-GB"/>
        </w:rPr>
        <w:t>&lt;/NumAm&gt;</w:t>
      </w:r>
    </w:p>
    <w:p w:rsidR="00C177AF" w:rsidRPr="00A957FD" w:rsidP="00C177AF" w14:paraId="62776588" w14:textId="77777777">
      <w:pPr>
        <w:pStyle w:val="NormalBold"/>
      </w:pPr>
      <w:r w:rsidRPr="00A957FD">
        <w:rPr>
          <w:rStyle w:val="HideTWBExt"/>
          <w:b w:val="0"/>
        </w:rPr>
        <w:t>&lt;RepeatBlock-By&gt;&lt;Members&gt;</w:t>
      </w:r>
      <w:r w:rsidRPr="00A957FD">
        <w:t>Paolo Borchia, Isabella Tovaglieri, Raffaele Stancanelli, Ewa Zajączkowska-Hernik, Jorge Martín Frías, Hermann Tertsch, Anna Bryłka, Klara Dostalova, Jana Nagyová, Ondřej Knotek, Jaroslav Bžoch, Tomáš Kubín</w:t>
      </w:r>
      <w:r w:rsidRPr="00A957FD">
        <w:rPr>
          <w:rStyle w:val="HideTWBExt"/>
          <w:b w:val="0"/>
        </w:rPr>
        <w:t>&lt;/Members&gt;</w:t>
      </w:r>
    </w:p>
    <w:p w:rsidR="00C177AF" w:rsidRPr="00A957FD" w:rsidP="00C177AF" w14:paraId="197F0473" w14:textId="77777777">
      <w:r w:rsidRPr="00A957FD">
        <w:rPr>
          <w:rStyle w:val="HideTWBExt"/>
        </w:rPr>
        <w:t>&lt;/RepeatBlock-By&gt;</w:t>
      </w:r>
    </w:p>
    <w:p w:rsidR="00C177AF" w:rsidRPr="00A957FD" w:rsidP="00C177AF" w14:paraId="38DA74C9"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A957FD" w:rsidP="00C177AF" w14:paraId="2FBF2806" w14:textId="77777777">
      <w:pPr>
        <w:pStyle w:val="NormalBold"/>
      </w:pPr>
      <w:r w:rsidRPr="00A957FD">
        <w:rPr>
          <w:rStyle w:val="HideTWBExt"/>
          <w:b w:val="0"/>
        </w:rPr>
        <w:t>&lt;Article&gt;</w:t>
      </w:r>
      <w:r w:rsidRPr="00A957FD">
        <w:t>Article 6 – title</w:t>
      </w:r>
      <w:r w:rsidRPr="00A957F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E504351"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536F4253" w14:textId="77777777">
            <w:pPr>
              <w:keepNext/>
            </w:pPr>
          </w:p>
        </w:tc>
      </w:tr>
      <w:tr w14:paraId="078B0D9C"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18335A1D"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0514BC5E" w14:textId="77777777">
            <w:pPr>
              <w:pStyle w:val="ColumnHeading"/>
              <w:keepNext/>
              <w:rPr>
                <w:lang w:val="en-GB"/>
              </w:rPr>
            </w:pPr>
            <w:r w:rsidRPr="00A957FD">
              <w:rPr>
                <w:lang w:val="en-GB"/>
              </w:rPr>
              <w:t>Amendment</w:t>
            </w:r>
          </w:p>
        </w:tc>
      </w:tr>
      <w:tr w14:paraId="16C4222F"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7C95DAA2" w14:textId="77777777">
            <w:pPr>
              <w:pStyle w:val="Normal6"/>
              <w:rPr>
                <w:lang w:val="en-GB"/>
              </w:rPr>
            </w:pPr>
            <w:r w:rsidRPr="00A957FD">
              <w:rPr>
                <w:lang w:val="en-GB"/>
              </w:rPr>
              <w:t xml:space="preserve">Energy-intensive industry </w:t>
            </w:r>
            <w:r w:rsidRPr="00A957FD">
              <w:rPr>
                <w:b/>
                <w:i/>
                <w:lang w:val="en-GB"/>
              </w:rPr>
              <w:t>decarbonisation</w:t>
            </w:r>
            <w:r w:rsidRPr="00A957FD">
              <w:rPr>
                <w:lang w:val="en-GB"/>
              </w:rPr>
              <w:t xml:space="preserve"> projects</w:t>
            </w:r>
          </w:p>
        </w:tc>
        <w:tc>
          <w:tcPr>
            <w:tcW w:w="4876" w:type="dxa"/>
            <w:hideMark/>
          </w:tcPr>
          <w:p w:rsidR="00C177AF" w:rsidRPr="00A957FD" w:rsidP="00F553ED" w14:paraId="1BF16533" w14:textId="77777777">
            <w:pPr>
              <w:pStyle w:val="Normal6"/>
              <w:rPr>
                <w:szCs w:val="24"/>
                <w:lang w:val="en-GB"/>
              </w:rPr>
            </w:pPr>
            <w:r w:rsidRPr="00A957FD">
              <w:rPr>
                <w:lang w:val="en-GB"/>
              </w:rPr>
              <w:t xml:space="preserve">Energy-intensive industry </w:t>
            </w:r>
            <w:r w:rsidRPr="00A957FD">
              <w:rPr>
                <w:b/>
                <w:i/>
                <w:lang w:val="en-GB"/>
              </w:rPr>
              <w:t>strategic</w:t>
            </w:r>
            <w:r w:rsidRPr="00A957FD">
              <w:rPr>
                <w:lang w:val="en-GB"/>
              </w:rPr>
              <w:t xml:space="preserve"> projects</w:t>
            </w:r>
          </w:p>
        </w:tc>
      </w:tr>
    </w:tbl>
    <w:p w:rsidR="00C177AF" w:rsidRPr="00A957FD" w:rsidP="00C177AF" w14:paraId="7D601194"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698F56EB" w14:textId="77777777">
      <w:r w:rsidRPr="00A957FD">
        <w:rPr>
          <w:rStyle w:val="HideTWBExt"/>
        </w:rPr>
        <w:t>&lt;/Amend&gt;</w:t>
      </w:r>
    </w:p>
    <w:p w:rsidR="00C177AF" w:rsidRPr="00C177AF" w:rsidP="00C177AF" w14:paraId="229F53A6" w14:textId="77777777">
      <w:pPr>
        <w:pStyle w:val="AMNumberTabs0"/>
        <w:keepNext/>
        <w:rPr>
          <w:lang w:val="en-GB"/>
        </w:rPr>
      </w:pPr>
      <w:r>
        <w:rPr>
          <w:rStyle w:val="HideTWBExt"/>
          <w:b w:val="0"/>
          <w:lang w:val="en-GB"/>
        </w:rPr>
        <w:t>&lt;Amend&gt;</w:t>
      </w:r>
      <w:r w:rsidRPr="00C177AF">
        <w:rPr>
          <w:lang w:val="en-GB"/>
        </w:rPr>
        <w:t>Amendment</w:t>
      </w:r>
      <w:r w:rsidRPr="00C177AF">
        <w:rPr>
          <w:lang w:val="en-GB"/>
        </w:rPr>
        <w:tab/>
      </w:r>
      <w:r w:rsidRPr="00C177AF">
        <w:rPr>
          <w:lang w:val="en-GB"/>
        </w:rPr>
        <w:tab/>
      </w:r>
      <w:r>
        <w:rPr>
          <w:rStyle w:val="HideTWBExt"/>
          <w:b w:val="0"/>
          <w:lang w:val="en-GB"/>
        </w:rPr>
        <w:t>&lt;NumAm&gt;</w:t>
      </w:r>
      <w:r w:rsidRPr="00C177AF">
        <w:rPr>
          <w:lang w:val="en-GB"/>
        </w:rPr>
        <w:t>1365</w:t>
      </w:r>
      <w:r>
        <w:rPr>
          <w:rStyle w:val="HideTWBExt"/>
          <w:b w:val="0"/>
          <w:lang w:val="en-GB"/>
        </w:rPr>
        <w:t>&lt;/NumAm&gt;</w:t>
      </w:r>
    </w:p>
    <w:p w:rsidR="00C177AF" w:rsidRPr="00A957FD" w:rsidP="00C177AF" w14:paraId="5558B9CE" w14:textId="77777777">
      <w:pPr>
        <w:pStyle w:val="NormalBold"/>
      </w:pPr>
      <w:r>
        <w:rPr>
          <w:rStyle w:val="HideTWBExt"/>
          <w:b w:val="0"/>
        </w:rPr>
        <w:t>&lt;RepeatBlock-By&gt;&lt;Members&gt;</w:t>
      </w:r>
      <w:r>
        <w:t>Julie Rechagneux, Aleksandar Nikolic, Mathilde Androuët, Virginie Joron, Christophe Bay, Thierry Mariani, Mélanie Disdier</w:t>
      </w:r>
      <w:r>
        <w:rPr>
          <w:rStyle w:val="HideTWBExt"/>
          <w:b w:val="0"/>
        </w:rPr>
        <w:t>&lt;/Members&gt;</w:t>
      </w:r>
    </w:p>
    <w:p w:rsidR="00C177AF" w:rsidRPr="00A957FD" w:rsidP="00C177AF" w14:paraId="47DCFE02" w14:textId="77777777">
      <w:r>
        <w:rPr>
          <w:rStyle w:val="HideTWBExt"/>
        </w:rPr>
        <w:t>&lt;/RepeatBlock-By&gt;</w:t>
      </w:r>
    </w:p>
    <w:p w:rsidR="00C177AF" w:rsidRPr="00A957FD" w:rsidP="00C177AF" w14:paraId="04097B55" w14:textId="77777777">
      <w:pPr>
        <w:pStyle w:val="NormalBold"/>
        <w:keepNext/>
      </w:pPr>
      <w:r>
        <w:rPr>
          <w:rStyle w:val="HideTWBExt"/>
          <w:b w:val="0"/>
        </w:rPr>
        <w:t>&lt;DocAmend&gt;</w:t>
      </w:r>
      <w:r>
        <w:t>Proposal for a regulation</w:t>
      </w:r>
      <w:r>
        <w:rPr>
          <w:rStyle w:val="HideTWBExt"/>
          <w:b w:val="0"/>
        </w:rPr>
        <w:t>&lt;/DocAmend&gt;</w:t>
      </w:r>
    </w:p>
    <w:p w:rsidR="00C177AF" w:rsidRPr="00A957FD" w:rsidP="00C177AF" w14:paraId="7ACD0EDE" w14:textId="77777777">
      <w:pPr>
        <w:pStyle w:val="NormalBold"/>
      </w:pPr>
      <w:r>
        <w:rPr>
          <w:rStyle w:val="HideTWBExt"/>
          <w:b w:val="0"/>
        </w:rPr>
        <w:t>&lt;Article&gt;</w:t>
      </w:r>
      <w:r>
        <w:t>Article 6 – paragraph 1</w:t>
      </w:r>
      <w:r>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86A5A88"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27C0542F" w14:textId="77777777">
            <w:pPr>
              <w:keepNext/>
            </w:pPr>
          </w:p>
        </w:tc>
      </w:tr>
      <w:tr w14:paraId="69D9F13D"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C177AF" w:rsidP="00F553ED" w14:paraId="431FC383" w14:textId="77777777">
            <w:pPr>
              <w:pStyle w:val="ColumnHeading"/>
              <w:keepNext/>
              <w:rPr>
                <w:lang w:val="en-GB"/>
              </w:rPr>
            </w:pPr>
            <w:r w:rsidRPr="00C177AF">
              <w:rPr>
                <w:lang w:val="en-GB"/>
              </w:rPr>
              <w:t>Text proposed by the Commission</w:t>
            </w:r>
          </w:p>
        </w:tc>
        <w:tc>
          <w:tcPr>
            <w:tcW w:w="4876" w:type="dxa"/>
            <w:hideMark/>
          </w:tcPr>
          <w:p w:rsidR="00C177AF" w:rsidRPr="00A957FD" w:rsidP="00F553ED" w14:paraId="349C4398" w14:textId="77777777">
            <w:pPr>
              <w:pStyle w:val="ColumnHeading"/>
              <w:keepNext/>
            </w:pPr>
            <w:r>
              <w:t>Amendment</w:t>
            </w:r>
          </w:p>
        </w:tc>
      </w:tr>
      <w:tr w14:paraId="2D774971"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C177AF" w:rsidP="00F553ED" w14:paraId="690894E3" w14:textId="77777777">
            <w:pPr>
              <w:pStyle w:val="Normal6"/>
              <w:rPr>
                <w:lang w:val="en-GB"/>
              </w:rPr>
            </w:pPr>
            <w:r w:rsidRPr="00C177AF">
              <w:rPr>
                <w:lang w:val="en-GB"/>
              </w:rPr>
              <w:t>1.</w:t>
            </w:r>
            <w:r w:rsidRPr="00C177AF">
              <w:rPr>
                <w:lang w:val="en-GB"/>
              </w:rPr>
              <w:tab/>
              <w:t>Chapter II, Section II, of Regulation (EU) 2024/1735 shall apply to all energy-intensive industry decarbonisation projects.</w:t>
            </w:r>
          </w:p>
        </w:tc>
        <w:tc>
          <w:tcPr>
            <w:tcW w:w="4876" w:type="dxa"/>
            <w:hideMark/>
          </w:tcPr>
          <w:p w:rsidR="00C177AF" w:rsidRPr="00C177AF" w:rsidP="00F553ED" w14:paraId="0944BF9B" w14:textId="77777777">
            <w:pPr>
              <w:pStyle w:val="Normal6"/>
              <w:rPr>
                <w:szCs w:val="24"/>
                <w:lang w:val="en-GB"/>
              </w:rPr>
            </w:pPr>
            <w:r w:rsidRPr="00C177AF">
              <w:rPr>
                <w:lang w:val="en-GB"/>
              </w:rPr>
              <w:t>1.</w:t>
            </w:r>
            <w:r w:rsidRPr="00C177AF">
              <w:rPr>
                <w:lang w:val="en-GB"/>
              </w:rPr>
              <w:tab/>
              <w:t xml:space="preserve">Chapter II, Section II, of Regulation (EU) 2024/1735 shall apply to all energy-intensive industry decarbonisation projects </w:t>
            </w:r>
            <w:r w:rsidRPr="00C177AF">
              <w:rPr>
                <w:b/>
                <w:i/>
                <w:lang w:val="en-GB"/>
              </w:rPr>
              <w:t>that contribute to the maintenance, modernisation or development of industrial capacity actually located within the territory of the Union</w:t>
            </w:r>
            <w:r w:rsidRPr="00C177AF">
              <w:rPr>
                <w:lang w:val="en-GB"/>
              </w:rPr>
              <w:t>.</w:t>
            </w:r>
          </w:p>
        </w:tc>
      </w:tr>
    </w:tbl>
    <w:p w:rsidR="00C177AF" w:rsidRPr="00C177AF" w:rsidP="00C177AF" w14:paraId="54494D5D"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{FR}</w:t>
      </w:r>
      <w:r w:rsidRPr="00A957FD">
        <w:rPr>
          <w:lang w:val="en-GB"/>
        </w:rPr>
        <w:t>fr</w:t>
      </w:r>
      <w:r w:rsidRPr="00A957FD">
        <w:rPr>
          <w:rStyle w:val="HideTWBExt"/>
          <w:noProof w:val="0"/>
          <w:lang w:val="en-GB"/>
        </w:rPr>
        <w:t>&lt;/Original&gt;</w:t>
      </w:r>
    </w:p>
    <w:p w:rsidR="00C177AF" w:rsidRPr="00A957FD" w:rsidP="00C177AF" w14:paraId="1B29D668" w14:textId="77777777">
      <w:r>
        <w:rPr>
          <w:rStyle w:val="HideTWBExt"/>
        </w:rPr>
        <w:t>&lt;/Amend&gt;</w:t>
      </w:r>
    </w:p>
    <w:p w:rsidR="00C177AF" w:rsidRPr="00A957FD" w:rsidP="00C177AF" w14:paraId="4D651ABE"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1366</w:t>
      </w:r>
      <w:r w:rsidRPr="00A957FD">
        <w:rPr>
          <w:rStyle w:val="HideTWBExt"/>
          <w:b w:val="0"/>
          <w:lang w:val="en-GB"/>
        </w:rPr>
        <w:t>&lt;/NumAm&gt;</w:t>
      </w:r>
    </w:p>
    <w:p w:rsidR="00C177AF" w:rsidRPr="00A957FD" w:rsidP="00C177AF" w14:paraId="3ABFBB33" w14:textId="77777777">
      <w:pPr>
        <w:pStyle w:val="NormalBold"/>
      </w:pPr>
      <w:r w:rsidRPr="00A957FD">
        <w:rPr>
          <w:rStyle w:val="HideTWBExt"/>
          <w:b w:val="0"/>
        </w:rPr>
        <w:t>&lt;RepeatBlock-By&gt;&lt;Members&gt;</w:t>
      </w:r>
      <w:r w:rsidRPr="00A957FD">
        <w:t>Adina Vălean</w:t>
      </w:r>
      <w:r w:rsidRPr="00A957FD">
        <w:rPr>
          <w:rStyle w:val="HideTWBExt"/>
          <w:b w:val="0"/>
        </w:rPr>
        <w:t>&lt;/Members&gt;</w:t>
      </w:r>
    </w:p>
    <w:p w:rsidR="00C177AF" w:rsidRPr="00A957FD" w:rsidP="00C177AF" w14:paraId="687D54A3" w14:textId="77777777">
      <w:r w:rsidRPr="00A957FD">
        <w:rPr>
          <w:rStyle w:val="HideTWBExt"/>
        </w:rPr>
        <w:t>&lt;/RepeatBlock-By&gt;</w:t>
      </w:r>
    </w:p>
    <w:p w:rsidR="00C177AF" w:rsidRPr="00A957FD" w:rsidP="00C177AF" w14:paraId="2B24EB80"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A957FD" w:rsidP="00C177AF" w14:paraId="426B51C3" w14:textId="77777777">
      <w:pPr>
        <w:pStyle w:val="NormalBold"/>
      </w:pPr>
      <w:r w:rsidRPr="00A957FD">
        <w:rPr>
          <w:rStyle w:val="HideTWBExt"/>
          <w:b w:val="0"/>
        </w:rPr>
        <w:t>&lt;Article&gt;</w:t>
      </w:r>
      <w:r w:rsidRPr="00A957FD">
        <w:t>Article 6 – paragraph 1</w:t>
      </w:r>
      <w:r w:rsidRPr="00A957F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525CAAD"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2A2C6B86" w14:textId="77777777">
            <w:pPr>
              <w:keepNext/>
            </w:pPr>
          </w:p>
        </w:tc>
      </w:tr>
      <w:tr w14:paraId="1BC53F7F"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15DCFDE8"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5A056374" w14:textId="77777777">
            <w:pPr>
              <w:pStyle w:val="ColumnHeading"/>
              <w:keepNext/>
              <w:rPr>
                <w:lang w:val="en-GB"/>
              </w:rPr>
            </w:pPr>
            <w:r w:rsidRPr="00A957FD">
              <w:rPr>
                <w:lang w:val="en-GB"/>
              </w:rPr>
              <w:t>Amendment</w:t>
            </w:r>
          </w:p>
        </w:tc>
      </w:tr>
      <w:tr w14:paraId="6084A45D"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7921A341" w14:textId="77777777">
            <w:pPr>
              <w:pStyle w:val="Normal6"/>
              <w:rPr>
                <w:lang w:val="en-GB"/>
              </w:rPr>
            </w:pPr>
            <w:r w:rsidRPr="00A957FD">
              <w:rPr>
                <w:lang w:val="en-GB"/>
              </w:rPr>
              <w:t>1.</w:t>
            </w:r>
            <w:r w:rsidRPr="00A957FD">
              <w:rPr>
                <w:lang w:val="en-GB"/>
              </w:rPr>
              <w:tab/>
              <w:t>Chapter II, Section II, of Regulation (EU) 2024/1735 shall apply to all energy-intensive industry decarbonisation projects.</w:t>
            </w:r>
          </w:p>
        </w:tc>
        <w:tc>
          <w:tcPr>
            <w:tcW w:w="4876" w:type="dxa"/>
            <w:hideMark/>
          </w:tcPr>
          <w:p w:rsidR="00C177AF" w:rsidRPr="00A957FD" w:rsidP="00F553ED" w14:paraId="1A80F6B1" w14:textId="77777777">
            <w:pPr>
              <w:pStyle w:val="Normal6"/>
              <w:rPr>
                <w:szCs w:val="24"/>
                <w:lang w:val="en-GB"/>
              </w:rPr>
            </w:pPr>
            <w:r w:rsidRPr="00A957FD">
              <w:rPr>
                <w:lang w:val="en-GB"/>
              </w:rPr>
              <w:t>1.</w:t>
            </w:r>
            <w:r w:rsidRPr="00A957FD">
              <w:rPr>
                <w:lang w:val="en-GB"/>
              </w:rPr>
              <w:tab/>
              <w:t xml:space="preserve">Chapter II, Section II, of Regulation (EU) 2024/1735 shall apply to all energy-intensive industry decarbonisation projects </w:t>
            </w:r>
            <w:r w:rsidRPr="00A957FD">
              <w:rPr>
                <w:b/>
                <w:i/>
                <w:lang w:val="en-GB"/>
              </w:rPr>
              <w:t>and to the infrastructure for the transport, distribution and storage of energy, feedstocks and products associated with those projects</w:t>
            </w:r>
            <w:r w:rsidRPr="00A957FD">
              <w:rPr>
                <w:lang w:val="en-GB"/>
              </w:rPr>
              <w:t>.</w:t>
            </w:r>
          </w:p>
        </w:tc>
      </w:tr>
    </w:tbl>
    <w:p w:rsidR="00C177AF" w:rsidRPr="00A957FD" w:rsidP="00C177AF" w14:paraId="5BA2693D"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00AC20C1" w14:textId="77777777">
      <w:pPr>
        <w:pStyle w:val="JustificationTitle"/>
        <w:rPr>
          <w:noProof w:val="0"/>
          <w:lang w:val="en-GB"/>
        </w:rPr>
      </w:pPr>
      <w:r w:rsidRPr="00A957FD">
        <w:rPr>
          <w:rStyle w:val="HideTWBExt"/>
          <w:i w:val="0"/>
          <w:noProof w:val="0"/>
          <w:lang w:val="en-GB"/>
        </w:rPr>
        <w:t>&lt;TitreJust&gt;</w:t>
      </w:r>
      <w:r w:rsidRPr="00A957FD">
        <w:rPr>
          <w:noProof w:val="0"/>
          <w:lang w:val="en-GB"/>
        </w:rPr>
        <w:t>Justification</w:t>
      </w:r>
      <w:r w:rsidRPr="00A957FD">
        <w:rPr>
          <w:rStyle w:val="HideTWBExt"/>
          <w:i w:val="0"/>
          <w:noProof w:val="0"/>
          <w:lang w:val="en-GB"/>
        </w:rPr>
        <w:t>&lt;/TitreJust&gt;</w:t>
      </w:r>
    </w:p>
    <w:p w:rsidR="00C177AF" w:rsidRPr="00A957FD" w:rsidP="00C177AF" w14:paraId="66714C8D" w14:textId="77777777">
      <w:pPr>
        <w:pStyle w:val="Normal12Italic"/>
        <w:rPr>
          <w:noProof w:val="0"/>
          <w:lang w:val="en-GB"/>
        </w:rPr>
      </w:pPr>
      <w:r w:rsidRPr="00A957FD">
        <w:rPr>
          <w:noProof w:val="0"/>
          <w:lang w:val="en-GB"/>
        </w:rPr>
        <w:t>Access to energy, feedstocks and product logistics is vital for decarbonisation projects. The associated infrastructure should therefore benefit from the same accelerated permit-granting procedures.</w:t>
      </w:r>
    </w:p>
    <w:p w:rsidR="00C177AF" w:rsidRPr="00C177AF" w:rsidP="00C177AF" w14:paraId="23929F28" w14:textId="77777777">
      <w:pPr>
        <w:rPr>
          <w:lang w:val="it-IT"/>
        </w:rPr>
      </w:pPr>
      <w:r w:rsidRPr="00C177AF">
        <w:rPr>
          <w:rStyle w:val="HideTWBExt"/>
          <w:lang w:val="it-IT"/>
        </w:rPr>
        <w:t>&lt;/Amend&gt;</w:t>
      </w:r>
    </w:p>
    <w:p w:rsidR="00C177AF" w:rsidRPr="007D12BB" w:rsidP="00C177AF" w14:paraId="7BEB2136" w14:textId="77777777">
      <w:pPr>
        <w:pStyle w:val="AMNumberTabs0"/>
        <w:keepNext/>
        <w:rPr>
          <w:lang w:val="it-IT"/>
        </w:rPr>
      </w:pPr>
      <w:r w:rsidRPr="007D12BB">
        <w:rPr>
          <w:rStyle w:val="HideTWBExt"/>
          <w:b w:val="0"/>
          <w:lang w:val="it-IT"/>
        </w:rPr>
        <w:t>&lt;Amend&gt;</w:t>
      </w:r>
      <w:r w:rsidRPr="007D12BB">
        <w:rPr>
          <w:lang w:val="it-IT"/>
        </w:rPr>
        <w:t>Amendment</w:t>
      </w:r>
      <w:r w:rsidRPr="007D12BB">
        <w:rPr>
          <w:lang w:val="it-IT"/>
        </w:rPr>
        <w:tab/>
      </w:r>
      <w:r w:rsidRPr="007D12BB">
        <w:rPr>
          <w:lang w:val="it-IT"/>
        </w:rPr>
        <w:tab/>
      </w:r>
      <w:r w:rsidRPr="007D12BB">
        <w:rPr>
          <w:rStyle w:val="HideTWBExt"/>
          <w:b w:val="0"/>
          <w:lang w:val="it-IT"/>
        </w:rPr>
        <w:t>&lt;NumAm&gt;</w:t>
      </w:r>
      <w:r w:rsidRPr="007D12BB">
        <w:rPr>
          <w:lang w:val="it-IT"/>
        </w:rPr>
        <w:t>1367</w:t>
      </w:r>
      <w:r w:rsidRPr="007D12BB">
        <w:rPr>
          <w:rStyle w:val="HideTWBExt"/>
          <w:b w:val="0"/>
          <w:lang w:val="it-IT"/>
        </w:rPr>
        <w:t>&lt;/NumAm&gt;</w:t>
      </w:r>
    </w:p>
    <w:p w:rsidR="00C177AF" w:rsidRPr="007D12BB" w:rsidP="00C177AF" w14:paraId="0665FD25" w14:textId="77777777">
      <w:pPr>
        <w:pStyle w:val="NormalBold"/>
        <w:rPr>
          <w:lang w:val="it-IT"/>
        </w:rPr>
      </w:pPr>
      <w:r w:rsidRPr="007D12BB">
        <w:rPr>
          <w:rStyle w:val="HideTWBExt"/>
          <w:b w:val="0"/>
          <w:lang w:val="it-IT"/>
        </w:rPr>
        <w:t>&lt;RepeatBlock-By&gt;&lt;Members&gt;</w:t>
      </w:r>
      <w:r w:rsidRPr="007D12BB">
        <w:rPr>
          <w:lang w:val="it-IT"/>
        </w:rPr>
        <w:t>Mariateresa Vivaldini, Daniele Polato, Carlo Fidanza, Elena Donazzan, Nicola Procaccini, Sergio Berlato, Stefano Cavedagna, Carlo Ciccioli, Alessandro Ciriani, Pietro Fiocchi, Alberico Gambino, Chiara Gemma, Paolo Inselvini, Lara Magoni, Mario Mantovani, Giuseppe Milazzo, Denis Nesci, Michele Picaro, Ruggero Razza, Antonella Sberna, Marco Squarta, Francesco Torselli, Francesco Ventola, Giovanni Crosetto, Nicolas Bay, Marion Maréchal</w:t>
      </w:r>
      <w:r w:rsidRPr="007D12BB">
        <w:rPr>
          <w:rStyle w:val="HideTWBExt"/>
          <w:b w:val="0"/>
          <w:lang w:val="it-IT"/>
        </w:rPr>
        <w:t>&lt;/Members&gt;</w:t>
      </w:r>
    </w:p>
    <w:p w:rsidR="00C177AF" w:rsidRPr="00C177AF" w:rsidP="00C177AF" w14:paraId="11AD36E8" w14:textId="77777777">
      <w:r w:rsidRPr="00C177AF">
        <w:rPr>
          <w:rStyle w:val="HideTWBExt"/>
        </w:rPr>
        <w:t>&lt;/RepeatBlock-By&gt;</w:t>
      </w:r>
    </w:p>
    <w:p w:rsidR="00C177AF" w:rsidRPr="00A957FD" w:rsidP="00C177AF" w14:paraId="3D201A2E"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A957FD" w:rsidP="00C177AF" w14:paraId="13991D85" w14:textId="77777777">
      <w:pPr>
        <w:pStyle w:val="NormalBold"/>
      </w:pPr>
      <w:r w:rsidRPr="00A957FD">
        <w:rPr>
          <w:rStyle w:val="HideTWBExt"/>
          <w:b w:val="0"/>
        </w:rPr>
        <w:t>&lt;Article&gt;</w:t>
      </w:r>
      <w:r w:rsidRPr="00A957FD">
        <w:t>Article 6 – paragraph 1</w:t>
      </w:r>
      <w:r w:rsidRPr="00A957F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249B45A"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740E43BE" w14:textId="77777777">
            <w:pPr>
              <w:keepNext/>
            </w:pPr>
          </w:p>
        </w:tc>
      </w:tr>
      <w:tr w14:paraId="677B7B31"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4098C2ED"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3F7ADCF5" w14:textId="77777777">
            <w:pPr>
              <w:pStyle w:val="ColumnHeading"/>
              <w:keepNext/>
              <w:rPr>
                <w:lang w:val="en-GB"/>
              </w:rPr>
            </w:pPr>
            <w:r w:rsidRPr="00A957FD">
              <w:rPr>
                <w:lang w:val="en-GB"/>
              </w:rPr>
              <w:t>Amendment</w:t>
            </w:r>
          </w:p>
        </w:tc>
      </w:tr>
      <w:tr w14:paraId="1298875C"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0731FEFD" w14:textId="77777777">
            <w:pPr>
              <w:pStyle w:val="Normal6"/>
              <w:rPr>
                <w:lang w:val="en-GB"/>
              </w:rPr>
            </w:pPr>
            <w:r w:rsidRPr="00A957FD">
              <w:rPr>
                <w:lang w:val="en-GB"/>
              </w:rPr>
              <w:t>1.</w:t>
            </w:r>
            <w:r w:rsidRPr="00A957FD">
              <w:rPr>
                <w:lang w:val="en-GB"/>
              </w:rPr>
              <w:tab/>
              <w:t xml:space="preserve">Chapter II, Section II, of Regulation (EU) 2024/1735 </w:t>
            </w:r>
            <w:r w:rsidRPr="00A957FD">
              <w:rPr>
                <w:b/>
                <w:i/>
                <w:lang w:val="en-GB"/>
              </w:rPr>
              <w:t>shall apply to all</w:t>
            </w:r>
            <w:r w:rsidRPr="00A957FD">
              <w:rPr>
                <w:lang w:val="en-GB"/>
              </w:rPr>
              <w:t xml:space="preserve"> energy-intensive industry decarbonisation projects.</w:t>
            </w:r>
          </w:p>
        </w:tc>
        <w:tc>
          <w:tcPr>
            <w:tcW w:w="4876" w:type="dxa"/>
            <w:hideMark/>
          </w:tcPr>
          <w:p w:rsidR="00C177AF" w:rsidRPr="00A957FD" w:rsidP="00F553ED" w14:paraId="240FF0E0" w14:textId="77777777">
            <w:pPr>
              <w:pStyle w:val="Normal6"/>
              <w:rPr>
                <w:szCs w:val="24"/>
                <w:lang w:val="en-GB"/>
              </w:rPr>
            </w:pPr>
            <w:r w:rsidRPr="00A957FD">
              <w:rPr>
                <w:lang w:val="en-GB"/>
              </w:rPr>
              <w:t>1.</w:t>
            </w:r>
            <w:r w:rsidRPr="00A957FD">
              <w:rPr>
                <w:lang w:val="en-GB"/>
              </w:rPr>
              <w:tab/>
            </w:r>
            <w:r w:rsidRPr="00A957FD">
              <w:rPr>
                <w:b/>
                <w:i/>
                <w:lang w:val="en-GB"/>
              </w:rPr>
              <w:t>Member States shall apply the streamlined administrative and permit-granting processes set out in</w:t>
            </w:r>
            <w:r w:rsidRPr="00A957FD">
              <w:rPr>
                <w:lang w:val="en-GB"/>
              </w:rPr>
              <w:t xml:space="preserve"> Chapter II, Section II, of Regulation (EU) 2024/1735 </w:t>
            </w:r>
            <w:r w:rsidRPr="00A957FD">
              <w:rPr>
                <w:b/>
                <w:i/>
                <w:lang w:val="en-GB"/>
              </w:rPr>
              <w:t>to</w:t>
            </w:r>
            <w:r w:rsidRPr="00A957FD">
              <w:rPr>
                <w:lang w:val="en-GB"/>
              </w:rPr>
              <w:t xml:space="preserve"> energy-intensive industry decarbonisation projects </w:t>
            </w:r>
            <w:r w:rsidRPr="00A957FD">
              <w:rPr>
                <w:b/>
                <w:i/>
                <w:lang w:val="en-GB"/>
              </w:rPr>
              <w:t>as defined in Article 3, point (3), of this Regulation</w:t>
            </w:r>
            <w:r w:rsidRPr="00A957FD">
              <w:rPr>
                <w:lang w:val="en-GB"/>
              </w:rPr>
              <w:t>.</w:t>
            </w:r>
          </w:p>
        </w:tc>
      </w:tr>
    </w:tbl>
    <w:p w:rsidR="00C177AF" w:rsidRPr="00A957FD" w:rsidP="00C177AF" w14:paraId="008DA0EE"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54636908" w14:textId="77777777">
      <w:pPr>
        <w:pStyle w:val="JustificationTitle"/>
        <w:rPr>
          <w:noProof w:val="0"/>
          <w:lang w:val="en-GB"/>
        </w:rPr>
      </w:pPr>
      <w:r w:rsidRPr="00A957FD">
        <w:rPr>
          <w:rStyle w:val="HideTWBExt"/>
          <w:i w:val="0"/>
          <w:noProof w:val="0"/>
          <w:lang w:val="en-GB"/>
        </w:rPr>
        <w:t>&lt;TitreJust&gt;</w:t>
      </w:r>
      <w:r w:rsidRPr="00A957FD">
        <w:rPr>
          <w:noProof w:val="0"/>
          <w:lang w:val="en-GB"/>
        </w:rPr>
        <w:t>Justification</w:t>
      </w:r>
      <w:r w:rsidRPr="00A957FD">
        <w:rPr>
          <w:rStyle w:val="HideTWBExt"/>
          <w:i w:val="0"/>
          <w:noProof w:val="0"/>
          <w:lang w:val="en-GB"/>
        </w:rPr>
        <w:t>&lt;/TitreJust&gt;</w:t>
      </w:r>
    </w:p>
    <w:p w:rsidR="00C177AF" w:rsidRPr="00A957FD" w:rsidP="00C177AF" w14:paraId="04C135F2" w14:textId="77777777">
      <w:pPr>
        <w:pStyle w:val="Normal12Italic"/>
        <w:rPr>
          <w:noProof w:val="0"/>
          <w:lang w:val="en-GB"/>
        </w:rPr>
      </w:pPr>
      <w:r w:rsidRPr="00A957FD">
        <w:rPr>
          <w:noProof w:val="0"/>
          <w:lang w:val="en-GB"/>
        </w:rPr>
        <w:t>The IAA should simplify Europe's regulatory framework, not add a second permitting regime on top of sector-specific rules that already apply. Where Union legislation already provides dedicated procedures, those frameworks should remain the reference point for businesses and administrations.</w:t>
      </w:r>
    </w:p>
    <w:p w:rsidR="00C177AF" w:rsidRPr="00A957FD" w:rsidP="00C177AF" w14:paraId="033F4249" w14:textId="77777777">
      <w:r w:rsidRPr="00A957FD">
        <w:rPr>
          <w:rStyle w:val="HideTWBExt"/>
        </w:rPr>
        <w:t>&lt;/Amend&gt;</w:t>
      </w:r>
    </w:p>
    <w:p w:rsidR="00C177AF" w:rsidRPr="00A957FD" w:rsidP="00C177AF" w14:paraId="49C185BE"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1368</w:t>
      </w:r>
      <w:r w:rsidRPr="00A957FD">
        <w:rPr>
          <w:rStyle w:val="HideTWBExt"/>
          <w:b w:val="0"/>
          <w:lang w:val="en-GB"/>
        </w:rPr>
        <w:t>&lt;/NumAm&gt;</w:t>
      </w:r>
    </w:p>
    <w:p w:rsidR="00C177AF" w:rsidRPr="00A957FD" w:rsidP="00C177AF" w14:paraId="2034A7C3" w14:textId="77777777">
      <w:pPr>
        <w:pStyle w:val="NormalBold"/>
      </w:pPr>
      <w:r w:rsidRPr="00A957FD">
        <w:rPr>
          <w:rStyle w:val="HideTWBExt"/>
          <w:b w:val="0"/>
        </w:rPr>
        <w:t>&lt;RepeatBlock-By&gt;&lt;Members&gt;</w:t>
      </w:r>
      <w:r w:rsidRPr="00A957FD">
        <w:t>Jens Gieseke</w:t>
      </w:r>
      <w:r w:rsidRPr="00A957FD">
        <w:rPr>
          <w:rStyle w:val="HideTWBExt"/>
          <w:b w:val="0"/>
        </w:rPr>
        <w:t>&lt;/Members&gt;</w:t>
      </w:r>
    </w:p>
    <w:p w:rsidR="00C177AF" w:rsidRPr="00A957FD" w:rsidP="00C177AF" w14:paraId="1F14A03C" w14:textId="77777777">
      <w:r w:rsidRPr="00A957FD">
        <w:rPr>
          <w:rStyle w:val="HideTWBExt"/>
        </w:rPr>
        <w:t>&lt;/RepeatBlock-By&gt;</w:t>
      </w:r>
    </w:p>
    <w:p w:rsidR="00C177AF" w:rsidRPr="00A957FD" w:rsidP="00C177AF" w14:paraId="7553E0B4"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A957FD" w:rsidP="00C177AF" w14:paraId="2DE06176" w14:textId="77777777">
      <w:pPr>
        <w:pStyle w:val="NormalBold"/>
      </w:pPr>
      <w:r w:rsidRPr="00A957FD">
        <w:rPr>
          <w:rStyle w:val="HideTWBExt"/>
          <w:b w:val="0"/>
        </w:rPr>
        <w:t>&lt;Article&gt;</w:t>
      </w:r>
      <w:r w:rsidRPr="00A957FD">
        <w:t>Article 6 – paragraph 1</w:t>
      </w:r>
      <w:r w:rsidRPr="00A957F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8698BBE"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1407C050" w14:textId="77777777">
            <w:pPr>
              <w:keepNext/>
            </w:pPr>
          </w:p>
        </w:tc>
      </w:tr>
      <w:tr w14:paraId="471BF7E6"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5422A0DC"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4F81F189" w14:textId="77777777">
            <w:pPr>
              <w:pStyle w:val="ColumnHeading"/>
              <w:keepNext/>
              <w:rPr>
                <w:lang w:val="en-GB"/>
              </w:rPr>
            </w:pPr>
            <w:r w:rsidRPr="00A957FD">
              <w:rPr>
                <w:lang w:val="en-GB"/>
              </w:rPr>
              <w:t>Amendment</w:t>
            </w:r>
          </w:p>
        </w:tc>
      </w:tr>
      <w:tr w14:paraId="1FAD9DCB"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1702184F" w14:textId="77777777">
            <w:pPr>
              <w:pStyle w:val="Normal6"/>
              <w:rPr>
                <w:lang w:val="en-GB"/>
              </w:rPr>
            </w:pPr>
            <w:r w:rsidRPr="00A957FD">
              <w:rPr>
                <w:lang w:val="en-GB"/>
              </w:rPr>
              <w:t>1.</w:t>
            </w:r>
            <w:r w:rsidRPr="00A957FD">
              <w:rPr>
                <w:lang w:val="en-GB"/>
              </w:rPr>
              <w:tab/>
              <w:t>Chapter II, Section II, of Regulation (EU) 2024/1735 shall apply to all energy-intensive industry decarbonisation projects.</w:t>
            </w:r>
          </w:p>
        </w:tc>
        <w:tc>
          <w:tcPr>
            <w:tcW w:w="4876" w:type="dxa"/>
            <w:hideMark/>
          </w:tcPr>
          <w:p w:rsidR="00C177AF" w:rsidRPr="00A957FD" w:rsidP="00F553ED" w14:paraId="466B5BCD" w14:textId="77777777">
            <w:pPr>
              <w:pStyle w:val="Normal6"/>
              <w:rPr>
                <w:szCs w:val="24"/>
                <w:lang w:val="en-GB"/>
              </w:rPr>
            </w:pPr>
            <w:r w:rsidRPr="00A957FD">
              <w:rPr>
                <w:lang w:val="en-GB"/>
              </w:rPr>
              <w:t>1.</w:t>
            </w:r>
            <w:r w:rsidRPr="00A957FD">
              <w:rPr>
                <w:lang w:val="en-GB"/>
              </w:rPr>
              <w:tab/>
              <w:t>Chapter II, Section II, of Regulation (EU) 2024/1735 shall apply to all energy-intensive industry decarbonisation projects</w:t>
            </w:r>
            <w:r w:rsidRPr="00A957FD">
              <w:rPr>
                <w:b/>
                <w:i/>
                <w:lang w:val="en-GB"/>
              </w:rPr>
              <w:t>, including projects for the production of sustainable aviation fuels as defined in Article 3, point (7), of Regulation (EU) 2023/2405</w:t>
            </w:r>
            <w:r w:rsidRPr="00A957FD">
              <w:rPr>
                <w:lang w:val="en-GB"/>
              </w:rPr>
              <w:t xml:space="preserve"> .</w:t>
            </w:r>
          </w:p>
        </w:tc>
      </w:tr>
    </w:tbl>
    <w:p w:rsidR="00C177AF" w:rsidRPr="00A957FD" w:rsidP="00C177AF" w14:paraId="628B31D0"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1102D3D4" w14:textId="77777777">
      <w:pPr>
        <w:pStyle w:val="JustificationTitle"/>
        <w:rPr>
          <w:noProof w:val="0"/>
          <w:lang w:val="en-GB"/>
        </w:rPr>
      </w:pPr>
      <w:r w:rsidRPr="00A957FD">
        <w:rPr>
          <w:rStyle w:val="HideTWBExt"/>
          <w:i w:val="0"/>
          <w:noProof w:val="0"/>
          <w:lang w:val="en-GB"/>
        </w:rPr>
        <w:t>&lt;TitreJust&gt;</w:t>
      </w:r>
      <w:r w:rsidRPr="00A957FD">
        <w:rPr>
          <w:noProof w:val="0"/>
          <w:lang w:val="en-GB"/>
        </w:rPr>
        <w:t>Justification</w:t>
      </w:r>
      <w:r w:rsidRPr="00A957FD">
        <w:rPr>
          <w:rStyle w:val="HideTWBExt"/>
          <w:i w:val="0"/>
          <w:noProof w:val="0"/>
          <w:lang w:val="en-GB"/>
        </w:rPr>
        <w:t>&lt;/TitreJust&gt;</w:t>
      </w:r>
    </w:p>
    <w:p w:rsidR="00C177AF" w:rsidRPr="00A957FD" w:rsidP="00C177AF" w14:paraId="348528A2" w14:textId="77777777">
      <w:pPr>
        <w:pStyle w:val="Normal12Italic"/>
        <w:rPr>
          <w:noProof w:val="0"/>
          <w:lang w:val="en-GB"/>
        </w:rPr>
      </w:pPr>
      <w:r w:rsidRPr="00A957FD">
        <w:rPr>
          <w:noProof w:val="0"/>
          <w:lang w:val="en-GB"/>
        </w:rPr>
        <w:t>Sustainable aviation fuels are essential for reducing emissions from aviation, particularly where direct electrification is not yet feasible. Scaling up European SAF production requires significant investment in new and converted industrial facilities and predictable and efficient permitting procedures. Explicitly including SAF production projects ensures that they can benefit from the accelerated permitting framework and strategic-project status provided for under this Regulation. This will support the deployment of SAF production capacity in Europe, strengthen domestic supply chains and contribute to meeting the growing demand created by the Union’s aviation decarbonisation framework.</w:t>
      </w:r>
    </w:p>
    <w:p w:rsidR="00C177AF" w:rsidRPr="00A957FD" w:rsidP="00C177AF" w14:paraId="7374A6AA" w14:textId="77777777">
      <w:r w:rsidRPr="00A957FD">
        <w:rPr>
          <w:rStyle w:val="HideTWBExt"/>
        </w:rPr>
        <w:t>&lt;/Amend&gt;</w:t>
      </w:r>
    </w:p>
    <w:p w:rsidR="00C177AF" w:rsidRPr="00A957FD" w:rsidP="00C177AF" w14:paraId="4BEAEFF3"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1369</w:t>
      </w:r>
      <w:r w:rsidRPr="00A957FD">
        <w:rPr>
          <w:rStyle w:val="HideTWBExt"/>
          <w:b w:val="0"/>
          <w:lang w:val="en-GB"/>
        </w:rPr>
        <w:t>&lt;/NumAm&gt;</w:t>
      </w:r>
    </w:p>
    <w:p w:rsidR="00C177AF" w:rsidRPr="00A957FD" w:rsidP="00C177AF" w14:paraId="0F041732" w14:textId="77777777">
      <w:pPr>
        <w:pStyle w:val="NormalBold"/>
      </w:pPr>
      <w:r w:rsidRPr="00A957FD">
        <w:rPr>
          <w:rStyle w:val="HideTWBExt"/>
          <w:b w:val="0"/>
        </w:rPr>
        <w:t>&lt;RepeatBlock-By&gt;&lt;Members&gt;</w:t>
      </w:r>
      <w:r w:rsidRPr="00A957FD">
        <w:t>Dimitris Tsiodras</w:t>
      </w:r>
      <w:r w:rsidRPr="00A957FD">
        <w:rPr>
          <w:rStyle w:val="HideTWBExt"/>
          <w:b w:val="0"/>
        </w:rPr>
        <w:t>&lt;/Members&gt;</w:t>
      </w:r>
    </w:p>
    <w:p w:rsidR="00C177AF" w:rsidRPr="00A957FD" w:rsidP="00C177AF" w14:paraId="2AFA8B71" w14:textId="77777777">
      <w:r w:rsidRPr="00A957FD">
        <w:rPr>
          <w:rStyle w:val="HideTWBExt"/>
        </w:rPr>
        <w:t>&lt;/RepeatBlock-By&gt;</w:t>
      </w:r>
    </w:p>
    <w:p w:rsidR="00C177AF" w:rsidRPr="00A957FD" w:rsidP="00C177AF" w14:paraId="68C44351"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A957FD" w:rsidP="00C177AF" w14:paraId="4C576F63" w14:textId="77777777">
      <w:pPr>
        <w:pStyle w:val="NormalBold"/>
      </w:pPr>
      <w:r w:rsidRPr="00A957FD">
        <w:rPr>
          <w:rStyle w:val="HideTWBExt"/>
          <w:b w:val="0"/>
        </w:rPr>
        <w:t>&lt;Article&gt;</w:t>
      </w:r>
      <w:r w:rsidRPr="00A957FD">
        <w:t>Article 6 – paragraph 1</w:t>
      </w:r>
      <w:r w:rsidRPr="00A957F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1E9A6AF"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5159178F" w14:textId="77777777">
            <w:pPr>
              <w:keepNext/>
            </w:pPr>
          </w:p>
        </w:tc>
      </w:tr>
      <w:tr w14:paraId="16E98418"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5BAC6A54"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007801CB" w14:textId="77777777">
            <w:pPr>
              <w:pStyle w:val="ColumnHeading"/>
              <w:keepNext/>
              <w:rPr>
                <w:lang w:val="en-GB"/>
              </w:rPr>
            </w:pPr>
            <w:r w:rsidRPr="00A957FD">
              <w:rPr>
                <w:lang w:val="en-GB"/>
              </w:rPr>
              <w:t>Amendment</w:t>
            </w:r>
          </w:p>
        </w:tc>
      </w:tr>
      <w:tr w14:paraId="1CCA5228"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177D3ACE" w14:textId="77777777">
            <w:pPr>
              <w:pStyle w:val="Normal6"/>
              <w:rPr>
                <w:lang w:val="en-GB"/>
              </w:rPr>
            </w:pPr>
            <w:r w:rsidRPr="00A957FD">
              <w:rPr>
                <w:lang w:val="en-GB"/>
              </w:rPr>
              <w:t>1.</w:t>
            </w:r>
            <w:r w:rsidRPr="00A957FD">
              <w:rPr>
                <w:lang w:val="en-GB"/>
              </w:rPr>
              <w:tab/>
              <w:t>Chapter II, Section II, of Regulation (EU) 2024/1735 shall apply to all energy-</w:t>
            </w:r>
            <w:r w:rsidRPr="00A957FD">
              <w:rPr>
                <w:lang w:val="en-GB"/>
              </w:rPr>
              <w:t>intensive industry decarbonisation projects.</w:t>
            </w:r>
          </w:p>
        </w:tc>
        <w:tc>
          <w:tcPr>
            <w:tcW w:w="4876" w:type="dxa"/>
            <w:hideMark/>
          </w:tcPr>
          <w:p w:rsidR="00C177AF" w:rsidRPr="00A957FD" w:rsidP="00F553ED" w14:paraId="3A45A4A6" w14:textId="77777777">
            <w:pPr>
              <w:pStyle w:val="Normal6"/>
              <w:rPr>
                <w:szCs w:val="24"/>
                <w:lang w:val="en-GB"/>
              </w:rPr>
            </w:pPr>
            <w:r w:rsidRPr="00A957FD">
              <w:rPr>
                <w:lang w:val="en-GB"/>
              </w:rPr>
              <w:t>1.</w:t>
            </w:r>
            <w:r w:rsidRPr="00A957FD">
              <w:rPr>
                <w:lang w:val="en-GB"/>
              </w:rPr>
              <w:tab/>
              <w:t>Chapter II, Section II, of Regulation (EU) 2024/1735 shall apply to all energy-</w:t>
            </w:r>
            <w:r w:rsidRPr="00A957FD">
              <w:rPr>
                <w:lang w:val="en-GB"/>
              </w:rPr>
              <w:t>intensive industry decarbonisation projects</w:t>
            </w:r>
            <w:r w:rsidRPr="00A957FD">
              <w:rPr>
                <w:b/>
                <w:i/>
                <w:lang w:val="en-GB"/>
              </w:rPr>
              <w:t>, and the infrastructure associated with such projects</w:t>
            </w:r>
            <w:r w:rsidRPr="00A957FD">
              <w:rPr>
                <w:lang w:val="en-GB"/>
              </w:rPr>
              <w:t>.</w:t>
            </w:r>
          </w:p>
        </w:tc>
      </w:tr>
    </w:tbl>
    <w:p w:rsidR="00C177AF" w:rsidRPr="00A957FD" w:rsidP="00C177AF" w14:paraId="18BE7C3C"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5EB0CA02" w14:textId="77777777">
      <w:pPr>
        <w:pStyle w:val="JustificationTitle"/>
        <w:rPr>
          <w:noProof w:val="0"/>
          <w:lang w:val="en-GB"/>
        </w:rPr>
      </w:pPr>
      <w:r w:rsidRPr="00A957FD">
        <w:rPr>
          <w:rStyle w:val="HideTWBExt"/>
          <w:i w:val="0"/>
          <w:noProof w:val="0"/>
          <w:lang w:val="en-GB"/>
        </w:rPr>
        <w:t>&lt;TitreJust&gt;</w:t>
      </w:r>
      <w:r w:rsidRPr="00A957FD">
        <w:rPr>
          <w:noProof w:val="0"/>
          <w:lang w:val="en-GB"/>
        </w:rPr>
        <w:t>Justification</w:t>
      </w:r>
      <w:r w:rsidRPr="00A957FD">
        <w:rPr>
          <w:rStyle w:val="HideTWBExt"/>
          <w:i w:val="0"/>
          <w:noProof w:val="0"/>
          <w:lang w:val="en-GB"/>
        </w:rPr>
        <w:t>&lt;/TitreJust&gt;</w:t>
      </w:r>
    </w:p>
    <w:p w:rsidR="00C177AF" w:rsidRPr="00A957FD" w:rsidP="00C177AF" w14:paraId="3F42A21E" w14:textId="77777777">
      <w:pPr>
        <w:pStyle w:val="Normal12Italic"/>
        <w:rPr>
          <w:noProof w:val="0"/>
          <w:lang w:val="en-GB"/>
        </w:rPr>
      </w:pPr>
      <w:r w:rsidRPr="00A957FD">
        <w:rPr>
          <w:noProof w:val="0"/>
          <w:lang w:val="en-GB"/>
        </w:rPr>
        <w:t>Access to energy, feedstocks and product logistics (transport, distribution and storage) is vital for decarbonisation projects. Therefore, also relevant associated infrastructure should be clearly included.</w:t>
      </w:r>
    </w:p>
    <w:p w:rsidR="00C177AF" w:rsidRPr="00A957FD" w:rsidP="00C177AF" w14:paraId="7A52283F" w14:textId="77777777">
      <w:r w:rsidRPr="00A957FD">
        <w:rPr>
          <w:rStyle w:val="HideTWBExt"/>
        </w:rPr>
        <w:t>&lt;/Amend&gt;</w:t>
      </w:r>
    </w:p>
    <w:p w:rsidR="00C177AF" w:rsidRPr="00A957FD" w:rsidP="00C177AF" w14:paraId="0AF8F100"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1370</w:t>
      </w:r>
      <w:r w:rsidRPr="00A957FD">
        <w:rPr>
          <w:rStyle w:val="HideTWBExt"/>
          <w:b w:val="0"/>
          <w:lang w:val="en-GB"/>
        </w:rPr>
        <w:t>&lt;/NumAm&gt;</w:t>
      </w:r>
    </w:p>
    <w:p w:rsidR="00C177AF" w:rsidRPr="00A957FD" w:rsidP="00C177AF" w14:paraId="0B423218" w14:textId="77777777">
      <w:pPr>
        <w:pStyle w:val="NormalBold"/>
      </w:pPr>
      <w:r w:rsidRPr="00A957FD">
        <w:rPr>
          <w:rStyle w:val="HideTWBExt"/>
          <w:b w:val="0"/>
        </w:rPr>
        <w:t>&lt;RepeatBlock-By&gt;&lt;Members&gt;</w:t>
      </w:r>
      <w:r w:rsidRPr="00A957FD">
        <w:t>Kateřina Konečná</w:t>
      </w:r>
      <w:r w:rsidRPr="00A957FD">
        <w:rPr>
          <w:rStyle w:val="HideTWBExt"/>
          <w:b w:val="0"/>
        </w:rPr>
        <w:t>&lt;/Members&gt;</w:t>
      </w:r>
    </w:p>
    <w:p w:rsidR="00C177AF" w:rsidRPr="00A957FD" w:rsidP="00C177AF" w14:paraId="058872D4" w14:textId="77777777">
      <w:r w:rsidRPr="00A957FD">
        <w:rPr>
          <w:rStyle w:val="HideTWBExt"/>
        </w:rPr>
        <w:t>&lt;/RepeatBlock-By&gt;</w:t>
      </w:r>
    </w:p>
    <w:p w:rsidR="00C177AF" w:rsidRPr="00A957FD" w:rsidP="00C177AF" w14:paraId="5EA9D3A7"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A957FD" w:rsidP="00C177AF" w14:paraId="3429A70E" w14:textId="77777777">
      <w:pPr>
        <w:pStyle w:val="NormalBold"/>
      </w:pPr>
      <w:r w:rsidRPr="00A957FD">
        <w:rPr>
          <w:rStyle w:val="HideTWBExt"/>
          <w:b w:val="0"/>
        </w:rPr>
        <w:t>&lt;Article&gt;</w:t>
      </w:r>
      <w:r w:rsidRPr="00A957FD">
        <w:t>Article 6 – paragraph 1</w:t>
      </w:r>
      <w:r w:rsidRPr="00A957F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1450FE9"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3CFA8174" w14:textId="77777777">
            <w:pPr>
              <w:keepNext/>
            </w:pPr>
          </w:p>
        </w:tc>
      </w:tr>
      <w:tr w14:paraId="53DCC7D7"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01805682"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33836C41" w14:textId="77777777">
            <w:pPr>
              <w:pStyle w:val="ColumnHeading"/>
              <w:keepNext/>
              <w:rPr>
                <w:lang w:val="en-GB"/>
              </w:rPr>
            </w:pPr>
            <w:r w:rsidRPr="00A957FD">
              <w:rPr>
                <w:lang w:val="en-GB"/>
              </w:rPr>
              <w:t>Amendment</w:t>
            </w:r>
          </w:p>
        </w:tc>
      </w:tr>
      <w:tr w14:paraId="57515B97"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57EB5A5C" w14:textId="77777777">
            <w:pPr>
              <w:pStyle w:val="Normal6"/>
              <w:rPr>
                <w:lang w:val="en-GB"/>
              </w:rPr>
            </w:pPr>
            <w:r w:rsidRPr="00A957FD">
              <w:rPr>
                <w:lang w:val="en-GB"/>
              </w:rPr>
              <w:t>1.</w:t>
            </w:r>
            <w:r w:rsidRPr="00A957FD">
              <w:rPr>
                <w:lang w:val="en-GB"/>
              </w:rPr>
              <w:tab/>
              <w:t>Chapter II, Section II, of Regulation (EU) 2024/1735 shall apply to all energy-intensive industry decarbonisation projects.</w:t>
            </w:r>
          </w:p>
        </w:tc>
        <w:tc>
          <w:tcPr>
            <w:tcW w:w="4876" w:type="dxa"/>
            <w:hideMark/>
          </w:tcPr>
          <w:p w:rsidR="00C177AF" w:rsidRPr="00A957FD" w:rsidP="00F553ED" w14:paraId="7AF65615" w14:textId="77777777">
            <w:pPr>
              <w:pStyle w:val="Normal6"/>
              <w:rPr>
                <w:szCs w:val="24"/>
                <w:lang w:val="en-GB"/>
              </w:rPr>
            </w:pPr>
            <w:r w:rsidRPr="00A957FD">
              <w:rPr>
                <w:lang w:val="en-GB"/>
              </w:rPr>
              <w:t>1.</w:t>
            </w:r>
            <w:r w:rsidRPr="00A957FD">
              <w:rPr>
                <w:lang w:val="en-GB"/>
              </w:rPr>
              <w:tab/>
              <w:t>Chapter II, Section II, of Regulation (EU) 2024/1735 shall apply to all energy-intensive industry decarbonisation projects</w:t>
            </w:r>
            <w:r w:rsidRPr="00A957FD">
              <w:rPr>
                <w:b/>
                <w:i/>
                <w:lang w:val="en-GB"/>
              </w:rPr>
              <w:t>, and the infrastructure associated with such projects</w:t>
            </w:r>
            <w:r w:rsidRPr="00A957FD">
              <w:rPr>
                <w:lang w:val="en-GB"/>
              </w:rPr>
              <w:t>.</w:t>
            </w:r>
          </w:p>
        </w:tc>
      </w:tr>
    </w:tbl>
    <w:p w:rsidR="00C177AF" w:rsidRPr="00A957FD" w:rsidP="00C177AF" w14:paraId="67338259"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3E1C9003" w14:textId="77777777">
      <w:pPr>
        <w:pStyle w:val="JustificationTitle"/>
        <w:rPr>
          <w:noProof w:val="0"/>
          <w:lang w:val="en-GB"/>
        </w:rPr>
      </w:pPr>
      <w:r w:rsidRPr="00A957FD">
        <w:rPr>
          <w:rStyle w:val="HideTWBExt"/>
          <w:i w:val="0"/>
          <w:noProof w:val="0"/>
          <w:lang w:val="en-GB"/>
        </w:rPr>
        <w:t>&lt;TitreJust&gt;</w:t>
      </w:r>
      <w:r w:rsidRPr="00A957FD">
        <w:rPr>
          <w:noProof w:val="0"/>
          <w:lang w:val="en-GB"/>
        </w:rPr>
        <w:t>Justification</w:t>
      </w:r>
      <w:r w:rsidRPr="00A957FD">
        <w:rPr>
          <w:rStyle w:val="HideTWBExt"/>
          <w:i w:val="0"/>
          <w:noProof w:val="0"/>
          <w:lang w:val="en-GB"/>
        </w:rPr>
        <w:t>&lt;/TitreJust&gt;</w:t>
      </w:r>
    </w:p>
    <w:p w:rsidR="00C177AF" w:rsidRPr="00A957FD" w:rsidP="00C177AF" w14:paraId="68CD8A58" w14:textId="77777777">
      <w:pPr>
        <w:pStyle w:val="Normal12Italic"/>
        <w:rPr>
          <w:noProof w:val="0"/>
          <w:lang w:val="en-GB"/>
        </w:rPr>
      </w:pPr>
      <w:r w:rsidRPr="00A957FD">
        <w:rPr>
          <w:noProof w:val="0"/>
          <w:lang w:val="en-GB"/>
        </w:rPr>
        <w:t>Access to energy, feedstocks and product logistics is vital for decarbonisation projects. Therefore, also relevant associated infrastructure should be included.</w:t>
      </w:r>
    </w:p>
    <w:p w:rsidR="00C177AF" w:rsidRPr="00A957FD" w:rsidP="00C177AF" w14:paraId="30414835" w14:textId="77777777">
      <w:r w:rsidRPr="00A957FD">
        <w:rPr>
          <w:rStyle w:val="HideTWBExt"/>
        </w:rPr>
        <w:t>&lt;/Amend&gt;</w:t>
      </w:r>
    </w:p>
    <w:p w:rsidR="00C177AF" w:rsidRPr="00A957FD" w:rsidP="00C177AF" w14:paraId="2615F643"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1371</w:t>
      </w:r>
      <w:r w:rsidRPr="00A957FD">
        <w:rPr>
          <w:rStyle w:val="HideTWBExt"/>
          <w:b w:val="0"/>
          <w:lang w:val="en-GB"/>
        </w:rPr>
        <w:t>&lt;/NumAm&gt;</w:t>
      </w:r>
    </w:p>
    <w:p w:rsidR="00C177AF" w:rsidRPr="00A957FD" w:rsidP="00C177AF" w14:paraId="339524BC" w14:textId="77777777">
      <w:pPr>
        <w:pStyle w:val="NormalBold"/>
      </w:pPr>
      <w:r w:rsidRPr="00A957FD">
        <w:rPr>
          <w:rStyle w:val="HideTWBExt"/>
          <w:b w:val="0"/>
        </w:rPr>
        <w:t>&lt;RepeatBlock-By&gt;&lt;Members&gt;</w:t>
      </w:r>
      <w:r w:rsidRPr="00A957FD">
        <w:t>Svenja Hahn, Andreas Glück, Jan-Christoph Oetjen, Marie-Agnes Strack-Zimmermann, Moritz Körner</w:t>
      </w:r>
      <w:r w:rsidRPr="00A957FD">
        <w:rPr>
          <w:rStyle w:val="HideTWBExt"/>
          <w:b w:val="0"/>
        </w:rPr>
        <w:t>&lt;/Members&gt;</w:t>
      </w:r>
    </w:p>
    <w:p w:rsidR="00C177AF" w:rsidRPr="00A957FD" w:rsidP="00C177AF" w14:paraId="7BAF0334" w14:textId="77777777">
      <w:r w:rsidRPr="00A957FD">
        <w:rPr>
          <w:rStyle w:val="HideTWBExt"/>
        </w:rPr>
        <w:t>&lt;/RepeatBlock-By&gt;</w:t>
      </w:r>
    </w:p>
    <w:p w:rsidR="00C177AF" w:rsidRPr="00A957FD" w:rsidP="00C177AF" w14:paraId="041AE9F7"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A957FD" w:rsidP="00C177AF" w14:paraId="178E56D0" w14:textId="77777777">
      <w:pPr>
        <w:pStyle w:val="NormalBold"/>
      </w:pPr>
      <w:r w:rsidRPr="00A957FD">
        <w:rPr>
          <w:rStyle w:val="HideTWBExt"/>
          <w:b w:val="0"/>
        </w:rPr>
        <w:t>&lt;Article&gt;</w:t>
      </w:r>
      <w:r w:rsidRPr="00A957FD">
        <w:t>Article 6 – paragraph 1</w:t>
      </w:r>
      <w:r w:rsidRPr="00A957F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F6B4B5C"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4AA5383D" w14:textId="77777777">
            <w:pPr>
              <w:keepNext/>
            </w:pPr>
          </w:p>
        </w:tc>
      </w:tr>
      <w:tr w14:paraId="7C216CCE"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1236E20A"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5E8A5666" w14:textId="77777777">
            <w:pPr>
              <w:pStyle w:val="ColumnHeading"/>
              <w:keepNext/>
              <w:rPr>
                <w:lang w:val="en-GB"/>
              </w:rPr>
            </w:pPr>
            <w:r w:rsidRPr="00A957FD">
              <w:rPr>
                <w:lang w:val="en-GB"/>
              </w:rPr>
              <w:t>Amendment</w:t>
            </w:r>
          </w:p>
        </w:tc>
      </w:tr>
      <w:tr w14:paraId="7BAEB82E"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29580E4D" w14:textId="77777777">
            <w:pPr>
              <w:pStyle w:val="Normal6"/>
              <w:rPr>
                <w:lang w:val="en-GB"/>
              </w:rPr>
            </w:pPr>
            <w:r w:rsidRPr="00A957FD">
              <w:rPr>
                <w:lang w:val="en-GB"/>
              </w:rPr>
              <w:t>1.</w:t>
            </w:r>
            <w:r w:rsidRPr="00A957FD">
              <w:rPr>
                <w:lang w:val="en-GB"/>
              </w:rPr>
              <w:tab/>
              <w:t xml:space="preserve">Chapter II, Section II, of Regulation (EU) 2024/1735 shall apply to all </w:t>
            </w:r>
            <w:r w:rsidRPr="00A957FD">
              <w:rPr>
                <w:b/>
                <w:i/>
                <w:lang w:val="en-GB"/>
              </w:rPr>
              <w:t>energy-intensive industry decarbonisation</w:t>
            </w:r>
            <w:r w:rsidRPr="00A957FD">
              <w:rPr>
                <w:lang w:val="en-GB"/>
              </w:rPr>
              <w:t xml:space="preserve"> </w:t>
            </w:r>
            <w:r w:rsidRPr="00A957FD">
              <w:rPr>
                <w:lang w:val="en-GB"/>
              </w:rPr>
              <w:t>projects.</w:t>
            </w:r>
          </w:p>
        </w:tc>
        <w:tc>
          <w:tcPr>
            <w:tcW w:w="4876" w:type="dxa"/>
            <w:hideMark/>
          </w:tcPr>
          <w:p w:rsidR="00C177AF" w:rsidRPr="00A957FD" w:rsidP="00F553ED" w14:paraId="3229765E" w14:textId="77777777">
            <w:pPr>
              <w:pStyle w:val="Normal6"/>
              <w:rPr>
                <w:szCs w:val="24"/>
                <w:lang w:val="en-GB"/>
              </w:rPr>
            </w:pPr>
            <w:r w:rsidRPr="00A957FD">
              <w:rPr>
                <w:lang w:val="en-GB"/>
              </w:rPr>
              <w:t>1.</w:t>
            </w:r>
            <w:r w:rsidRPr="00A957FD">
              <w:rPr>
                <w:lang w:val="en-GB"/>
              </w:rPr>
              <w:tab/>
              <w:t xml:space="preserve">Chapter II, Section II, of Regulation (EU) 2024/1735 shall apply to all </w:t>
            </w:r>
            <w:r w:rsidRPr="00A957FD">
              <w:rPr>
                <w:b/>
                <w:i/>
                <w:lang w:val="en-GB"/>
              </w:rPr>
              <w:t xml:space="preserve">industrial manufacturing projects, and </w:t>
            </w:r>
            <w:r w:rsidRPr="00A957FD">
              <w:rPr>
                <w:b/>
                <w:i/>
                <w:lang w:val="en-GB"/>
              </w:rPr>
              <w:t>the associated infrastructure of such</w:t>
            </w:r>
            <w:r w:rsidRPr="00A957FD">
              <w:rPr>
                <w:lang w:val="en-GB"/>
              </w:rPr>
              <w:t xml:space="preserve"> projects.</w:t>
            </w:r>
          </w:p>
        </w:tc>
      </w:tr>
    </w:tbl>
    <w:p w:rsidR="00C177AF" w:rsidRPr="00A957FD" w:rsidP="00C177AF" w14:paraId="78DCBA36"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46E0B369" w14:textId="77777777">
      <w:pPr>
        <w:pStyle w:val="JustificationTitle"/>
        <w:rPr>
          <w:noProof w:val="0"/>
          <w:lang w:val="en-GB"/>
        </w:rPr>
      </w:pPr>
      <w:r w:rsidRPr="00A957FD">
        <w:rPr>
          <w:rStyle w:val="HideTWBExt"/>
          <w:i w:val="0"/>
          <w:noProof w:val="0"/>
          <w:lang w:val="en-GB"/>
        </w:rPr>
        <w:t>&lt;TitreJust&gt;</w:t>
      </w:r>
      <w:r w:rsidRPr="00A957FD">
        <w:rPr>
          <w:noProof w:val="0"/>
          <w:lang w:val="en-GB"/>
        </w:rPr>
        <w:t>Justification</w:t>
      </w:r>
      <w:r w:rsidRPr="00A957FD">
        <w:rPr>
          <w:rStyle w:val="HideTWBExt"/>
          <w:i w:val="0"/>
          <w:noProof w:val="0"/>
          <w:lang w:val="en-GB"/>
        </w:rPr>
        <w:t>&lt;/TitreJust&gt;</w:t>
      </w:r>
    </w:p>
    <w:p w:rsidR="00C177AF" w:rsidRPr="00A957FD" w:rsidP="00C177AF" w14:paraId="354F9E7C" w14:textId="77777777">
      <w:pPr>
        <w:pStyle w:val="Normal12Italic"/>
        <w:rPr>
          <w:noProof w:val="0"/>
          <w:lang w:val="en-GB"/>
        </w:rPr>
      </w:pPr>
      <w:r w:rsidRPr="00A957FD">
        <w:rPr>
          <w:noProof w:val="0"/>
          <w:lang w:val="en-GB"/>
        </w:rPr>
        <w:t>The acceleration of permitting is essential for all manufacturing industries, far beyond energy-intensive industry decarbonisation projects. The associated infrastructure (transport, energy, storage, etc.) should also be covered.</w:t>
      </w:r>
    </w:p>
    <w:p w:rsidR="00C177AF" w:rsidRPr="00A957FD" w:rsidP="00C177AF" w14:paraId="4A7FBEA2" w14:textId="77777777">
      <w:r w:rsidRPr="00A957FD">
        <w:rPr>
          <w:rStyle w:val="HideTWBExt"/>
        </w:rPr>
        <w:t>&lt;/Amend&gt;</w:t>
      </w:r>
    </w:p>
    <w:p w:rsidR="00C177AF" w:rsidRPr="00C177AF" w:rsidP="00C177AF" w14:paraId="34AB89D6" w14:textId="77777777">
      <w:pPr>
        <w:pStyle w:val="AMNumberTabs0"/>
        <w:keepNext/>
        <w:rPr>
          <w:lang w:val="en-GB"/>
        </w:rPr>
      </w:pPr>
      <w:r w:rsidRPr="00C177AF">
        <w:rPr>
          <w:rStyle w:val="HideTWBExt"/>
          <w:b w:val="0"/>
          <w:lang w:val="en-GB"/>
        </w:rPr>
        <w:t>&lt;Amend&gt;</w:t>
      </w:r>
      <w:r w:rsidRPr="00C177AF">
        <w:rPr>
          <w:lang w:val="en-GB"/>
        </w:rPr>
        <w:t>Amendment</w:t>
      </w:r>
      <w:r w:rsidRPr="00C177AF">
        <w:rPr>
          <w:lang w:val="en-GB"/>
        </w:rPr>
        <w:tab/>
      </w:r>
      <w:r w:rsidRPr="00C177AF">
        <w:rPr>
          <w:lang w:val="en-GB"/>
        </w:rPr>
        <w:tab/>
      </w:r>
      <w:r w:rsidRPr="00C177AF">
        <w:rPr>
          <w:rStyle w:val="HideTWBExt"/>
          <w:b w:val="0"/>
          <w:lang w:val="en-GB"/>
        </w:rPr>
        <w:t>&lt;NumAm&gt;</w:t>
      </w:r>
      <w:r w:rsidRPr="00C177AF">
        <w:rPr>
          <w:lang w:val="en-GB"/>
        </w:rPr>
        <w:t>1372</w:t>
      </w:r>
      <w:r w:rsidRPr="00C177AF">
        <w:rPr>
          <w:rStyle w:val="HideTWBExt"/>
          <w:b w:val="0"/>
          <w:lang w:val="en-GB"/>
        </w:rPr>
        <w:t>&lt;/NumAm&gt;</w:t>
      </w:r>
    </w:p>
    <w:p w:rsidR="00C177AF" w:rsidRPr="00C177AF" w:rsidP="00C177AF" w14:paraId="33D3B8F9" w14:textId="77777777">
      <w:pPr>
        <w:pStyle w:val="NormalBold"/>
      </w:pPr>
      <w:r w:rsidRPr="00C177AF">
        <w:rPr>
          <w:rStyle w:val="HideTWBExt"/>
          <w:b w:val="0"/>
        </w:rPr>
        <w:t>&lt;RepeatBlock-By&gt;&lt;Members&gt;</w:t>
      </w:r>
      <w:r w:rsidRPr="00C177AF">
        <w:t>David Cormand, Anna Cavazzini, Sara Matthieu</w:t>
      </w:r>
      <w:r w:rsidRPr="00C177AF">
        <w:rPr>
          <w:rStyle w:val="HideTWBExt"/>
          <w:b w:val="0"/>
        </w:rPr>
        <w:t>&lt;/Members&gt;</w:t>
      </w:r>
    </w:p>
    <w:p w:rsidR="00C177AF" w:rsidRPr="00A957FD" w:rsidP="00C177AF" w14:paraId="5C6C0751" w14:textId="77777777">
      <w:r w:rsidRPr="00A957FD">
        <w:rPr>
          <w:rStyle w:val="HideTWBExt"/>
          <w:noProof w:val="0"/>
        </w:rPr>
        <w:t>&lt;AuNomDe&gt;</w:t>
      </w:r>
      <w:r w:rsidRPr="00A957FD">
        <w:rPr>
          <w:rStyle w:val="HideTWBInt"/>
        </w:rPr>
        <w:t>{Verts/ALE}</w:t>
      </w:r>
      <w:r w:rsidRPr="00A957FD">
        <w:t>on behalf of the Verts/ALE Group</w:t>
      </w:r>
      <w:r w:rsidRPr="00A957FD">
        <w:rPr>
          <w:rStyle w:val="HideTWBExt"/>
          <w:noProof w:val="0"/>
        </w:rPr>
        <w:t>&lt;/AuNomDe&gt;</w:t>
      </w:r>
    </w:p>
    <w:p w:rsidR="00C177AF" w:rsidRPr="00A957FD" w:rsidP="00C177AF" w14:paraId="3761869E" w14:textId="77777777">
      <w:r w:rsidRPr="00A957FD">
        <w:rPr>
          <w:rStyle w:val="HideTWBExt"/>
        </w:rPr>
        <w:t>&lt;/RepeatBlock-By&gt;</w:t>
      </w:r>
    </w:p>
    <w:p w:rsidR="00C177AF" w:rsidRPr="00A957FD" w:rsidP="00C177AF" w14:paraId="33762D39"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A957FD" w:rsidP="00C177AF" w14:paraId="57B1A4AB" w14:textId="77777777">
      <w:pPr>
        <w:pStyle w:val="NormalBold"/>
      </w:pPr>
      <w:r w:rsidRPr="00A957FD">
        <w:rPr>
          <w:rStyle w:val="HideTWBExt"/>
          <w:b w:val="0"/>
        </w:rPr>
        <w:t>&lt;Article&gt;</w:t>
      </w:r>
      <w:r w:rsidRPr="00A957FD">
        <w:t>Article 6 – paragraph 1</w:t>
      </w:r>
      <w:r w:rsidRPr="00A957F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D756819"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55072077" w14:textId="77777777">
            <w:pPr>
              <w:keepNext/>
            </w:pPr>
          </w:p>
        </w:tc>
      </w:tr>
      <w:tr w14:paraId="10A47AC1"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6C274C04"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3A9C137D" w14:textId="77777777">
            <w:pPr>
              <w:pStyle w:val="ColumnHeading"/>
              <w:keepNext/>
              <w:rPr>
                <w:lang w:val="en-GB"/>
              </w:rPr>
            </w:pPr>
            <w:r w:rsidRPr="00A957FD">
              <w:rPr>
                <w:lang w:val="en-GB"/>
              </w:rPr>
              <w:t>Amendment</w:t>
            </w:r>
          </w:p>
        </w:tc>
      </w:tr>
      <w:tr w14:paraId="513F64CB"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1105F783" w14:textId="77777777">
            <w:pPr>
              <w:pStyle w:val="Normal6"/>
              <w:rPr>
                <w:lang w:val="en-GB"/>
              </w:rPr>
            </w:pPr>
            <w:r w:rsidRPr="00A957FD">
              <w:rPr>
                <w:lang w:val="en-GB"/>
              </w:rPr>
              <w:t>1.</w:t>
            </w:r>
            <w:r w:rsidRPr="00A957FD">
              <w:rPr>
                <w:lang w:val="en-GB"/>
              </w:rPr>
              <w:tab/>
              <w:t>Chapter II, Section II, of Regulation (EU) 2024/1735 shall apply to all energy-intensive industry decarbonisation projects.</w:t>
            </w:r>
          </w:p>
        </w:tc>
        <w:tc>
          <w:tcPr>
            <w:tcW w:w="4876" w:type="dxa"/>
            <w:hideMark/>
          </w:tcPr>
          <w:p w:rsidR="00C177AF" w:rsidRPr="00A957FD" w:rsidP="00F553ED" w14:paraId="2CF51550" w14:textId="77777777">
            <w:pPr>
              <w:pStyle w:val="Normal6"/>
              <w:rPr>
                <w:szCs w:val="24"/>
                <w:lang w:val="en-GB"/>
              </w:rPr>
            </w:pPr>
            <w:r w:rsidRPr="00A957FD">
              <w:rPr>
                <w:lang w:val="en-GB"/>
              </w:rPr>
              <w:t>1.</w:t>
            </w:r>
            <w:r w:rsidRPr="00A957FD">
              <w:rPr>
                <w:lang w:val="en-GB"/>
              </w:rPr>
              <w:tab/>
              <w:t xml:space="preserve">Chapter II, Section II, of Regulation (EU) 2024/1735 shall apply to all energy-intensive industry decarbonisation projects </w:t>
            </w:r>
            <w:r w:rsidRPr="00A957FD">
              <w:rPr>
                <w:b/>
                <w:i/>
                <w:lang w:val="en-GB"/>
              </w:rPr>
              <w:t>and to all circularity projects</w:t>
            </w:r>
            <w:r w:rsidRPr="00A957FD">
              <w:rPr>
                <w:lang w:val="en-GB"/>
              </w:rPr>
              <w:t xml:space="preserve"> .</w:t>
            </w:r>
          </w:p>
        </w:tc>
      </w:tr>
    </w:tbl>
    <w:p w:rsidR="00C177AF" w:rsidRPr="00C177AF" w:rsidP="00C177AF" w14:paraId="080AAB92" w14:textId="77777777">
      <w:pPr>
        <w:pStyle w:val="Olang"/>
        <w:rPr>
          <w:lang w:val="en-GB"/>
        </w:rPr>
      </w:pPr>
      <w:r w:rsidRPr="00C177AF">
        <w:rPr>
          <w:lang w:val="en-GB"/>
        </w:rPr>
        <w:t xml:space="preserve">Or. </w:t>
      </w:r>
      <w:r w:rsidRPr="00C177AF">
        <w:rPr>
          <w:rStyle w:val="HideTWBExt"/>
          <w:noProof w:val="0"/>
          <w:lang w:val="en-GB"/>
        </w:rPr>
        <w:t>&lt;Original&gt;</w:t>
      </w:r>
      <w:r w:rsidRPr="00C177AF">
        <w:rPr>
          <w:rStyle w:val="HideTWBInt"/>
          <w:lang w:val="en-GB"/>
        </w:rPr>
        <w:t>{EN}</w:t>
      </w:r>
      <w:r w:rsidRPr="00C177AF">
        <w:rPr>
          <w:lang w:val="en-GB"/>
        </w:rPr>
        <w:t>en</w:t>
      </w:r>
      <w:r w:rsidRPr="00C177AF">
        <w:rPr>
          <w:rStyle w:val="HideTWBExt"/>
          <w:noProof w:val="0"/>
          <w:lang w:val="en-GB"/>
        </w:rPr>
        <w:t>&lt;/Original&gt;</w:t>
      </w:r>
    </w:p>
    <w:p w:rsidR="00C177AF" w:rsidRPr="00C177AF" w:rsidP="00C177AF" w14:paraId="1C64C221" w14:textId="77777777">
      <w:r w:rsidRPr="00C177AF">
        <w:rPr>
          <w:rStyle w:val="HideTWBExt"/>
        </w:rPr>
        <w:t>&lt;/Amend&gt;</w:t>
      </w:r>
    </w:p>
    <w:p w:rsidR="00C177AF" w:rsidRPr="00C177AF" w:rsidP="00C177AF" w14:paraId="2F70AC69" w14:textId="77777777">
      <w:pPr>
        <w:pStyle w:val="AMNumberTabs0"/>
        <w:keepNext/>
        <w:rPr>
          <w:lang w:val="en-GB"/>
        </w:rPr>
      </w:pPr>
      <w:r w:rsidRPr="00C177AF">
        <w:rPr>
          <w:rStyle w:val="HideTWBExt"/>
          <w:b w:val="0"/>
          <w:lang w:val="en-GB"/>
        </w:rPr>
        <w:t>&lt;Amend&gt;</w:t>
      </w:r>
      <w:r w:rsidRPr="00C177AF">
        <w:rPr>
          <w:lang w:val="en-GB"/>
        </w:rPr>
        <w:t>Amendment</w:t>
      </w:r>
      <w:r w:rsidRPr="00C177AF">
        <w:rPr>
          <w:lang w:val="en-GB"/>
        </w:rPr>
        <w:tab/>
      </w:r>
      <w:r w:rsidRPr="00C177AF">
        <w:rPr>
          <w:lang w:val="en-GB"/>
        </w:rPr>
        <w:tab/>
      </w:r>
      <w:r w:rsidRPr="00C177AF">
        <w:rPr>
          <w:rStyle w:val="HideTWBExt"/>
          <w:b w:val="0"/>
          <w:lang w:val="en-GB"/>
        </w:rPr>
        <w:t>&lt;NumAm&gt;</w:t>
      </w:r>
      <w:r w:rsidRPr="00C177AF">
        <w:rPr>
          <w:lang w:val="en-GB"/>
        </w:rPr>
        <w:t>1373</w:t>
      </w:r>
      <w:r w:rsidRPr="00C177AF">
        <w:rPr>
          <w:rStyle w:val="HideTWBExt"/>
          <w:b w:val="0"/>
          <w:lang w:val="en-GB"/>
        </w:rPr>
        <w:t>&lt;/NumAm&gt;</w:t>
      </w:r>
    </w:p>
    <w:p w:rsidR="00C177AF" w:rsidRPr="00C177AF" w:rsidP="00C177AF" w14:paraId="109303E6" w14:textId="77777777">
      <w:pPr>
        <w:pStyle w:val="NormalBold"/>
      </w:pPr>
      <w:r w:rsidRPr="00C177AF">
        <w:rPr>
          <w:rStyle w:val="HideTWBExt"/>
          <w:b w:val="0"/>
        </w:rPr>
        <w:t>&lt;RepeatBlock-By&gt;&lt;Members&gt;</w:t>
      </w:r>
      <w:r w:rsidRPr="00C177AF">
        <w:t>Ondřej Krutílek</w:t>
      </w:r>
      <w:r w:rsidRPr="00C177AF">
        <w:rPr>
          <w:rStyle w:val="HideTWBExt"/>
          <w:b w:val="0"/>
        </w:rPr>
        <w:t>&lt;/Members&gt;</w:t>
      </w:r>
    </w:p>
    <w:p w:rsidR="00C177AF" w:rsidRPr="00C177AF" w:rsidP="00C177AF" w14:paraId="73095A87" w14:textId="77777777">
      <w:r w:rsidRPr="00C177AF">
        <w:rPr>
          <w:rStyle w:val="HideTWBExt"/>
        </w:rPr>
        <w:t>&lt;/RepeatBlock-By&gt;</w:t>
      </w:r>
    </w:p>
    <w:p w:rsidR="00C177AF" w:rsidRPr="00A957FD" w:rsidP="00C177AF" w14:paraId="48E2F44A"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A957FD" w:rsidP="00C177AF" w14:paraId="45C28F7A" w14:textId="77777777">
      <w:pPr>
        <w:pStyle w:val="NormalBold"/>
      </w:pPr>
      <w:r w:rsidRPr="00A957FD">
        <w:rPr>
          <w:rStyle w:val="HideTWBExt"/>
          <w:b w:val="0"/>
        </w:rPr>
        <w:t>&lt;Article&gt;</w:t>
      </w:r>
      <w:r w:rsidRPr="00A957FD">
        <w:t>Article 6 – paragraph 1</w:t>
      </w:r>
      <w:r w:rsidRPr="00A957F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F2DF2C8"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540717EE" w14:textId="77777777">
            <w:pPr>
              <w:keepNext/>
            </w:pPr>
          </w:p>
        </w:tc>
      </w:tr>
      <w:tr w14:paraId="1A7F34D3"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10C7BD06"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59AB44E7" w14:textId="77777777">
            <w:pPr>
              <w:pStyle w:val="ColumnHeading"/>
              <w:keepNext/>
              <w:rPr>
                <w:lang w:val="en-GB"/>
              </w:rPr>
            </w:pPr>
            <w:r w:rsidRPr="00A957FD">
              <w:rPr>
                <w:lang w:val="en-GB"/>
              </w:rPr>
              <w:t>Amendment</w:t>
            </w:r>
          </w:p>
        </w:tc>
      </w:tr>
      <w:tr w14:paraId="6CD08EEC"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1D1A5381" w14:textId="77777777">
            <w:pPr>
              <w:pStyle w:val="Normal6"/>
              <w:rPr>
                <w:lang w:val="en-GB"/>
              </w:rPr>
            </w:pPr>
            <w:r w:rsidRPr="00A957FD">
              <w:rPr>
                <w:lang w:val="en-GB"/>
              </w:rPr>
              <w:t>1.</w:t>
            </w:r>
            <w:r w:rsidRPr="00A957FD">
              <w:rPr>
                <w:lang w:val="en-GB"/>
              </w:rPr>
              <w:tab/>
              <w:t>Chapter II, Section II, of Regulation (EU) 2024/1735 shall apply to all energy-intensive industry decarbonisation projects.</w:t>
            </w:r>
          </w:p>
        </w:tc>
        <w:tc>
          <w:tcPr>
            <w:tcW w:w="4876" w:type="dxa"/>
            <w:hideMark/>
          </w:tcPr>
          <w:p w:rsidR="00C177AF" w:rsidRPr="00A957FD" w:rsidP="00F553ED" w14:paraId="16022EF8" w14:textId="77777777">
            <w:pPr>
              <w:pStyle w:val="Normal6"/>
              <w:rPr>
                <w:szCs w:val="24"/>
                <w:lang w:val="en-GB"/>
              </w:rPr>
            </w:pPr>
            <w:r w:rsidRPr="00A957FD">
              <w:rPr>
                <w:lang w:val="en-GB"/>
              </w:rPr>
              <w:t>1.</w:t>
            </w:r>
            <w:r w:rsidRPr="00A957FD">
              <w:rPr>
                <w:lang w:val="en-GB"/>
              </w:rPr>
              <w:tab/>
              <w:t xml:space="preserve">Chapter II, Section II, of Regulation (EU) 2024/1735 shall apply </w:t>
            </w:r>
            <w:r w:rsidRPr="00A957FD">
              <w:rPr>
                <w:b/>
                <w:i/>
                <w:lang w:val="en-GB"/>
              </w:rPr>
              <w:t>mutatis mutandis</w:t>
            </w:r>
            <w:r w:rsidRPr="00A957FD">
              <w:rPr>
                <w:lang w:val="en-GB"/>
              </w:rPr>
              <w:t xml:space="preserve"> to all energy-intensive industry decarbonisation projects.</w:t>
            </w:r>
          </w:p>
        </w:tc>
      </w:tr>
    </w:tbl>
    <w:p w:rsidR="00C177AF" w:rsidRPr="00A957FD" w:rsidP="00C177AF" w14:paraId="1807E1BB"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016B8F4A" w14:textId="77777777">
      <w:r w:rsidRPr="00A957FD">
        <w:rPr>
          <w:rStyle w:val="HideTWBExt"/>
        </w:rPr>
        <w:t>&lt;/Amend&gt;</w:t>
      </w:r>
    </w:p>
    <w:p w:rsidR="00C177AF" w:rsidRPr="00A957FD" w:rsidP="00C177AF" w14:paraId="6827B26D"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1374</w:t>
      </w:r>
      <w:r w:rsidRPr="00A957FD">
        <w:rPr>
          <w:rStyle w:val="HideTWBExt"/>
          <w:b w:val="0"/>
          <w:lang w:val="en-GB"/>
        </w:rPr>
        <w:t>&lt;/NumAm&gt;</w:t>
      </w:r>
    </w:p>
    <w:p w:rsidR="00C177AF" w:rsidRPr="00A957FD" w:rsidP="00C177AF" w14:paraId="55F4F11D" w14:textId="77777777">
      <w:pPr>
        <w:pStyle w:val="NormalBold"/>
      </w:pPr>
      <w:r w:rsidRPr="00A957FD">
        <w:rPr>
          <w:rStyle w:val="HideTWBExt"/>
          <w:b w:val="0"/>
        </w:rPr>
        <w:t>&lt;RepeatBlock-By&gt;&lt;Members&gt;</w:t>
      </w:r>
      <w:r w:rsidRPr="00A957FD">
        <w:t>Klara Dostalova, Jaroslava Pokorná Jermanová, Tomáš Kubín, Jaroslav Bžoch, Ondřej Knotek, Jana Nagyová, Jaroslav Knot, Anna Bryłka</w:t>
      </w:r>
      <w:r w:rsidRPr="00A957FD">
        <w:rPr>
          <w:rStyle w:val="HideTWBExt"/>
          <w:b w:val="0"/>
        </w:rPr>
        <w:t>&lt;/Members&gt;</w:t>
      </w:r>
    </w:p>
    <w:p w:rsidR="00C177AF" w:rsidRPr="00A957FD" w:rsidP="00C177AF" w14:paraId="30D2C67E" w14:textId="77777777">
      <w:r w:rsidRPr="00A957FD">
        <w:rPr>
          <w:rStyle w:val="HideTWBExt"/>
        </w:rPr>
        <w:t>&lt;/RepeatBlock-By&gt;</w:t>
      </w:r>
    </w:p>
    <w:p w:rsidR="00C177AF" w:rsidRPr="00A957FD" w:rsidP="00C177AF" w14:paraId="2115AB43"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A957FD" w:rsidP="00C177AF" w14:paraId="5757FADC" w14:textId="77777777">
      <w:pPr>
        <w:pStyle w:val="NormalBold"/>
      </w:pPr>
      <w:r w:rsidRPr="00A957FD">
        <w:rPr>
          <w:rStyle w:val="HideTWBExt"/>
          <w:b w:val="0"/>
        </w:rPr>
        <w:t>&lt;Article&gt;</w:t>
      </w:r>
      <w:r w:rsidRPr="00A957FD">
        <w:t>Article 6 – paragraph 1</w:t>
      </w:r>
      <w:r w:rsidRPr="00A957F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9121820"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653FBBBC" w14:textId="77777777">
            <w:pPr>
              <w:keepNext/>
            </w:pPr>
          </w:p>
        </w:tc>
      </w:tr>
      <w:tr w14:paraId="4F19ABFA"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263474FE"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4579074B" w14:textId="77777777">
            <w:pPr>
              <w:pStyle w:val="ColumnHeading"/>
              <w:keepNext/>
              <w:rPr>
                <w:lang w:val="en-GB"/>
              </w:rPr>
            </w:pPr>
            <w:r w:rsidRPr="00A957FD">
              <w:rPr>
                <w:lang w:val="en-GB"/>
              </w:rPr>
              <w:t>Amendment</w:t>
            </w:r>
          </w:p>
        </w:tc>
      </w:tr>
      <w:tr w14:paraId="3BC9F0CC"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26E76698" w14:textId="77777777">
            <w:pPr>
              <w:pStyle w:val="Normal6"/>
              <w:rPr>
                <w:lang w:val="en-GB"/>
              </w:rPr>
            </w:pPr>
            <w:r w:rsidRPr="00A957FD">
              <w:rPr>
                <w:lang w:val="en-GB"/>
              </w:rPr>
              <w:t>1.</w:t>
            </w:r>
            <w:r w:rsidRPr="00A957FD">
              <w:rPr>
                <w:lang w:val="en-GB"/>
              </w:rPr>
              <w:tab/>
              <w:t>Chapter II, Section II, of Regulation (EU) 2024/1735 shall apply to all energy-intensive industry decarbonisation projects.</w:t>
            </w:r>
          </w:p>
        </w:tc>
        <w:tc>
          <w:tcPr>
            <w:tcW w:w="4876" w:type="dxa"/>
            <w:hideMark/>
          </w:tcPr>
          <w:p w:rsidR="00C177AF" w:rsidRPr="00A957FD" w:rsidP="00F553ED" w14:paraId="1657A7B8" w14:textId="77777777">
            <w:pPr>
              <w:pStyle w:val="Normal6"/>
              <w:rPr>
                <w:szCs w:val="24"/>
                <w:lang w:val="en-GB"/>
              </w:rPr>
            </w:pPr>
            <w:r w:rsidRPr="00A957FD">
              <w:rPr>
                <w:lang w:val="en-GB"/>
              </w:rPr>
              <w:t>1.</w:t>
            </w:r>
            <w:r w:rsidRPr="00A957FD">
              <w:rPr>
                <w:lang w:val="en-GB"/>
              </w:rPr>
              <w:tab/>
              <w:t xml:space="preserve">Chapter II, Section II, of Regulation (EU) 2024/1735 shall apply </w:t>
            </w:r>
            <w:r w:rsidRPr="00A957FD">
              <w:rPr>
                <w:b/>
                <w:i/>
                <w:lang w:val="en-GB"/>
              </w:rPr>
              <w:t>mutatis mutandis</w:t>
            </w:r>
            <w:r w:rsidRPr="00A957FD">
              <w:rPr>
                <w:lang w:val="en-GB"/>
              </w:rPr>
              <w:t xml:space="preserve"> to all energy-intensive industry decarbonisation projects.</w:t>
            </w:r>
          </w:p>
        </w:tc>
      </w:tr>
    </w:tbl>
    <w:p w:rsidR="00C177AF" w:rsidRPr="00A957FD" w:rsidP="00C177AF" w14:paraId="4D27895E"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00CDAB07" w14:textId="77777777">
      <w:pPr>
        <w:pStyle w:val="JustificationTitle"/>
        <w:rPr>
          <w:noProof w:val="0"/>
          <w:lang w:val="en-GB"/>
        </w:rPr>
      </w:pPr>
      <w:r w:rsidRPr="00A957FD">
        <w:rPr>
          <w:rStyle w:val="HideTWBExt"/>
          <w:i w:val="0"/>
          <w:noProof w:val="0"/>
          <w:lang w:val="en-GB"/>
        </w:rPr>
        <w:t>&lt;TitreJust&gt;</w:t>
      </w:r>
      <w:r w:rsidRPr="00A957FD">
        <w:rPr>
          <w:noProof w:val="0"/>
          <w:lang w:val="en-GB"/>
        </w:rPr>
        <w:t>Justification</w:t>
      </w:r>
      <w:r w:rsidRPr="00A957FD">
        <w:rPr>
          <w:rStyle w:val="HideTWBExt"/>
          <w:i w:val="0"/>
          <w:noProof w:val="0"/>
          <w:lang w:val="en-GB"/>
        </w:rPr>
        <w:t>&lt;/TitreJust&gt;</w:t>
      </w:r>
    </w:p>
    <w:p w:rsidR="00C177AF" w:rsidRPr="00A957FD" w:rsidP="00C177AF" w14:paraId="6D26D0C8" w14:textId="77777777">
      <w:pPr>
        <w:pStyle w:val="Normal12Italic"/>
        <w:rPr>
          <w:noProof w:val="0"/>
          <w:lang w:val="en-GB"/>
        </w:rPr>
      </w:pPr>
      <w:r w:rsidRPr="00A957FD">
        <w:rPr>
          <w:noProof w:val="0"/>
          <w:lang w:val="en-GB"/>
        </w:rPr>
        <w:t>“Mutatis mutandis” ensures adaptation rather than mechanical application of NZIA provisions. Proposed wording: Energy-intensive industries differ structurally from net-zero technologies. Ensures proportional application.</w:t>
      </w:r>
    </w:p>
    <w:p w:rsidR="00C177AF" w:rsidRPr="00A957FD" w:rsidP="00C177AF" w14:paraId="05246D11" w14:textId="77777777">
      <w:r w:rsidRPr="00A957FD">
        <w:rPr>
          <w:rStyle w:val="HideTWBExt"/>
        </w:rPr>
        <w:t>&lt;/Amend&gt;</w:t>
      </w:r>
    </w:p>
    <w:p w:rsidR="00C177AF" w:rsidRPr="00A957FD" w:rsidP="00C177AF" w14:paraId="56839C1B"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1375</w:t>
      </w:r>
      <w:r w:rsidRPr="00A957FD">
        <w:rPr>
          <w:rStyle w:val="HideTWBExt"/>
          <w:b w:val="0"/>
          <w:lang w:val="en-GB"/>
        </w:rPr>
        <w:t>&lt;/NumAm&gt;</w:t>
      </w:r>
    </w:p>
    <w:p w:rsidR="00C177AF" w:rsidRPr="00A957FD" w:rsidP="00C177AF" w14:paraId="120899AB" w14:textId="77777777">
      <w:pPr>
        <w:pStyle w:val="NormalBold"/>
      </w:pPr>
      <w:r w:rsidRPr="00A957FD">
        <w:rPr>
          <w:rStyle w:val="HideTWBExt"/>
          <w:b w:val="0"/>
        </w:rPr>
        <w:t>&lt;RepeatBlock-By&gt;&lt;Members&gt;</w:t>
      </w:r>
      <w:r w:rsidRPr="00A957FD">
        <w:t>Radan Kanev</w:t>
      </w:r>
      <w:r w:rsidRPr="00A957FD">
        <w:rPr>
          <w:rStyle w:val="HideTWBExt"/>
          <w:b w:val="0"/>
        </w:rPr>
        <w:t>&lt;/Members&gt;</w:t>
      </w:r>
    </w:p>
    <w:p w:rsidR="00C177AF" w:rsidRPr="00A957FD" w:rsidP="00C177AF" w14:paraId="6EFBF123" w14:textId="77777777">
      <w:r w:rsidRPr="00A957FD">
        <w:rPr>
          <w:rStyle w:val="HideTWBExt"/>
        </w:rPr>
        <w:t>&lt;/RepeatBlock-By&gt;</w:t>
      </w:r>
    </w:p>
    <w:p w:rsidR="00C177AF" w:rsidRPr="00A957FD" w:rsidP="00C177AF" w14:paraId="525EB883"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A957FD" w:rsidP="00C177AF" w14:paraId="16D9498B" w14:textId="77777777">
      <w:pPr>
        <w:pStyle w:val="NormalBold"/>
      </w:pPr>
      <w:r w:rsidRPr="00A957FD">
        <w:rPr>
          <w:rStyle w:val="HideTWBExt"/>
          <w:b w:val="0"/>
        </w:rPr>
        <w:t>&lt;Article&gt;</w:t>
      </w:r>
      <w:r w:rsidRPr="00A957FD">
        <w:t>Article 6 – paragraph 1</w:t>
      </w:r>
      <w:r w:rsidRPr="00A957F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1D2AAAC"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28E705B5" w14:textId="77777777">
            <w:pPr>
              <w:keepNext/>
            </w:pPr>
          </w:p>
        </w:tc>
      </w:tr>
      <w:tr w14:paraId="6BDC7A30"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49EA71FC"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4223A0CC" w14:textId="77777777">
            <w:pPr>
              <w:pStyle w:val="ColumnHeading"/>
              <w:keepNext/>
              <w:rPr>
                <w:lang w:val="en-GB"/>
              </w:rPr>
            </w:pPr>
            <w:r w:rsidRPr="00A957FD">
              <w:rPr>
                <w:lang w:val="en-GB"/>
              </w:rPr>
              <w:t>Amendment</w:t>
            </w:r>
          </w:p>
        </w:tc>
      </w:tr>
      <w:tr w14:paraId="6E776F29"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0448799A" w14:textId="77777777">
            <w:pPr>
              <w:pStyle w:val="Normal6"/>
              <w:rPr>
                <w:lang w:val="en-GB"/>
              </w:rPr>
            </w:pPr>
            <w:r w:rsidRPr="00A957FD">
              <w:rPr>
                <w:lang w:val="en-GB"/>
              </w:rPr>
              <w:t>1.</w:t>
            </w:r>
            <w:r w:rsidRPr="00A957FD">
              <w:rPr>
                <w:lang w:val="en-GB"/>
              </w:rPr>
              <w:tab/>
              <w:t xml:space="preserve">Chapter II, Section II, of Regulation (EU) 2024/1735 shall apply to all energy-intensive industry </w:t>
            </w:r>
            <w:r w:rsidRPr="00A957FD">
              <w:rPr>
                <w:b/>
                <w:i/>
                <w:lang w:val="en-GB"/>
              </w:rPr>
              <w:t>decarbonisation</w:t>
            </w:r>
            <w:r w:rsidRPr="00A957FD">
              <w:rPr>
                <w:lang w:val="en-GB"/>
              </w:rPr>
              <w:t xml:space="preserve"> projects.</w:t>
            </w:r>
          </w:p>
        </w:tc>
        <w:tc>
          <w:tcPr>
            <w:tcW w:w="4876" w:type="dxa"/>
            <w:hideMark/>
          </w:tcPr>
          <w:p w:rsidR="00C177AF" w:rsidRPr="00A957FD" w:rsidP="00F553ED" w14:paraId="6B6DCDA7" w14:textId="77777777">
            <w:pPr>
              <w:pStyle w:val="Normal6"/>
              <w:rPr>
                <w:szCs w:val="24"/>
                <w:lang w:val="en-GB"/>
              </w:rPr>
            </w:pPr>
            <w:r w:rsidRPr="00A957FD">
              <w:rPr>
                <w:lang w:val="en-GB"/>
              </w:rPr>
              <w:t>1.</w:t>
            </w:r>
            <w:r w:rsidRPr="00A957FD">
              <w:rPr>
                <w:lang w:val="en-GB"/>
              </w:rPr>
              <w:tab/>
              <w:t xml:space="preserve">Chapter II, Section II, of Regulation (EU) 2024/1735 shall apply to all </w:t>
            </w:r>
            <w:r w:rsidRPr="00A957FD">
              <w:rPr>
                <w:b/>
                <w:i/>
                <w:lang w:val="en-GB"/>
              </w:rPr>
              <w:t>joint</w:t>
            </w:r>
            <w:r w:rsidRPr="00A957FD">
              <w:rPr>
                <w:lang w:val="en-GB"/>
              </w:rPr>
              <w:t xml:space="preserve"> energy-intensive industry </w:t>
            </w:r>
            <w:r w:rsidRPr="00A957FD">
              <w:rPr>
                <w:b/>
                <w:i/>
                <w:lang w:val="en-GB"/>
              </w:rPr>
              <w:t>and clean technology</w:t>
            </w:r>
            <w:r w:rsidRPr="00A957FD">
              <w:rPr>
                <w:lang w:val="en-GB"/>
              </w:rPr>
              <w:t xml:space="preserve"> projects.</w:t>
            </w:r>
          </w:p>
        </w:tc>
      </w:tr>
    </w:tbl>
    <w:p w:rsidR="00C177AF" w:rsidRPr="00A957FD" w:rsidP="00C177AF" w14:paraId="76F05C85"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7E1A586B" w14:textId="77777777">
      <w:r w:rsidRPr="00A957FD">
        <w:rPr>
          <w:rStyle w:val="HideTWBExt"/>
        </w:rPr>
        <w:t>&lt;/Amend&gt;</w:t>
      </w:r>
    </w:p>
    <w:p w:rsidR="00C177AF" w:rsidRPr="00A957FD" w:rsidP="00C177AF" w14:paraId="5C8521D6"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1376</w:t>
      </w:r>
      <w:r w:rsidRPr="00A957FD">
        <w:rPr>
          <w:rStyle w:val="HideTWBExt"/>
          <w:b w:val="0"/>
          <w:lang w:val="en-GB"/>
        </w:rPr>
        <w:t>&lt;/NumAm&gt;</w:t>
      </w:r>
    </w:p>
    <w:p w:rsidR="00C177AF" w:rsidRPr="00A957FD" w:rsidP="00C177AF" w14:paraId="7A6FEA60" w14:textId="77777777">
      <w:pPr>
        <w:pStyle w:val="NormalBold"/>
      </w:pPr>
      <w:r w:rsidRPr="00A957FD">
        <w:rPr>
          <w:rStyle w:val="HideTWBExt"/>
          <w:b w:val="0"/>
        </w:rPr>
        <w:t>&lt;RepeatBlock-By&gt;&lt;Members&gt;</w:t>
      </w:r>
      <w:r w:rsidRPr="00A957FD">
        <w:t>Paolo Borchia, Isabella Tovaglieri, Raffaele Stancanelli, Ewa Zajączkowska-Hernik, Jorge Martín Frías, Hermann Tertsch, Anna Bryłka, Klara Dostalova, Jana Nagyová, Ondřej Knotek, Jaroslav Bžoch, Tomáš Kubín</w:t>
      </w:r>
      <w:r w:rsidRPr="00A957FD">
        <w:rPr>
          <w:rStyle w:val="HideTWBExt"/>
          <w:b w:val="0"/>
        </w:rPr>
        <w:t>&lt;/Members&gt;</w:t>
      </w:r>
    </w:p>
    <w:p w:rsidR="00C177AF" w:rsidRPr="00A957FD" w:rsidP="00C177AF" w14:paraId="327F6AB3" w14:textId="77777777">
      <w:r w:rsidRPr="00A957FD">
        <w:rPr>
          <w:rStyle w:val="HideTWBExt"/>
        </w:rPr>
        <w:t>&lt;/RepeatBlock-By&gt;</w:t>
      </w:r>
    </w:p>
    <w:p w:rsidR="00C177AF" w:rsidRPr="00A957FD" w:rsidP="00C177AF" w14:paraId="5D2D1863"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A957FD" w:rsidP="00C177AF" w14:paraId="260D731F" w14:textId="77777777">
      <w:pPr>
        <w:pStyle w:val="NormalBold"/>
      </w:pPr>
      <w:r w:rsidRPr="00A957FD">
        <w:rPr>
          <w:rStyle w:val="HideTWBExt"/>
          <w:b w:val="0"/>
        </w:rPr>
        <w:t>&lt;Article&gt;</w:t>
      </w:r>
      <w:r w:rsidRPr="00A957FD">
        <w:t>Article 6 – paragraph 1</w:t>
      </w:r>
      <w:r w:rsidRPr="00A957F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038991C"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6D0627FA" w14:textId="77777777">
            <w:pPr>
              <w:keepNext/>
            </w:pPr>
          </w:p>
        </w:tc>
      </w:tr>
      <w:tr w14:paraId="0055CD98"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3656813E"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2FA8F899" w14:textId="77777777">
            <w:pPr>
              <w:pStyle w:val="ColumnHeading"/>
              <w:keepNext/>
              <w:rPr>
                <w:lang w:val="en-GB"/>
              </w:rPr>
            </w:pPr>
            <w:r w:rsidRPr="00A957FD">
              <w:rPr>
                <w:lang w:val="en-GB"/>
              </w:rPr>
              <w:t>Amendment</w:t>
            </w:r>
          </w:p>
        </w:tc>
      </w:tr>
      <w:tr w14:paraId="137876EA"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76BCE2AF" w14:textId="77777777">
            <w:pPr>
              <w:pStyle w:val="Normal6"/>
              <w:rPr>
                <w:lang w:val="en-GB"/>
              </w:rPr>
            </w:pPr>
            <w:r w:rsidRPr="00A957FD">
              <w:rPr>
                <w:lang w:val="en-GB"/>
              </w:rPr>
              <w:t>1.</w:t>
            </w:r>
            <w:r w:rsidRPr="00A957FD">
              <w:rPr>
                <w:lang w:val="en-GB"/>
              </w:rPr>
              <w:tab/>
              <w:t xml:space="preserve">Chapter II, Section II, of Regulation (EU) 2024/1735 shall apply to all energy-intensive industry </w:t>
            </w:r>
            <w:r w:rsidRPr="00A957FD">
              <w:rPr>
                <w:b/>
                <w:i/>
                <w:lang w:val="en-GB"/>
              </w:rPr>
              <w:t>decarbonisation</w:t>
            </w:r>
            <w:r w:rsidRPr="00A957FD">
              <w:rPr>
                <w:lang w:val="en-GB"/>
              </w:rPr>
              <w:t xml:space="preserve"> projects.</w:t>
            </w:r>
          </w:p>
        </w:tc>
        <w:tc>
          <w:tcPr>
            <w:tcW w:w="4876" w:type="dxa"/>
            <w:hideMark/>
          </w:tcPr>
          <w:p w:rsidR="00C177AF" w:rsidRPr="00A957FD" w:rsidP="00F553ED" w14:paraId="475142B2" w14:textId="77777777">
            <w:pPr>
              <w:pStyle w:val="Normal6"/>
              <w:rPr>
                <w:szCs w:val="24"/>
                <w:lang w:val="en-GB"/>
              </w:rPr>
            </w:pPr>
            <w:r w:rsidRPr="00A957FD">
              <w:rPr>
                <w:lang w:val="en-GB"/>
              </w:rPr>
              <w:t>1.</w:t>
            </w:r>
            <w:r w:rsidRPr="00A957FD">
              <w:rPr>
                <w:lang w:val="en-GB"/>
              </w:rPr>
              <w:tab/>
              <w:t xml:space="preserve">Chapter II, Section II, of Regulation (EU) 2024/1735 shall apply to all energy-intensive industry </w:t>
            </w:r>
            <w:r w:rsidRPr="00A957FD">
              <w:rPr>
                <w:b/>
                <w:i/>
                <w:lang w:val="en-GB"/>
              </w:rPr>
              <w:t>strategic</w:t>
            </w:r>
            <w:r w:rsidRPr="00A957FD">
              <w:rPr>
                <w:lang w:val="en-GB"/>
              </w:rPr>
              <w:t xml:space="preserve"> projects.</w:t>
            </w:r>
          </w:p>
        </w:tc>
      </w:tr>
    </w:tbl>
    <w:p w:rsidR="00C177AF" w:rsidRPr="00A957FD" w:rsidP="00C177AF" w14:paraId="0F76B718"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585ABD27" w14:textId="77777777">
      <w:r w:rsidRPr="00A957FD">
        <w:rPr>
          <w:rStyle w:val="HideTWBExt"/>
        </w:rPr>
        <w:t>&lt;/Amend&gt;</w:t>
      </w:r>
    </w:p>
    <w:p w:rsidR="00C177AF" w:rsidRPr="00A957FD" w:rsidP="00C177AF" w14:paraId="17E93A28"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1377</w:t>
      </w:r>
      <w:r w:rsidRPr="00A957FD">
        <w:rPr>
          <w:rStyle w:val="HideTWBExt"/>
          <w:b w:val="0"/>
          <w:lang w:val="en-GB"/>
        </w:rPr>
        <w:t>&lt;/NumAm&gt;</w:t>
      </w:r>
    </w:p>
    <w:p w:rsidR="00C177AF" w:rsidRPr="00A957FD" w:rsidP="00C177AF" w14:paraId="6968D444" w14:textId="77777777">
      <w:pPr>
        <w:pStyle w:val="NormalBold"/>
      </w:pPr>
      <w:r w:rsidRPr="00A957FD">
        <w:rPr>
          <w:rStyle w:val="HideTWBExt"/>
          <w:b w:val="0"/>
        </w:rPr>
        <w:t>&lt;RepeatBlock-By&gt;&lt;Members&gt;</w:t>
      </w:r>
      <w:r w:rsidRPr="00A957FD">
        <w:t>Brando Benifei</w:t>
      </w:r>
      <w:r w:rsidRPr="00A957FD">
        <w:rPr>
          <w:rStyle w:val="HideTWBExt"/>
          <w:b w:val="0"/>
        </w:rPr>
        <w:t>&lt;/Members&gt;</w:t>
      </w:r>
    </w:p>
    <w:p w:rsidR="00C177AF" w:rsidRPr="00A957FD" w:rsidP="00C177AF" w14:paraId="75A41655" w14:textId="77777777">
      <w:r w:rsidRPr="00A957FD">
        <w:rPr>
          <w:rStyle w:val="HideTWBExt"/>
        </w:rPr>
        <w:t>&lt;/RepeatBlock-By&gt;</w:t>
      </w:r>
    </w:p>
    <w:p w:rsidR="00C177AF" w:rsidRPr="00A957FD" w:rsidP="00C177AF" w14:paraId="32F9AEB8"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A957FD" w:rsidP="00C177AF" w14:paraId="2FB09BCA" w14:textId="77777777">
      <w:pPr>
        <w:pStyle w:val="NormalBold"/>
      </w:pPr>
      <w:r w:rsidRPr="00A957FD">
        <w:rPr>
          <w:rStyle w:val="HideTWBExt"/>
          <w:b w:val="0"/>
        </w:rPr>
        <w:t>&lt;Article&gt;</w:t>
      </w:r>
      <w:r w:rsidRPr="00A957FD">
        <w:t>Article 6 – paragraph 1</w:t>
      </w:r>
      <w:r w:rsidRPr="00A957F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9E26D55"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25557125" w14:textId="77777777">
            <w:pPr>
              <w:keepNext/>
            </w:pPr>
          </w:p>
        </w:tc>
      </w:tr>
      <w:tr w14:paraId="388D09A0"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5E894E5D"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5490229F" w14:textId="77777777">
            <w:pPr>
              <w:pStyle w:val="ColumnHeading"/>
              <w:keepNext/>
              <w:rPr>
                <w:lang w:val="en-GB"/>
              </w:rPr>
            </w:pPr>
            <w:r w:rsidRPr="00A957FD">
              <w:rPr>
                <w:lang w:val="en-GB"/>
              </w:rPr>
              <w:t>Amendment</w:t>
            </w:r>
          </w:p>
        </w:tc>
      </w:tr>
      <w:tr w14:paraId="73D92714"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15B70D21" w14:textId="77777777">
            <w:pPr>
              <w:pStyle w:val="Normal6"/>
              <w:rPr>
                <w:lang w:val="en-GB"/>
              </w:rPr>
            </w:pPr>
            <w:r w:rsidRPr="00A957FD">
              <w:rPr>
                <w:lang w:val="en-GB"/>
              </w:rPr>
              <w:t>1.</w:t>
            </w:r>
            <w:r w:rsidRPr="00A957FD">
              <w:rPr>
                <w:lang w:val="en-GB"/>
              </w:rPr>
              <w:tab/>
              <w:t xml:space="preserve">Chapter II, Section II, of Regulation (EU) 2024/1735 shall apply to all </w:t>
            </w:r>
            <w:r w:rsidRPr="00A957FD">
              <w:rPr>
                <w:b/>
                <w:i/>
                <w:lang w:val="en-GB"/>
              </w:rPr>
              <w:t>energy-intensive industry decarbonisation</w:t>
            </w:r>
            <w:r w:rsidRPr="00A957FD">
              <w:rPr>
                <w:lang w:val="en-GB"/>
              </w:rPr>
              <w:t xml:space="preserve"> projects.</w:t>
            </w:r>
          </w:p>
        </w:tc>
        <w:tc>
          <w:tcPr>
            <w:tcW w:w="4876" w:type="dxa"/>
            <w:hideMark/>
          </w:tcPr>
          <w:p w:rsidR="00C177AF" w:rsidRPr="00A957FD" w:rsidP="00F553ED" w14:paraId="2A7F61D6" w14:textId="77777777">
            <w:pPr>
              <w:pStyle w:val="Normal6"/>
              <w:rPr>
                <w:szCs w:val="24"/>
                <w:lang w:val="en-GB"/>
              </w:rPr>
            </w:pPr>
            <w:r w:rsidRPr="00A957FD">
              <w:rPr>
                <w:lang w:val="en-GB"/>
              </w:rPr>
              <w:t>1.</w:t>
            </w:r>
            <w:r w:rsidRPr="00A957FD">
              <w:rPr>
                <w:lang w:val="en-GB"/>
              </w:rPr>
              <w:tab/>
              <w:t xml:space="preserve">Chapter II, Section II, of Regulation (EU) 2024/1735 shall apply to all </w:t>
            </w:r>
            <w:r w:rsidRPr="00A957FD">
              <w:rPr>
                <w:b/>
                <w:i/>
                <w:lang w:val="en-GB"/>
              </w:rPr>
              <w:t>industrial manufacturing</w:t>
            </w:r>
            <w:r w:rsidRPr="00A957FD">
              <w:rPr>
                <w:lang w:val="en-GB"/>
              </w:rPr>
              <w:t xml:space="preserve"> projects.</w:t>
            </w:r>
          </w:p>
        </w:tc>
      </w:tr>
    </w:tbl>
    <w:p w:rsidR="00C177AF" w:rsidRPr="00A957FD" w:rsidP="00C177AF" w14:paraId="6CBD3063"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30F62533" w14:textId="77777777">
      <w:r w:rsidRPr="00A957FD">
        <w:rPr>
          <w:rStyle w:val="HideTWBExt"/>
        </w:rPr>
        <w:t>&lt;/Amend&gt;</w:t>
      </w:r>
    </w:p>
    <w:p w:rsidR="00C177AF" w:rsidRPr="00A957FD" w:rsidP="00C177AF" w14:paraId="280F1395"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1378</w:t>
      </w:r>
      <w:r w:rsidRPr="00A957FD">
        <w:rPr>
          <w:rStyle w:val="HideTWBExt"/>
          <w:b w:val="0"/>
          <w:lang w:val="en-GB"/>
        </w:rPr>
        <w:t>&lt;/NumAm&gt;</w:t>
      </w:r>
    </w:p>
    <w:p w:rsidR="00C177AF" w:rsidRPr="00A957FD" w:rsidP="00C177AF" w14:paraId="656F04B5" w14:textId="77777777">
      <w:pPr>
        <w:pStyle w:val="NormalBold"/>
      </w:pPr>
      <w:r w:rsidRPr="00A957FD">
        <w:rPr>
          <w:rStyle w:val="HideTWBExt"/>
          <w:b w:val="0"/>
        </w:rPr>
        <w:t>&lt;RepeatBlock-By&gt;&lt;Members&gt;</w:t>
      </w:r>
      <w:r w:rsidRPr="00A957FD">
        <w:t>Auke Zijlstra, Sebastian Kruis, Barbara Bonte, Majbritt Birkholm, Ewa Zajączkowska-Hernik</w:t>
      </w:r>
      <w:r w:rsidRPr="00A957FD">
        <w:rPr>
          <w:rStyle w:val="HideTWBExt"/>
          <w:b w:val="0"/>
        </w:rPr>
        <w:t>&lt;/Members&gt;</w:t>
      </w:r>
    </w:p>
    <w:p w:rsidR="00C177AF" w:rsidRPr="00A957FD" w:rsidP="00C177AF" w14:paraId="6F147BD4" w14:textId="77777777">
      <w:r w:rsidRPr="00A957FD">
        <w:rPr>
          <w:rStyle w:val="HideTWBExt"/>
        </w:rPr>
        <w:t>&lt;/RepeatBlock-By&gt;</w:t>
      </w:r>
    </w:p>
    <w:p w:rsidR="00C177AF" w:rsidRPr="00A957FD" w:rsidP="00C177AF" w14:paraId="7FDF5951"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36726872" w14:textId="77777777">
      <w:pPr>
        <w:pStyle w:val="NormalBold"/>
        <w:rPr>
          <w:lang w:val="fr-BE"/>
        </w:rPr>
      </w:pPr>
      <w:r w:rsidRPr="00C177AF">
        <w:rPr>
          <w:rStyle w:val="HideTWBExt"/>
          <w:b w:val="0"/>
          <w:lang w:val="fr-BE"/>
        </w:rPr>
        <w:t>&lt;Article&gt;</w:t>
      </w:r>
      <w:r w:rsidRPr="00C177AF">
        <w:rPr>
          <w:lang w:val="fr-BE"/>
        </w:rPr>
        <w:t>Article 6 – paragraph 1 a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327CA7C6"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5E1DA62B" w14:textId="77777777">
            <w:pPr>
              <w:keepNext/>
              <w:rPr>
                <w:lang w:val="fr-BE"/>
              </w:rPr>
            </w:pPr>
          </w:p>
        </w:tc>
      </w:tr>
      <w:tr w14:paraId="24B241A3"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733D1CD6"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0A8829A4" w14:textId="77777777">
            <w:pPr>
              <w:pStyle w:val="ColumnHeading"/>
              <w:keepNext/>
              <w:rPr>
                <w:lang w:val="en-GB"/>
              </w:rPr>
            </w:pPr>
            <w:r w:rsidRPr="00A957FD">
              <w:rPr>
                <w:lang w:val="en-GB"/>
              </w:rPr>
              <w:t>Amendment</w:t>
            </w:r>
          </w:p>
        </w:tc>
      </w:tr>
      <w:tr w14:paraId="6D774245"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658CC183" w14:textId="77777777">
            <w:pPr>
              <w:pStyle w:val="Normal6"/>
              <w:rPr>
                <w:lang w:val="en-GB"/>
              </w:rPr>
            </w:pPr>
          </w:p>
        </w:tc>
        <w:tc>
          <w:tcPr>
            <w:tcW w:w="4876" w:type="dxa"/>
            <w:hideMark/>
          </w:tcPr>
          <w:p w:rsidR="00C177AF" w:rsidRPr="00A957FD" w:rsidP="00F553ED" w14:paraId="63E89A60" w14:textId="77777777">
            <w:pPr>
              <w:pStyle w:val="Normal6"/>
              <w:rPr>
                <w:szCs w:val="24"/>
                <w:lang w:val="en-GB"/>
              </w:rPr>
            </w:pPr>
            <w:r w:rsidRPr="00A957FD">
              <w:rPr>
                <w:b/>
                <w:i/>
                <w:lang w:val="en-GB"/>
              </w:rPr>
              <w:t>1a.</w:t>
            </w:r>
            <w:r w:rsidRPr="00A957FD">
              <w:rPr>
                <w:b/>
                <w:i/>
                <w:lang w:val="en-GB"/>
              </w:rPr>
              <w:tab/>
              <w:t xml:space="preserve">Notwithstanding Article 6, new-build nuclear power plants, including small modular reactors, the lifetime extension of existing nuclear power plants, and the industrial manufacturing projects supplying them, shall be considered strategic projects for the purposes of [Article 14 of the Proposal for a Regulation on speeding-up environmental assessment] and shall be given priority in permit-granting </w:t>
            </w:r>
            <w:r w:rsidRPr="00A957FD">
              <w:rPr>
                <w:b/>
                <w:i/>
                <w:lang w:val="en-GB"/>
              </w:rPr>
              <w:t>procedures.</w:t>
            </w:r>
          </w:p>
        </w:tc>
      </w:tr>
      <w:tr w14:paraId="07A5C1F9"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13363267" w14:textId="77777777">
            <w:pPr>
              <w:pStyle w:val="Normal6"/>
              <w:rPr>
                <w:lang w:val="en-GB"/>
              </w:rPr>
            </w:pPr>
          </w:p>
        </w:tc>
        <w:tc>
          <w:tcPr>
            <w:tcW w:w="4876" w:type="dxa"/>
            <w:hideMark/>
          </w:tcPr>
          <w:p w:rsidR="00C177AF" w:rsidRPr="00A957FD" w:rsidP="00F553ED" w14:paraId="21384B19" w14:textId="77777777">
            <w:pPr>
              <w:pStyle w:val="Normal6"/>
              <w:rPr>
                <w:szCs w:val="24"/>
                <w:lang w:val="en-GB"/>
              </w:rPr>
            </w:pPr>
            <w:r w:rsidRPr="00A957FD">
              <w:rPr>
                <w:b/>
                <w:i/>
                <w:lang w:val="en-GB"/>
              </w:rPr>
              <w:t>Nuclear energy shall be treated on an equal footing with all other low-carbon energy sources for all purposes of this Regulation.</w:t>
            </w:r>
          </w:p>
        </w:tc>
      </w:tr>
      <w:tr w14:paraId="4E4707CC"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7D0F104C" w14:textId="77777777">
            <w:pPr>
              <w:pStyle w:val="Normal6"/>
              <w:rPr>
                <w:lang w:val="en-GB"/>
              </w:rPr>
            </w:pPr>
          </w:p>
        </w:tc>
        <w:tc>
          <w:tcPr>
            <w:tcW w:w="4876" w:type="dxa"/>
            <w:hideMark/>
          </w:tcPr>
          <w:p w:rsidR="00C177AF" w:rsidRPr="00A957FD" w:rsidP="00F553ED" w14:paraId="45F11F35" w14:textId="77777777">
            <w:pPr>
              <w:pStyle w:val="Normal6"/>
              <w:rPr>
                <w:szCs w:val="24"/>
                <w:lang w:val="en-GB"/>
              </w:rPr>
            </w:pPr>
            <w:r w:rsidRPr="00A957FD">
              <w:rPr>
                <w:b/>
                <w:i/>
                <w:lang w:val="en-GB"/>
              </w:rPr>
              <w:t>Member States shall ensure that the analysis of energy needs under Article 26, point (c), takes nuclear energy, into account.</w:t>
            </w:r>
          </w:p>
        </w:tc>
      </w:tr>
    </w:tbl>
    <w:p w:rsidR="00C177AF" w:rsidRPr="00A957FD" w:rsidP="00C177AF" w14:paraId="16030B42"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0DD396E8" w14:textId="77777777">
      <w:r w:rsidRPr="00A957FD">
        <w:rPr>
          <w:rStyle w:val="HideTWBExt"/>
        </w:rPr>
        <w:t>&lt;/Amend&gt;</w:t>
      </w:r>
    </w:p>
    <w:p w:rsidR="00C177AF" w:rsidRPr="00C177AF" w:rsidP="00C177AF" w14:paraId="612BEA46" w14:textId="77777777">
      <w:pPr>
        <w:pStyle w:val="AMNumberTabs0"/>
        <w:keepNext/>
        <w:rPr>
          <w:lang w:val="en-GB"/>
        </w:rPr>
      </w:pPr>
      <w:r>
        <w:rPr>
          <w:rStyle w:val="HideTWBExt"/>
          <w:b w:val="0"/>
          <w:lang w:val="en-GB"/>
        </w:rPr>
        <w:t>&lt;Amend&gt;</w:t>
      </w:r>
      <w:r w:rsidRPr="00C177AF">
        <w:rPr>
          <w:lang w:val="en-GB"/>
        </w:rPr>
        <w:t>Amendment</w:t>
      </w:r>
      <w:r w:rsidRPr="00C177AF">
        <w:rPr>
          <w:lang w:val="en-GB"/>
        </w:rPr>
        <w:tab/>
      </w:r>
      <w:r w:rsidRPr="00C177AF">
        <w:rPr>
          <w:lang w:val="en-GB"/>
        </w:rPr>
        <w:tab/>
      </w:r>
      <w:r>
        <w:rPr>
          <w:rStyle w:val="HideTWBExt"/>
          <w:b w:val="0"/>
          <w:lang w:val="en-GB"/>
        </w:rPr>
        <w:t>&lt;NumAm&gt;</w:t>
      </w:r>
      <w:r w:rsidRPr="00C177AF">
        <w:rPr>
          <w:lang w:val="en-GB"/>
        </w:rPr>
        <w:t>1379</w:t>
      </w:r>
      <w:r>
        <w:rPr>
          <w:rStyle w:val="HideTWBExt"/>
          <w:b w:val="0"/>
          <w:lang w:val="en-GB"/>
        </w:rPr>
        <w:t>&lt;/NumAm&gt;</w:t>
      </w:r>
    </w:p>
    <w:p w:rsidR="00C177AF" w:rsidRPr="00A957FD" w:rsidP="00C177AF" w14:paraId="6CC76A6D" w14:textId="77777777">
      <w:pPr>
        <w:pStyle w:val="NormalBold"/>
      </w:pPr>
      <w:r>
        <w:rPr>
          <w:rStyle w:val="HideTWBExt"/>
          <w:b w:val="0"/>
        </w:rPr>
        <w:t>&lt;RepeatBlock-By&gt;&lt;Members&gt;</w:t>
      </w:r>
      <w:r>
        <w:t>Julie Rechagneux, Aleksandar Nikolic, Mathilde Androuët, Virginie Joron, Christophe Bay, Thierry Mariani, Mélanie Disdier</w:t>
      </w:r>
      <w:r>
        <w:rPr>
          <w:rStyle w:val="HideTWBExt"/>
          <w:b w:val="0"/>
        </w:rPr>
        <w:t>&lt;/Members&gt;</w:t>
      </w:r>
    </w:p>
    <w:p w:rsidR="00C177AF" w:rsidRPr="00A957FD" w:rsidP="00C177AF" w14:paraId="394AC020" w14:textId="77777777">
      <w:r>
        <w:rPr>
          <w:rStyle w:val="HideTWBExt"/>
        </w:rPr>
        <w:t>&lt;/RepeatBlock-By&gt;</w:t>
      </w:r>
    </w:p>
    <w:p w:rsidR="00C177AF" w:rsidRPr="00A957FD" w:rsidP="00C177AF" w14:paraId="03B94E17" w14:textId="77777777">
      <w:pPr>
        <w:pStyle w:val="NormalBold"/>
        <w:keepNext/>
      </w:pPr>
      <w:r>
        <w:rPr>
          <w:rStyle w:val="HideTWBExt"/>
          <w:b w:val="0"/>
        </w:rPr>
        <w:t>&lt;DocAmend&gt;</w:t>
      </w:r>
      <w:r>
        <w:t>Proposal for a regulation</w:t>
      </w:r>
      <w:r>
        <w:rPr>
          <w:rStyle w:val="HideTWBExt"/>
          <w:b w:val="0"/>
        </w:rPr>
        <w:t>&lt;/DocAmend&gt;</w:t>
      </w:r>
    </w:p>
    <w:p w:rsidR="00C177AF" w:rsidRPr="00C177AF" w:rsidP="00C177AF" w14:paraId="76F58040" w14:textId="77777777">
      <w:pPr>
        <w:pStyle w:val="NormalBold"/>
        <w:rPr>
          <w:lang w:val="fr-BE"/>
        </w:rPr>
      </w:pPr>
      <w:r w:rsidRPr="00C177AF">
        <w:rPr>
          <w:rStyle w:val="HideTWBExt"/>
          <w:b w:val="0"/>
          <w:lang w:val="fr-BE"/>
        </w:rPr>
        <w:t>&lt;Article&gt;</w:t>
      </w:r>
      <w:r w:rsidRPr="00C177AF">
        <w:rPr>
          <w:lang w:val="fr-BE"/>
        </w:rPr>
        <w:t>Article 6 – paragraph 1 a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70246FBC"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4346046C" w14:textId="77777777">
            <w:pPr>
              <w:keepNext/>
              <w:rPr>
                <w:lang w:val="fr-BE"/>
              </w:rPr>
            </w:pPr>
          </w:p>
        </w:tc>
      </w:tr>
      <w:tr w14:paraId="3833C0E1"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C177AF" w:rsidP="00F553ED" w14:paraId="40DF6A98" w14:textId="77777777">
            <w:pPr>
              <w:pStyle w:val="ColumnHeading"/>
              <w:keepNext/>
              <w:rPr>
                <w:lang w:val="en-GB"/>
              </w:rPr>
            </w:pPr>
            <w:r w:rsidRPr="00C177AF">
              <w:rPr>
                <w:lang w:val="en-GB"/>
              </w:rPr>
              <w:t>Text proposed by the Commission</w:t>
            </w:r>
          </w:p>
        </w:tc>
        <w:tc>
          <w:tcPr>
            <w:tcW w:w="4876" w:type="dxa"/>
            <w:hideMark/>
          </w:tcPr>
          <w:p w:rsidR="00C177AF" w:rsidRPr="00A957FD" w:rsidP="00F553ED" w14:paraId="56092741" w14:textId="77777777">
            <w:pPr>
              <w:pStyle w:val="ColumnHeading"/>
              <w:keepNext/>
            </w:pPr>
            <w:r>
              <w:t>Amendment</w:t>
            </w:r>
          </w:p>
        </w:tc>
      </w:tr>
      <w:tr w14:paraId="4F74139B"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347B5088" w14:textId="77777777">
            <w:pPr>
              <w:pStyle w:val="Normal6"/>
            </w:pPr>
          </w:p>
        </w:tc>
        <w:tc>
          <w:tcPr>
            <w:tcW w:w="4876" w:type="dxa"/>
            <w:hideMark/>
          </w:tcPr>
          <w:p w:rsidR="00C177AF" w:rsidRPr="00C177AF" w:rsidP="00F553ED" w14:paraId="79CD2E3F" w14:textId="77777777">
            <w:pPr>
              <w:pStyle w:val="Normal6"/>
              <w:rPr>
                <w:szCs w:val="24"/>
                <w:lang w:val="en-GB"/>
              </w:rPr>
            </w:pPr>
            <w:r w:rsidRPr="00C177AF">
              <w:rPr>
                <w:b/>
                <w:i/>
                <w:lang w:val="en-GB"/>
              </w:rPr>
              <w:t>1a.</w:t>
            </w:r>
            <w:r w:rsidRPr="00C177AF">
              <w:rPr>
                <w:b/>
                <w:i/>
                <w:lang w:val="en-GB"/>
              </w:rPr>
              <w:tab/>
              <w:t>In implementing this Article, Member States shall pay particular attention and give priority treatment to projects involving the modernisation, conversion or decarbonisation of existing industrial sites facing a significant risk of closure, relocation or a substantial reduction in production capacity, particularly where such projects contribute to preserving industrial employment, reducing imported emissions, preventing carbon leakage or preserving strategic value chains within the Union.</w:t>
            </w:r>
          </w:p>
        </w:tc>
      </w:tr>
    </w:tbl>
    <w:p w:rsidR="00C177AF" w:rsidRPr="00C177AF" w:rsidP="00C177AF" w14:paraId="332110BA"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{FR}</w:t>
      </w:r>
      <w:r w:rsidRPr="00A957FD">
        <w:rPr>
          <w:lang w:val="en-GB"/>
        </w:rPr>
        <w:t>fr</w:t>
      </w:r>
      <w:r w:rsidRPr="00A957FD">
        <w:rPr>
          <w:rStyle w:val="HideTWBExt"/>
          <w:noProof w:val="0"/>
          <w:lang w:val="en-GB"/>
        </w:rPr>
        <w:t>&lt;/Original&gt;</w:t>
      </w:r>
    </w:p>
    <w:p w:rsidR="00C177AF" w:rsidRPr="00A957FD" w:rsidP="00C177AF" w14:paraId="168B8D3C" w14:textId="77777777">
      <w:r>
        <w:rPr>
          <w:rStyle w:val="HideTWBExt"/>
        </w:rPr>
        <w:t>&lt;/Amend&gt;</w:t>
      </w:r>
    </w:p>
    <w:p w:rsidR="00C177AF" w:rsidRPr="00A957FD" w:rsidP="00C177AF" w14:paraId="63F1F4C1"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1380</w:t>
      </w:r>
      <w:r w:rsidRPr="00A957FD">
        <w:rPr>
          <w:rStyle w:val="HideTWBExt"/>
          <w:b w:val="0"/>
          <w:lang w:val="en-GB"/>
        </w:rPr>
        <w:t>&lt;/NumAm&gt;</w:t>
      </w:r>
    </w:p>
    <w:p w:rsidR="00C177AF" w:rsidRPr="00A957FD" w:rsidP="00C177AF" w14:paraId="5447769D" w14:textId="77777777">
      <w:pPr>
        <w:pStyle w:val="NormalBold"/>
      </w:pPr>
      <w:r w:rsidRPr="00A957FD">
        <w:rPr>
          <w:rStyle w:val="HideTWBExt"/>
          <w:b w:val="0"/>
        </w:rPr>
        <w:t>&lt;RepeatBlock-By&gt;&lt;Members&gt;</w:t>
      </w:r>
      <w:r w:rsidRPr="00A957FD">
        <w:t>David Cormand, Sara Matthieu</w:t>
      </w:r>
      <w:r w:rsidRPr="00A957FD">
        <w:rPr>
          <w:rStyle w:val="HideTWBExt"/>
          <w:b w:val="0"/>
        </w:rPr>
        <w:t>&lt;/Members&gt;</w:t>
      </w:r>
    </w:p>
    <w:p w:rsidR="00C177AF" w:rsidRPr="00A957FD" w:rsidP="00C177AF" w14:paraId="549E5175" w14:textId="77777777">
      <w:r w:rsidRPr="00A957FD">
        <w:rPr>
          <w:rStyle w:val="HideTWBExt"/>
          <w:noProof w:val="0"/>
        </w:rPr>
        <w:t>&lt;AuNomDe&gt;</w:t>
      </w:r>
      <w:r w:rsidRPr="00A957FD">
        <w:rPr>
          <w:rStyle w:val="HideTWBInt"/>
        </w:rPr>
        <w:t>{Verts/ALE}</w:t>
      </w:r>
      <w:r w:rsidRPr="00A957FD">
        <w:t>on behalf of the Verts/ALE Group</w:t>
      </w:r>
      <w:r w:rsidRPr="00A957FD">
        <w:rPr>
          <w:rStyle w:val="HideTWBExt"/>
          <w:noProof w:val="0"/>
        </w:rPr>
        <w:t>&lt;/AuNomDe&gt;</w:t>
      </w:r>
    </w:p>
    <w:p w:rsidR="00C177AF" w:rsidRPr="00A957FD" w:rsidP="00C177AF" w14:paraId="58A7C8F9" w14:textId="77777777">
      <w:r w:rsidRPr="00A957FD">
        <w:rPr>
          <w:rStyle w:val="HideTWBExt"/>
        </w:rPr>
        <w:t>&lt;/RepeatBlock-By&gt;</w:t>
      </w:r>
    </w:p>
    <w:p w:rsidR="00C177AF" w:rsidRPr="00A957FD" w:rsidP="00C177AF" w14:paraId="37D5DFA2"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A957FD" w:rsidP="00C177AF" w14:paraId="22F12843" w14:textId="77777777">
      <w:pPr>
        <w:pStyle w:val="NormalBold"/>
      </w:pPr>
      <w:r w:rsidRPr="00A957FD">
        <w:rPr>
          <w:rStyle w:val="HideTWBExt"/>
          <w:b w:val="0"/>
        </w:rPr>
        <w:t>&lt;Article&gt;</w:t>
      </w:r>
      <w:r w:rsidRPr="00A957FD">
        <w:t>Article 6 – paragraph 2</w:t>
      </w:r>
      <w:r w:rsidRPr="00A957F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9597B2E"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18A26716" w14:textId="77777777">
            <w:pPr>
              <w:keepNext/>
            </w:pPr>
          </w:p>
        </w:tc>
      </w:tr>
      <w:tr w14:paraId="407BED29"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68D7526C"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2781FAB6" w14:textId="77777777">
            <w:pPr>
              <w:pStyle w:val="ColumnHeading"/>
              <w:keepNext/>
              <w:rPr>
                <w:lang w:val="en-GB"/>
              </w:rPr>
            </w:pPr>
            <w:r w:rsidRPr="00A957FD">
              <w:rPr>
                <w:lang w:val="en-GB"/>
              </w:rPr>
              <w:t>Amendment</w:t>
            </w:r>
          </w:p>
        </w:tc>
      </w:tr>
      <w:tr w14:paraId="037B507D"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6D461DF3" w14:textId="77777777">
            <w:pPr>
              <w:pStyle w:val="Normal6"/>
              <w:rPr>
                <w:lang w:val="en-GB"/>
              </w:rPr>
            </w:pPr>
            <w:r w:rsidRPr="00A957FD">
              <w:rPr>
                <w:b/>
                <w:i/>
                <w:lang w:val="en-GB"/>
              </w:rPr>
              <w:t>2.</w:t>
            </w:r>
            <w:r w:rsidRPr="00A957FD">
              <w:rPr>
                <w:b/>
                <w:i/>
                <w:lang w:val="en-GB"/>
              </w:rPr>
              <w:tab/>
              <w:t>All energy-intensive industry decarbonisation projects shall be considered strategic projects contributing to resilience and decarbonisation or resource efficiency for the purposes of [Article 14 of Proposal for a Regulation on speeding-up environmental assessment]. Points 1, 2 and 3 of the Annex in that Regulation shall apply.</w:t>
            </w:r>
          </w:p>
        </w:tc>
        <w:tc>
          <w:tcPr>
            <w:tcW w:w="4876" w:type="dxa"/>
            <w:hideMark/>
          </w:tcPr>
          <w:p w:rsidR="00C177AF" w:rsidRPr="00A957FD" w:rsidP="00F553ED" w14:paraId="35F7EE3C" w14:textId="77777777">
            <w:pPr>
              <w:pStyle w:val="Normal6"/>
              <w:rPr>
                <w:szCs w:val="24"/>
                <w:lang w:val="en-GB"/>
              </w:rPr>
            </w:pPr>
            <w:r w:rsidRPr="00A957FD">
              <w:rPr>
                <w:b/>
                <w:i/>
                <w:lang w:val="en-GB"/>
              </w:rPr>
              <w:t>deleted</w:t>
            </w:r>
          </w:p>
        </w:tc>
      </w:tr>
    </w:tbl>
    <w:p w:rsidR="00C177AF" w:rsidRPr="00A957FD" w:rsidP="00C177AF" w14:paraId="2CCB72F9"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140690B4" w14:textId="77777777">
      <w:r w:rsidRPr="00A957FD">
        <w:rPr>
          <w:rStyle w:val="HideTWBExt"/>
        </w:rPr>
        <w:t>&lt;/Amend&gt;</w:t>
      </w:r>
    </w:p>
    <w:p w:rsidR="00C177AF" w:rsidRPr="00A957FD" w:rsidP="00C177AF" w14:paraId="4A1A5BA2"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1381</w:t>
      </w:r>
      <w:r w:rsidRPr="00A957FD">
        <w:rPr>
          <w:rStyle w:val="HideTWBExt"/>
          <w:b w:val="0"/>
          <w:lang w:val="en-GB"/>
        </w:rPr>
        <w:t>&lt;/NumAm&gt;</w:t>
      </w:r>
    </w:p>
    <w:p w:rsidR="00C177AF" w:rsidRPr="00A957FD" w:rsidP="00C177AF" w14:paraId="703A3708" w14:textId="77777777">
      <w:pPr>
        <w:pStyle w:val="NormalBold"/>
      </w:pPr>
      <w:r w:rsidRPr="00A957FD">
        <w:rPr>
          <w:rStyle w:val="HideTWBExt"/>
          <w:b w:val="0"/>
        </w:rPr>
        <w:t>&lt;RepeatBlock-By&gt;&lt;Members&gt;</w:t>
      </w:r>
      <w:r w:rsidRPr="00A957FD">
        <w:t>Pierre Jouvet, Kathleen Van Brempt, Jens Geier, Estelle Ceulemans, Javier Moreno Sánchez, Nicolás González Casares, François Kalfon, René Repasi, Jean-Marc Germain, Matthias Ecke, José Cepeda, Hana Jalloul Muro, Idoia Mendia, Ştefan Muşoiu, Marc Angel, Elena Sancho Murillo, Bruno Tobback, Elisabeth Grossmann, Laura Ballarín Cereza, Raphaël Glucksmann, Niels Fuglsang, Lina Gálvez, Delara Burkhardt</w:t>
      </w:r>
      <w:r w:rsidRPr="00A957FD">
        <w:rPr>
          <w:rStyle w:val="HideTWBExt"/>
          <w:b w:val="0"/>
        </w:rPr>
        <w:t>&lt;/Members&gt;</w:t>
      </w:r>
    </w:p>
    <w:p w:rsidR="00C177AF" w:rsidRPr="00A957FD" w:rsidP="00C177AF" w14:paraId="045E1E4D" w14:textId="77777777">
      <w:r w:rsidRPr="00A957FD">
        <w:rPr>
          <w:rStyle w:val="HideTWBExt"/>
        </w:rPr>
        <w:t>&lt;/RepeatBlock-By&gt;</w:t>
      </w:r>
    </w:p>
    <w:p w:rsidR="00C177AF" w:rsidRPr="00A957FD" w:rsidP="00C177AF" w14:paraId="29BD3522"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A957FD" w:rsidP="00C177AF" w14:paraId="5AAC25ED" w14:textId="77777777">
      <w:pPr>
        <w:pStyle w:val="NormalBold"/>
      </w:pPr>
      <w:r w:rsidRPr="00A957FD">
        <w:rPr>
          <w:rStyle w:val="HideTWBExt"/>
          <w:b w:val="0"/>
        </w:rPr>
        <w:t>&lt;Article&gt;</w:t>
      </w:r>
      <w:r w:rsidRPr="00A957FD">
        <w:t>Article 6 – paragraph 2</w:t>
      </w:r>
      <w:r w:rsidRPr="00A957F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0B3B4B4"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1937E75E" w14:textId="77777777">
            <w:pPr>
              <w:keepNext/>
            </w:pPr>
          </w:p>
        </w:tc>
      </w:tr>
      <w:tr w14:paraId="71F912ED"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59280FAB"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70EDE863" w14:textId="77777777">
            <w:pPr>
              <w:pStyle w:val="ColumnHeading"/>
              <w:keepNext/>
              <w:rPr>
                <w:lang w:val="en-GB"/>
              </w:rPr>
            </w:pPr>
            <w:r w:rsidRPr="00A957FD">
              <w:rPr>
                <w:lang w:val="en-GB"/>
              </w:rPr>
              <w:t>Amendment</w:t>
            </w:r>
          </w:p>
        </w:tc>
      </w:tr>
      <w:tr w14:paraId="109FB5DD"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7B57FCC3" w14:textId="77777777">
            <w:pPr>
              <w:pStyle w:val="Normal6"/>
              <w:rPr>
                <w:lang w:val="en-GB"/>
              </w:rPr>
            </w:pPr>
            <w:r w:rsidRPr="00A957FD">
              <w:rPr>
                <w:lang w:val="en-GB"/>
              </w:rPr>
              <w:t>2.</w:t>
            </w:r>
            <w:r w:rsidRPr="00A957FD">
              <w:rPr>
                <w:lang w:val="en-GB"/>
              </w:rPr>
              <w:tab/>
              <w:t>All energy-intensive industry decarbonisation projects shall be considered strategic projects contributing to resilience and decarbonisation or resource efficiency for the purposes of [Article 14 of Proposal for a Regulation on speeding-up environmental assessment]. Points 1, 2 and 3 of the Annex in that Regulation shall apply.</w:t>
            </w:r>
          </w:p>
        </w:tc>
        <w:tc>
          <w:tcPr>
            <w:tcW w:w="4876" w:type="dxa"/>
            <w:hideMark/>
          </w:tcPr>
          <w:p w:rsidR="00C177AF" w:rsidRPr="00A957FD" w:rsidP="00F553ED" w14:paraId="7988CFFA" w14:textId="77777777">
            <w:pPr>
              <w:pStyle w:val="Normal6"/>
              <w:rPr>
                <w:szCs w:val="24"/>
                <w:lang w:val="en-GB"/>
              </w:rPr>
            </w:pPr>
            <w:r w:rsidRPr="00A957FD">
              <w:rPr>
                <w:lang w:val="en-GB"/>
              </w:rPr>
              <w:t>2.</w:t>
            </w:r>
            <w:r w:rsidRPr="00A957FD">
              <w:rPr>
                <w:lang w:val="en-GB"/>
              </w:rPr>
              <w:tab/>
              <w:t>All energy-intensive industry decarbonisation projects shall be considered strategic projects contributing to resilience and decarbonisation or resource efficiency for the purposes of [Article 14 of Proposal for a Regulation on speeding-up environmental assessment]</w:t>
            </w:r>
            <w:r w:rsidRPr="00A957FD">
              <w:rPr>
                <w:b/>
                <w:i/>
                <w:lang w:val="en-GB"/>
              </w:rPr>
              <w:t>, provided that those projects contribute to the Union targets as defined notably in Regulation EU (2021/1119)</w:t>
            </w:r>
            <w:r w:rsidRPr="00A957FD">
              <w:rPr>
                <w:lang w:val="en-GB"/>
              </w:rPr>
              <w:t>. Points 1, 2 and 3 of the Annex in that Regulation shall apply.</w:t>
            </w:r>
          </w:p>
        </w:tc>
      </w:tr>
      <w:tr w14:paraId="487227A5"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5A10A57E" w14:textId="77777777">
            <w:pPr>
              <w:pStyle w:val="Normal6"/>
              <w:rPr>
                <w:lang w:val="en-GB"/>
              </w:rPr>
            </w:pPr>
          </w:p>
        </w:tc>
        <w:tc>
          <w:tcPr>
            <w:tcW w:w="4876" w:type="dxa"/>
            <w:hideMark/>
          </w:tcPr>
          <w:p w:rsidR="00C177AF" w:rsidRPr="00A957FD" w:rsidP="00F553ED" w14:paraId="4BA9B42E" w14:textId="77777777">
            <w:pPr>
              <w:pStyle w:val="Normal6"/>
              <w:rPr>
                <w:szCs w:val="24"/>
                <w:lang w:val="en-GB"/>
              </w:rPr>
            </w:pPr>
            <w:r w:rsidRPr="00A957FD">
              <w:rPr>
                <w:b/>
                <w:i/>
                <w:lang w:val="en-GB"/>
              </w:rPr>
              <w:t xml:space="preserve">Where projects benefit from accelerated procedures under this Article, Member States shall ensure early and meaningful involvement of workers, trade unions, local communities and relevant stakeholders, including through access to clear and accessible information on the </w:t>
            </w:r>
            <w:r w:rsidRPr="00A957FD">
              <w:rPr>
                <w:b/>
                <w:i/>
                <w:lang w:val="en-GB"/>
              </w:rPr>
              <w:t>expected environmental, social and employment impacts of the project.</w:t>
            </w:r>
          </w:p>
        </w:tc>
      </w:tr>
      <w:tr w14:paraId="61E25E24"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5E67C419" w14:textId="77777777">
            <w:pPr>
              <w:pStyle w:val="Normal6"/>
              <w:rPr>
                <w:lang w:val="en-GB"/>
              </w:rPr>
            </w:pPr>
          </w:p>
        </w:tc>
        <w:tc>
          <w:tcPr>
            <w:tcW w:w="4876" w:type="dxa"/>
            <w:hideMark/>
          </w:tcPr>
          <w:p w:rsidR="00C177AF" w:rsidRPr="00A957FD" w:rsidP="00F553ED" w14:paraId="4DDAE725" w14:textId="77777777">
            <w:pPr>
              <w:pStyle w:val="Normal6"/>
              <w:rPr>
                <w:szCs w:val="24"/>
                <w:lang w:val="en-GB"/>
              </w:rPr>
            </w:pPr>
            <w:r w:rsidRPr="00A957FD">
              <w:rPr>
                <w:b/>
                <w:i/>
                <w:lang w:val="en-GB"/>
              </w:rPr>
              <w:t>Member States shall give priority, within the framework of this Article, to projects that contribute to the direct electrification of industrial processes, direct use of renewable energy, energy efficiency, waste-heat recovery, circular use of materials, reduction of critical raw material dependency, the use of RFNBOs and low-carbon hydrogen to electrify industrial processes in cases where direct electrification is technically limited or economically less viable, and the creation or retention of quality jobs in the Union.</w:t>
            </w:r>
          </w:p>
        </w:tc>
      </w:tr>
    </w:tbl>
    <w:p w:rsidR="00C177AF" w:rsidRPr="00A957FD" w:rsidP="00C177AF" w14:paraId="444273E7"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4465432E" w14:textId="77777777">
      <w:r w:rsidRPr="00A957FD">
        <w:rPr>
          <w:rStyle w:val="HideTWBExt"/>
        </w:rPr>
        <w:t>&lt;/Amend&gt;</w:t>
      </w:r>
    </w:p>
    <w:p w:rsidR="00C177AF" w:rsidRPr="00C177AF" w:rsidP="00C177AF" w14:paraId="704BCFAA" w14:textId="77777777">
      <w:pPr>
        <w:pStyle w:val="AMNumberTabs0"/>
        <w:keepNext/>
        <w:rPr>
          <w:lang w:val="en-GB"/>
        </w:rPr>
      </w:pPr>
      <w:r>
        <w:rPr>
          <w:rStyle w:val="HideTWBExt"/>
          <w:b w:val="0"/>
          <w:lang w:val="en-GB"/>
        </w:rPr>
        <w:t>&lt;Amend&gt;</w:t>
      </w:r>
      <w:r w:rsidRPr="00C177AF">
        <w:rPr>
          <w:lang w:val="en-GB"/>
        </w:rPr>
        <w:t>Amendment</w:t>
      </w:r>
      <w:r w:rsidRPr="00C177AF">
        <w:rPr>
          <w:lang w:val="en-GB"/>
        </w:rPr>
        <w:tab/>
      </w:r>
      <w:r w:rsidRPr="00C177AF">
        <w:rPr>
          <w:lang w:val="en-GB"/>
        </w:rPr>
        <w:tab/>
      </w:r>
      <w:r>
        <w:rPr>
          <w:rStyle w:val="HideTWBExt"/>
          <w:b w:val="0"/>
          <w:lang w:val="en-GB"/>
        </w:rPr>
        <w:t>&lt;NumAm&gt;</w:t>
      </w:r>
      <w:r w:rsidRPr="00C177AF">
        <w:rPr>
          <w:lang w:val="en-GB"/>
        </w:rPr>
        <w:t>1382</w:t>
      </w:r>
      <w:r>
        <w:rPr>
          <w:rStyle w:val="HideTWBExt"/>
          <w:b w:val="0"/>
          <w:lang w:val="en-GB"/>
        </w:rPr>
        <w:t>&lt;/NumAm&gt;</w:t>
      </w:r>
    </w:p>
    <w:p w:rsidR="00C177AF" w:rsidRPr="00A957FD" w:rsidP="00C177AF" w14:paraId="276AAB3D" w14:textId="77777777">
      <w:pPr>
        <w:pStyle w:val="NormalBold"/>
      </w:pPr>
      <w:r>
        <w:rPr>
          <w:rStyle w:val="HideTWBExt"/>
          <w:b w:val="0"/>
        </w:rPr>
        <w:t>&lt;RepeatBlock-By&gt;&lt;Members&gt;</w:t>
      </w:r>
      <w:r>
        <w:t>Julie Rechagneux, Aleksandar Nikolic, Mathilde Androuët, Virginie Joron, Christophe Bay, Thierry Mariani, Mélanie Disdier</w:t>
      </w:r>
      <w:r>
        <w:rPr>
          <w:rStyle w:val="HideTWBExt"/>
          <w:b w:val="0"/>
        </w:rPr>
        <w:t>&lt;/Members&gt;</w:t>
      </w:r>
    </w:p>
    <w:p w:rsidR="00C177AF" w:rsidRPr="00A957FD" w:rsidP="00C177AF" w14:paraId="42380E04" w14:textId="77777777">
      <w:r>
        <w:rPr>
          <w:rStyle w:val="HideTWBExt"/>
        </w:rPr>
        <w:t>&lt;/RepeatBlock-By&gt;</w:t>
      </w:r>
    </w:p>
    <w:p w:rsidR="00C177AF" w:rsidRPr="00A957FD" w:rsidP="00C177AF" w14:paraId="7B7E7489" w14:textId="77777777">
      <w:pPr>
        <w:pStyle w:val="NormalBold"/>
        <w:keepNext/>
      </w:pPr>
      <w:r>
        <w:rPr>
          <w:rStyle w:val="HideTWBExt"/>
          <w:b w:val="0"/>
        </w:rPr>
        <w:t>&lt;DocAmend&gt;</w:t>
      </w:r>
      <w:r>
        <w:t>Proposal for a regulation</w:t>
      </w:r>
      <w:r>
        <w:rPr>
          <w:rStyle w:val="HideTWBExt"/>
          <w:b w:val="0"/>
        </w:rPr>
        <w:t>&lt;/DocAmend&gt;</w:t>
      </w:r>
    </w:p>
    <w:p w:rsidR="00C177AF" w:rsidRPr="00A957FD" w:rsidP="00C177AF" w14:paraId="3D4997BE" w14:textId="77777777">
      <w:pPr>
        <w:pStyle w:val="NormalBold"/>
      </w:pPr>
      <w:r>
        <w:rPr>
          <w:rStyle w:val="HideTWBExt"/>
          <w:b w:val="0"/>
        </w:rPr>
        <w:t>&lt;Article&gt;</w:t>
      </w:r>
      <w:r>
        <w:t>Article 6 – paragraph 2</w:t>
      </w:r>
      <w:r>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62999C5"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4B4F241F" w14:textId="77777777">
            <w:pPr>
              <w:keepNext/>
            </w:pPr>
          </w:p>
        </w:tc>
      </w:tr>
      <w:tr w14:paraId="7BDF4D4D"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C177AF" w:rsidP="00F553ED" w14:paraId="74FCF29B" w14:textId="77777777">
            <w:pPr>
              <w:pStyle w:val="ColumnHeading"/>
              <w:keepNext/>
              <w:rPr>
                <w:lang w:val="en-GB"/>
              </w:rPr>
            </w:pPr>
            <w:r w:rsidRPr="00C177AF">
              <w:rPr>
                <w:lang w:val="en-GB"/>
              </w:rPr>
              <w:t>Text proposed by the Commission</w:t>
            </w:r>
          </w:p>
        </w:tc>
        <w:tc>
          <w:tcPr>
            <w:tcW w:w="4876" w:type="dxa"/>
            <w:hideMark/>
          </w:tcPr>
          <w:p w:rsidR="00C177AF" w:rsidRPr="00A957FD" w:rsidP="00F553ED" w14:paraId="26F40E8F" w14:textId="77777777">
            <w:pPr>
              <w:pStyle w:val="ColumnHeading"/>
              <w:keepNext/>
            </w:pPr>
            <w:r>
              <w:t>Amendment</w:t>
            </w:r>
          </w:p>
        </w:tc>
      </w:tr>
      <w:tr w14:paraId="32BEB3AE"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C177AF" w:rsidP="00F553ED" w14:paraId="40A57C82" w14:textId="77777777">
            <w:pPr>
              <w:pStyle w:val="Normal6"/>
              <w:rPr>
                <w:lang w:val="en-GB"/>
              </w:rPr>
            </w:pPr>
            <w:r w:rsidRPr="00C177AF">
              <w:rPr>
                <w:lang w:val="en-GB"/>
              </w:rPr>
              <w:t>2.</w:t>
            </w:r>
            <w:r w:rsidRPr="00C177AF">
              <w:rPr>
                <w:lang w:val="en-GB"/>
              </w:rPr>
              <w:tab/>
              <w:t xml:space="preserve">All energy-intensive industry decarbonisation projects shall be considered strategic projects contributing to resilience and decarbonisation or resource efficiency for the purposes of [Article 14 of Proposal for a Regulation on </w:t>
            </w:r>
            <w:r w:rsidRPr="00C177AF">
              <w:rPr>
                <w:b/>
                <w:i/>
                <w:lang w:val="en-GB"/>
              </w:rPr>
              <w:t>speeding-up</w:t>
            </w:r>
            <w:r w:rsidRPr="00C177AF">
              <w:rPr>
                <w:lang w:val="en-GB"/>
              </w:rPr>
              <w:t xml:space="preserve"> environmental assessment]. Points 1, 2 and 3 of the Annex </w:t>
            </w:r>
            <w:r w:rsidRPr="00C177AF">
              <w:rPr>
                <w:b/>
                <w:i/>
                <w:lang w:val="en-GB"/>
              </w:rPr>
              <w:t>in</w:t>
            </w:r>
            <w:r w:rsidRPr="00C177AF">
              <w:rPr>
                <w:lang w:val="en-GB"/>
              </w:rPr>
              <w:t xml:space="preserve"> that Regulation shall apply.</w:t>
            </w:r>
          </w:p>
        </w:tc>
        <w:tc>
          <w:tcPr>
            <w:tcW w:w="4876" w:type="dxa"/>
            <w:hideMark/>
          </w:tcPr>
          <w:p w:rsidR="00C177AF" w:rsidRPr="00C177AF" w:rsidP="00F553ED" w14:paraId="27A652AE" w14:textId="77777777">
            <w:pPr>
              <w:pStyle w:val="Normal6"/>
              <w:rPr>
                <w:szCs w:val="24"/>
                <w:lang w:val="en-GB"/>
              </w:rPr>
            </w:pPr>
            <w:r w:rsidRPr="00C177AF">
              <w:rPr>
                <w:lang w:val="en-GB"/>
              </w:rPr>
              <w:t>2.</w:t>
            </w:r>
            <w:r w:rsidRPr="00C177AF">
              <w:rPr>
                <w:lang w:val="en-GB"/>
              </w:rPr>
              <w:tab/>
              <w:t xml:space="preserve">All </w:t>
            </w:r>
            <w:r w:rsidRPr="00C177AF">
              <w:rPr>
                <w:b/>
                <w:i/>
                <w:lang w:val="en-GB"/>
              </w:rPr>
              <w:t>European</w:t>
            </w:r>
            <w:r w:rsidRPr="00C177AF">
              <w:rPr>
                <w:lang w:val="en-GB"/>
              </w:rPr>
              <w:t xml:space="preserve"> energy-intensive industry decarbonisation projects shall be considered strategic projects contributing to </w:t>
            </w:r>
            <w:r w:rsidRPr="00C177AF">
              <w:rPr>
                <w:b/>
                <w:i/>
                <w:lang w:val="en-GB"/>
              </w:rPr>
              <w:t>the</w:t>
            </w:r>
            <w:r w:rsidRPr="00C177AF">
              <w:rPr>
                <w:lang w:val="en-GB"/>
              </w:rPr>
              <w:t xml:space="preserve"> resilience</w:t>
            </w:r>
            <w:r w:rsidRPr="00C177AF">
              <w:rPr>
                <w:b/>
                <w:i/>
                <w:lang w:val="en-GB"/>
              </w:rPr>
              <w:t>, preservation or strengthening of the Union’s strategic industrial capacity,</w:t>
            </w:r>
            <w:r w:rsidRPr="00C177AF">
              <w:rPr>
                <w:lang w:val="en-GB"/>
              </w:rPr>
              <w:t xml:space="preserve"> and </w:t>
            </w:r>
            <w:r w:rsidRPr="00C177AF">
              <w:rPr>
                <w:b/>
                <w:i/>
                <w:lang w:val="en-GB"/>
              </w:rPr>
              <w:t>the security of its supply of essential industrial products, as well as</w:t>
            </w:r>
            <w:r w:rsidRPr="00C177AF">
              <w:rPr>
                <w:lang w:val="en-GB"/>
              </w:rPr>
              <w:t xml:space="preserve"> decarbonisation</w:t>
            </w:r>
            <w:r w:rsidRPr="00C177AF">
              <w:rPr>
                <w:b/>
                <w:i/>
                <w:lang w:val="en-GB"/>
              </w:rPr>
              <w:t>, the avoidance of imported CO</w:t>
            </w:r>
            <w:r w:rsidRPr="00C177AF">
              <w:rPr>
                <w:b/>
                <w:i/>
                <w:vertAlign w:val="subscript"/>
                <w:lang w:val="en-GB"/>
              </w:rPr>
              <w:t>2</w:t>
            </w:r>
            <w:r w:rsidRPr="00C177AF">
              <w:rPr>
                <w:b/>
                <w:i/>
                <w:lang w:val="en-GB"/>
              </w:rPr>
              <w:t xml:space="preserve"> emissions,</w:t>
            </w:r>
            <w:r w:rsidRPr="00C177AF">
              <w:rPr>
                <w:lang w:val="en-GB"/>
              </w:rPr>
              <w:t xml:space="preserve"> or </w:t>
            </w:r>
            <w:r w:rsidRPr="00C177AF">
              <w:rPr>
                <w:b/>
                <w:i/>
                <w:lang w:val="en-GB"/>
              </w:rPr>
              <w:t>the promotion of</w:t>
            </w:r>
            <w:r w:rsidRPr="00C177AF">
              <w:rPr>
                <w:lang w:val="en-GB"/>
              </w:rPr>
              <w:t xml:space="preserve"> resource efficiency for the purposes of [Article 14 of </w:t>
            </w:r>
            <w:r w:rsidRPr="00C177AF">
              <w:rPr>
                <w:b/>
                <w:i/>
                <w:lang w:val="en-GB"/>
              </w:rPr>
              <w:t>the</w:t>
            </w:r>
            <w:r w:rsidRPr="00C177AF">
              <w:rPr>
                <w:lang w:val="en-GB"/>
              </w:rPr>
              <w:t xml:space="preserve"> proposal for a regulation on </w:t>
            </w:r>
            <w:r w:rsidRPr="00C177AF">
              <w:rPr>
                <w:b/>
                <w:i/>
                <w:lang w:val="en-GB"/>
              </w:rPr>
              <w:t>speeding up</w:t>
            </w:r>
            <w:r w:rsidRPr="00C177AF">
              <w:rPr>
                <w:lang w:val="en-GB"/>
              </w:rPr>
              <w:t xml:space="preserve"> environmental assessment]. Points 1, 2 and 3 of the Annex </w:t>
            </w:r>
            <w:r w:rsidRPr="00C177AF">
              <w:rPr>
                <w:b/>
                <w:i/>
                <w:lang w:val="en-GB"/>
              </w:rPr>
              <w:t>to</w:t>
            </w:r>
            <w:r w:rsidRPr="00C177AF">
              <w:rPr>
                <w:lang w:val="en-GB"/>
              </w:rPr>
              <w:t xml:space="preserve"> that Regulation shall apply.</w:t>
            </w:r>
          </w:p>
        </w:tc>
      </w:tr>
    </w:tbl>
    <w:p w:rsidR="00C177AF" w:rsidRPr="00C177AF" w:rsidP="00C177AF" w14:paraId="58FFE537"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{FR}</w:t>
      </w:r>
      <w:r w:rsidRPr="00A957FD">
        <w:rPr>
          <w:lang w:val="en-GB"/>
        </w:rPr>
        <w:t>fr</w:t>
      </w:r>
      <w:r w:rsidRPr="00A957FD">
        <w:rPr>
          <w:rStyle w:val="HideTWBExt"/>
          <w:noProof w:val="0"/>
          <w:lang w:val="en-GB"/>
        </w:rPr>
        <w:t>&lt;/Original&gt;</w:t>
      </w:r>
    </w:p>
    <w:p w:rsidR="00C177AF" w:rsidRPr="00A957FD" w:rsidP="00C177AF" w14:paraId="6C094200" w14:textId="77777777">
      <w:r>
        <w:rPr>
          <w:rStyle w:val="HideTWBExt"/>
        </w:rPr>
        <w:t>&lt;/Amend&gt;</w:t>
      </w:r>
    </w:p>
    <w:p w:rsidR="00C177AF" w:rsidRPr="00A957FD" w:rsidP="00C177AF" w14:paraId="577E73CE"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1383</w:t>
      </w:r>
      <w:r w:rsidRPr="00A957FD">
        <w:rPr>
          <w:rStyle w:val="HideTWBExt"/>
          <w:b w:val="0"/>
          <w:lang w:val="en-GB"/>
        </w:rPr>
        <w:t>&lt;/NumAm&gt;</w:t>
      </w:r>
    </w:p>
    <w:p w:rsidR="00C177AF" w:rsidRPr="00A957FD" w:rsidP="00C177AF" w14:paraId="292D9542" w14:textId="77777777">
      <w:pPr>
        <w:pStyle w:val="NormalBold"/>
      </w:pPr>
      <w:r w:rsidRPr="00A957FD">
        <w:rPr>
          <w:rStyle w:val="HideTWBExt"/>
          <w:b w:val="0"/>
        </w:rPr>
        <w:t>&lt;RepeatBlock-By&gt;&lt;Members&gt;</w:t>
      </w:r>
      <w:r w:rsidRPr="00A957FD">
        <w:t>Jan Farský, Tomáš Zdechovský</w:t>
      </w:r>
      <w:r w:rsidRPr="00A957FD">
        <w:rPr>
          <w:rStyle w:val="HideTWBExt"/>
          <w:b w:val="0"/>
        </w:rPr>
        <w:t>&lt;/Members&gt;</w:t>
      </w:r>
    </w:p>
    <w:p w:rsidR="00C177AF" w:rsidRPr="00A957FD" w:rsidP="00C177AF" w14:paraId="54C3BC46" w14:textId="77777777">
      <w:r w:rsidRPr="00A957FD">
        <w:rPr>
          <w:rStyle w:val="HideTWBExt"/>
        </w:rPr>
        <w:t>&lt;/RepeatBlock-By&gt;</w:t>
      </w:r>
    </w:p>
    <w:p w:rsidR="00C177AF" w:rsidRPr="00A957FD" w:rsidP="00C177AF" w14:paraId="741AA537"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A957FD" w:rsidP="00C177AF" w14:paraId="3D411C60" w14:textId="77777777">
      <w:pPr>
        <w:pStyle w:val="NormalBold"/>
      </w:pPr>
      <w:r w:rsidRPr="00A957FD">
        <w:rPr>
          <w:rStyle w:val="HideTWBExt"/>
          <w:b w:val="0"/>
        </w:rPr>
        <w:t>&lt;Article&gt;</w:t>
      </w:r>
      <w:r w:rsidRPr="00A957FD">
        <w:t>Article 6 – paragraph 2</w:t>
      </w:r>
      <w:r w:rsidRPr="00A957F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DDF7939"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05EA7036" w14:textId="77777777">
            <w:pPr>
              <w:keepNext/>
            </w:pPr>
          </w:p>
        </w:tc>
      </w:tr>
      <w:tr w14:paraId="76098DFF"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513A3C9F"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42349374" w14:textId="77777777">
            <w:pPr>
              <w:pStyle w:val="ColumnHeading"/>
              <w:keepNext/>
              <w:rPr>
                <w:lang w:val="en-GB"/>
              </w:rPr>
            </w:pPr>
            <w:r w:rsidRPr="00A957FD">
              <w:rPr>
                <w:lang w:val="en-GB"/>
              </w:rPr>
              <w:t>Amendment</w:t>
            </w:r>
          </w:p>
        </w:tc>
      </w:tr>
      <w:tr w14:paraId="29208979"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67996D11" w14:textId="77777777">
            <w:pPr>
              <w:pStyle w:val="Normal6"/>
              <w:rPr>
                <w:lang w:val="en-GB"/>
              </w:rPr>
            </w:pPr>
            <w:r w:rsidRPr="00A957FD">
              <w:rPr>
                <w:lang w:val="en-GB"/>
              </w:rPr>
              <w:t>2.</w:t>
            </w:r>
            <w:r w:rsidRPr="00A957FD">
              <w:rPr>
                <w:lang w:val="en-GB"/>
              </w:rPr>
              <w:tab/>
              <w:t>All energy-intensive industry decarbonisation projects shall be considered strategic projects contributing to resilience and decarbonisation or resource efficiency for the purposes of [Article 14 of Proposal for a Regulation on speeding-up environmental assessment]. Points 1, 2 and 3 of the Annex in that Regulation shall apply.</w:t>
            </w:r>
          </w:p>
        </w:tc>
        <w:tc>
          <w:tcPr>
            <w:tcW w:w="4876" w:type="dxa"/>
            <w:hideMark/>
          </w:tcPr>
          <w:p w:rsidR="00C177AF" w:rsidRPr="00A957FD" w:rsidP="00F553ED" w14:paraId="03FA01B7" w14:textId="77777777">
            <w:pPr>
              <w:pStyle w:val="Normal6"/>
              <w:rPr>
                <w:szCs w:val="24"/>
                <w:lang w:val="en-GB"/>
              </w:rPr>
            </w:pPr>
            <w:r w:rsidRPr="00A957FD">
              <w:rPr>
                <w:lang w:val="en-GB"/>
              </w:rPr>
              <w:t>2.</w:t>
            </w:r>
            <w:r w:rsidRPr="00A957FD">
              <w:rPr>
                <w:lang w:val="en-GB"/>
              </w:rPr>
              <w:tab/>
              <w:t xml:space="preserve">All energy-intensive industry decarbonisation projects shall be considered strategic projects contributing to resilience and decarbonisation or resource efficiency for the purposes of [Article 14 of Proposal for a Regulation on speeding-up environmental assessment]. Points 1, 2 and 3 of the Annex in that Regulation shall apply. </w:t>
            </w:r>
            <w:r w:rsidRPr="00A957FD">
              <w:rPr>
                <w:b/>
                <w:i/>
                <w:lang w:val="en-GB"/>
              </w:rPr>
              <w:t>Lifetime extension of existing nuclear units contributing to maintaining zero-emission electricity generation shall also be considered strategic projects in the sense of this paragraph.</w:t>
            </w:r>
          </w:p>
        </w:tc>
      </w:tr>
    </w:tbl>
    <w:p w:rsidR="00C177AF" w:rsidRPr="00A957FD" w:rsidP="00C177AF" w14:paraId="60469F14"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10519DFB" w14:textId="77777777">
      <w:r w:rsidRPr="00A957FD">
        <w:rPr>
          <w:rStyle w:val="HideTWBExt"/>
        </w:rPr>
        <w:t>&lt;/Amend&gt;</w:t>
      </w:r>
    </w:p>
    <w:p w:rsidR="00C177AF" w:rsidRPr="00A957FD" w:rsidP="00C177AF" w14:paraId="756E49CF"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1384</w:t>
      </w:r>
      <w:r w:rsidRPr="00A957FD">
        <w:rPr>
          <w:rStyle w:val="HideTWBExt"/>
          <w:b w:val="0"/>
          <w:lang w:val="en-GB"/>
        </w:rPr>
        <w:t>&lt;/NumAm&gt;</w:t>
      </w:r>
    </w:p>
    <w:p w:rsidR="00C177AF" w:rsidRPr="00A957FD" w:rsidP="00C177AF" w14:paraId="23127C3E" w14:textId="77777777">
      <w:pPr>
        <w:pStyle w:val="NormalBold"/>
      </w:pPr>
      <w:r w:rsidRPr="00A957FD">
        <w:rPr>
          <w:rStyle w:val="HideTWBExt"/>
          <w:b w:val="0"/>
        </w:rPr>
        <w:t>&lt;RepeatBlock-By&gt;&lt;Members&gt;</w:t>
      </w:r>
      <w:r w:rsidRPr="00A957FD">
        <w:t>Dan Barna</w:t>
      </w:r>
      <w:r w:rsidRPr="00A957FD">
        <w:rPr>
          <w:rStyle w:val="HideTWBExt"/>
          <w:b w:val="0"/>
        </w:rPr>
        <w:t>&lt;/Members&gt;</w:t>
      </w:r>
    </w:p>
    <w:p w:rsidR="00C177AF" w:rsidRPr="00A957FD" w:rsidP="00C177AF" w14:paraId="17351BAF" w14:textId="77777777">
      <w:r w:rsidRPr="00A957FD">
        <w:rPr>
          <w:rStyle w:val="HideTWBExt"/>
        </w:rPr>
        <w:t>&lt;/RepeatBlock-By&gt;</w:t>
      </w:r>
    </w:p>
    <w:p w:rsidR="00C177AF" w:rsidRPr="00A957FD" w:rsidP="00C177AF" w14:paraId="6B73D526"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A957FD" w:rsidP="00C177AF" w14:paraId="55C50512" w14:textId="77777777">
      <w:pPr>
        <w:pStyle w:val="NormalBold"/>
      </w:pPr>
      <w:r w:rsidRPr="00A957FD">
        <w:rPr>
          <w:rStyle w:val="HideTWBExt"/>
          <w:b w:val="0"/>
        </w:rPr>
        <w:t>&lt;Article&gt;</w:t>
      </w:r>
      <w:r w:rsidRPr="00A957FD">
        <w:t>Article 6 – paragraph 2</w:t>
      </w:r>
      <w:r w:rsidRPr="00A957F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5F0E3A7"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02605D88" w14:textId="77777777">
            <w:pPr>
              <w:keepNext/>
            </w:pPr>
          </w:p>
        </w:tc>
      </w:tr>
      <w:tr w14:paraId="5BE6B8EC"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455A4ED1"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348E8DE7" w14:textId="77777777">
            <w:pPr>
              <w:pStyle w:val="ColumnHeading"/>
              <w:keepNext/>
              <w:rPr>
                <w:lang w:val="en-GB"/>
              </w:rPr>
            </w:pPr>
            <w:r w:rsidRPr="00A957FD">
              <w:rPr>
                <w:lang w:val="en-GB"/>
              </w:rPr>
              <w:t>Amendment</w:t>
            </w:r>
          </w:p>
        </w:tc>
      </w:tr>
      <w:tr w14:paraId="0B2A657F"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3D51260D" w14:textId="77777777">
            <w:pPr>
              <w:pStyle w:val="Normal6"/>
              <w:rPr>
                <w:lang w:val="en-GB"/>
              </w:rPr>
            </w:pPr>
            <w:r w:rsidRPr="00A957FD">
              <w:rPr>
                <w:lang w:val="en-GB"/>
              </w:rPr>
              <w:t>2.</w:t>
            </w:r>
            <w:r w:rsidRPr="00A957FD">
              <w:rPr>
                <w:lang w:val="en-GB"/>
              </w:rPr>
              <w:tab/>
              <w:t>All energy-intensive industry decarbonisation projects shall be considered strategic projects contributing to resilience and decarbonisation or resource efficiency for the purposes of [Article 14 of Proposal for a Regulation on speeding-up environmental assessment]. Points 1, 2 and 3 of the Annex in that Regulation shall apply.</w:t>
            </w:r>
          </w:p>
        </w:tc>
        <w:tc>
          <w:tcPr>
            <w:tcW w:w="4876" w:type="dxa"/>
            <w:hideMark/>
          </w:tcPr>
          <w:p w:rsidR="00C177AF" w:rsidRPr="00A957FD" w:rsidP="00F553ED" w14:paraId="6D2DA546" w14:textId="77777777">
            <w:pPr>
              <w:pStyle w:val="Normal6"/>
              <w:rPr>
                <w:szCs w:val="24"/>
                <w:lang w:val="en-GB"/>
              </w:rPr>
            </w:pPr>
            <w:r w:rsidRPr="00A957FD">
              <w:rPr>
                <w:lang w:val="en-GB"/>
              </w:rPr>
              <w:t>2.</w:t>
            </w:r>
            <w:r w:rsidRPr="00A957FD">
              <w:rPr>
                <w:lang w:val="en-GB"/>
              </w:rPr>
              <w:tab/>
            </w:r>
            <w:r w:rsidRPr="00A957FD">
              <w:rPr>
                <w:b/>
                <w:i/>
                <w:lang w:val="en-GB"/>
              </w:rPr>
              <w:t>Supporting a just transition towards the Union’s 2030, 2040 and 2050 targets for energy and climate, in particular by prioritising support for promoting</w:t>
            </w:r>
            <w:r w:rsidRPr="00A957FD">
              <w:rPr>
                <w:lang w:val="en-GB"/>
              </w:rPr>
              <w:t xml:space="preserve"> all energy-intensive industry decarbonisation projects</w:t>
            </w:r>
            <w:r w:rsidRPr="00A957FD">
              <w:rPr>
                <w:b/>
                <w:i/>
                <w:lang w:val="en-GB"/>
              </w:rPr>
              <w:t xml:space="preserve"> which</w:t>
            </w:r>
            <w:r w:rsidRPr="00A957FD">
              <w:rPr>
                <w:lang w:val="en-GB"/>
              </w:rPr>
              <w:t xml:space="preserve"> shall be considered strategic projects contributing to resilience and decarbonisation or resource efficiency for the purposes of [Article 14 of Proposal for a Regulation on speeding-up environmental assessment]. Points 1, 2 and 3 of the Annex in that Regulation shall apply.</w:t>
            </w:r>
          </w:p>
        </w:tc>
      </w:tr>
    </w:tbl>
    <w:p w:rsidR="00C177AF" w:rsidRPr="00A957FD" w:rsidP="00C177AF" w14:paraId="74845E60"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15256D48" w14:textId="77777777">
      <w:r w:rsidRPr="00A957FD">
        <w:rPr>
          <w:rStyle w:val="HideTWBExt"/>
        </w:rPr>
        <w:t>&lt;/Amend&gt;</w:t>
      </w:r>
    </w:p>
    <w:p w:rsidR="00C177AF" w:rsidRPr="00A957FD" w:rsidP="00C177AF" w14:paraId="2A3CAEEB"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1385</w:t>
      </w:r>
      <w:r w:rsidRPr="00A957FD">
        <w:rPr>
          <w:rStyle w:val="HideTWBExt"/>
          <w:b w:val="0"/>
          <w:lang w:val="en-GB"/>
        </w:rPr>
        <w:t>&lt;/NumAm&gt;</w:t>
      </w:r>
    </w:p>
    <w:p w:rsidR="00C177AF" w:rsidRPr="00A957FD" w:rsidP="00C177AF" w14:paraId="750F41D0" w14:textId="77777777">
      <w:pPr>
        <w:pStyle w:val="NormalBold"/>
      </w:pPr>
      <w:r w:rsidRPr="00A957FD">
        <w:rPr>
          <w:rStyle w:val="HideTWBExt"/>
          <w:b w:val="0"/>
        </w:rPr>
        <w:t>&lt;RepeatBlock-By&gt;&lt;Members&gt;</w:t>
      </w:r>
      <w:r w:rsidRPr="00A957FD">
        <w:t>Christophe Clergeau, Delara Burkhardt, Thomas Pellerin-Carlin, Bruno Tobback, Pierre Jouvet, Jean-Marc Germain</w:t>
      </w:r>
      <w:r w:rsidRPr="00A957FD">
        <w:rPr>
          <w:rStyle w:val="HideTWBExt"/>
          <w:b w:val="0"/>
        </w:rPr>
        <w:t>&lt;/Members&gt;</w:t>
      </w:r>
    </w:p>
    <w:p w:rsidR="00C177AF" w:rsidRPr="00A957FD" w:rsidP="00C177AF" w14:paraId="655CBD99" w14:textId="77777777">
      <w:r w:rsidRPr="00A957FD">
        <w:rPr>
          <w:rStyle w:val="HideTWBExt"/>
        </w:rPr>
        <w:t>&lt;/RepeatBlock-By&gt;</w:t>
      </w:r>
    </w:p>
    <w:p w:rsidR="00C177AF" w:rsidRPr="00A957FD" w:rsidP="00C177AF" w14:paraId="31E28C4C"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A957FD" w:rsidP="00C177AF" w14:paraId="5B2D00CC" w14:textId="77777777">
      <w:pPr>
        <w:pStyle w:val="NormalBold"/>
      </w:pPr>
      <w:r w:rsidRPr="00A957FD">
        <w:rPr>
          <w:rStyle w:val="HideTWBExt"/>
          <w:b w:val="0"/>
        </w:rPr>
        <w:t>&lt;Article&gt;</w:t>
      </w:r>
      <w:r w:rsidRPr="00A957FD">
        <w:t>Article 6 – paragraph 2</w:t>
      </w:r>
      <w:r w:rsidRPr="00A957F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B565924"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68846CFF" w14:textId="77777777">
            <w:pPr>
              <w:keepNext/>
            </w:pPr>
          </w:p>
        </w:tc>
      </w:tr>
      <w:tr w14:paraId="588AFC66"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7AA68022"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608E922F" w14:textId="77777777">
            <w:pPr>
              <w:pStyle w:val="ColumnHeading"/>
              <w:keepNext/>
              <w:rPr>
                <w:lang w:val="en-GB"/>
              </w:rPr>
            </w:pPr>
            <w:r w:rsidRPr="00A957FD">
              <w:rPr>
                <w:lang w:val="en-GB"/>
              </w:rPr>
              <w:t>Amendment</w:t>
            </w:r>
          </w:p>
        </w:tc>
      </w:tr>
      <w:tr w14:paraId="50111AAB"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6701C166" w14:textId="77777777">
            <w:pPr>
              <w:pStyle w:val="Normal6"/>
              <w:rPr>
                <w:lang w:val="en-GB"/>
              </w:rPr>
            </w:pPr>
            <w:r w:rsidRPr="00A957FD">
              <w:rPr>
                <w:lang w:val="en-GB"/>
              </w:rPr>
              <w:t>2.</w:t>
            </w:r>
            <w:r w:rsidRPr="00A957FD">
              <w:rPr>
                <w:lang w:val="en-GB"/>
              </w:rPr>
              <w:tab/>
              <w:t>All energy-intensive industry decarbonisation projects shall be considered strategic projects contributing to resilience and decarbonisation or resource efficiency for the purposes of [Article 14 of Proposal for a Regulation on speeding-up environmental assessment]. Points 1, 2 and 3 of the Annex in that Regulation shall apply.</w:t>
            </w:r>
          </w:p>
        </w:tc>
        <w:tc>
          <w:tcPr>
            <w:tcW w:w="4876" w:type="dxa"/>
            <w:hideMark/>
          </w:tcPr>
          <w:p w:rsidR="00C177AF" w:rsidRPr="00A957FD" w:rsidP="00F553ED" w14:paraId="496558EB" w14:textId="77777777">
            <w:pPr>
              <w:pStyle w:val="Normal6"/>
              <w:rPr>
                <w:szCs w:val="24"/>
                <w:lang w:val="en-GB"/>
              </w:rPr>
            </w:pPr>
            <w:r w:rsidRPr="00A957FD">
              <w:rPr>
                <w:lang w:val="en-GB"/>
              </w:rPr>
              <w:t>2.</w:t>
            </w:r>
            <w:r w:rsidRPr="00A957FD">
              <w:rPr>
                <w:lang w:val="en-GB"/>
              </w:rPr>
              <w:tab/>
              <w:t xml:space="preserve">All energy-intensive industry decarbonisation </w:t>
            </w:r>
            <w:r w:rsidRPr="00A957FD">
              <w:rPr>
                <w:b/>
                <w:i/>
                <w:lang w:val="en-GB"/>
              </w:rPr>
              <w:t>and circularity</w:t>
            </w:r>
            <w:r w:rsidRPr="00A957FD">
              <w:rPr>
                <w:lang w:val="en-GB"/>
              </w:rPr>
              <w:t xml:space="preserve"> projects shall be considered strategic projects contributing to resilience and decarbonisation or resource efficiency for the purposes of [Article 14 of Proposal for a Regulation on speeding-up environmental assessment]</w:t>
            </w:r>
            <w:r w:rsidRPr="00A957FD">
              <w:rPr>
                <w:b/>
                <w:i/>
                <w:lang w:val="en-GB"/>
              </w:rPr>
              <w:t>, provided that those projects contribute to the Union targets as defined notably in Regulation EU (2021/1119</w:t>
            </w:r>
            <w:r w:rsidRPr="00A957FD">
              <w:rPr>
                <w:lang w:val="en-GB"/>
              </w:rPr>
              <w:t>. Points 1, 2 and 3 of the Annex in that Regulation shall apply.</w:t>
            </w:r>
          </w:p>
        </w:tc>
      </w:tr>
    </w:tbl>
    <w:p w:rsidR="00C177AF" w:rsidRPr="00A957FD" w:rsidP="00C177AF" w14:paraId="3B38F028"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126206CD" w14:textId="77777777">
      <w:r w:rsidRPr="00A957FD">
        <w:rPr>
          <w:rStyle w:val="HideTWBExt"/>
        </w:rPr>
        <w:t>&lt;/Amend&gt;</w:t>
      </w:r>
    </w:p>
    <w:p w:rsidR="00C177AF" w:rsidRPr="00A957FD" w:rsidP="00C177AF" w14:paraId="61F4B6BD"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1386</w:t>
      </w:r>
      <w:r w:rsidRPr="00A957FD">
        <w:rPr>
          <w:rStyle w:val="HideTWBExt"/>
          <w:b w:val="0"/>
          <w:lang w:val="en-GB"/>
        </w:rPr>
        <w:t>&lt;/NumAm&gt;</w:t>
      </w:r>
    </w:p>
    <w:p w:rsidR="00C177AF" w:rsidRPr="00A957FD" w:rsidP="00C177AF" w14:paraId="04134FF9" w14:textId="77777777">
      <w:pPr>
        <w:pStyle w:val="NormalBold"/>
      </w:pPr>
      <w:r w:rsidRPr="00A957FD">
        <w:rPr>
          <w:rStyle w:val="HideTWBExt"/>
          <w:b w:val="0"/>
        </w:rPr>
        <w:t>&lt;RepeatBlock-By&gt;&lt;Members&gt;</w:t>
      </w:r>
      <w:r w:rsidRPr="00A957FD">
        <w:t>Paolo Borchia, Isabella Tovaglieri, Raffaele Stancanelli, Ewa Zajączkowska-Hernik, Jorge Martín Frías, Hermann Tertsch, Anna Bryłka, Klara Dostalova, Jana Nagyová, Ondřej Knotek, Jaroslav Bžoch, Tomáš Kubín</w:t>
      </w:r>
      <w:r w:rsidRPr="00A957FD">
        <w:rPr>
          <w:rStyle w:val="HideTWBExt"/>
          <w:b w:val="0"/>
        </w:rPr>
        <w:t>&lt;/Members&gt;</w:t>
      </w:r>
    </w:p>
    <w:p w:rsidR="00C177AF" w:rsidRPr="00A957FD" w:rsidP="00C177AF" w14:paraId="73EFB8BA" w14:textId="77777777">
      <w:r w:rsidRPr="00A957FD">
        <w:rPr>
          <w:rStyle w:val="HideTWBExt"/>
        </w:rPr>
        <w:t>&lt;/RepeatBlock-By&gt;</w:t>
      </w:r>
    </w:p>
    <w:p w:rsidR="00C177AF" w:rsidRPr="00A957FD" w:rsidP="00C177AF" w14:paraId="4E8EBD64"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A957FD" w:rsidP="00C177AF" w14:paraId="55048F0D" w14:textId="77777777">
      <w:pPr>
        <w:pStyle w:val="NormalBold"/>
      </w:pPr>
      <w:r w:rsidRPr="00A957FD">
        <w:rPr>
          <w:rStyle w:val="HideTWBExt"/>
          <w:b w:val="0"/>
        </w:rPr>
        <w:t>&lt;Article&gt;</w:t>
      </w:r>
      <w:r w:rsidRPr="00A957FD">
        <w:t>Article 6 – paragraph 2</w:t>
      </w:r>
      <w:r w:rsidRPr="00A957F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2A3D574"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2AF0CAE1" w14:textId="77777777">
            <w:pPr>
              <w:keepNext/>
            </w:pPr>
          </w:p>
        </w:tc>
      </w:tr>
      <w:tr w14:paraId="2ED2ABFB"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1240BA6E"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583CC807" w14:textId="77777777">
            <w:pPr>
              <w:pStyle w:val="ColumnHeading"/>
              <w:keepNext/>
              <w:rPr>
                <w:lang w:val="en-GB"/>
              </w:rPr>
            </w:pPr>
            <w:r w:rsidRPr="00A957FD">
              <w:rPr>
                <w:lang w:val="en-GB"/>
              </w:rPr>
              <w:t>Amendment</w:t>
            </w:r>
          </w:p>
        </w:tc>
      </w:tr>
      <w:tr w14:paraId="490C539B"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631C8430" w14:textId="77777777">
            <w:pPr>
              <w:pStyle w:val="Normal6"/>
              <w:rPr>
                <w:lang w:val="en-GB"/>
              </w:rPr>
            </w:pPr>
            <w:r w:rsidRPr="00A957FD">
              <w:rPr>
                <w:lang w:val="en-GB"/>
              </w:rPr>
              <w:t>2.</w:t>
            </w:r>
            <w:r w:rsidRPr="00A957FD">
              <w:rPr>
                <w:lang w:val="en-GB"/>
              </w:rPr>
              <w:tab/>
            </w:r>
            <w:r w:rsidRPr="00A957FD">
              <w:rPr>
                <w:b/>
                <w:i/>
                <w:lang w:val="en-GB"/>
              </w:rPr>
              <w:t>All</w:t>
            </w:r>
            <w:r w:rsidRPr="00A957FD">
              <w:rPr>
                <w:lang w:val="en-GB"/>
              </w:rPr>
              <w:t xml:space="preserve"> energy-intensive industry </w:t>
            </w:r>
            <w:r w:rsidRPr="00A957FD">
              <w:rPr>
                <w:b/>
                <w:i/>
                <w:lang w:val="en-GB"/>
              </w:rPr>
              <w:t>decarbonisation</w:t>
            </w:r>
            <w:r w:rsidRPr="00A957FD">
              <w:rPr>
                <w:lang w:val="en-GB"/>
              </w:rPr>
              <w:t xml:space="preserve"> projects shall be considered strategic </w:t>
            </w:r>
            <w:r w:rsidRPr="00A957FD">
              <w:rPr>
                <w:b/>
                <w:i/>
                <w:lang w:val="en-GB"/>
              </w:rPr>
              <w:t>projects contributing to</w:t>
            </w:r>
            <w:r w:rsidRPr="00A957FD">
              <w:rPr>
                <w:lang w:val="en-GB"/>
              </w:rPr>
              <w:t xml:space="preserve"> resilience </w:t>
            </w:r>
            <w:r w:rsidRPr="00A957FD">
              <w:rPr>
                <w:b/>
                <w:i/>
                <w:lang w:val="en-GB"/>
              </w:rPr>
              <w:t>and decarbonisation or resource efficiency for the purposes of [Article 14 of Proposal for a Regulation on speeding-up environmental assessment]. Points 1, 2 and 3 of the Annex in that Regulation shall apply</w:t>
            </w:r>
            <w:r w:rsidRPr="00A957FD">
              <w:rPr>
                <w:lang w:val="en-GB"/>
              </w:rPr>
              <w:t>.</w:t>
            </w:r>
          </w:p>
        </w:tc>
        <w:tc>
          <w:tcPr>
            <w:tcW w:w="4876" w:type="dxa"/>
            <w:hideMark/>
          </w:tcPr>
          <w:p w:rsidR="00C177AF" w:rsidRPr="00A957FD" w:rsidP="00F553ED" w14:paraId="580814A1" w14:textId="77777777">
            <w:pPr>
              <w:pStyle w:val="Normal6"/>
              <w:rPr>
                <w:szCs w:val="24"/>
                <w:lang w:val="en-GB"/>
              </w:rPr>
            </w:pPr>
            <w:r w:rsidRPr="00A957FD">
              <w:rPr>
                <w:lang w:val="en-GB"/>
              </w:rPr>
              <w:t>2.</w:t>
            </w:r>
            <w:r w:rsidRPr="00A957FD">
              <w:rPr>
                <w:lang w:val="en-GB"/>
              </w:rPr>
              <w:tab/>
              <w:t xml:space="preserve">Energy-intensive industry projects shall be considered strategic </w:t>
            </w:r>
            <w:r w:rsidRPr="00A957FD">
              <w:rPr>
                <w:b/>
                <w:i/>
                <w:lang w:val="en-GB"/>
              </w:rPr>
              <w:t>where they contribute to strengthening the Union’s</w:t>
            </w:r>
            <w:r w:rsidRPr="00A957FD">
              <w:rPr>
                <w:lang w:val="en-GB"/>
              </w:rPr>
              <w:t xml:space="preserve"> resilience</w:t>
            </w:r>
            <w:r w:rsidRPr="00A957FD">
              <w:rPr>
                <w:b/>
                <w:i/>
                <w:lang w:val="en-GB"/>
              </w:rPr>
              <w:t xml:space="preserve">, restoring the competitiveness of its industrial base, reducing strategic dependencies, while fully respecting the principle of technological neutrality and avoiding discrimination between technologies capable of delivering </w:t>
            </w:r>
            <w:r w:rsidRPr="00A957FD">
              <w:rPr>
                <w:b/>
                <w:i/>
                <w:lang w:val="en-GB"/>
              </w:rPr>
              <w:t>industrial competitiveness, security of supply and affordability</w:t>
            </w:r>
            <w:r w:rsidRPr="00A957FD">
              <w:rPr>
                <w:lang w:val="en-GB"/>
              </w:rPr>
              <w:t>.</w:t>
            </w:r>
          </w:p>
        </w:tc>
      </w:tr>
    </w:tbl>
    <w:p w:rsidR="00C177AF" w:rsidRPr="00C177AF" w:rsidP="00C177AF" w14:paraId="78F04975" w14:textId="77777777">
      <w:pPr>
        <w:pStyle w:val="Olang"/>
        <w:rPr>
          <w:lang w:val="en-GB"/>
        </w:rPr>
      </w:pPr>
      <w:r w:rsidRPr="00C177AF">
        <w:rPr>
          <w:lang w:val="en-GB"/>
        </w:rPr>
        <w:t xml:space="preserve">Or. </w:t>
      </w:r>
      <w:r w:rsidRPr="00C177AF">
        <w:rPr>
          <w:rStyle w:val="HideTWBExt"/>
          <w:noProof w:val="0"/>
          <w:lang w:val="en-GB"/>
        </w:rPr>
        <w:t>&lt;Original&gt;</w:t>
      </w:r>
      <w:r w:rsidRPr="00C177AF">
        <w:rPr>
          <w:rStyle w:val="HideTWBInt"/>
          <w:lang w:val="en-GB"/>
        </w:rPr>
        <w:t>{EN}</w:t>
      </w:r>
      <w:r w:rsidRPr="00C177AF">
        <w:rPr>
          <w:lang w:val="en-GB"/>
        </w:rPr>
        <w:t>en</w:t>
      </w:r>
      <w:r w:rsidRPr="00C177AF">
        <w:rPr>
          <w:rStyle w:val="HideTWBExt"/>
          <w:noProof w:val="0"/>
          <w:lang w:val="en-GB"/>
        </w:rPr>
        <w:t>&lt;/Original&gt;</w:t>
      </w:r>
    </w:p>
    <w:p w:rsidR="00C177AF" w:rsidRPr="00C177AF" w:rsidP="00C177AF" w14:paraId="353EF9C7" w14:textId="77777777">
      <w:r w:rsidRPr="00C177AF">
        <w:rPr>
          <w:rStyle w:val="HideTWBExt"/>
        </w:rPr>
        <w:t>&lt;/Amend&gt;</w:t>
      </w:r>
    </w:p>
    <w:p w:rsidR="00C177AF" w:rsidRPr="007D12BB" w:rsidP="00C177AF" w14:paraId="05C96722" w14:textId="77777777">
      <w:pPr>
        <w:pStyle w:val="AMNumberTabs0"/>
        <w:keepNext/>
        <w:rPr>
          <w:lang w:val="it-IT"/>
        </w:rPr>
      </w:pPr>
      <w:r w:rsidRPr="007D12BB">
        <w:rPr>
          <w:rStyle w:val="HideTWBExt"/>
          <w:b w:val="0"/>
          <w:lang w:val="it-IT"/>
        </w:rPr>
        <w:t>&lt;Amend&gt;</w:t>
      </w:r>
      <w:r w:rsidRPr="007D12BB">
        <w:rPr>
          <w:lang w:val="it-IT"/>
        </w:rPr>
        <w:t>Amendment</w:t>
      </w:r>
      <w:r w:rsidRPr="007D12BB">
        <w:rPr>
          <w:lang w:val="it-IT"/>
        </w:rPr>
        <w:tab/>
      </w:r>
      <w:r w:rsidRPr="007D12BB">
        <w:rPr>
          <w:lang w:val="it-IT"/>
        </w:rPr>
        <w:tab/>
      </w:r>
      <w:r w:rsidRPr="007D12BB">
        <w:rPr>
          <w:rStyle w:val="HideTWBExt"/>
          <w:b w:val="0"/>
          <w:lang w:val="it-IT"/>
        </w:rPr>
        <w:t>&lt;NumAm&gt;</w:t>
      </w:r>
      <w:r w:rsidRPr="007D12BB">
        <w:rPr>
          <w:lang w:val="it-IT"/>
        </w:rPr>
        <w:t>1387</w:t>
      </w:r>
      <w:r w:rsidRPr="007D12BB">
        <w:rPr>
          <w:rStyle w:val="HideTWBExt"/>
          <w:b w:val="0"/>
          <w:lang w:val="it-IT"/>
        </w:rPr>
        <w:t>&lt;/NumAm&gt;</w:t>
      </w:r>
    </w:p>
    <w:p w:rsidR="00C177AF" w:rsidRPr="007D12BB" w:rsidP="00C177AF" w14:paraId="1A86333C" w14:textId="77777777">
      <w:pPr>
        <w:pStyle w:val="NormalBold"/>
        <w:rPr>
          <w:lang w:val="it-IT"/>
        </w:rPr>
      </w:pPr>
      <w:r w:rsidRPr="007D12BB">
        <w:rPr>
          <w:rStyle w:val="HideTWBExt"/>
          <w:b w:val="0"/>
          <w:lang w:val="it-IT"/>
        </w:rPr>
        <w:t>&lt;RepeatBlock-By&gt;&lt;Members&gt;</w:t>
      </w:r>
      <w:r w:rsidRPr="007D12BB">
        <w:rPr>
          <w:lang w:val="it-IT"/>
        </w:rPr>
        <w:t>Mariateresa Vivaldini, Daniele Polato, Carlo Fidanza, Elena Donazzan, Nicola Procaccini, Sergio Berlato, Stefano Cavedagna, Carlo Ciccioli, Alessandro Ciriani, Pietro Fiocchi, Alberico Gambino, Chiara Gemma, Paolo Inselvini, Lara Magoni, Mario Mantovani, Giuseppe Milazzo, Denis Nesci, Michele Picaro, Ruggero Razza, Antonella Sberna, Marco Squarta, Francesco Torselli, Francesco Ventola, Giovanni Crosetto, Nicolas Bay, Marion Maréchal</w:t>
      </w:r>
      <w:r w:rsidRPr="007D12BB">
        <w:rPr>
          <w:rStyle w:val="HideTWBExt"/>
          <w:b w:val="0"/>
          <w:lang w:val="it-IT"/>
        </w:rPr>
        <w:t>&lt;/Members&gt;</w:t>
      </w:r>
    </w:p>
    <w:p w:rsidR="00C177AF" w:rsidRPr="00C177AF" w:rsidP="00C177AF" w14:paraId="29683AE6" w14:textId="77777777">
      <w:r w:rsidRPr="00C177AF">
        <w:rPr>
          <w:rStyle w:val="HideTWBExt"/>
        </w:rPr>
        <w:t>&lt;/RepeatBlock-By&gt;</w:t>
      </w:r>
    </w:p>
    <w:p w:rsidR="00C177AF" w:rsidRPr="00A957FD" w:rsidP="00C177AF" w14:paraId="1EA84294"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A957FD" w:rsidP="00C177AF" w14:paraId="380EE402" w14:textId="77777777">
      <w:pPr>
        <w:pStyle w:val="NormalBold"/>
      </w:pPr>
      <w:r w:rsidRPr="00A957FD">
        <w:rPr>
          <w:rStyle w:val="HideTWBExt"/>
          <w:b w:val="0"/>
        </w:rPr>
        <w:t>&lt;Article&gt;</w:t>
      </w:r>
      <w:r w:rsidRPr="00A957FD">
        <w:t>Article 6 – paragraph 2</w:t>
      </w:r>
      <w:r w:rsidRPr="00A957F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0CBDBC4"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2E4DFC11" w14:textId="77777777">
            <w:pPr>
              <w:keepNext/>
            </w:pPr>
          </w:p>
        </w:tc>
      </w:tr>
      <w:tr w14:paraId="04FF14F6"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27BA9B89"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3CEDAC7D" w14:textId="77777777">
            <w:pPr>
              <w:pStyle w:val="ColumnHeading"/>
              <w:keepNext/>
              <w:rPr>
                <w:lang w:val="en-GB"/>
              </w:rPr>
            </w:pPr>
            <w:r w:rsidRPr="00A957FD">
              <w:rPr>
                <w:lang w:val="en-GB"/>
              </w:rPr>
              <w:t>Amendment</w:t>
            </w:r>
          </w:p>
        </w:tc>
      </w:tr>
      <w:tr w14:paraId="06C748D6"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48D3DF8F" w14:textId="77777777">
            <w:pPr>
              <w:pStyle w:val="Normal6"/>
              <w:rPr>
                <w:lang w:val="en-GB"/>
              </w:rPr>
            </w:pPr>
            <w:r w:rsidRPr="00A957FD">
              <w:rPr>
                <w:lang w:val="en-GB"/>
              </w:rPr>
              <w:t>2.</w:t>
            </w:r>
            <w:r w:rsidRPr="00A957FD">
              <w:rPr>
                <w:lang w:val="en-GB"/>
              </w:rPr>
              <w:tab/>
            </w:r>
            <w:r w:rsidRPr="00A957FD">
              <w:rPr>
                <w:b/>
                <w:i/>
                <w:lang w:val="en-GB"/>
              </w:rPr>
              <w:t>All</w:t>
            </w:r>
            <w:r w:rsidRPr="00A957FD">
              <w:rPr>
                <w:lang w:val="en-GB"/>
              </w:rPr>
              <w:t xml:space="preserve"> energy-intensive industry decarbonisation projects shall be considered strategic projects contributing to resilience and decarbonisation or resource efficiency for the purposes of [Article 14 of Proposal for a Regulation on speeding-up environmental assessment]. Points 1, 2 and 3 of the Annex in that Regulation shall apply.</w:t>
            </w:r>
          </w:p>
        </w:tc>
        <w:tc>
          <w:tcPr>
            <w:tcW w:w="4876" w:type="dxa"/>
            <w:hideMark/>
          </w:tcPr>
          <w:p w:rsidR="00C177AF" w:rsidRPr="00A957FD" w:rsidP="00F553ED" w14:paraId="033441A7" w14:textId="77777777">
            <w:pPr>
              <w:pStyle w:val="Normal6"/>
              <w:rPr>
                <w:szCs w:val="24"/>
                <w:lang w:val="en-GB"/>
              </w:rPr>
            </w:pPr>
            <w:r w:rsidRPr="00A957FD">
              <w:rPr>
                <w:lang w:val="en-GB"/>
              </w:rPr>
              <w:t>2.</w:t>
            </w:r>
            <w:r w:rsidRPr="00A957FD">
              <w:rPr>
                <w:lang w:val="en-GB"/>
              </w:rPr>
              <w:tab/>
              <w:t xml:space="preserve">Energy-intensive industry decarbonisation projects </w:t>
            </w:r>
            <w:r w:rsidRPr="00A957FD">
              <w:rPr>
                <w:b/>
                <w:i/>
                <w:lang w:val="en-GB"/>
              </w:rPr>
              <w:t>as defined in Article 3, point (3), of this Regulation</w:t>
            </w:r>
            <w:r w:rsidRPr="00A957FD">
              <w:rPr>
                <w:lang w:val="en-GB"/>
              </w:rPr>
              <w:t xml:space="preserve"> shall be considered strategic projects contributing to resilience and decarbonisation or resource efficiency for the purposes of [Article 14 of Proposal for a Regulation on speeding-up environmental assessment]. Points 1, 2 and 3 of the Annex in that Regulation shall apply.</w:t>
            </w:r>
          </w:p>
        </w:tc>
      </w:tr>
    </w:tbl>
    <w:p w:rsidR="00C177AF" w:rsidRPr="00A957FD" w:rsidP="00C177AF" w14:paraId="2641F0D2"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4AC05FCD" w14:textId="77777777">
      <w:pPr>
        <w:pStyle w:val="JustificationTitle"/>
        <w:rPr>
          <w:noProof w:val="0"/>
          <w:lang w:val="en-GB"/>
        </w:rPr>
      </w:pPr>
      <w:r w:rsidRPr="00A957FD">
        <w:rPr>
          <w:rStyle w:val="HideTWBExt"/>
          <w:i w:val="0"/>
          <w:noProof w:val="0"/>
          <w:lang w:val="en-GB"/>
        </w:rPr>
        <w:t>&lt;TitreJust&gt;</w:t>
      </w:r>
      <w:r w:rsidRPr="00A957FD">
        <w:rPr>
          <w:noProof w:val="0"/>
          <w:lang w:val="en-GB"/>
        </w:rPr>
        <w:t>Justification</w:t>
      </w:r>
      <w:r w:rsidRPr="00A957FD">
        <w:rPr>
          <w:rStyle w:val="HideTWBExt"/>
          <w:i w:val="0"/>
          <w:noProof w:val="0"/>
          <w:lang w:val="en-GB"/>
        </w:rPr>
        <w:t>&lt;/TitreJust&gt;</w:t>
      </w:r>
    </w:p>
    <w:p w:rsidR="00C177AF" w:rsidRPr="00A957FD" w:rsidP="00C177AF" w14:paraId="51281CEB" w14:textId="77777777">
      <w:pPr>
        <w:pStyle w:val="Normal12Italic"/>
        <w:rPr>
          <w:noProof w:val="0"/>
          <w:lang w:val="en-GB"/>
        </w:rPr>
      </w:pPr>
      <w:r w:rsidRPr="00A957FD">
        <w:rPr>
          <w:noProof w:val="0"/>
          <w:lang w:val="en-GB"/>
        </w:rPr>
        <w:t>Projects that decarbonise Europe's energy-intensive industrial base are strategic for both competitiveness and climate objectives. They should therefore benefit from the accelerated environmental assessment tools available to projects that contribute to resilience, decarbonisation and resource efficiency.</w:t>
      </w:r>
    </w:p>
    <w:p w:rsidR="00C177AF" w:rsidRPr="00A957FD" w:rsidP="00C177AF" w14:paraId="0AEA32A6" w14:textId="77777777">
      <w:r w:rsidRPr="00A957FD">
        <w:rPr>
          <w:rStyle w:val="HideTWBExt"/>
        </w:rPr>
        <w:t>&lt;/Amend&gt;</w:t>
      </w:r>
    </w:p>
    <w:p w:rsidR="00C177AF" w:rsidRPr="00A957FD" w:rsidP="00C177AF" w14:paraId="5910508E"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1388</w:t>
      </w:r>
      <w:r w:rsidRPr="00A957FD">
        <w:rPr>
          <w:rStyle w:val="HideTWBExt"/>
          <w:b w:val="0"/>
          <w:lang w:val="en-GB"/>
        </w:rPr>
        <w:t>&lt;/NumAm&gt;</w:t>
      </w:r>
    </w:p>
    <w:p w:rsidR="00C177AF" w:rsidRPr="00A957FD" w:rsidP="00C177AF" w14:paraId="61EF4CC6" w14:textId="77777777">
      <w:pPr>
        <w:pStyle w:val="NormalBold"/>
      </w:pPr>
      <w:r w:rsidRPr="00A957FD">
        <w:rPr>
          <w:rStyle w:val="HideTWBExt"/>
          <w:b w:val="0"/>
        </w:rPr>
        <w:t>&lt;RepeatBlock-By&gt;&lt;Members&gt;</w:t>
      </w:r>
      <w:r w:rsidRPr="00A957FD">
        <w:t>Dirk Gotink</w:t>
      </w:r>
      <w:r w:rsidRPr="00A957FD">
        <w:rPr>
          <w:rStyle w:val="HideTWBExt"/>
          <w:b w:val="0"/>
        </w:rPr>
        <w:t>&lt;/Members&gt;</w:t>
      </w:r>
    </w:p>
    <w:p w:rsidR="00C177AF" w:rsidRPr="00A957FD" w:rsidP="00C177AF" w14:paraId="34612511" w14:textId="77777777">
      <w:r w:rsidRPr="00A957FD">
        <w:rPr>
          <w:rStyle w:val="HideTWBExt"/>
        </w:rPr>
        <w:t>&lt;/RepeatBlock-By&gt;</w:t>
      </w:r>
    </w:p>
    <w:p w:rsidR="00C177AF" w:rsidRPr="00A957FD" w:rsidP="00C177AF" w14:paraId="0DD7CE8D"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A957FD" w:rsidP="00C177AF" w14:paraId="2B1BB4BE" w14:textId="77777777">
      <w:pPr>
        <w:pStyle w:val="NormalBold"/>
      </w:pPr>
      <w:r w:rsidRPr="00A957FD">
        <w:rPr>
          <w:rStyle w:val="HideTWBExt"/>
          <w:b w:val="0"/>
        </w:rPr>
        <w:t>&lt;Article&gt;</w:t>
      </w:r>
      <w:r w:rsidRPr="00A957FD">
        <w:t>Article 6 – paragraph 2</w:t>
      </w:r>
      <w:r w:rsidRPr="00A957F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EFC27C4"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60F1955E" w14:textId="77777777">
            <w:pPr>
              <w:keepNext/>
            </w:pPr>
          </w:p>
        </w:tc>
      </w:tr>
      <w:tr w14:paraId="7585762E"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1A8E6445"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63A96B47" w14:textId="77777777">
            <w:pPr>
              <w:pStyle w:val="ColumnHeading"/>
              <w:keepNext/>
              <w:rPr>
                <w:lang w:val="en-GB"/>
              </w:rPr>
            </w:pPr>
            <w:r w:rsidRPr="00A957FD">
              <w:rPr>
                <w:lang w:val="en-GB"/>
              </w:rPr>
              <w:t>Amendment</w:t>
            </w:r>
          </w:p>
        </w:tc>
      </w:tr>
      <w:tr w14:paraId="28564FC8"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1C13B86D" w14:textId="77777777">
            <w:pPr>
              <w:pStyle w:val="Normal6"/>
              <w:rPr>
                <w:lang w:val="en-GB"/>
              </w:rPr>
            </w:pPr>
            <w:r w:rsidRPr="00A957FD">
              <w:rPr>
                <w:lang w:val="en-GB"/>
              </w:rPr>
              <w:t>2.</w:t>
            </w:r>
            <w:r w:rsidRPr="00A957FD">
              <w:rPr>
                <w:lang w:val="en-GB"/>
              </w:rPr>
              <w:tab/>
              <w:t xml:space="preserve">All </w:t>
            </w:r>
            <w:r w:rsidRPr="00A957FD">
              <w:rPr>
                <w:b/>
                <w:i/>
                <w:lang w:val="en-GB"/>
              </w:rPr>
              <w:t>energy-intensive industry decarbonisation</w:t>
            </w:r>
            <w:r w:rsidRPr="00A957FD">
              <w:rPr>
                <w:lang w:val="en-GB"/>
              </w:rPr>
              <w:t xml:space="preserve"> projects shall be considered strategic projects contributing to resilience and decarbonisation or resource efficiency for the purposes of [Article 14 of Proposal for a Regulation on speeding-up environmental assessment]. Points 1, 2 and 3 of the Annex in that Regulation shall apply.</w:t>
            </w:r>
          </w:p>
        </w:tc>
        <w:tc>
          <w:tcPr>
            <w:tcW w:w="4876" w:type="dxa"/>
            <w:hideMark/>
          </w:tcPr>
          <w:p w:rsidR="00C177AF" w:rsidRPr="00A957FD" w:rsidP="00F553ED" w14:paraId="3B96EEDC" w14:textId="77777777">
            <w:pPr>
              <w:pStyle w:val="Normal6"/>
              <w:rPr>
                <w:szCs w:val="24"/>
                <w:lang w:val="en-GB"/>
              </w:rPr>
            </w:pPr>
            <w:r w:rsidRPr="00A957FD">
              <w:rPr>
                <w:lang w:val="en-GB"/>
              </w:rPr>
              <w:t>2.</w:t>
            </w:r>
            <w:r w:rsidRPr="00A957FD">
              <w:rPr>
                <w:lang w:val="en-GB"/>
              </w:rPr>
              <w:tab/>
              <w:t xml:space="preserve">All </w:t>
            </w:r>
            <w:r w:rsidRPr="00A957FD">
              <w:rPr>
                <w:b/>
                <w:i/>
                <w:lang w:val="en-GB"/>
              </w:rPr>
              <w:t>industrial manufacturing</w:t>
            </w:r>
            <w:r w:rsidRPr="00A957FD">
              <w:rPr>
                <w:lang w:val="en-GB"/>
              </w:rPr>
              <w:t xml:space="preserve"> projects</w:t>
            </w:r>
            <w:r w:rsidRPr="00A957FD">
              <w:rPr>
                <w:b/>
                <w:i/>
                <w:lang w:val="en-GB"/>
              </w:rPr>
              <w:t>, as defined in Article 3, point (1)</w:t>
            </w:r>
            <w:r w:rsidRPr="00A957FD">
              <w:rPr>
                <w:lang w:val="en-GB"/>
              </w:rPr>
              <w:t xml:space="preserve"> shall be considered strategic projects contributing to resilience and decarbonisation or resource efficiency for the purposes of [Article 14 of Proposal for a Regulation on speeding-up environmental assessment]. Points 1, 2 and 3 of the Annex in that Regulation shall apply.</w:t>
            </w:r>
          </w:p>
        </w:tc>
      </w:tr>
    </w:tbl>
    <w:p w:rsidR="00C177AF" w:rsidRPr="00C177AF" w:rsidP="00C177AF" w14:paraId="123F67AD" w14:textId="77777777">
      <w:pPr>
        <w:pStyle w:val="Olang"/>
        <w:rPr>
          <w:lang w:val="en-GB"/>
        </w:rPr>
      </w:pPr>
      <w:r w:rsidRPr="00C177AF">
        <w:rPr>
          <w:lang w:val="en-GB"/>
        </w:rPr>
        <w:t xml:space="preserve">Or. </w:t>
      </w:r>
      <w:r w:rsidRPr="00C177AF">
        <w:rPr>
          <w:rStyle w:val="HideTWBExt"/>
          <w:noProof w:val="0"/>
          <w:lang w:val="en-GB"/>
        </w:rPr>
        <w:t>&lt;Original&gt;</w:t>
      </w:r>
      <w:r w:rsidRPr="00C177AF">
        <w:rPr>
          <w:rStyle w:val="HideTWBInt"/>
          <w:lang w:val="en-GB"/>
        </w:rPr>
        <w:t>{EN}</w:t>
      </w:r>
      <w:r w:rsidRPr="00C177AF">
        <w:rPr>
          <w:lang w:val="en-GB"/>
        </w:rPr>
        <w:t>en</w:t>
      </w:r>
      <w:r w:rsidRPr="00C177AF">
        <w:rPr>
          <w:rStyle w:val="HideTWBExt"/>
          <w:noProof w:val="0"/>
          <w:lang w:val="en-GB"/>
        </w:rPr>
        <w:t>&lt;/Original&gt;</w:t>
      </w:r>
    </w:p>
    <w:p w:rsidR="00C177AF" w:rsidRPr="00C177AF" w:rsidP="00C177AF" w14:paraId="25791E48" w14:textId="77777777">
      <w:r w:rsidRPr="00C177AF">
        <w:rPr>
          <w:rStyle w:val="HideTWBExt"/>
        </w:rPr>
        <w:t>&lt;/Amend&gt;</w:t>
      </w:r>
    </w:p>
    <w:p w:rsidR="00C177AF" w:rsidRPr="00C177AF" w:rsidP="00C177AF" w14:paraId="05B49274" w14:textId="77777777">
      <w:pPr>
        <w:pStyle w:val="AMNumberTabs0"/>
        <w:keepNext/>
        <w:rPr>
          <w:lang w:val="en-GB"/>
        </w:rPr>
      </w:pPr>
      <w:r w:rsidRPr="00C177AF">
        <w:rPr>
          <w:rStyle w:val="HideTWBExt"/>
          <w:b w:val="0"/>
          <w:lang w:val="en-GB"/>
        </w:rPr>
        <w:t>&lt;Amend&gt;</w:t>
      </w:r>
      <w:r w:rsidRPr="00C177AF">
        <w:rPr>
          <w:lang w:val="en-GB"/>
        </w:rPr>
        <w:t>Amendment</w:t>
      </w:r>
      <w:r w:rsidRPr="00C177AF">
        <w:rPr>
          <w:lang w:val="en-GB"/>
        </w:rPr>
        <w:tab/>
      </w:r>
      <w:r w:rsidRPr="00C177AF">
        <w:rPr>
          <w:lang w:val="en-GB"/>
        </w:rPr>
        <w:tab/>
      </w:r>
      <w:r w:rsidRPr="00C177AF">
        <w:rPr>
          <w:rStyle w:val="HideTWBExt"/>
          <w:b w:val="0"/>
          <w:lang w:val="en-GB"/>
        </w:rPr>
        <w:t>&lt;NumAm&gt;</w:t>
      </w:r>
      <w:r w:rsidRPr="00C177AF">
        <w:rPr>
          <w:lang w:val="en-GB"/>
        </w:rPr>
        <w:t>1389</w:t>
      </w:r>
      <w:r w:rsidRPr="00C177AF">
        <w:rPr>
          <w:rStyle w:val="HideTWBExt"/>
          <w:b w:val="0"/>
          <w:lang w:val="en-GB"/>
        </w:rPr>
        <w:t>&lt;/NumAm&gt;</w:t>
      </w:r>
    </w:p>
    <w:p w:rsidR="00C177AF" w:rsidRPr="00C177AF" w:rsidP="00C177AF" w14:paraId="7B632263" w14:textId="77777777">
      <w:pPr>
        <w:pStyle w:val="NormalBold"/>
      </w:pPr>
      <w:r w:rsidRPr="00C177AF">
        <w:rPr>
          <w:rStyle w:val="HideTWBExt"/>
          <w:b w:val="0"/>
        </w:rPr>
        <w:t>&lt;RepeatBlock-By&gt;&lt;Members&gt;</w:t>
      </w:r>
      <w:r w:rsidRPr="00C177AF">
        <w:t>Radan Kanev</w:t>
      </w:r>
      <w:r w:rsidRPr="00C177AF">
        <w:rPr>
          <w:rStyle w:val="HideTWBExt"/>
          <w:b w:val="0"/>
        </w:rPr>
        <w:t>&lt;/Members&gt;</w:t>
      </w:r>
    </w:p>
    <w:p w:rsidR="00C177AF" w:rsidRPr="00C177AF" w:rsidP="00C177AF" w14:paraId="252B1D4A" w14:textId="77777777">
      <w:r w:rsidRPr="00C177AF">
        <w:rPr>
          <w:rStyle w:val="HideTWBExt"/>
        </w:rPr>
        <w:t>&lt;/RepeatBlock-By&gt;</w:t>
      </w:r>
    </w:p>
    <w:p w:rsidR="00C177AF" w:rsidRPr="00A957FD" w:rsidP="00C177AF" w14:paraId="020F53F6"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A957FD" w:rsidP="00C177AF" w14:paraId="2114C110" w14:textId="77777777">
      <w:pPr>
        <w:pStyle w:val="NormalBold"/>
      </w:pPr>
      <w:r w:rsidRPr="00A957FD">
        <w:rPr>
          <w:rStyle w:val="HideTWBExt"/>
          <w:b w:val="0"/>
        </w:rPr>
        <w:t>&lt;Article&gt;</w:t>
      </w:r>
      <w:r w:rsidRPr="00A957FD">
        <w:t>Article 6 – paragraph 2</w:t>
      </w:r>
      <w:r w:rsidRPr="00A957F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8D05505"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343F3B3D" w14:textId="77777777">
            <w:pPr>
              <w:keepNext/>
            </w:pPr>
          </w:p>
        </w:tc>
      </w:tr>
      <w:tr w14:paraId="3F08DB88"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6B5A940E"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0CEEC504" w14:textId="77777777">
            <w:pPr>
              <w:pStyle w:val="ColumnHeading"/>
              <w:keepNext/>
              <w:rPr>
                <w:lang w:val="en-GB"/>
              </w:rPr>
            </w:pPr>
            <w:r w:rsidRPr="00A957FD">
              <w:rPr>
                <w:lang w:val="en-GB"/>
              </w:rPr>
              <w:t>Amendment</w:t>
            </w:r>
          </w:p>
        </w:tc>
      </w:tr>
      <w:tr w14:paraId="285B7AC3"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51DAC945" w14:textId="77777777">
            <w:pPr>
              <w:pStyle w:val="Normal6"/>
              <w:rPr>
                <w:lang w:val="en-GB"/>
              </w:rPr>
            </w:pPr>
            <w:r w:rsidRPr="00A957FD">
              <w:rPr>
                <w:lang w:val="en-GB"/>
              </w:rPr>
              <w:t>2.</w:t>
            </w:r>
            <w:r w:rsidRPr="00A957FD">
              <w:rPr>
                <w:lang w:val="en-GB"/>
              </w:rPr>
              <w:tab/>
              <w:t xml:space="preserve">All energy-intensive industry </w:t>
            </w:r>
            <w:r w:rsidRPr="00A957FD">
              <w:rPr>
                <w:b/>
                <w:i/>
                <w:lang w:val="en-GB"/>
              </w:rPr>
              <w:t>decarbonisation</w:t>
            </w:r>
            <w:r w:rsidRPr="00A957FD">
              <w:rPr>
                <w:lang w:val="en-GB"/>
              </w:rPr>
              <w:t xml:space="preserve"> projects shall be considered strategic projects contributing to resilience and decarbonisation or resource efficiency for the purposes of [Article 14 of Proposal for a Regulation on speeding-up environmental assessment]. Points 1, 2 and 3 of the Annex in that Regulation shall apply.</w:t>
            </w:r>
          </w:p>
        </w:tc>
        <w:tc>
          <w:tcPr>
            <w:tcW w:w="4876" w:type="dxa"/>
            <w:hideMark/>
          </w:tcPr>
          <w:p w:rsidR="00C177AF" w:rsidRPr="00A957FD" w:rsidP="00F553ED" w14:paraId="5168463D" w14:textId="77777777">
            <w:pPr>
              <w:pStyle w:val="Normal6"/>
              <w:rPr>
                <w:szCs w:val="24"/>
                <w:lang w:val="en-GB"/>
              </w:rPr>
            </w:pPr>
            <w:r w:rsidRPr="00A957FD">
              <w:rPr>
                <w:lang w:val="en-GB"/>
              </w:rPr>
              <w:t>2.</w:t>
            </w:r>
            <w:r w:rsidRPr="00A957FD">
              <w:rPr>
                <w:lang w:val="en-GB"/>
              </w:rPr>
              <w:tab/>
              <w:t xml:space="preserve">All </w:t>
            </w:r>
            <w:r w:rsidRPr="00A957FD">
              <w:rPr>
                <w:b/>
                <w:i/>
                <w:lang w:val="en-GB"/>
              </w:rPr>
              <w:t>‘joint</w:t>
            </w:r>
            <w:r w:rsidRPr="00A957FD">
              <w:rPr>
                <w:lang w:val="en-GB"/>
              </w:rPr>
              <w:t xml:space="preserve"> energy-intensive industry </w:t>
            </w:r>
            <w:r w:rsidRPr="00A957FD">
              <w:rPr>
                <w:b/>
                <w:i/>
                <w:lang w:val="en-GB"/>
              </w:rPr>
              <w:t>and clean technology</w:t>
            </w:r>
            <w:r w:rsidRPr="00A957FD">
              <w:rPr>
                <w:lang w:val="en-GB"/>
              </w:rPr>
              <w:t xml:space="preserve"> projects</w:t>
            </w:r>
            <w:r w:rsidRPr="00A957FD">
              <w:rPr>
                <w:b/>
                <w:i/>
                <w:lang w:val="en-GB"/>
              </w:rPr>
              <w:t>’</w:t>
            </w:r>
            <w:r w:rsidRPr="00A957FD">
              <w:rPr>
                <w:lang w:val="en-GB"/>
              </w:rPr>
              <w:t xml:space="preserve"> shall be considered strategic projects contributing to resilience and decarbonisation or resource efficiency for the purposes of [Article 14 of Proposal for a Regulation on speeding-up environmental assessment]. Points 1, 2 and 3 of the Annex in that Regulation shall apply.</w:t>
            </w:r>
          </w:p>
        </w:tc>
      </w:tr>
    </w:tbl>
    <w:p w:rsidR="00C177AF" w:rsidRPr="00A957FD" w:rsidP="00C177AF" w14:paraId="58815432"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7487D555" w14:textId="77777777">
      <w:r w:rsidRPr="00A957FD">
        <w:rPr>
          <w:rStyle w:val="HideTWBExt"/>
        </w:rPr>
        <w:t>&lt;/Amend&gt;</w:t>
      </w:r>
    </w:p>
    <w:p w:rsidR="00C177AF" w:rsidRPr="00A957FD" w:rsidP="00C177AF" w14:paraId="55B0682A"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1390</w:t>
      </w:r>
      <w:r w:rsidRPr="00A957FD">
        <w:rPr>
          <w:rStyle w:val="HideTWBExt"/>
          <w:b w:val="0"/>
          <w:lang w:val="en-GB"/>
        </w:rPr>
        <w:t>&lt;/NumAm&gt;</w:t>
      </w:r>
    </w:p>
    <w:p w:rsidR="00C177AF" w:rsidRPr="00A957FD" w:rsidP="00C177AF" w14:paraId="6B98FDA7" w14:textId="77777777">
      <w:pPr>
        <w:pStyle w:val="NormalBold"/>
      </w:pPr>
      <w:r w:rsidRPr="00A957FD">
        <w:rPr>
          <w:rStyle w:val="HideTWBExt"/>
          <w:b w:val="0"/>
        </w:rPr>
        <w:t>&lt;RepeatBlock-By&gt;&lt;Members&gt;</w:t>
      </w:r>
      <w:r w:rsidRPr="00A957FD">
        <w:t>Raúl de la Hoz Quintano, Dirk Gotink, Tomislav Sokol, Adrián Vázquez Lázara, Esteban González Pons, Pilar del Castillo Vera, Dolors Montserrat, Javier Zarzalejos, Susana Solís Pérez, Borja Giménez Larraz, Carmen Crespo Díaz, Antonio López-Istúriz White, Esther Herranz García, Nicolás Pascual de la Parte, Juan Ignacio Zoido Álvarez, Francisco José Millán Mon, Maravillas Abadía Jover, Isabel Benjumea Benjumea, Gabriel Mato</w:t>
      </w:r>
      <w:r w:rsidRPr="00A957FD">
        <w:rPr>
          <w:rStyle w:val="HideTWBExt"/>
          <w:b w:val="0"/>
        </w:rPr>
        <w:t>&lt;/Members&gt;</w:t>
      </w:r>
    </w:p>
    <w:p w:rsidR="00C177AF" w:rsidRPr="00A957FD" w:rsidP="00C177AF" w14:paraId="6747ED2C" w14:textId="77777777">
      <w:r w:rsidRPr="00A957FD">
        <w:rPr>
          <w:rStyle w:val="HideTWBExt"/>
        </w:rPr>
        <w:t>&lt;/RepeatBlock-By&gt;</w:t>
      </w:r>
    </w:p>
    <w:p w:rsidR="00C177AF" w:rsidRPr="00A957FD" w:rsidP="00C177AF" w14:paraId="4D62946A"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59E481C5" w14:textId="77777777">
      <w:pPr>
        <w:pStyle w:val="NormalBold"/>
        <w:rPr>
          <w:lang w:val="fr-BE"/>
        </w:rPr>
      </w:pPr>
      <w:r w:rsidRPr="00C177AF">
        <w:rPr>
          <w:rStyle w:val="HideTWBExt"/>
          <w:b w:val="0"/>
          <w:lang w:val="fr-BE"/>
        </w:rPr>
        <w:t>&lt;Article&gt;</w:t>
      </w:r>
      <w:r w:rsidRPr="00C177AF">
        <w:rPr>
          <w:lang w:val="fr-BE"/>
        </w:rPr>
        <w:t>Article 6 – paragraph 2 – subparagraph 1 a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4B9FE3AD"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2E53458C" w14:textId="77777777">
            <w:pPr>
              <w:keepNext/>
              <w:rPr>
                <w:lang w:val="fr-BE"/>
              </w:rPr>
            </w:pPr>
          </w:p>
        </w:tc>
      </w:tr>
      <w:tr w14:paraId="193D1AA0"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4FEE3931"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0114E260" w14:textId="77777777">
            <w:pPr>
              <w:pStyle w:val="ColumnHeading"/>
              <w:keepNext/>
              <w:rPr>
                <w:lang w:val="en-GB"/>
              </w:rPr>
            </w:pPr>
            <w:r w:rsidRPr="00A957FD">
              <w:rPr>
                <w:lang w:val="en-GB"/>
              </w:rPr>
              <w:t>Amendment</w:t>
            </w:r>
          </w:p>
        </w:tc>
      </w:tr>
      <w:tr w14:paraId="7999DEBD"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583323DF" w14:textId="77777777">
            <w:pPr>
              <w:pStyle w:val="Normal6"/>
              <w:rPr>
                <w:lang w:val="en-GB"/>
              </w:rPr>
            </w:pPr>
          </w:p>
        </w:tc>
        <w:tc>
          <w:tcPr>
            <w:tcW w:w="4876" w:type="dxa"/>
            <w:hideMark/>
          </w:tcPr>
          <w:p w:rsidR="00C177AF" w:rsidRPr="00A957FD" w:rsidP="00F553ED" w14:paraId="3CF40CBF" w14:textId="77777777">
            <w:pPr>
              <w:pStyle w:val="Normal6"/>
              <w:rPr>
                <w:szCs w:val="24"/>
                <w:lang w:val="en-GB"/>
              </w:rPr>
            </w:pPr>
            <w:r w:rsidRPr="00A957FD">
              <w:rPr>
                <w:b/>
                <w:i/>
                <w:lang w:val="en-GB"/>
              </w:rPr>
              <w:t>Temporary emissions, depositions or temporary deterioration arising directly from the construction, installation or commissioning of an energy-intensive industry decarbonisation project shall not, in themselves, preclude its authorisation, provided that such impacts are unavoidable, temporary and proportionate, appropriate mitigation measures are applied, no technically and economically feasible alternative would significantly reduce those impacts, and the project is expected to deliver a substantial net environmental improvement within a defined period. This paragraph shall not apply to permanent pollution, significant risks to human health or irreversible damage to protected ecosystems.</w:t>
            </w:r>
          </w:p>
        </w:tc>
      </w:tr>
    </w:tbl>
    <w:p w:rsidR="00C177AF" w:rsidRPr="00C177AF" w:rsidP="00C177AF" w14:paraId="1F02F352" w14:textId="77777777">
      <w:pPr>
        <w:pStyle w:val="Olang"/>
        <w:rPr>
          <w:lang w:val="en-GB"/>
        </w:rPr>
      </w:pPr>
      <w:r w:rsidRPr="00C177AF">
        <w:rPr>
          <w:lang w:val="en-GB"/>
        </w:rPr>
        <w:t xml:space="preserve">Or. </w:t>
      </w:r>
      <w:r w:rsidRPr="00C177AF">
        <w:rPr>
          <w:rStyle w:val="HideTWBExt"/>
          <w:noProof w:val="0"/>
          <w:lang w:val="en-GB"/>
        </w:rPr>
        <w:t>&lt;Original&gt;</w:t>
      </w:r>
      <w:r w:rsidRPr="00C177AF">
        <w:rPr>
          <w:rStyle w:val="HideTWBInt"/>
          <w:lang w:val="en-GB"/>
        </w:rPr>
        <w:t>{EN}</w:t>
      </w:r>
      <w:r w:rsidRPr="00C177AF">
        <w:rPr>
          <w:lang w:val="en-GB"/>
        </w:rPr>
        <w:t>en</w:t>
      </w:r>
      <w:r w:rsidRPr="00C177AF">
        <w:rPr>
          <w:rStyle w:val="HideTWBExt"/>
          <w:noProof w:val="0"/>
          <w:lang w:val="en-GB"/>
        </w:rPr>
        <w:t>&lt;/Original&gt;</w:t>
      </w:r>
    </w:p>
    <w:p w:rsidR="00C177AF" w:rsidRPr="00C177AF" w:rsidP="00C177AF" w14:paraId="4F3D519A" w14:textId="77777777">
      <w:r w:rsidRPr="00C177AF">
        <w:rPr>
          <w:rStyle w:val="HideTWBExt"/>
        </w:rPr>
        <w:t>&lt;/Amend&gt;</w:t>
      </w:r>
    </w:p>
    <w:p w:rsidR="00C177AF" w:rsidRPr="00C177AF" w:rsidP="00C177AF" w14:paraId="2E956101" w14:textId="77777777">
      <w:pPr>
        <w:pStyle w:val="AMNumberTabs0"/>
        <w:keepNext/>
        <w:rPr>
          <w:lang w:val="en-GB"/>
        </w:rPr>
      </w:pPr>
      <w:r w:rsidRPr="00C177AF">
        <w:rPr>
          <w:rStyle w:val="HideTWBExt"/>
          <w:b w:val="0"/>
          <w:lang w:val="en-GB"/>
        </w:rPr>
        <w:t>&lt;Amend&gt;</w:t>
      </w:r>
      <w:r w:rsidRPr="00C177AF">
        <w:rPr>
          <w:lang w:val="en-GB"/>
        </w:rPr>
        <w:t>Amendment</w:t>
      </w:r>
      <w:r w:rsidRPr="00C177AF">
        <w:rPr>
          <w:lang w:val="en-GB"/>
        </w:rPr>
        <w:tab/>
      </w:r>
      <w:r w:rsidRPr="00C177AF">
        <w:rPr>
          <w:lang w:val="en-GB"/>
        </w:rPr>
        <w:tab/>
      </w:r>
      <w:r w:rsidRPr="00C177AF">
        <w:rPr>
          <w:rStyle w:val="HideTWBExt"/>
          <w:b w:val="0"/>
          <w:lang w:val="en-GB"/>
        </w:rPr>
        <w:t>&lt;NumAm&gt;</w:t>
      </w:r>
      <w:r w:rsidRPr="00C177AF">
        <w:rPr>
          <w:lang w:val="en-GB"/>
        </w:rPr>
        <w:t>1391</w:t>
      </w:r>
      <w:r w:rsidRPr="00C177AF">
        <w:rPr>
          <w:rStyle w:val="HideTWBExt"/>
          <w:b w:val="0"/>
          <w:lang w:val="en-GB"/>
        </w:rPr>
        <w:t>&lt;/NumAm&gt;</w:t>
      </w:r>
    </w:p>
    <w:p w:rsidR="00C177AF" w:rsidRPr="00C177AF" w:rsidP="00C177AF" w14:paraId="33B72D9E" w14:textId="77777777">
      <w:pPr>
        <w:pStyle w:val="NormalBold"/>
      </w:pPr>
      <w:r w:rsidRPr="00C177AF">
        <w:rPr>
          <w:rStyle w:val="HideTWBExt"/>
          <w:b w:val="0"/>
        </w:rPr>
        <w:t>&lt;RepeatBlock-By&gt;&lt;Members&gt;</w:t>
      </w:r>
      <w:r w:rsidRPr="00C177AF">
        <w:t>Radan Kanev</w:t>
      </w:r>
      <w:r w:rsidRPr="00C177AF">
        <w:rPr>
          <w:rStyle w:val="HideTWBExt"/>
          <w:b w:val="0"/>
        </w:rPr>
        <w:t>&lt;/Members&gt;</w:t>
      </w:r>
    </w:p>
    <w:p w:rsidR="00C177AF" w:rsidRPr="00C177AF" w:rsidP="00C177AF" w14:paraId="155DE077" w14:textId="77777777">
      <w:r w:rsidRPr="00C177AF">
        <w:rPr>
          <w:rStyle w:val="HideTWBExt"/>
        </w:rPr>
        <w:t>&lt;/RepeatBlock-By&gt;</w:t>
      </w:r>
    </w:p>
    <w:p w:rsidR="00C177AF" w:rsidRPr="00A957FD" w:rsidP="00C177AF" w14:paraId="4D78F572"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346CE371" w14:textId="77777777">
      <w:pPr>
        <w:pStyle w:val="NormalBold"/>
        <w:rPr>
          <w:lang w:val="fr-BE"/>
        </w:rPr>
      </w:pPr>
      <w:r w:rsidRPr="00C177AF">
        <w:rPr>
          <w:rStyle w:val="HideTWBExt"/>
          <w:b w:val="0"/>
          <w:lang w:val="fr-BE"/>
        </w:rPr>
        <w:t>&lt;Article&gt;</w:t>
      </w:r>
      <w:r w:rsidRPr="00C177AF">
        <w:rPr>
          <w:lang w:val="fr-BE"/>
        </w:rPr>
        <w:t>Article 6 – paragraph 2 a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4933719B"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505E3566" w14:textId="77777777">
            <w:pPr>
              <w:keepNext/>
              <w:rPr>
                <w:lang w:val="fr-BE"/>
              </w:rPr>
            </w:pPr>
          </w:p>
        </w:tc>
      </w:tr>
      <w:tr w14:paraId="57856C2E"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559A2232"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151EBEAB" w14:textId="77777777">
            <w:pPr>
              <w:pStyle w:val="ColumnHeading"/>
              <w:keepNext/>
              <w:rPr>
                <w:lang w:val="en-GB"/>
              </w:rPr>
            </w:pPr>
            <w:r w:rsidRPr="00A957FD">
              <w:rPr>
                <w:lang w:val="en-GB"/>
              </w:rPr>
              <w:t>Amendment</w:t>
            </w:r>
          </w:p>
        </w:tc>
      </w:tr>
      <w:tr w14:paraId="70D035DF"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3493F42F" w14:textId="77777777">
            <w:pPr>
              <w:pStyle w:val="Normal6"/>
              <w:rPr>
                <w:lang w:val="en-GB"/>
              </w:rPr>
            </w:pPr>
          </w:p>
        </w:tc>
        <w:tc>
          <w:tcPr>
            <w:tcW w:w="4876" w:type="dxa"/>
            <w:hideMark/>
          </w:tcPr>
          <w:p w:rsidR="00C177AF" w:rsidRPr="00A957FD" w:rsidP="00F553ED" w14:paraId="2B0B6FE4" w14:textId="77777777">
            <w:pPr>
              <w:pStyle w:val="Normal6"/>
              <w:rPr>
                <w:szCs w:val="24"/>
                <w:lang w:val="en-GB"/>
              </w:rPr>
            </w:pPr>
            <w:r w:rsidRPr="00A957FD">
              <w:rPr>
                <w:b/>
                <w:i/>
                <w:lang w:val="en-GB"/>
              </w:rPr>
              <w:t>2a.</w:t>
            </w:r>
            <w:r w:rsidRPr="00A957FD">
              <w:rPr>
                <w:b/>
                <w:i/>
                <w:lang w:val="en-GB"/>
              </w:rPr>
              <w:tab/>
              <w:t xml:space="preserve">The Commission shall adopt delegated acts in accordance with Article 30 to supplement this Regulation by laying down criteria to support Member States in determining whether a project qualifies as a joint energy-intensive industry and clean technology project where it combines the modernisation or decarbonisation of an energy-intensive industrial installation with the deployment, scale-up or related supply chains of the clean technology solutions </w:t>
            </w:r>
            <w:r w:rsidRPr="00A957FD">
              <w:rPr>
                <w:b/>
                <w:i/>
                <w:lang w:val="en-GB"/>
              </w:rPr>
              <w:t>necessary for that modernisation or decarbonisation. Those criteria shall be based on project developers’self-declaration and take into account projects implemented in successive modernisation or decarbonisation phases, provided that they deliver measurable progress towards industrial decarbonisation.</w:t>
            </w:r>
          </w:p>
        </w:tc>
      </w:tr>
    </w:tbl>
    <w:p w:rsidR="00C177AF" w:rsidRPr="00A957FD" w:rsidP="00C177AF" w14:paraId="7EAFA71E"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33AB1486" w14:textId="77777777">
      <w:pPr>
        <w:pStyle w:val="JustificationTitle"/>
        <w:rPr>
          <w:noProof w:val="0"/>
          <w:lang w:val="en-GB"/>
        </w:rPr>
      </w:pPr>
      <w:r w:rsidRPr="00A957FD">
        <w:rPr>
          <w:rStyle w:val="HideTWBExt"/>
          <w:i w:val="0"/>
          <w:noProof w:val="0"/>
          <w:lang w:val="en-GB"/>
        </w:rPr>
        <w:t>&lt;TitreJust&gt;</w:t>
      </w:r>
      <w:r w:rsidRPr="00A957FD">
        <w:rPr>
          <w:noProof w:val="0"/>
          <w:lang w:val="en-GB"/>
        </w:rPr>
        <w:t>Justification</w:t>
      </w:r>
      <w:r w:rsidRPr="00A957FD">
        <w:rPr>
          <w:rStyle w:val="HideTWBExt"/>
          <w:i w:val="0"/>
          <w:noProof w:val="0"/>
          <w:lang w:val="en-GB"/>
        </w:rPr>
        <w:t>&lt;/TitreJust&gt;</w:t>
      </w:r>
    </w:p>
    <w:p w:rsidR="00C177AF" w:rsidRPr="00A957FD" w:rsidP="00C177AF" w14:paraId="453F1E70" w14:textId="77777777">
      <w:pPr>
        <w:pStyle w:val="Normal12Italic"/>
        <w:rPr>
          <w:noProof w:val="0"/>
          <w:lang w:val="en-GB"/>
        </w:rPr>
      </w:pPr>
      <w:r w:rsidRPr="00A957FD">
        <w:rPr>
          <w:noProof w:val="0"/>
          <w:lang w:val="en-GB"/>
        </w:rPr>
        <w:t>Consistent treatment across Member States ‘joint energy-intensive industry and clean technology projects’</w:t>
      </w:r>
    </w:p>
    <w:p w:rsidR="00C177AF" w:rsidRPr="00A957FD" w:rsidP="00C177AF" w14:paraId="217F8CA6" w14:textId="77777777">
      <w:r w:rsidRPr="00A957FD">
        <w:rPr>
          <w:rStyle w:val="HideTWBExt"/>
        </w:rPr>
        <w:t>&lt;/Amend&gt;</w:t>
      </w:r>
    </w:p>
    <w:p w:rsidR="00C177AF" w:rsidRPr="00C177AF" w:rsidP="00C177AF" w14:paraId="4BB5C886" w14:textId="77777777">
      <w:pPr>
        <w:pStyle w:val="AMNumberTabs0"/>
        <w:keepNext/>
        <w:rPr>
          <w:lang w:val="en-GB"/>
        </w:rPr>
      </w:pPr>
      <w:r w:rsidRPr="00C177AF">
        <w:rPr>
          <w:rStyle w:val="HideTWBExt"/>
          <w:b w:val="0"/>
          <w:lang w:val="en-GB"/>
        </w:rPr>
        <w:t>&lt;Amend&gt;</w:t>
      </w:r>
      <w:r w:rsidRPr="00C177AF">
        <w:rPr>
          <w:lang w:val="en-GB"/>
        </w:rPr>
        <w:t>Amendment</w:t>
      </w:r>
      <w:r w:rsidRPr="00C177AF">
        <w:rPr>
          <w:lang w:val="en-GB"/>
        </w:rPr>
        <w:tab/>
      </w:r>
      <w:r w:rsidRPr="00C177AF">
        <w:rPr>
          <w:lang w:val="en-GB"/>
        </w:rPr>
        <w:tab/>
      </w:r>
      <w:r w:rsidRPr="00C177AF">
        <w:rPr>
          <w:rStyle w:val="HideTWBExt"/>
          <w:b w:val="0"/>
          <w:lang w:val="en-GB"/>
        </w:rPr>
        <w:t>&lt;NumAm&gt;</w:t>
      </w:r>
      <w:r w:rsidRPr="00C177AF">
        <w:rPr>
          <w:lang w:val="en-GB"/>
        </w:rPr>
        <w:t>1392</w:t>
      </w:r>
      <w:r w:rsidRPr="00C177AF">
        <w:rPr>
          <w:rStyle w:val="HideTWBExt"/>
          <w:b w:val="0"/>
          <w:lang w:val="en-GB"/>
        </w:rPr>
        <w:t>&lt;/NumAm&gt;</w:t>
      </w:r>
    </w:p>
    <w:p w:rsidR="00C177AF" w:rsidRPr="00C177AF" w:rsidP="00C177AF" w14:paraId="17DA9DDD" w14:textId="77777777">
      <w:pPr>
        <w:pStyle w:val="NormalBold"/>
      </w:pPr>
      <w:r w:rsidRPr="00C177AF">
        <w:rPr>
          <w:rStyle w:val="HideTWBExt"/>
          <w:b w:val="0"/>
        </w:rPr>
        <w:t>&lt;RepeatBlock-By&gt;&lt;Members&gt;</w:t>
      </w:r>
      <w:r w:rsidRPr="00C177AF">
        <w:t>Brigitte van den Berg, Bart Groothuis</w:t>
      </w:r>
      <w:r w:rsidRPr="00C177AF">
        <w:rPr>
          <w:rStyle w:val="HideTWBExt"/>
          <w:b w:val="0"/>
        </w:rPr>
        <w:t>&lt;/Members&gt;</w:t>
      </w:r>
    </w:p>
    <w:p w:rsidR="00C177AF" w:rsidRPr="00C177AF" w:rsidP="00C177AF" w14:paraId="38E6F151" w14:textId="77777777">
      <w:r w:rsidRPr="00C177AF">
        <w:rPr>
          <w:rStyle w:val="HideTWBExt"/>
        </w:rPr>
        <w:t>&lt;/RepeatBlock-By&gt;</w:t>
      </w:r>
    </w:p>
    <w:p w:rsidR="00C177AF" w:rsidRPr="00A957FD" w:rsidP="00C177AF" w14:paraId="0EC47597"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21DFC812" w14:textId="77777777">
      <w:pPr>
        <w:pStyle w:val="NormalBold"/>
        <w:rPr>
          <w:lang w:val="fr-BE"/>
        </w:rPr>
      </w:pPr>
      <w:r w:rsidRPr="00C177AF">
        <w:rPr>
          <w:rStyle w:val="HideTWBExt"/>
          <w:b w:val="0"/>
          <w:lang w:val="fr-BE"/>
        </w:rPr>
        <w:t>&lt;Article&gt;</w:t>
      </w:r>
      <w:r w:rsidRPr="00C177AF">
        <w:rPr>
          <w:lang w:val="fr-BE"/>
        </w:rPr>
        <w:t>Article 6 – paragraph 2 a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43CE96F7"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210B2672" w14:textId="77777777">
            <w:pPr>
              <w:keepNext/>
              <w:rPr>
                <w:lang w:val="fr-BE"/>
              </w:rPr>
            </w:pPr>
          </w:p>
        </w:tc>
      </w:tr>
      <w:tr w14:paraId="20509E42"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67825A5E"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0ED1C3C9" w14:textId="77777777">
            <w:pPr>
              <w:pStyle w:val="ColumnHeading"/>
              <w:keepNext/>
              <w:rPr>
                <w:lang w:val="en-GB"/>
              </w:rPr>
            </w:pPr>
            <w:r w:rsidRPr="00A957FD">
              <w:rPr>
                <w:lang w:val="en-GB"/>
              </w:rPr>
              <w:t>Amendment</w:t>
            </w:r>
          </w:p>
        </w:tc>
      </w:tr>
      <w:tr w14:paraId="3521C4AB"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4FD41235" w14:textId="77777777">
            <w:pPr>
              <w:pStyle w:val="Normal6"/>
              <w:rPr>
                <w:lang w:val="en-GB"/>
              </w:rPr>
            </w:pPr>
          </w:p>
        </w:tc>
        <w:tc>
          <w:tcPr>
            <w:tcW w:w="4876" w:type="dxa"/>
            <w:hideMark/>
          </w:tcPr>
          <w:p w:rsidR="00C177AF" w:rsidRPr="00A957FD" w:rsidP="00F553ED" w14:paraId="15CB58FE" w14:textId="77777777">
            <w:pPr>
              <w:pStyle w:val="Normal6"/>
              <w:rPr>
                <w:szCs w:val="24"/>
                <w:lang w:val="en-GB"/>
              </w:rPr>
            </w:pPr>
            <w:r w:rsidRPr="00A957FD">
              <w:rPr>
                <w:b/>
                <w:i/>
                <w:lang w:val="en-GB"/>
              </w:rPr>
              <w:t>2a.</w:t>
            </w:r>
            <w:r w:rsidRPr="00A957FD">
              <w:rPr>
                <w:b/>
                <w:i/>
                <w:lang w:val="en-GB"/>
              </w:rPr>
              <w:tab/>
              <w:t>Changes to, or extensions of, industrial manufacturing projects that lead to a verifiable and permanent net reduction in nitrogen emissions compared with the existing installation, including where such changes are undertaken to support the decarbonisation, energy-efficiency, or clean-technology transition of the installation, shall not be subject to a separate assessment of nitrogen emissions under Article 6(3) of Council Directive 92/43/EEC, provided that the change or extension does not, in itself, cause a significant increase in emissions of other polluting substances likely to adversely affect the conservation objectives of the Natura 2000 site concerned.</w:t>
            </w:r>
          </w:p>
        </w:tc>
      </w:tr>
    </w:tbl>
    <w:p w:rsidR="00C177AF" w:rsidRPr="00A957FD" w:rsidP="00C177AF" w14:paraId="6B829708"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0BE8EF9E" w14:textId="77777777">
      <w:r w:rsidRPr="00A957FD">
        <w:rPr>
          <w:rStyle w:val="HideTWBExt"/>
        </w:rPr>
        <w:t>&lt;/Amend&gt;</w:t>
      </w:r>
    </w:p>
    <w:p w:rsidR="00C177AF" w:rsidRPr="00A957FD" w:rsidP="00C177AF" w14:paraId="0B09704A"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1393</w:t>
      </w:r>
      <w:r w:rsidRPr="00A957FD">
        <w:rPr>
          <w:rStyle w:val="HideTWBExt"/>
          <w:b w:val="0"/>
          <w:lang w:val="en-GB"/>
        </w:rPr>
        <w:t>&lt;/NumAm&gt;</w:t>
      </w:r>
    </w:p>
    <w:p w:rsidR="00C177AF" w:rsidRPr="00A957FD" w:rsidP="00C177AF" w14:paraId="042586E0" w14:textId="77777777">
      <w:pPr>
        <w:pStyle w:val="NormalBold"/>
      </w:pPr>
      <w:r w:rsidRPr="00A957FD">
        <w:rPr>
          <w:rStyle w:val="HideTWBExt"/>
          <w:b w:val="0"/>
        </w:rPr>
        <w:t>&lt;RepeatBlock-By&gt;&lt;Members&gt;</w:t>
      </w:r>
      <w:r w:rsidRPr="00A957FD">
        <w:t>Dan Barna</w:t>
      </w:r>
      <w:r w:rsidRPr="00A957FD">
        <w:rPr>
          <w:rStyle w:val="HideTWBExt"/>
          <w:b w:val="0"/>
        </w:rPr>
        <w:t>&lt;/Members&gt;</w:t>
      </w:r>
    </w:p>
    <w:p w:rsidR="00C177AF" w:rsidRPr="00A957FD" w:rsidP="00C177AF" w14:paraId="2EB3F77F" w14:textId="77777777">
      <w:r w:rsidRPr="00A957FD">
        <w:rPr>
          <w:rStyle w:val="HideTWBExt"/>
        </w:rPr>
        <w:t>&lt;/RepeatBlock-By&gt;</w:t>
      </w:r>
    </w:p>
    <w:p w:rsidR="00C177AF" w:rsidRPr="00A957FD" w:rsidP="00C177AF" w14:paraId="492A9ED9"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031CD143" w14:textId="77777777">
      <w:pPr>
        <w:pStyle w:val="NormalBold"/>
        <w:rPr>
          <w:lang w:val="fr-BE"/>
        </w:rPr>
      </w:pPr>
      <w:r w:rsidRPr="00C177AF">
        <w:rPr>
          <w:rStyle w:val="HideTWBExt"/>
          <w:b w:val="0"/>
          <w:lang w:val="fr-BE"/>
        </w:rPr>
        <w:t>&lt;Article&gt;</w:t>
      </w:r>
      <w:r w:rsidRPr="00C177AF">
        <w:rPr>
          <w:lang w:val="fr-BE"/>
        </w:rPr>
        <w:t>Article 6 – paragraph 2 a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7B27718D"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0394B66F" w14:textId="77777777">
            <w:pPr>
              <w:keepNext/>
              <w:rPr>
                <w:lang w:val="fr-BE"/>
              </w:rPr>
            </w:pPr>
          </w:p>
        </w:tc>
      </w:tr>
      <w:tr w14:paraId="6C1A3BA3"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333C2C05"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26718579" w14:textId="77777777">
            <w:pPr>
              <w:pStyle w:val="ColumnHeading"/>
              <w:keepNext/>
              <w:rPr>
                <w:lang w:val="en-GB"/>
              </w:rPr>
            </w:pPr>
            <w:r w:rsidRPr="00A957FD">
              <w:rPr>
                <w:lang w:val="en-GB"/>
              </w:rPr>
              <w:t>Amendment</w:t>
            </w:r>
          </w:p>
        </w:tc>
      </w:tr>
      <w:tr w14:paraId="67933D05"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456EBD66" w14:textId="77777777">
            <w:pPr>
              <w:pStyle w:val="Normal6"/>
              <w:rPr>
                <w:lang w:val="en-GB"/>
              </w:rPr>
            </w:pPr>
          </w:p>
        </w:tc>
        <w:tc>
          <w:tcPr>
            <w:tcW w:w="4876" w:type="dxa"/>
            <w:hideMark/>
          </w:tcPr>
          <w:p w:rsidR="00C177AF" w:rsidRPr="00A957FD" w:rsidP="00F553ED" w14:paraId="4464BC29" w14:textId="77777777">
            <w:pPr>
              <w:pStyle w:val="Normal6"/>
              <w:rPr>
                <w:szCs w:val="24"/>
                <w:lang w:val="en-GB"/>
              </w:rPr>
            </w:pPr>
            <w:r w:rsidRPr="00A957FD">
              <w:rPr>
                <w:b/>
                <w:i/>
                <w:lang w:val="en-GB"/>
              </w:rPr>
              <w:t>2a.</w:t>
            </w:r>
            <w:r w:rsidRPr="00A957FD">
              <w:rPr>
                <w:b/>
                <w:i/>
                <w:lang w:val="en-GB"/>
              </w:rPr>
              <w:tab/>
              <w:t>For the purposes of this Article, energy-intensive industry decarbonization projects shall include projects concerning new installations as well as the modernization, conversion, electrification, energy efficiency improvement, heat recovery, fuel switching, use of decarbonized energy, circularity improvement or indirect-emission reduction of existing industrial installations. Member States shall ensure that such projects benefit from administrative priority, enhanced coordination between competent authorities and, where relevant, coordination with grid connection and energy infrastructure planning.</w:t>
            </w:r>
          </w:p>
        </w:tc>
      </w:tr>
    </w:tbl>
    <w:p w:rsidR="00C177AF" w:rsidRPr="00A957FD" w:rsidP="00C177AF" w14:paraId="1698D7A3"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0095547F" w14:textId="77777777">
      <w:r w:rsidRPr="00A957FD">
        <w:rPr>
          <w:rStyle w:val="HideTWBExt"/>
        </w:rPr>
        <w:t>&lt;/Amend&gt;</w:t>
      </w:r>
    </w:p>
    <w:p w:rsidR="00C177AF" w:rsidRPr="00C177AF" w:rsidP="00C177AF" w14:paraId="1AB5AB48" w14:textId="77777777">
      <w:pPr>
        <w:pStyle w:val="AMNumberTabs0"/>
        <w:keepNext/>
        <w:rPr>
          <w:lang w:val="en-GB"/>
        </w:rPr>
      </w:pPr>
      <w:r>
        <w:rPr>
          <w:rStyle w:val="HideTWBExt"/>
          <w:b w:val="0"/>
          <w:lang w:val="en-GB"/>
        </w:rPr>
        <w:t>&lt;Amend&gt;</w:t>
      </w:r>
      <w:r w:rsidRPr="00C177AF">
        <w:rPr>
          <w:lang w:val="en-GB"/>
        </w:rPr>
        <w:t>Amendment</w:t>
      </w:r>
      <w:r w:rsidRPr="00C177AF">
        <w:rPr>
          <w:lang w:val="en-GB"/>
        </w:rPr>
        <w:tab/>
      </w:r>
      <w:r w:rsidRPr="00C177AF">
        <w:rPr>
          <w:lang w:val="en-GB"/>
        </w:rPr>
        <w:tab/>
      </w:r>
      <w:r>
        <w:rPr>
          <w:rStyle w:val="HideTWBExt"/>
          <w:b w:val="0"/>
          <w:lang w:val="en-GB"/>
        </w:rPr>
        <w:t>&lt;NumAm&gt;</w:t>
      </w:r>
      <w:r w:rsidRPr="00C177AF">
        <w:rPr>
          <w:lang w:val="en-GB"/>
        </w:rPr>
        <w:t>1394</w:t>
      </w:r>
      <w:r>
        <w:rPr>
          <w:rStyle w:val="HideTWBExt"/>
          <w:b w:val="0"/>
          <w:lang w:val="en-GB"/>
        </w:rPr>
        <w:t>&lt;/NumAm&gt;</w:t>
      </w:r>
    </w:p>
    <w:p w:rsidR="00C177AF" w:rsidRPr="00A957FD" w:rsidP="00C177AF" w14:paraId="4678A759" w14:textId="77777777">
      <w:pPr>
        <w:pStyle w:val="NormalBold"/>
      </w:pPr>
      <w:r>
        <w:rPr>
          <w:rStyle w:val="HideTWBExt"/>
          <w:b w:val="0"/>
        </w:rPr>
        <w:t>&lt;RepeatBlock-By&gt;&lt;Members&gt;</w:t>
      </w:r>
      <w:r>
        <w:t>Julie Rechagneux, Aleksandar Nikolic, Mathilde Androuët, Virginie Joron, Christophe Bay, Thierry Mariani, Mélanie Disdier</w:t>
      </w:r>
      <w:r>
        <w:rPr>
          <w:rStyle w:val="HideTWBExt"/>
          <w:b w:val="0"/>
        </w:rPr>
        <w:t>&lt;/Members&gt;</w:t>
      </w:r>
    </w:p>
    <w:p w:rsidR="00C177AF" w:rsidRPr="00A957FD" w:rsidP="00C177AF" w14:paraId="1DB8D208" w14:textId="77777777">
      <w:r>
        <w:rPr>
          <w:rStyle w:val="HideTWBExt"/>
        </w:rPr>
        <w:t>&lt;/RepeatBlock-By&gt;</w:t>
      </w:r>
    </w:p>
    <w:p w:rsidR="00C177AF" w:rsidRPr="00A957FD" w:rsidP="00C177AF" w14:paraId="565E486F" w14:textId="77777777">
      <w:pPr>
        <w:pStyle w:val="NormalBold"/>
        <w:keepNext/>
      </w:pPr>
      <w:r>
        <w:rPr>
          <w:rStyle w:val="HideTWBExt"/>
          <w:b w:val="0"/>
        </w:rPr>
        <w:t>&lt;DocAmend&gt;</w:t>
      </w:r>
      <w:r>
        <w:t>Proposal for a regulation</w:t>
      </w:r>
      <w:r>
        <w:rPr>
          <w:rStyle w:val="HideTWBExt"/>
          <w:b w:val="0"/>
        </w:rPr>
        <w:t>&lt;/DocAmend&gt;</w:t>
      </w:r>
    </w:p>
    <w:p w:rsidR="00C177AF" w:rsidRPr="00C177AF" w:rsidP="00C177AF" w14:paraId="7A0DA7C2" w14:textId="77777777">
      <w:pPr>
        <w:pStyle w:val="NormalBold"/>
        <w:rPr>
          <w:lang w:val="fr-BE"/>
        </w:rPr>
      </w:pPr>
      <w:r w:rsidRPr="00C177AF">
        <w:rPr>
          <w:rStyle w:val="HideTWBExt"/>
          <w:b w:val="0"/>
          <w:lang w:val="fr-BE"/>
        </w:rPr>
        <w:t>&lt;Article&gt;</w:t>
      </w:r>
      <w:r w:rsidRPr="00C177AF">
        <w:rPr>
          <w:lang w:val="fr-BE"/>
        </w:rPr>
        <w:t>Article 6 – paragraph 2 a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37474EC1"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78E9AAB8" w14:textId="77777777">
            <w:pPr>
              <w:keepNext/>
              <w:rPr>
                <w:lang w:val="fr-BE"/>
              </w:rPr>
            </w:pPr>
          </w:p>
        </w:tc>
      </w:tr>
      <w:tr w14:paraId="27235DB2"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C177AF" w:rsidP="00F553ED" w14:paraId="45A509F8" w14:textId="77777777">
            <w:pPr>
              <w:pStyle w:val="ColumnHeading"/>
              <w:keepNext/>
              <w:rPr>
                <w:lang w:val="en-GB"/>
              </w:rPr>
            </w:pPr>
            <w:r w:rsidRPr="00C177AF">
              <w:rPr>
                <w:lang w:val="en-GB"/>
              </w:rPr>
              <w:t>Text proposed by the Commission</w:t>
            </w:r>
          </w:p>
        </w:tc>
        <w:tc>
          <w:tcPr>
            <w:tcW w:w="4876" w:type="dxa"/>
            <w:hideMark/>
          </w:tcPr>
          <w:p w:rsidR="00C177AF" w:rsidRPr="00A957FD" w:rsidP="00F553ED" w14:paraId="677C5059" w14:textId="77777777">
            <w:pPr>
              <w:pStyle w:val="ColumnHeading"/>
              <w:keepNext/>
            </w:pPr>
            <w:r>
              <w:t>Amendment</w:t>
            </w:r>
          </w:p>
        </w:tc>
      </w:tr>
      <w:tr w14:paraId="2BB74C5A"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12CE36B4" w14:textId="77777777">
            <w:pPr>
              <w:pStyle w:val="Normal6"/>
            </w:pPr>
          </w:p>
        </w:tc>
        <w:tc>
          <w:tcPr>
            <w:tcW w:w="4876" w:type="dxa"/>
            <w:hideMark/>
          </w:tcPr>
          <w:p w:rsidR="00C177AF" w:rsidRPr="00C177AF" w:rsidP="00F553ED" w14:paraId="0C156458" w14:textId="77777777">
            <w:pPr>
              <w:pStyle w:val="Normal6"/>
              <w:rPr>
                <w:szCs w:val="24"/>
                <w:lang w:val="en-GB"/>
              </w:rPr>
            </w:pPr>
            <w:r w:rsidRPr="00C177AF">
              <w:rPr>
                <w:b/>
                <w:i/>
                <w:lang w:val="en-GB"/>
              </w:rPr>
              <w:t>2a.</w:t>
            </w:r>
            <w:r w:rsidRPr="00C177AF">
              <w:rPr>
                <w:b/>
                <w:i/>
                <w:lang w:val="en-GB"/>
              </w:rPr>
              <w:tab/>
              <w:t xml:space="preserve">Where a project referred to in this Article requires the creation or adaptation of or connection to infrastructure essential for its decarbonisation, in particular grid connections, energy supply infrastructure, hydrogen infrastructure, or infrastructure for the capture, transport and storage of carbon dioxide, Member States shall ensure that the relevant authorisation procedures are </w:t>
            </w:r>
            <w:r w:rsidRPr="00C177AF">
              <w:rPr>
                <w:b/>
                <w:i/>
                <w:lang w:val="en-GB"/>
              </w:rPr>
              <w:t>coordinated with the main procedure and are given equivalent priority and fast-track treatment in accordance with Union law.</w:t>
            </w:r>
          </w:p>
        </w:tc>
      </w:tr>
    </w:tbl>
    <w:p w:rsidR="00C177AF" w:rsidRPr="00C177AF" w:rsidP="00C177AF" w14:paraId="31F8DE01"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{FR}</w:t>
      </w:r>
      <w:r w:rsidRPr="00A957FD">
        <w:rPr>
          <w:lang w:val="en-GB"/>
        </w:rPr>
        <w:t>fr</w:t>
      </w:r>
      <w:r w:rsidRPr="00A957FD">
        <w:rPr>
          <w:rStyle w:val="HideTWBExt"/>
          <w:noProof w:val="0"/>
          <w:lang w:val="en-GB"/>
        </w:rPr>
        <w:t>&lt;/Original&gt;</w:t>
      </w:r>
    </w:p>
    <w:p w:rsidR="00C177AF" w:rsidRPr="00A957FD" w:rsidP="00C177AF" w14:paraId="3369A6E1" w14:textId="77777777">
      <w:r>
        <w:rPr>
          <w:rStyle w:val="HideTWBExt"/>
        </w:rPr>
        <w:t>&lt;/Amend&gt;</w:t>
      </w:r>
    </w:p>
    <w:p w:rsidR="00C177AF" w:rsidRPr="00A957FD" w:rsidP="00C177AF" w14:paraId="428612BB"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1395</w:t>
      </w:r>
      <w:r w:rsidRPr="00A957FD">
        <w:rPr>
          <w:rStyle w:val="HideTWBExt"/>
          <w:b w:val="0"/>
          <w:lang w:val="en-GB"/>
        </w:rPr>
        <w:t>&lt;/NumAm&gt;</w:t>
      </w:r>
    </w:p>
    <w:p w:rsidR="00C177AF" w:rsidRPr="00A957FD" w:rsidP="00C177AF" w14:paraId="2C896A27" w14:textId="77777777">
      <w:pPr>
        <w:pStyle w:val="NormalBold"/>
      </w:pPr>
      <w:r w:rsidRPr="00A957FD">
        <w:rPr>
          <w:rStyle w:val="HideTWBExt"/>
          <w:b w:val="0"/>
        </w:rPr>
        <w:t>&lt;RepeatBlock-By&gt;&lt;Members&gt;</w:t>
      </w:r>
      <w:r w:rsidRPr="00A957FD">
        <w:t>David Cormand, Anna Cavazzini, Sara Matthieu</w:t>
      </w:r>
      <w:r w:rsidRPr="00A957FD">
        <w:rPr>
          <w:rStyle w:val="HideTWBExt"/>
          <w:b w:val="0"/>
        </w:rPr>
        <w:t>&lt;/Members&gt;</w:t>
      </w:r>
    </w:p>
    <w:p w:rsidR="00C177AF" w:rsidRPr="00A957FD" w:rsidP="00C177AF" w14:paraId="2EBA18F6" w14:textId="77777777">
      <w:r w:rsidRPr="00A957FD">
        <w:rPr>
          <w:rStyle w:val="HideTWBExt"/>
          <w:noProof w:val="0"/>
        </w:rPr>
        <w:t>&lt;AuNomDe&gt;</w:t>
      </w:r>
      <w:r w:rsidRPr="00A957FD">
        <w:rPr>
          <w:rStyle w:val="HideTWBInt"/>
        </w:rPr>
        <w:t>{Verts/ALE}</w:t>
      </w:r>
      <w:r w:rsidRPr="00A957FD">
        <w:t>on behalf of the Verts/ALE Group</w:t>
      </w:r>
      <w:r w:rsidRPr="00A957FD">
        <w:rPr>
          <w:rStyle w:val="HideTWBExt"/>
          <w:noProof w:val="0"/>
        </w:rPr>
        <w:t>&lt;/AuNomDe&gt;</w:t>
      </w:r>
    </w:p>
    <w:p w:rsidR="00C177AF" w:rsidRPr="00A957FD" w:rsidP="00C177AF" w14:paraId="345C5116" w14:textId="77777777">
      <w:r w:rsidRPr="00A957FD">
        <w:rPr>
          <w:rStyle w:val="HideTWBExt"/>
        </w:rPr>
        <w:t>&lt;/RepeatBlock-By&gt;</w:t>
      </w:r>
    </w:p>
    <w:p w:rsidR="00C177AF" w:rsidRPr="00A957FD" w:rsidP="00C177AF" w14:paraId="549F89EA"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077AB672" w14:textId="77777777">
      <w:pPr>
        <w:pStyle w:val="NormalBold"/>
        <w:rPr>
          <w:lang w:val="fr-BE"/>
        </w:rPr>
      </w:pPr>
      <w:r w:rsidRPr="00C177AF">
        <w:rPr>
          <w:rStyle w:val="HideTWBExt"/>
          <w:b w:val="0"/>
          <w:lang w:val="fr-BE"/>
        </w:rPr>
        <w:t>&lt;Article&gt;</w:t>
      </w:r>
      <w:r w:rsidRPr="00C177AF">
        <w:rPr>
          <w:lang w:val="fr-BE"/>
        </w:rPr>
        <w:t>Article 6 – paragraph 2 a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211739A2"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09B5DE20" w14:textId="77777777">
            <w:pPr>
              <w:keepNext/>
              <w:rPr>
                <w:lang w:val="fr-BE"/>
              </w:rPr>
            </w:pPr>
          </w:p>
        </w:tc>
      </w:tr>
      <w:tr w14:paraId="64B91CAA"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130AC4AF"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1F283655" w14:textId="77777777">
            <w:pPr>
              <w:pStyle w:val="ColumnHeading"/>
              <w:keepNext/>
              <w:rPr>
                <w:lang w:val="en-GB"/>
              </w:rPr>
            </w:pPr>
            <w:r w:rsidRPr="00A957FD">
              <w:rPr>
                <w:lang w:val="en-GB"/>
              </w:rPr>
              <w:t>Amendment</w:t>
            </w:r>
          </w:p>
        </w:tc>
      </w:tr>
      <w:tr w14:paraId="6FF2721A"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2C8D9208" w14:textId="77777777">
            <w:pPr>
              <w:pStyle w:val="Normal6"/>
              <w:rPr>
                <w:lang w:val="en-GB"/>
              </w:rPr>
            </w:pPr>
          </w:p>
        </w:tc>
        <w:tc>
          <w:tcPr>
            <w:tcW w:w="4876" w:type="dxa"/>
            <w:hideMark/>
          </w:tcPr>
          <w:p w:rsidR="00C177AF" w:rsidRPr="00A957FD" w:rsidP="00F553ED" w14:paraId="4E280270" w14:textId="77777777">
            <w:pPr>
              <w:pStyle w:val="Normal6"/>
              <w:rPr>
                <w:szCs w:val="24"/>
                <w:lang w:val="en-GB"/>
              </w:rPr>
            </w:pPr>
            <w:r w:rsidRPr="00A957FD">
              <w:rPr>
                <w:b/>
                <w:i/>
                <w:lang w:val="en-GB"/>
              </w:rPr>
              <w:t>2a.</w:t>
            </w:r>
            <w:r w:rsidRPr="00A957FD">
              <w:rPr>
                <w:b/>
                <w:i/>
                <w:lang w:val="en-GB"/>
              </w:rPr>
              <w:tab/>
              <w:t>Where, in the absence of criteria set under Article 6(2) or (3) of Directive 2008/98/EC, the authorisation of a circularity project requires verification pursuant to Article 6(4) of that Directive that waste has ceased to be waste, Member States shall ensure that such verification is available and is carried out within the permit-granting process. This paragraph is without prejudice to the conditions laid down in Article 6(1) of Directive 2008/98/EC.</w:t>
            </w:r>
          </w:p>
        </w:tc>
      </w:tr>
    </w:tbl>
    <w:p w:rsidR="00C177AF" w:rsidRPr="00A957FD" w:rsidP="00C177AF" w14:paraId="43105378"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645EFE87" w14:textId="77777777">
      <w:r w:rsidRPr="00A957FD">
        <w:rPr>
          <w:rStyle w:val="HideTWBExt"/>
        </w:rPr>
        <w:t>&lt;/Amend&gt;</w:t>
      </w:r>
    </w:p>
    <w:p w:rsidR="00C177AF" w:rsidRPr="00A957FD" w:rsidP="00C177AF" w14:paraId="2D022D25"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1396</w:t>
      </w:r>
      <w:r w:rsidRPr="00A957FD">
        <w:rPr>
          <w:rStyle w:val="HideTWBExt"/>
          <w:b w:val="0"/>
          <w:lang w:val="en-GB"/>
        </w:rPr>
        <w:t>&lt;/NumAm&gt;</w:t>
      </w:r>
    </w:p>
    <w:p w:rsidR="00C177AF" w:rsidRPr="00A957FD" w:rsidP="00C177AF" w14:paraId="478AA46E" w14:textId="77777777">
      <w:pPr>
        <w:pStyle w:val="NormalBold"/>
      </w:pPr>
      <w:r w:rsidRPr="00A957FD">
        <w:rPr>
          <w:rStyle w:val="HideTWBExt"/>
          <w:b w:val="0"/>
        </w:rPr>
        <w:t>&lt;RepeatBlock-By&gt;&lt;Members&gt;</w:t>
      </w:r>
      <w:r w:rsidRPr="00A957FD">
        <w:t>Krzysztof Hetman, Kamila Gasiuk-Pihowicz, Borys Budka, Mirosława Nykiel, Bogdan Andrzej Zdrojewski, Dariusz Joński, Andrzej Buła, Adam Jarubas</w:t>
      </w:r>
      <w:r w:rsidRPr="00A957FD">
        <w:rPr>
          <w:rStyle w:val="HideTWBExt"/>
          <w:b w:val="0"/>
        </w:rPr>
        <w:t>&lt;/Members&gt;</w:t>
      </w:r>
    </w:p>
    <w:p w:rsidR="00C177AF" w:rsidRPr="00A957FD" w:rsidP="00C177AF" w14:paraId="2CD2EE72" w14:textId="77777777">
      <w:r w:rsidRPr="00A957FD">
        <w:rPr>
          <w:rStyle w:val="HideTWBExt"/>
        </w:rPr>
        <w:t>&lt;/RepeatBlock-By&gt;</w:t>
      </w:r>
    </w:p>
    <w:p w:rsidR="00C177AF" w:rsidRPr="00A957FD" w:rsidP="00C177AF" w14:paraId="33126721"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640B1D0D" w14:textId="77777777">
      <w:pPr>
        <w:pStyle w:val="NormalBold"/>
        <w:rPr>
          <w:lang w:val="fr-BE"/>
        </w:rPr>
      </w:pPr>
      <w:r w:rsidRPr="00C177AF">
        <w:rPr>
          <w:rStyle w:val="HideTWBExt"/>
          <w:b w:val="0"/>
          <w:lang w:val="fr-BE"/>
        </w:rPr>
        <w:t>&lt;Article&gt;</w:t>
      </w:r>
      <w:r w:rsidRPr="00C177AF">
        <w:rPr>
          <w:lang w:val="fr-BE"/>
        </w:rPr>
        <w:t>Article 6 – paragraph 2 a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07AAD2F1"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1966612E" w14:textId="77777777">
            <w:pPr>
              <w:keepNext/>
              <w:rPr>
                <w:lang w:val="fr-BE"/>
              </w:rPr>
            </w:pPr>
          </w:p>
        </w:tc>
      </w:tr>
      <w:tr w14:paraId="06AF7F75"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3F6B27FD"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0CE9F6D8" w14:textId="77777777">
            <w:pPr>
              <w:pStyle w:val="ColumnHeading"/>
              <w:keepNext/>
              <w:rPr>
                <w:lang w:val="en-GB"/>
              </w:rPr>
            </w:pPr>
            <w:r w:rsidRPr="00A957FD">
              <w:rPr>
                <w:lang w:val="en-GB"/>
              </w:rPr>
              <w:t>Amendment</w:t>
            </w:r>
          </w:p>
        </w:tc>
      </w:tr>
      <w:tr w14:paraId="4E3A554C"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15B96DD1" w14:textId="77777777">
            <w:pPr>
              <w:pStyle w:val="Normal6"/>
              <w:rPr>
                <w:lang w:val="en-GB"/>
              </w:rPr>
            </w:pPr>
          </w:p>
        </w:tc>
        <w:tc>
          <w:tcPr>
            <w:tcW w:w="4876" w:type="dxa"/>
            <w:hideMark/>
          </w:tcPr>
          <w:p w:rsidR="00C177AF" w:rsidRPr="00A957FD" w:rsidP="00F553ED" w14:paraId="05B6BB41" w14:textId="77777777">
            <w:pPr>
              <w:pStyle w:val="Normal6"/>
              <w:rPr>
                <w:szCs w:val="24"/>
                <w:lang w:val="en-GB"/>
              </w:rPr>
            </w:pPr>
            <w:r w:rsidRPr="00A957FD">
              <w:rPr>
                <w:b/>
                <w:i/>
                <w:lang w:val="en-GB"/>
              </w:rPr>
              <w:t>2a.</w:t>
            </w:r>
            <w:r w:rsidRPr="00A957FD">
              <w:rPr>
                <w:b/>
                <w:i/>
                <w:lang w:val="en-GB"/>
              </w:rPr>
              <w:tab/>
              <w:t xml:space="preserve">Where greenhouse-gas emissions data are required under this Regulation for projects covered by Directive 2003/87/EC, existing verified data reported under the EU ETS and, where </w:t>
            </w:r>
            <w:r w:rsidRPr="00A957FD">
              <w:rPr>
                <w:b/>
                <w:i/>
                <w:lang w:val="en-GB"/>
              </w:rPr>
              <w:t>relevant, Regulation (EU) 2023/956 shall be used to the maximum extent possible. No duplicative monitoring, reporting or verification requirements shall be imposed where equivalent verified data are already available.</w:t>
            </w:r>
          </w:p>
        </w:tc>
      </w:tr>
    </w:tbl>
    <w:p w:rsidR="00C177AF" w:rsidRPr="00C177AF" w:rsidP="00C177AF" w14:paraId="2EE736A7" w14:textId="77777777">
      <w:pPr>
        <w:pStyle w:val="Olang"/>
        <w:rPr>
          <w:lang w:val="en-GB"/>
        </w:rPr>
      </w:pPr>
      <w:r w:rsidRPr="00C177AF">
        <w:rPr>
          <w:lang w:val="en-GB"/>
        </w:rPr>
        <w:t xml:space="preserve">Or. </w:t>
      </w:r>
      <w:r w:rsidRPr="00C177AF">
        <w:rPr>
          <w:rStyle w:val="HideTWBExt"/>
          <w:noProof w:val="0"/>
          <w:lang w:val="en-GB"/>
        </w:rPr>
        <w:t>&lt;Original&gt;</w:t>
      </w:r>
      <w:r w:rsidRPr="00C177AF">
        <w:rPr>
          <w:rStyle w:val="HideTWBInt"/>
          <w:lang w:val="en-GB"/>
        </w:rPr>
        <w:t>{EN}</w:t>
      </w:r>
      <w:r w:rsidRPr="00C177AF">
        <w:rPr>
          <w:lang w:val="en-GB"/>
        </w:rPr>
        <w:t>en</w:t>
      </w:r>
      <w:r w:rsidRPr="00C177AF">
        <w:rPr>
          <w:rStyle w:val="HideTWBExt"/>
          <w:noProof w:val="0"/>
          <w:lang w:val="en-GB"/>
        </w:rPr>
        <w:t>&lt;/Original&gt;</w:t>
      </w:r>
    </w:p>
    <w:p w:rsidR="00C177AF" w:rsidRPr="00C177AF" w:rsidP="00C177AF" w14:paraId="772869AD" w14:textId="77777777">
      <w:r w:rsidRPr="00C177AF">
        <w:rPr>
          <w:rStyle w:val="HideTWBExt"/>
        </w:rPr>
        <w:t>&lt;/Amend&gt;</w:t>
      </w:r>
    </w:p>
    <w:p w:rsidR="00C177AF" w:rsidRPr="00C177AF" w:rsidP="00C177AF" w14:paraId="38366193" w14:textId="77777777">
      <w:pPr>
        <w:pStyle w:val="AMNumberTabs0"/>
        <w:keepNext/>
        <w:rPr>
          <w:lang w:val="en-GB"/>
        </w:rPr>
      </w:pPr>
      <w:r w:rsidRPr="00C177AF">
        <w:rPr>
          <w:rStyle w:val="HideTWBExt"/>
          <w:b w:val="0"/>
          <w:lang w:val="en-GB"/>
        </w:rPr>
        <w:t>&lt;Amend&gt;</w:t>
      </w:r>
      <w:r w:rsidRPr="00C177AF">
        <w:rPr>
          <w:lang w:val="en-GB"/>
        </w:rPr>
        <w:t>Amendment</w:t>
      </w:r>
      <w:r w:rsidRPr="00C177AF">
        <w:rPr>
          <w:lang w:val="en-GB"/>
        </w:rPr>
        <w:tab/>
      </w:r>
      <w:r w:rsidRPr="00C177AF">
        <w:rPr>
          <w:lang w:val="en-GB"/>
        </w:rPr>
        <w:tab/>
      </w:r>
      <w:r w:rsidRPr="00C177AF">
        <w:rPr>
          <w:rStyle w:val="HideTWBExt"/>
          <w:b w:val="0"/>
          <w:lang w:val="en-GB"/>
        </w:rPr>
        <w:t>&lt;NumAm&gt;</w:t>
      </w:r>
      <w:r w:rsidRPr="00C177AF">
        <w:rPr>
          <w:lang w:val="en-GB"/>
        </w:rPr>
        <w:t>1397</w:t>
      </w:r>
      <w:r w:rsidRPr="00C177AF">
        <w:rPr>
          <w:rStyle w:val="HideTWBExt"/>
          <w:b w:val="0"/>
          <w:lang w:val="en-GB"/>
        </w:rPr>
        <w:t>&lt;/NumAm&gt;</w:t>
      </w:r>
    </w:p>
    <w:p w:rsidR="00C177AF" w:rsidRPr="00C177AF" w:rsidP="00C177AF" w14:paraId="194A1E65" w14:textId="77777777">
      <w:pPr>
        <w:pStyle w:val="NormalBold"/>
      </w:pPr>
      <w:r w:rsidRPr="00C177AF">
        <w:rPr>
          <w:rStyle w:val="HideTWBExt"/>
          <w:b w:val="0"/>
        </w:rPr>
        <w:t>&lt;RepeatBlock-By&gt;&lt;Members&gt;</w:t>
      </w:r>
      <w:r w:rsidRPr="00C177AF">
        <w:t>Piotr Müller</w:t>
      </w:r>
      <w:r w:rsidRPr="00C177AF">
        <w:rPr>
          <w:rStyle w:val="HideTWBExt"/>
          <w:b w:val="0"/>
        </w:rPr>
        <w:t>&lt;/Members&gt;</w:t>
      </w:r>
    </w:p>
    <w:p w:rsidR="00C177AF" w:rsidRPr="00C177AF" w:rsidP="00C177AF" w14:paraId="4B7CC1F0" w14:textId="77777777">
      <w:r w:rsidRPr="00C177AF">
        <w:rPr>
          <w:rStyle w:val="HideTWBExt"/>
        </w:rPr>
        <w:t>&lt;/RepeatBlock-By&gt;</w:t>
      </w:r>
    </w:p>
    <w:p w:rsidR="00C177AF" w:rsidRPr="00A957FD" w:rsidP="00C177AF" w14:paraId="0C28E557"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17F2E338" w14:textId="77777777">
      <w:pPr>
        <w:pStyle w:val="NormalBold"/>
        <w:rPr>
          <w:lang w:val="fr-BE"/>
        </w:rPr>
      </w:pPr>
      <w:r w:rsidRPr="00C177AF">
        <w:rPr>
          <w:rStyle w:val="HideTWBExt"/>
          <w:b w:val="0"/>
          <w:lang w:val="fr-BE"/>
        </w:rPr>
        <w:t>&lt;Article&gt;</w:t>
      </w:r>
      <w:r w:rsidRPr="00C177AF">
        <w:rPr>
          <w:lang w:val="fr-BE"/>
        </w:rPr>
        <w:t>Article 6 – paragraph 2 a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12200238"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5C03A00D" w14:textId="77777777">
            <w:pPr>
              <w:keepNext/>
              <w:rPr>
                <w:lang w:val="fr-BE"/>
              </w:rPr>
            </w:pPr>
          </w:p>
        </w:tc>
      </w:tr>
      <w:tr w14:paraId="1573E52A"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7101DC9B"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6F792456" w14:textId="77777777">
            <w:pPr>
              <w:pStyle w:val="ColumnHeading"/>
              <w:keepNext/>
              <w:rPr>
                <w:lang w:val="en-GB"/>
              </w:rPr>
            </w:pPr>
            <w:r w:rsidRPr="00A957FD">
              <w:rPr>
                <w:lang w:val="en-GB"/>
              </w:rPr>
              <w:t>Amendment</w:t>
            </w:r>
          </w:p>
        </w:tc>
      </w:tr>
      <w:tr w14:paraId="6F42193D"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1A2B41B8" w14:textId="77777777">
            <w:pPr>
              <w:pStyle w:val="Normal6"/>
              <w:rPr>
                <w:lang w:val="en-GB"/>
              </w:rPr>
            </w:pPr>
          </w:p>
        </w:tc>
        <w:tc>
          <w:tcPr>
            <w:tcW w:w="4876" w:type="dxa"/>
            <w:hideMark/>
          </w:tcPr>
          <w:p w:rsidR="00C177AF" w:rsidRPr="00A957FD" w:rsidP="00F553ED" w14:paraId="0884F1EF" w14:textId="77777777">
            <w:pPr>
              <w:pStyle w:val="Normal6"/>
              <w:rPr>
                <w:szCs w:val="24"/>
                <w:lang w:val="en-GB"/>
              </w:rPr>
            </w:pPr>
            <w:r w:rsidRPr="00A957FD">
              <w:rPr>
                <w:b/>
                <w:i/>
                <w:lang w:val="en-GB"/>
              </w:rPr>
              <w:t>2a.</w:t>
            </w:r>
            <w:r w:rsidRPr="00A957FD">
              <w:rPr>
                <w:b/>
                <w:i/>
                <w:lang w:val="en-GB"/>
              </w:rPr>
              <w:tab/>
              <w:t>Projects for the supply of low-carbon heat, electricity or hydrogen dedicated to installations of energy-intensive industries, including small modular reactors located at or near industrial sites, shall be considered energy-intensive industry decarbonisation projects for the purposes of this Article. This paragraph shall be without prejudice to the requirements of Council Directive 2009/71/Euratom.</w:t>
            </w:r>
          </w:p>
        </w:tc>
      </w:tr>
    </w:tbl>
    <w:p w:rsidR="00C177AF" w:rsidRPr="00A957FD" w:rsidP="00C177AF" w14:paraId="55CF3AEF"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0A14D3BF" w14:textId="77777777">
      <w:pPr>
        <w:pStyle w:val="JustificationTitle"/>
        <w:rPr>
          <w:noProof w:val="0"/>
          <w:lang w:val="en-GB"/>
        </w:rPr>
      </w:pPr>
      <w:r w:rsidRPr="00A957FD">
        <w:rPr>
          <w:rStyle w:val="HideTWBExt"/>
          <w:i w:val="0"/>
          <w:noProof w:val="0"/>
          <w:lang w:val="en-GB"/>
        </w:rPr>
        <w:t>&lt;TitreJust&gt;</w:t>
      </w:r>
      <w:r w:rsidRPr="00A957FD">
        <w:rPr>
          <w:noProof w:val="0"/>
          <w:lang w:val="en-GB"/>
        </w:rPr>
        <w:t>Justification</w:t>
      </w:r>
      <w:r w:rsidRPr="00A957FD">
        <w:rPr>
          <w:rStyle w:val="HideTWBExt"/>
          <w:i w:val="0"/>
          <w:noProof w:val="0"/>
          <w:lang w:val="en-GB"/>
        </w:rPr>
        <w:t>&lt;/TitreJust&gt;</w:t>
      </w:r>
    </w:p>
    <w:p w:rsidR="00C177AF" w:rsidRPr="00A957FD" w:rsidP="00C177AF" w14:paraId="5C0BEF99" w14:textId="77777777">
      <w:pPr>
        <w:pStyle w:val="Normal12Italic"/>
        <w:rPr>
          <w:noProof w:val="0"/>
          <w:lang w:val="en-GB"/>
        </w:rPr>
      </w:pPr>
      <w:r w:rsidRPr="00A957FD">
        <w:rPr>
          <w:noProof w:val="0"/>
          <w:lang w:val="en-GB"/>
        </w:rPr>
        <w:t>Small modular reactors and other dedicated low-carbon heat sources are among the few options to decarbonise chemical and other plants needing high-temperature heat. Several such projects are being prepared. Granting them the same accelerated permitting as other decarbonisation projects supports technology neutrality and energy security, without affecting nuclear safety rules.</w:t>
      </w:r>
    </w:p>
    <w:p w:rsidR="00C177AF" w:rsidRPr="00A957FD" w:rsidP="00C177AF" w14:paraId="50F396AD" w14:textId="77777777">
      <w:r w:rsidRPr="00A957FD">
        <w:rPr>
          <w:rStyle w:val="HideTWBExt"/>
        </w:rPr>
        <w:t>&lt;/Amend&gt;</w:t>
      </w:r>
    </w:p>
    <w:p w:rsidR="00C177AF" w:rsidRPr="00C177AF" w:rsidP="00C177AF" w14:paraId="0019FF3D" w14:textId="77777777">
      <w:pPr>
        <w:pStyle w:val="AMNumberTabs0"/>
        <w:keepNext/>
        <w:rPr>
          <w:lang w:val="en-GB"/>
        </w:rPr>
      </w:pPr>
      <w:r w:rsidRPr="00C177AF">
        <w:rPr>
          <w:rStyle w:val="HideTWBExt"/>
          <w:b w:val="0"/>
          <w:lang w:val="en-GB"/>
        </w:rPr>
        <w:t>&lt;Amend&gt;</w:t>
      </w:r>
      <w:r w:rsidRPr="00C177AF">
        <w:rPr>
          <w:lang w:val="en-GB"/>
        </w:rPr>
        <w:t>Amendment</w:t>
      </w:r>
      <w:r w:rsidRPr="00C177AF">
        <w:rPr>
          <w:lang w:val="en-GB"/>
        </w:rPr>
        <w:tab/>
      </w:r>
      <w:r w:rsidRPr="00C177AF">
        <w:rPr>
          <w:lang w:val="en-GB"/>
        </w:rPr>
        <w:tab/>
      </w:r>
      <w:r w:rsidRPr="00C177AF">
        <w:rPr>
          <w:rStyle w:val="HideTWBExt"/>
          <w:b w:val="0"/>
          <w:lang w:val="en-GB"/>
        </w:rPr>
        <w:t>&lt;NumAm&gt;</w:t>
      </w:r>
      <w:r w:rsidRPr="00C177AF">
        <w:rPr>
          <w:lang w:val="en-GB"/>
        </w:rPr>
        <w:t>1398</w:t>
      </w:r>
      <w:r w:rsidRPr="00C177AF">
        <w:rPr>
          <w:rStyle w:val="HideTWBExt"/>
          <w:b w:val="0"/>
          <w:lang w:val="en-GB"/>
        </w:rPr>
        <w:t>&lt;/NumAm&gt;</w:t>
      </w:r>
    </w:p>
    <w:p w:rsidR="00C177AF" w:rsidRPr="00C177AF" w:rsidP="00C177AF" w14:paraId="006184AE" w14:textId="77777777">
      <w:pPr>
        <w:pStyle w:val="NormalBold"/>
      </w:pPr>
      <w:r w:rsidRPr="00C177AF">
        <w:rPr>
          <w:rStyle w:val="HideTWBExt"/>
          <w:b w:val="0"/>
        </w:rPr>
        <w:t>&lt;RepeatBlock-By&gt;&lt;Members&gt;</w:t>
      </w:r>
      <w:r w:rsidRPr="00C177AF">
        <w:t>Dirk Gotink, Willemien Koning</w:t>
      </w:r>
      <w:r w:rsidRPr="00C177AF">
        <w:rPr>
          <w:rStyle w:val="HideTWBExt"/>
          <w:b w:val="0"/>
        </w:rPr>
        <w:t>&lt;/Members&gt;</w:t>
      </w:r>
    </w:p>
    <w:p w:rsidR="00C177AF" w:rsidRPr="00C177AF" w:rsidP="00C177AF" w14:paraId="382BBF8F" w14:textId="77777777">
      <w:r w:rsidRPr="00C177AF">
        <w:rPr>
          <w:rStyle w:val="HideTWBExt"/>
        </w:rPr>
        <w:t>&lt;/RepeatBlock-By&gt;</w:t>
      </w:r>
    </w:p>
    <w:p w:rsidR="00C177AF" w:rsidRPr="00A957FD" w:rsidP="00C177AF" w14:paraId="0160A995"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74566269" w14:textId="77777777">
      <w:pPr>
        <w:pStyle w:val="NormalBold"/>
        <w:rPr>
          <w:lang w:val="fr-BE"/>
        </w:rPr>
      </w:pPr>
      <w:r w:rsidRPr="00C177AF">
        <w:rPr>
          <w:rStyle w:val="HideTWBExt"/>
          <w:b w:val="0"/>
          <w:lang w:val="fr-BE"/>
        </w:rPr>
        <w:t>&lt;Article&gt;</w:t>
      </w:r>
      <w:r w:rsidRPr="00C177AF">
        <w:rPr>
          <w:lang w:val="fr-BE"/>
        </w:rPr>
        <w:t>Article 6 – paragraph 2 a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751B0BFB"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310A5992" w14:textId="77777777">
            <w:pPr>
              <w:keepNext/>
              <w:rPr>
                <w:lang w:val="fr-BE"/>
              </w:rPr>
            </w:pPr>
          </w:p>
        </w:tc>
      </w:tr>
      <w:tr w14:paraId="3B14C831"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29A78323"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1A5E9F5F" w14:textId="77777777">
            <w:pPr>
              <w:pStyle w:val="ColumnHeading"/>
              <w:keepNext/>
              <w:rPr>
                <w:lang w:val="en-GB"/>
              </w:rPr>
            </w:pPr>
            <w:r w:rsidRPr="00A957FD">
              <w:rPr>
                <w:lang w:val="en-GB"/>
              </w:rPr>
              <w:t>Amendment</w:t>
            </w:r>
          </w:p>
        </w:tc>
      </w:tr>
      <w:tr w14:paraId="314E0BED"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2750E0FC" w14:textId="77777777">
            <w:pPr>
              <w:pStyle w:val="Normal6"/>
              <w:rPr>
                <w:lang w:val="en-GB"/>
              </w:rPr>
            </w:pPr>
          </w:p>
        </w:tc>
        <w:tc>
          <w:tcPr>
            <w:tcW w:w="4876" w:type="dxa"/>
            <w:hideMark/>
          </w:tcPr>
          <w:p w:rsidR="00C177AF" w:rsidRPr="00A957FD" w:rsidP="00F553ED" w14:paraId="64D3ED93" w14:textId="77777777">
            <w:pPr>
              <w:pStyle w:val="Normal6"/>
              <w:rPr>
                <w:szCs w:val="24"/>
                <w:lang w:val="en-GB"/>
              </w:rPr>
            </w:pPr>
            <w:r w:rsidRPr="00A957FD">
              <w:rPr>
                <w:b/>
                <w:i/>
                <w:lang w:val="en-GB"/>
              </w:rPr>
              <w:t>2a.</w:t>
            </w:r>
            <w:r w:rsidRPr="00A957FD">
              <w:rPr>
                <w:b/>
                <w:i/>
                <w:lang w:val="en-GB"/>
              </w:rPr>
              <w:tab/>
              <w:t>The changes or extensions of industrial manufacturing projects that result in a structural reduction of nitrogen emissions, compared to the existing project, shall not require an assessment of nitrogen emissions in an assessment that may be carried out to comply with Article 6 (3) of the Council Directive 92/43/EEC (Habitats Directive).</w:t>
            </w:r>
          </w:p>
        </w:tc>
      </w:tr>
    </w:tbl>
    <w:p w:rsidR="00C177AF" w:rsidRPr="00A957FD" w:rsidP="00C177AF" w14:paraId="1A2C4FAD"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30F96BC0" w14:textId="77777777">
      <w:r w:rsidRPr="00A957FD">
        <w:rPr>
          <w:rStyle w:val="HideTWBExt"/>
        </w:rPr>
        <w:t>&lt;/Amend&gt;</w:t>
      </w:r>
    </w:p>
    <w:p w:rsidR="00C177AF" w:rsidRPr="00A957FD" w:rsidP="00C177AF" w14:paraId="0EC6AADE"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1399</w:t>
      </w:r>
      <w:r w:rsidRPr="00A957FD">
        <w:rPr>
          <w:rStyle w:val="HideTWBExt"/>
          <w:b w:val="0"/>
          <w:lang w:val="en-GB"/>
        </w:rPr>
        <w:t>&lt;/NumAm&gt;</w:t>
      </w:r>
    </w:p>
    <w:p w:rsidR="00C177AF" w:rsidRPr="00A957FD" w:rsidP="00C177AF" w14:paraId="7695CF1A" w14:textId="77777777">
      <w:pPr>
        <w:pStyle w:val="NormalBold"/>
      </w:pPr>
      <w:r w:rsidRPr="00A957FD">
        <w:rPr>
          <w:rStyle w:val="HideTWBExt"/>
          <w:b w:val="0"/>
        </w:rPr>
        <w:t>&lt;RepeatBlock-By&gt;&lt;Members&gt;</w:t>
      </w:r>
      <w:r w:rsidRPr="00A957FD">
        <w:t>Bart Groothuis, Nikola Minchev, Christophe Grudler, Jeannette Baljeu, Morten Løkkegaard, Sandro Gozi, Dan Barna, Anna-Maja Henriksson, Ivars Ijabs</w:t>
      </w:r>
      <w:r w:rsidRPr="00A957FD">
        <w:rPr>
          <w:rStyle w:val="HideTWBExt"/>
          <w:b w:val="0"/>
        </w:rPr>
        <w:t>&lt;/Members&gt;</w:t>
      </w:r>
    </w:p>
    <w:p w:rsidR="00C177AF" w:rsidRPr="00A957FD" w:rsidP="00C177AF" w14:paraId="6C370B15" w14:textId="77777777">
      <w:r w:rsidRPr="00A957FD">
        <w:rPr>
          <w:rStyle w:val="HideTWBExt"/>
        </w:rPr>
        <w:t>&lt;/RepeatBlock-By&gt;</w:t>
      </w:r>
    </w:p>
    <w:p w:rsidR="00C177AF" w:rsidRPr="00A957FD" w:rsidP="00C177AF" w14:paraId="16B1218A"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246056D1" w14:textId="77777777">
      <w:pPr>
        <w:pStyle w:val="NormalBold"/>
        <w:rPr>
          <w:lang w:val="fr-BE"/>
        </w:rPr>
      </w:pPr>
      <w:r w:rsidRPr="00C177AF">
        <w:rPr>
          <w:rStyle w:val="HideTWBExt"/>
          <w:b w:val="0"/>
          <w:lang w:val="fr-BE"/>
        </w:rPr>
        <w:t>&lt;Article&gt;</w:t>
      </w:r>
      <w:r w:rsidRPr="00C177AF">
        <w:rPr>
          <w:lang w:val="fr-BE"/>
        </w:rPr>
        <w:t>Article 6 – paragraph 2 a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6120FCBA"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1EEF65CC" w14:textId="77777777">
            <w:pPr>
              <w:keepNext/>
              <w:rPr>
                <w:lang w:val="fr-BE"/>
              </w:rPr>
            </w:pPr>
          </w:p>
        </w:tc>
      </w:tr>
      <w:tr w14:paraId="508AED28"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498C5F8F"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293AD1AF" w14:textId="77777777">
            <w:pPr>
              <w:pStyle w:val="ColumnHeading"/>
              <w:keepNext/>
              <w:rPr>
                <w:lang w:val="en-GB"/>
              </w:rPr>
            </w:pPr>
            <w:r w:rsidRPr="00A957FD">
              <w:rPr>
                <w:lang w:val="en-GB"/>
              </w:rPr>
              <w:t>Amendment</w:t>
            </w:r>
          </w:p>
        </w:tc>
      </w:tr>
      <w:tr w14:paraId="00F88990"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7CB8F56A" w14:textId="77777777">
            <w:pPr>
              <w:pStyle w:val="Normal6"/>
              <w:rPr>
                <w:lang w:val="en-GB"/>
              </w:rPr>
            </w:pPr>
          </w:p>
        </w:tc>
        <w:tc>
          <w:tcPr>
            <w:tcW w:w="4876" w:type="dxa"/>
            <w:hideMark/>
          </w:tcPr>
          <w:p w:rsidR="00C177AF" w:rsidRPr="00A957FD" w:rsidP="00F553ED" w14:paraId="5EABD433" w14:textId="77777777">
            <w:pPr>
              <w:pStyle w:val="Normal6"/>
              <w:rPr>
                <w:szCs w:val="24"/>
                <w:lang w:val="en-GB"/>
              </w:rPr>
            </w:pPr>
            <w:r w:rsidRPr="00A957FD">
              <w:rPr>
                <w:b/>
                <w:i/>
                <w:lang w:val="en-GB"/>
              </w:rPr>
              <w:t>2a.</w:t>
            </w:r>
            <w:r w:rsidRPr="00A957FD">
              <w:rPr>
                <w:b/>
                <w:i/>
                <w:lang w:val="en-GB"/>
              </w:rPr>
              <w:tab/>
              <w:t>The changes or extensions of industrial manufacturing projects that result in a structural reduction of nitrogen emissions, compared to the existing project, shall not require an assessment of nitrogen emissions in an assessment that may be carried out to comply with Article 6 (3) of the Council Directive 92/43/EEC (Habitats Directive).</w:t>
            </w:r>
          </w:p>
        </w:tc>
      </w:tr>
    </w:tbl>
    <w:p w:rsidR="00C177AF" w:rsidRPr="00A957FD" w:rsidP="00C177AF" w14:paraId="59C21567"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05BC0430" w14:textId="77777777">
      <w:pPr>
        <w:pStyle w:val="JustificationTitle"/>
        <w:rPr>
          <w:noProof w:val="0"/>
          <w:lang w:val="en-GB"/>
        </w:rPr>
      </w:pPr>
      <w:r w:rsidRPr="00A957FD">
        <w:rPr>
          <w:rStyle w:val="HideTWBExt"/>
          <w:i w:val="0"/>
          <w:noProof w:val="0"/>
          <w:lang w:val="en-GB"/>
        </w:rPr>
        <w:t>&lt;TitreJust&gt;</w:t>
      </w:r>
      <w:r w:rsidRPr="00A957FD">
        <w:rPr>
          <w:noProof w:val="0"/>
          <w:lang w:val="en-GB"/>
        </w:rPr>
        <w:t>Justification</w:t>
      </w:r>
      <w:r w:rsidRPr="00A957FD">
        <w:rPr>
          <w:rStyle w:val="HideTWBExt"/>
          <w:i w:val="0"/>
          <w:noProof w:val="0"/>
          <w:lang w:val="en-GB"/>
        </w:rPr>
        <w:t>&lt;/TitreJust&gt;</w:t>
      </w:r>
    </w:p>
    <w:p w:rsidR="00C177AF" w:rsidRPr="00A957FD" w:rsidP="00C177AF" w14:paraId="18F9565E" w14:textId="77777777">
      <w:pPr>
        <w:pStyle w:val="Normal12Italic"/>
        <w:rPr>
          <w:noProof w:val="0"/>
          <w:lang w:val="en-GB"/>
        </w:rPr>
      </w:pPr>
      <w:r w:rsidRPr="00A957FD">
        <w:rPr>
          <w:noProof w:val="0"/>
          <w:lang w:val="en-GB"/>
        </w:rPr>
        <w:t>A chemical or steel plant that switches to a cleaner process can cut its nitrogen emissions by 85%. Today it can still be refused a permit over the 15% that remains. The old, dirtier plant then keeps running. The Grids Package already exempts grids, storage and hydrogen on the same logic. This amendment does the same for industrial projects that cut emissions.</w:t>
      </w:r>
    </w:p>
    <w:p w:rsidR="00C177AF" w:rsidRPr="00A957FD" w:rsidP="00C177AF" w14:paraId="30731F14" w14:textId="77777777">
      <w:r w:rsidRPr="00A957FD">
        <w:rPr>
          <w:rStyle w:val="HideTWBExt"/>
        </w:rPr>
        <w:t>&lt;/Amend&gt;</w:t>
      </w:r>
    </w:p>
    <w:p w:rsidR="00C177AF" w:rsidRPr="00C177AF" w:rsidP="00C177AF" w14:paraId="0A59E233" w14:textId="77777777">
      <w:pPr>
        <w:pStyle w:val="AMNumberTabs0"/>
        <w:keepNext/>
        <w:rPr>
          <w:lang w:val="en-GB"/>
        </w:rPr>
      </w:pPr>
      <w:r w:rsidRPr="00C177AF">
        <w:rPr>
          <w:rStyle w:val="HideTWBExt"/>
          <w:b w:val="0"/>
          <w:lang w:val="en-GB"/>
        </w:rPr>
        <w:t>&lt;Amend&gt;</w:t>
      </w:r>
      <w:r w:rsidRPr="00C177AF">
        <w:rPr>
          <w:lang w:val="en-GB"/>
        </w:rPr>
        <w:t>Amendment</w:t>
      </w:r>
      <w:r w:rsidRPr="00C177AF">
        <w:rPr>
          <w:lang w:val="en-GB"/>
        </w:rPr>
        <w:tab/>
      </w:r>
      <w:r w:rsidRPr="00C177AF">
        <w:rPr>
          <w:lang w:val="en-GB"/>
        </w:rPr>
        <w:tab/>
      </w:r>
      <w:r w:rsidRPr="00C177AF">
        <w:rPr>
          <w:rStyle w:val="HideTWBExt"/>
          <w:b w:val="0"/>
          <w:lang w:val="en-GB"/>
        </w:rPr>
        <w:t>&lt;NumAm&gt;</w:t>
      </w:r>
      <w:r w:rsidRPr="00C177AF">
        <w:rPr>
          <w:lang w:val="en-GB"/>
        </w:rPr>
        <w:t>1400</w:t>
      </w:r>
      <w:r w:rsidRPr="00C177AF">
        <w:rPr>
          <w:rStyle w:val="HideTWBExt"/>
          <w:b w:val="0"/>
          <w:lang w:val="en-GB"/>
        </w:rPr>
        <w:t>&lt;/NumAm&gt;</w:t>
      </w:r>
    </w:p>
    <w:p w:rsidR="00C177AF" w:rsidRPr="00C177AF" w:rsidP="00C177AF" w14:paraId="354774DA" w14:textId="77777777">
      <w:pPr>
        <w:pStyle w:val="NormalBold"/>
      </w:pPr>
      <w:r w:rsidRPr="00C177AF">
        <w:rPr>
          <w:rStyle w:val="HideTWBExt"/>
          <w:b w:val="0"/>
        </w:rPr>
        <w:t>&lt;RepeatBlock-By&gt;&lt;Members&gt;</w:t>
      </w:r>
      <w:r w:rsidRPr="00C177AF">
        <w:t>Alex Agius Saliba, Daniel Attard</w:t>
      </w:r>
      <w:r w:rsidRPr="00C177AF">
        <w:rPr>
          <w:rStyle w:val="HideTWBExt"/>
          <w:b w:val="0"/>
        </w:rPr>
        <w:t>&lt;/Members&gt;</w:t>
      </w:r>
    </w:p>
    <w:p w:rsidR="00C177AF" w:rsidRPr="00C177AF" w:rsidP="00C177AF" w14:paraId="115A9D20" w14:textId="77777777">
      <w:r w:rsidRPr="00C177AF">
        <w:rPr>
          <w:rStyle w:val="HideTWBExt"/>
        </w:rPr>
        <w:t>&lt;/RepeatBlock-By&gt;</w:t>
      </w:r>
    </w:p>
    <w:p w:rsidR="00C177AF" w:rsidRPr="00A957FD" w:rsidP="00C177AF" w14:paraId="5C4A8481"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31CA2553" w14:textId="77777777">
      <w:pPr>
        <w:pStyle w:val="NormalBold"/>
        <w:rPr>
          <w:lang w:val="fr-BE"/>
        </w:rPr>
      </w:pPr>
      <w:r w:rsidRPr="00C177AF">
        <w:rPr>
          <w:rStyle w:val="HideTWBExt"/>
          <w:b w:val="0"/>
          <w:lang w:val="fr-BE"/>
        </w:rPr>
        <w:t>&lt;Article&gt;</w:t>
      </w:r>
      <w:r w:rsidRPr="00C177AF">
        <w:rPr>
          <w:lang w:val="fr-BE"/>
        </w:rPr>
        <w:t>Article 6 – paragraph 2 a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25152A61"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3306C08A" w14:textId="77777777">
            <w:pPr>
              <w:keepNext/>
              <w:rPr>
                <w:lang w:val="fr-BE"/>
              </w:rPr>
            </w:pPr>
          </w:p>
        </w:tc>
      </w:tr>
      <w:tr w14:paraId="174D6B60"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38078037"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12CE8192" w14:textId="77777777">
            <w:pPr>
              <w:pStyle w:val="ColumnHeading"/>
              <w:keepNext/>
              <w:rPr>
                <w:lang w:val="en-GB"/>
              </w:rPr>
            </w:pPr>
            <w:r w:rsidRPr="00A957FD">
              <w:rPr>
                <w:lang w:val="en-GB"/>
              </w:rPr>
              <w:t>Amendment</w:t>
            </w:r>
          </w:p>
        </w:tc>
      </w:tr>
      <w:tr w14:paraId="7CB9E28C"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101CF13C" w14:textId="77777777">
            <w:pPr>
              <w:pStyle w:val="Normal6"/>
              <w:rPr>
                <w:lang w:val="en-GB"/>
              </w:rPr>
            </w:pPr>
          </w:p>
        </w:tc>
        <w:tc>
          <w:tcPr>
            <w:tcW w:w="4876" w:type="dxa"/>
            <w:hideMark/>
          </w:tcPr>
          <w:p w:rsidR="00C177AF" w:rsidRPr="00A957FD" w:rsidP="00F553ED" w14:paraId="415F367B" w14:textId="77777777">
            <w:pPr>
              <w:pStyle w:val="Normal6"/>
              <w:rPr>
                <w:szCs w:val="24"/>
                <w:lang w:val="en-GB"/>
              </w:rPr>
            </w:pPr>
            <w:r w:rsidRPr="00A957FD">
              <w:rPr>
                <w:b/>
                <w:i/>
                <w:lang w:val="en-GB"/>
              </w:rPr>
              <w:t>2a.</w:t>
            </w:r>
            <w:r w:rsidRPr="00A957FD">
              <w:rPr>
                <w:b/>
                <w:i/>
                <w:lang w:val="en-GB"/>
              </w:rPr>
              <w:tab/>
              <w:t>Member States are expected to carry out all necessary assessments, planning procedures, and evaluations applicable to the location of each industrial manufacturing acceleration area, excluding those that are installation specific.</w:t>
            </w:r>
          </w:p>
        </w:tc>
      </w:tr>
    </w:tbl>
    <w:p w:rsidR="00C177AF" w:rsidRPr="00A957FD" w:rsidP="00C177AF" w14:paraId="02351B36"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4A618DF4" w14:textId="77777777">
      <w:pPr>
        <w:pStyle w:val="JustificationTitle"/>
        <w:rPr>
          <w:noProof w:val="0"/>
          <w:lang w:val="en-GB"/>
        </w:rPr>
      </w:pPr>
      <w:r w:rsidRPr="00A957FD">
        <w:rPr>
          <w:rStyle w:val="HideTWBExt"/>
          <w:i w:val="0"/>
          <w:noProof w:val="0"/>
          <w:lang w:val="en-GB"/>
        </w:rPr>
        <w:t>&lt;TitreJust&gt;</w:t>
      </w:r>
      <w:r w:rsidRPr="00A957FD">
        <w:rPr>
          <w:noProof w:val="0"/>
          <w:lang w:val="en-GB"/>
        </w:rPr>
        <w:t>Justification</w:t>
      </w:r>
      <w:r w:rsidRPr="00A957FD">
        <w:rPr>
          <w:rStyle w:val="HideTWBExt"/>
          <w:i w:val="0"/>
          <w:noProof w:val="0"/>
          <w:lang w:val="en-GB"/>
        </w:rPr>
        <w:t>&lt;/TitreJust&gt;</w:t>
      </w:r>
    </w:p>
    <w:p w:rsidR="00C177AF" w:rsidRPr="00A957FD" w:rsidP="00C177AF" w14:paraId="1B8FB159" w14:textId="77777777">
      <w:pPr>
        <w:pStyle w:val="Normal12Italic"/>
        <w:rPr>
          <w:noProof w:val="0"/>
          <w:lang w:val="en-GB"/>
        </w:rPr>
      </w:pPr>
      <w:r w:rsidRPr="00A957FD">
        <w:rPr>
          <w:noProof w:val="0"/>
          <w:lang w:val="en-GB"/>
        </w:rPr>
        <w:t>The paragraph that this amendment puts forward should reduce the administrative burdens on individual project developers by shifting territorial and location-level evaluations to national authorities prior to project-specific applications.</w:t>
      </w:r>
    </w:p>
    <w:p w:rsidR="00C177AF" w:rsidRPr="00A957FD" w:rsidP="00C177AF" w14:paraId="7293566E" w14:textId="77777777">
      <w:r w:rsidRPr="00A957FD">
        <w:rPr>
          <w:rStyle w:val="HideTWBExt"/>
        </w:rPr>
        <w:t>&lt;/Amend&gt;</w:t>
      </w:r>
    </w:p>
    <w:p w:rsidR="00C177AF" w:rsidRPr="00A957FD" w:rsidP="00C177AF" w14:paraId="0D249D2F"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1401</w:t>
      </w:r>
      <w:r w:rsidRPr="00A957FD">
        <w:rPr>
          <w:rStyle w:val="HideTWBExt"/>
          <w:b w:val="0"/>
          <w:lang w:val="en-GB"/>
        </w:rPr>
        <w:t>&lt;/NumAm&gt;</w:t>
      </w:r>
    </w:p>
    <w:p w:rsidR="00C177AF" w:rsidRPr="00A957FD" w:rsidP="00C177AF" w14:paraId="50AECC7F" w14:textId="77777777">
      <w:pPr>
        <w:pStyle w:val="NormalBold"/>
      </w:pPr>
      <w:r w:rsidRPr="00A957FD">
        <w:rPr>
          <w:rStyle w:val="HideTWBExt"/>
          <w:b w:val="0"/>
        </w:rPr>
        <w:t>&lt;RepeatBlock-By&gt;&lt;Members&gt;</w:t>
      </w:r>
      <w:r w:rsidRPr="00A957FD">
        <w:t>Katri Kulmuni, Anna-Maja Henriksson</w:t>
      </w:r>
      <w:r w:rsidRPr="00A957FD">
        <w:rPr>
          <w:rStyle w:val="HideTWBExt"/>
          <w:b w:val="0"/>
        </w:rPr>
        <w:t>&lt;/Members&gt;</w:t>
      </w:r>
    </w:p>
    <w:p w:rsidR="00C177AF" w:rsidRPr="00A957FD" w:rsidP="00C177AF" w14:paraId="5CE7F55C" w14:textId="77777777">
      <w:r w:rsidRPr="00A957FD">
        <w:rPr>
          <w:rStyle w:val="HideTWBExt"/>
        </w:rPr>
        <w:t>&lt;/RepeatBlock-By&gt;</w:t>
      </w:r>
    </w:p>
    <w:p w:rsidR="00C177AF" w:rsidRPr="00A957FD" w:rsidP="00C177AF" w14:paraId="49BCA05D"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6460F6BC" w14:textId="77777777">
      <w:pPr>
        <w:pStyle w:val="NormalBold"/>
        <w:rPr>
          <w:lang w:val="fr-BE"/>
        </w:rPr>
      </w:pPr>
      <w:r w:rsidRPr="00C177AF">
        <w:rPr>
          <w:rStyle w:val="HideTWBExt"/>
          <w:b w:val="0"/>
          <w:lang w:val="fr-BE"/>
        </w:rPr>
        <w:t>&lt;Article&gt;</w:t>
      </w:r>
      <w:r w:rsidRPr="00C177AF">
        <w:rPr>
          <w:lang w:val="fr-BE"/>
        </w:rPr>
        <w:t>Article 6 – paragraph 2 a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02E97E5E"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76E67A29" w14:textId="77777777">
            <w:pPr>
              <w:keepNext/>
              <w:rPr>
                <w:lang w:val="fr-BE"/>
              </w:rPr>
            </w:pPr>
          </w:p>
        </w:tc>
      </w:tr>
      <w:tr w14:paraId="5F4D91C2"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52A19F35"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1D65A3E7" w14:textId="77777777">
            <w:pPr>
              <w:pStyle w:val="ColumnHeading"/>
              <w:keepNext/>
              <w:rPr>
                <w:lang w:val="en-GB"/>
              </w:rPr>
            </w:pPr>
            <w:r w:rsidRPr="00A957FD">
              <w:rPr>
                <w:lang w:val="en-GB"/>
              </w:rPr>
              <w:t>Amendment</w:t>
            </w:r>
          </w:p>
        </w:tc>
      </w:tr>
      <w:tr w14:paraId="08C1F6EC"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3DDDAC33" w14:textId="77777777">
            <w:pPr>
              <w:pStyle w:val="Normal6"/>
              <w:rPr>
                <w:lang w:val="en-GB"/>
              </w:rPr>
            </w:pPr>
          </w:p>
        </w:tc>
        <w:tc>
          <w:tcPr>
            <w:tcW w:w="4876" w:type="dxa"/>
            <w:hideMark/>
          </w:tcPr>
          <w:p w:rsidR="00C177AF" w:rsidRPr="00A957FD" w:rsidP="00F553ED" w14:paraId="7C23E981" w14:textId="77777777">
            <w:pPr>
              <w:pStyle w:val="Normal6"/>
              <w:rPr>
                <w:szCs w:val="24"/>
                <w:lang w:val="en-GB"/>
              </w:rPr>
            </w:pPr>
            <w:r w:rsidRPr="00A957FD">
              <w:rPr>
                <w:b/>
                <w:i/>
                <w:lang w:val="en-GB"/>
              </w:rPr>
              <w:t>2a.</w:t>
            </w:r>
            <w:r w:rsidRPr="00A957FD">
              <w:rPr>
                <w:b/>
                <w:i/>
                <w:lang w:val="en-GB"/>
              </w:rPr>
              <w:tab/>
              <w:t>Member States shall not be required to introduce or extend systems of tacit approval where such systems are not provided for under national law.</w:t>
            </w:r>
          </w:p>
        </w:tc>
      </w:tr>
    </w:tbl>
    <w:p w:rsidR="00C177AF" w:rsidRPr="00A957FD" w:rsidP="00C177AF" w14:paraId="142A755B"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3BE4F1AF" w14:textId="77777777">
      <w:pPr>
        <w:pStyle w:val="JustificationTitle"/>
        <w:rPr>
          <w:noProof w:val="0"/>
          <w:lang w:val="en-GB"/>
        </w:rPr>
      </w:pPr>
      <w:r w:rsidRPr="00A957FD">
        <w:rPr>
          <w:rStyle w:val="HideTWBExt"/>
          <w:i w:val="0"/>
          <w:noProof w:val="0"/>
          <w:lang w:val="en-GB"/>
        </w:rPr>
        <w:t>&lt;TitreJust&gt;</w:t>
      </w:r>
      <w:r w:rsidRPr="00A957FD">
        <w:rPr>
          <w:noProof w:val="0"/>
          <w:lang w:val="en-GB"/>
        </w:rPr>
        <w:t>Justification</w:t>
      </w:r>
      <w:r w:rsidRPr="00A957FD">
        <w:rPr>
          <w:rStyle w:val="HideTWBExt"/>
          <w:i w:val="0"/>
          <w:noProof w:val="0"/>
          <w:lang w:val="en-GB"/>
        </w:rPr>
        <w:t>&lt;/TitreJust&gt;</w:t>
      </w:r>
    </w:p>
    <w:p w:rsidR="00C177AF" w:rsidRPr="00A957FD" w:rsidP="00C177AF" w14:paraId="5918A74E" w14:textId="77777777">
      <w:pPr>
        <w:pStyle w:val="Normal12Italic"/>
        <w:rPr>
          <w:noProof w:val="0"/>
          <w:lang w:val="en-GB"/>
        </w:rPr>
      </w:pPr>
      <w:r w:rsidRPr="00A957FD">
        <w:rPr>
          <w:noProof w:val="0"/>
          <w:lang w:val="en-GB"/>
        </w:rPr>
        <w:t>The extension of tacit consent as proposed by the rapporteur should be approached with caution, as it is ill-suited to complex environmental and permitting procedures affecting third-party rights and public interest.</w:t>
      </w:r>
    </w:p>
    <w:p w:rsidR="00C177AF" w:rsidRPr="00A957FD" w:rsidP="00C177AF" w14:paraId="21D74849" w14:textId="77777777">
      <w:r w:rsidRPr="00A957FD">
        <w:rPr>
          <w:rStyle w:val="HideTWBExt"/>
        </w:rPr>
        <w:t>&lt;/Amend&gt;</w:t>
      </w:r>
    </w:p>
    <w:p w:rsidR="00C177AF" w:rsidRPr="00C177AF" w:rsidP="00C177AF" w14:paraId="0E1A437B" w14:textId="77777777">
      <w:pPr>
        <w:pStyle w:val="AMNumberTabs0"/>
        <w:keepNext/>
        <w:rPr>
          <w:lang w:val="en-GB"/>
        </w:rPr>
      </w:pPr>
      <w:r w:rsidRPr="00C177AF">
        <w:rPr>
          <w:rStyle w:val="HideTWBExt"/>
          <w:b w:val="0"/>
          <w:lang w:val="en-GB"/>
        </w:rPr>
        <w:t>&lt;Amend&gt;</w:t>
      </w:r>
      <w:r w:rsidRPr="00C177AF">
        <w:rPr>
          <w:lang w:val="en-GB"/>
        </w:rPr>
        <w:t>Amendment</w:t>
      </w:r>
      <w:r w:rsidRPr="00C177AF">
        <w:rPr>
          <w:lang w:val="en-GB"/>
        </w:rPr>
        <w:tab/>
      </w:r>
      <w:r w:rsidRPr="00C177AF">
        <w:rPr>
          <w:lang w:val="en-GB"/>
        </w:rPr>
        <w:tab/>
      </w:r>
      <w:r w:rsidRPr="00C177AF">
        <w:rPr>
          <w:rStyle w:val="HideTWBExt"/>
          <w:b w:val="0"/>
          <w:lang w:val="en-GB"/>
        </w:rPr>
        <w:t>&lt;NumAm&gt;</w:t>
      </w:r>
      <w:r w:rsidRPr="00C177AF">
        <w:rPr>
          <w:lang w:val="en-GB"/>
        </w:rPr>
        <w:t>1402</w:t>
      </w:r>
      <w:r w:rsidRPr="00C177AF">
        <w:rPr>
          <w:rStyle w:val="HideTWBExt"/>
          <w:b w:val="0"/>
          <w:lang w:val="en-GB"/>
        </w:rPr>
        <w:t>&lt;/NumAm&gt;</w:t>
      </w:r>
    </w:p>
    <w:p w:rsidR="00C177AF" w:rsidRPr="00C177AF" w:rsidP="00C177AF" w14:paraId="209B86F3" w14:textId="77777777">
      <w:pPr>
        <w:pStyle w:val="NormalBold"/>
      </w:pPr>
      <w:r w:rsidRPr="00C177AF">
        <w:rPr>
          <w:rStyle w:val="HideTWBExt"/>
          <w:b w:val="0"/>
        </w:rPr>
        <w:t>&lt;RepeatBlock-By&gt;&lt;Members&gt;</w:t>
      </w:r>
      <w:r w:rsidRPr="00C177AF">
        <w:t>Daniel Attard, Alex Agius Saliba</w:t>
      </w:r>
      <w:r w:rsidRPr="00C177AF">
        <w:rPr>
          <w:rStyle w:val="HideTWBExt"/>
          <w:b w:val="0"/>
        </w:rPr>
        <w:t>&lt;/Members&gt;</w:t>
      </w:r>
    </w:p>
    <w:p w:rsidR="00C177AF" w:rsidRPr="00C177AF" w:rsidP="00C177AF" w14:paraId="0994D3C6" w14:textId="77777777">
      <w:r w:rsidRPr="00C177AF">
        <w:rPr>
          <w:rStyle w:val="HideTWBExt"/>
        </w:rPr>
        <w:t>&lt;/RepeatBlock-By&gt;</w:t>
      </w:r>
    </w:p>
    <w:p w:rsidR="00C177AF" w:rsidRPr="00A957FD" w:rsidP="00C177AF" w14:paraId="2D8D0EF3"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178346B6" w14:textId="77777777">
      <w:pPr>
        <w:pStyle w:val="NormalBold"/>
        <w:rPr>
          <w:lang w:val="fr-BE"/>
        </w:rPr>
      </w:pPr>
      <w:r w:rsidRPr="00C177AF">
        <w:rPr>
          <w:rStyle w:val="HideTWBExt"/>
          <w:b w:val="0"/>
          <w:lang w:val="fr-BE"/>
        </w:rPr>
        <w:t>&lt;Article&gt;</w:t>
      </w:r>
      <w:r w:rsidRPr="00C177AF">
        <w:rPr>
          <w:lang w:val="fr-BE"/>
        </w:rPr>
        <w:t>Article 6 – paragraph 2 a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06A352C0"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223C8411" w14:textId="77777777">
            <w:pPr>
              <w:keepNext/>
              <w:rPr>
                <w:lang w:val="fr-BE"/>
              </w:rPr>
            </w:pPr>
          </w:p>
        </w:tc>
      </w:tr>
      <w:tr w14:paraId="3712BA03"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42AA49AB"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19D90E9F" w14:textId="77777777">
            <w:pPr>
              <w:pStyle w:val="ColumnHeading"/>
              <w:keepNext/>
              <w:rPr>
                <w:lang w:val="en-GB"/>
              </w:rPr>
            </w:pPr>
            <w:r w:rsidRPr="00A957FD">
              <w:rPr>
                <w:lang w:val="en-GB"/>
              </w:rPr>
              <w:t>Amendment</w:t>
            </w:r>
          </w:p>
        </w:tc>
      </w:tr>
      <w:tr w14:paraId="5C2143A7"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6476CD2B" w14:textId="77777777">
            <w:pPr>
              <w:pStyle w:val="Normal6"/>
              <w:rPr>
                <w:lang w:val="en-GB"/>
              </w:rPr>
            </w:pPr>
          </w:p>
        </w:tc>
        <w:tc>
          <w:tcPr>
            <w:tcW w:w="4876" w:type="dxa"/>
            <w:hideMark/>
          </w:tcPr>
          <w:p w:rsidR="00C177AF" w:rsidRPr="00A957FD" w:rsidP="00F553ED" w14:paraId="3CA9E0C9" w14:textId="77777777">
            <w:pPr>
              <w:pStyle w:val="Normal6"/>
              <w:rPr>
                <w:szCs w:val="24"/>
                <w:lang w:val="en-GB"/>
              </w:rPr>
            </w:pPr>
            <w:r w:rsidRPr="00A957FD">
              <w:rPr>
                <w:b/>
                <w:i/>
                <w:lang w:val="en-GB"/>
              </w:rPr>
              <w:t>2a.</w:t>
            </w:r>
            <w:r w:rsidRPr="00A957FD">
              <w:rPr>
                <w:b/>
                <w:i/>
                <w:lang w:val="en-GB"/>
              </w:rPr>
              <w:tab/>
              <w:t>This Chapter shall apply to procurement tenders exceeding a value of EUR 75 million.</w:t>
            </w:r>
          </w:p>
        </w:tc>
      </w:tr>
    </w:tbl>
    <w:p w:rsidR="00C177AF" w:rsidRPr="00A957FD" w:rsidP="00C177AF" w14:paraId="032D4632"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7AEAAE8C" w14:textId="77777777">
      <w:pPr>
        <w:pStyle w:val="JustificationTitle"/>
        <w:rPr>
          <w:noProof w:val="0"/>
          <w:lang w:val="en-GB"/>
        </w:rPr>
      </w:pPr>
      <w:r w:rsidRPr="00A957FD">
        <w:rPr>
          <w:rStyle w:val="HideTWBExt"/>
          <w:i w:val="0"/>
          <w:noProof w:val="0"/>
          <w:lang w:val="en-GB"/>
        </w:rPr>
        <w:t>&lt;TitreJust&gt;</w:t>
      </w:r>
      <w:r w:rsidRPr="00A957FD">
        <w:rPr>
          <w:noProof w:val="0"/>
          <w:lang w:val="en-GB"/>
        </w:rPr>
        <w:t>Justification</w:t>
      </w:r>
      <w:r w:rsidRPr="00A957FD">
        <w:rPr>
          <w:rStyle w:val="HideTWBExt"/>
          <w:i w:val="0"/>
          <w:noProof w:val="0"/>
          <w:lang w:val="en-GB"/>
        </w:rPr>
        <w:t>&lt;/TitreJust&gt;</w:t>
      </w:r>
    </w:p>
    <w:p w:rsidR="00C177AF" w:rsidRPr="00A957FD" w:rsidP="00C177AF" w14:paraId="18372E85" w14:textId="77777777">
      <w:pPr>
        <w:pStyle w:val="Normal12Italic"/>
        <w:rPr>
          <w:noProof w:val="0"/>
          <w:lang w:val="en-GB"/>
        </w:rPr>
      </w:pPr>
      <w:r w:rsidRPr="00A957FD">
        <w:rPr>
          <w:noProof w:val="0"/>
          <w:lang w:val="en-GB"/>
        </w:rPr>
        <w:t>This paragraph establishes a proportionate monetary threshold to target large-scale strategic public procurement while avoiding administrative overhead for smaller municipal or regional tenders.</w:t>
      </w:r>
    </w:p>
    <w:p w:rsidR="00C177AF" w:rsidRPr="00A957FD" w:rsidP="00C177AF" w14:paraId="18005FE3" w14:textId="77777777">
      <w:r w:rsidRPr="00A957FD">
        <w:rPr>
          <w:rStyle w:val="HideTWBExt"/>
        </w:rPr>
        <w:t>&lt;/Amend&gt;</w:t>
      </w:r>
    </w:p>
    <w:p w:rsidR="00C177AF" w:rsidRPr="00C177AF" w:rsidP="00C177AF" w14:paraId="480473A8" w14:textId="77777777">
      <w:pPr>
        <w:pStyle w:val="AMNumberTabs0"/>
        <w:keepNext/>
        <w:rPr>
          <w:lang w:val="en-GB"/>
        </w:rPr>
      </w:pPr>
      <w:r w:rsidRPr="00C177AF">
        <w:rPr>
          <w:rStyle w:val="HideTWBExt"/>
          <w:b w:val="0"/>
          <w:lang w:val="en-GB"/>
        </w:rPr>
        <w:t>&lt;Amend&gt;</w:t>
      </w:r>
      <w:r w:rsidRPr="00C177AF">
        <w:rPr>
          <w:lang w:val="en-GB"/>
        </w:rPr>
        <w:t>Amendment</w:t>
      </w:r>
      <w:r w:rsidRPr="00C177AF">
        <w:rPr>
          <w:lang w:val="en-GB"/>
        </w:rPr>
        <w:tab/>
      </w:r>
      <w:r w:rsidRPr="00C177AF">
        <w:rPr>
          <w:lang w:val="en-GB"/>
        </w:rPr>
        <w:tab/>
      </w:r>
      <w:r w:rsidRPr="00C177AF">
        <w:rPr>
          <w:rStyle w:val="HideTWBExt"/>
          <w:b w:val="0"/>
          <w:lang w:val="en-GB"/>
        </w:rPr>
        <w:t>&lt;NumAm&gt;</w:t>
      </w:r>
      <w:r w:rsidRPr="00C177AF">
        <w:rPr>
          <w:lang w:val="en-GB"/>
        </w:rPr>
        <w:t>1403</w:t>
      </w:r>
      <w:r w:rsidRPr="00C177AF">
        <w:rPr>
          <w:rStyle w:val="HideTWBExt"/>
          <w:b w:val="0"/>
          <w:lang w:val="en-GB"/>
        </w:rPr>
        <w:t>&lt;/NumAm&gt;</w:t>
      </w:r>
    </w:p>
    <w:p w:rsidR="00C177AF" w:rsidRPr="00C177AF" w:rsidP="00C177AF" w14:paraId="6DD5DF40" w14:textId="77777777">
      <w:pPr>
        <w:pStyle w:val="NormalBold"/>
      </w:pPr>
      <w:r w:rsidRPr="00C177AF">
        <w:rPr>
          <w:rStyle w:val="HideTWBExt"/>
          <w:b w:val="0"/>
        </w:rPr>
        <w:t>&lt;RepeatBlock-By&gt;&lt;Members&gt;</w:t>
      </w:r>
      <w:r w:rsidRPr="00C177AF">
        <w:t>Dirk Gotink, Willemien Koning</w:t>
      </w:r>
      <w:r w:rsidRPr="00C177AF">
        <w:rPr>
          <w:rStyle w:val="HideTWBExt"/>
          <w:b w:val="0"/>
        </w:rPr>
        <w:t>&lt;/Members&gt;</w:t>
      </w:r>
    </w:p>
    <w:p w:rsidR="00C177AF" w:rsidRPr="00C177AF" w:rsidP="00C177AF" w14:paraId="40E297AE" w14:textId="77777777">
      <w:r w:rsidRPr="00C177AF">
        <w:rPr>
          <w:rStyle w:val="HideTWBExt"/>
        </w:rPr>
        <w:t>&lt;/RepeatBlock-By&gt;</w:t>
      </w:r>
    </w:p>
    <w:p w:rsidR="00C177AF" w:rsidRPr="00A957FD" w:rsidP="00C177AF" w14:paraId="4FE1CABF"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242BE7BE" w14:textId="77777777">
      <w:pPr>
        <w:pStyle w:val="NormalBold"/>
        <w:rPr>
          <w:lang w:val="fr-BE"/>
        </w:rPr>
      </w:pPr>
      <w:r w:rsidRPr="00C177AF">
        <w:rPr>
          <w:rStyle w:val="HideTWBExt"/>
          <w:b w:val="0"/>
          <w:lang w:val="fr-BE"/>
        </w:rPr>
        <w:t>&lt;Article&gt;</w:t>
      </w:r>
      <w:r w:rsidRPr="00C177AF">
        <w:rPr>
          <w:lang w:val="fr-BE"/>
        </w:rPr>
        <w:t>Article 6 – paragraph 2 b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3F529327"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43661C25" w14:textId="77777777">
            <w:pPr>
              <w:keepNext/>
              <w:rPr>
                <w:lang w:val="fr-BE"/>
              </w:rPr>
            </w:pPr>
          </w:p>
        </w:tc>
      </w:tr>
      <w:tr w14:paraId="05162714"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5DE42598"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14831DAD" w14:textId="77777777">
            <w:pPr>
              <w:pStyle w:val="ColumnHeading"/>
              <w:keepNext/>
              <w:rPr>
                <w:lang w:val="en-GB"/>
              </w:rPr>
            </w:pPr>
            <w:r w:rsidRPr="00A957FD">
              <w:rPr>
                <w:lang w:val="en-GB"/>
              </w:rPr>
              <w:t>Amendment</w:t>
            </w:r>
          </w:p>
        </w:tc>
      </w:tr>
      <w:tr w14:paraId="505C7C23"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3DE5EAB4" w14:textId="77777777">
            <w:pPr>
              <w:pStyle w:val="Normal6"/>
              <w:rPr>
                <w:lang w:val="en-GB"/>
              </w:rPr>
            </w:pPr>
          </w:p>
        </w:tc>
        <w:tc>
          <w:tcPr>
            <w:tcW w:w="4876" w:type="dxa"/>
            <w:hideMark/>
          </w:tcPr>
          <w:p w:rsidR="00C177AF" w:rsidRPr="00A957FD" w:rsidP="00F553ED" w14:paraId="3869DD53" w14:textId="77777777">
            <w:pPr>
              <w:pStyle w:val="Normal6"/>
              <w:rPr>
                <w:szCs w:val="24"/>
                <w:lang w:val="en-GB"/>
              </w:rPr>
            </w:pPr>
            <w:r w:rsidRPr="00A957FD">
              <w:rPr>
                <w:b/>
                <w:i/>
                <w:lang w:val="en-GB"/>
              </w:rPr>
              <w:t>2b.</w:t>
            </w:r>
            <w:r w:rsidRPr="00A957FD">
              <w:rPr>
                <w:b/>
                <w:i/>
                <w:lang w:val="en-GB"/>
              </w:rPr>
              <w:tab/>
              <w:t>The planning, construction and operation of CO₂ transport and storage infrastructure as defined by Article 3, points (22) and (3), of Directive 2009/31/EC [CCS Directive], , where such infrastructure directly enables the structural reduction of nitrogen emissions from those industrial projects, shall be presumed to contribute to a long-term reduction of nitrogen emissions and shall not require an assessment of nitrogen emissions in an assessment that may be carried out to comply with Article 6(3) of Council Directive 92/43/EEC (Habitats Directive).</w:t>
            </w:r>
          </w:p>
        </w:tc>
      </w:tr>
    </w:tbl>
    <w:p w:rsidR="00C177AF" w:rsidRPr="00A957FD" w:rsidP="00C177AF" w14:paraId="07133365"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06A753A8" w14:textId="77777777">
      <w:r w:rsidRPr="00A957FD">
        <w:rPr>
          <w:rStyle w:val="HideTWBExt"/>
        </w:rPr>
        <w:t>&lt;/Amend&gt;</w:t>
      </w:r>
    </w:p>
    <w:p w:rsidR="00C177AF" w:rsidRPr="00C177AF" w:rsidP="00C177AF" w14:paraId="33441412" w14:textId="77777777">
      <w:pPr>
        <w:pStyle w:val="AMNumberTabs0"/>
        <w:keepNext/>
        <w:rPr>
          <w:lang w:val="en-GB"/>
        </w:rPr>
      </w:pPr>
      <w:r>
        <w:rPr>
          <w:rStyle w:val="HideTWBExt"/>
          <w:b w:val="0"/>
          <w:lang w:val="en-GB"/>
        </w:rPr>
        <w:t>&lt;Amend&gt;</w:t>
      </w:r>
      <w:r w:rsidRPr="00C177AF">
        <w:rPr>
          <w:lang w:val="en-GB"/>
        </w:rPr>
        <w:t>Amendment</w:t>
      </w:r>
      <w:r w:rsidRPr="00C177AF">
        <w:rPr>
          <w:lang w:val="en-GB"/>
        </w:rPr>
        <w:tab/>
      </w:r>
      <w:r w:rsidRPr="00C177AF">
        <w:rPr>
          <w:lang w:val="en-GB"/>
        </w:rPr>
        <w:tab/>
      </w:r>
      <w:r>
        <w:rPr>
          <w:rStyle w:val="HideTWBExt"/>
          <w:b w:val="0"/>
          <w:lang w:val="en-GB"/>
        </w:rPr>
        <w:t>&lt;NumAm&gt;</w:t>
      </w:r>
      <w:r w:rsidRPr="00C177AF">
        <w:rPr>
          <w:lang w:val="en-GB"/>
        </w:rPr>
        <w:t>1404</w:t>
      </w:r>
      <w:r>
        <w:rPr>
          <w:rStyle w:val="HideTWBExt"/>
          <w:b w:val="0"/>
          <w:lang w:val="en-GB"/>
        </w:rPr>
        <w:t>&lt;/NumAm&gt;</w:t>
      </w:r>
    </w:p>
    <w:p w:rsidR="00C177AF" w:rsidRPr="00A957FD" w:rsidP="00C177AF" w14:paraId="55C2C67D" w14:textId="77777777">
      <w:pPr>
        <w:pStyle w:val="NormalBold"/>
      </w:pPr>
      <w:r>
        <w:rPr>
          <w:rStyle w:val="HideTWBExt"/>
          <w:b w:val="0"/>
        </w:rPr>
        <w:t>&lt;RepeatBlock-By&gt;&lt;Members&gt;</w:t>
      </w:r>
      <w:r>
        <w:t>Julie Rechagneux, Aleksandar Nikolic, Mathilde Androuët, Virginie Joron, Christophe Bay, Thierry Mariani, Mélanie Disdier</w:t>
      </w:r>
      <w:r>
        <w:rPr>
          <w:rStyle w:val="HideTWBExt"/>
          <w:b w:val="0"/>
        </w:rPr>
        <w:t>&lt;/Members&gt;</w:t>
      </w:r>
    </w:p>
    <w:p w:rsidR="00C177AF" w:rsidRPr="00A957FD" w:rsidP="00C177AF" w14:paraId="2C458A5E" w14:textId="77777777">
      <w:r>
        <w:rPr>
          <w:rStyle w:val="HideTWBExt"/>
        </w:rPr>
        <w:t>&lt;/RepeatBlock-By&gt;</w:t>
      </w:r>
    </w:p>
    <w:p w:rsidR="00C177AF" w:rsidRPr="00A957FD" w:rsidP="00C177AF" w14:paraId="02DA13A4" w14:textId="77777777">
      <w:pPr>
        <w:pStyle w:val="NormalBold"/>
        <w:keepNext/>
      </w:pPr>
      <w:r>
        <w:rPr>
          <w:rStyle w:val="HideTWBExt"/>
          <w:b w:val="0"/>
        </w:rPr>
        <w:t>&lt;DocAmend&gt;</w:t>
      </w:r>
      <w:r>
        <w:t>Proposal for a regulation</w:t>
      </w:r>
      <w:r>
        <w:rPr>
          <w:rStyle w:val="HideTWBExt"/>
          <w:b w:val="0"/>
        </w:rPr>
        <w:t>&lt;/DocAmend&gt;</w:t>
      </w:r>
    </w:p>
    <w:p w:rsidR="00C177AF" w:rsidRPr="00C177AF" w:rsidP="00C177AF" w14:paraId="033025BE" w14:textId="77777777">
      <w:pPr>
        <w:pStyle w:val="NormalBold"/>
        <w:rPr>
          <w:lang w:val="fr-BE"/>
        </w:rPr>
      </w:pPr>
      <w:r w:rsidRPr="00C177AF">
        <w:rPr>
          <w:rStyle w:val="HideTWBExt"/>
          <w:b w:val="0"/>
          <w:lang w:val="fr-BE"/>
        </w:rPr>
        <w:t>&lt;Article&gt;</w:t>
      </w:r>
      <w:r w:rsidRPr="00C177AF">
        <w:rPr>
          <w:lang w:val="fr-BE"/>
        </w:rPr>
        <w:t>Article 6 – paragraph 2 b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3A933900"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69248F1D" w14:textId="77777777">
            <w:pPr>
              <w:keepNext/>
              <w:rPr>
                <w:lang w:val="fr-BE"/>
              </w:rPr>
            </w:pPr>
          </w:p>
        </w:tc>
      </w:tr>
      <w:tr w14:paraId="219812BC"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C177AF" w:rsidP="00F553ED" w14:paraId="3CFE95A8" w14:textId="77777777">
            <w:pPr>
              <w:pStyle w:val="ColumnHeading"/>
              <w:keepNext/>
              <w:rPr>
                <w:lang w:val="en-GB"/>
              </w:rPr>
            </w:pPr>
            <w:r w:rsidRPr="00C177AF">
              <w:rPr>
                <w:lang w:val="en-GB"/>
              </w:rPr>
              <w:t>Text proposed by the Commission</w:t>
            </w:r>
          </w:p>
        </w:tc>
        <w:tc>
          <w:tcPr>
            <w:tcW w:w="4876" w:type="dxa"/>
            <w:hideMark/>
          </w:tcPr>
          <w:p w:rsidR="00C177AF" w:rsidRPr="00A957FD" w:rsidP="00F553ED" w14:paraId="0DC03403" w14:textId="77777777">
            <w:pPr>
              <w:pStyle w:val="ColumnHeading"/>
              <w:keepNext/>
            </w:pPr>
            <w:r>
              <w:t>Amendment</w:t>
            </w:r>
          </w:p>
        </w:tc>
      </w:tr>
      <w:tr w14:paraId="2F67DE89"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62138040" w14:textId="77777777">
            <w:pPr>
              <w:pStyle w:val="Normal6"/>
            </w:pPr>
          </w:p>
        </w:tc>
        <w:tc>
          <w:tcPr>
            <w:tcW w:w="4876" w:type="dxa"/>
            <w:hideMark/>
          </w:tcPr>
          <w:p w:rsidR="00C177AF" w:rsidRPr="00C177AF" w:rsidP="00F553ED" w14:paraId="212BFBCE" w14:textId="77777777">
            <w:pPr>
              <w:pStyle w:val="Normal6"/>
              <w:rPr>
                <w:szCs w:val="24"/>
                <w:lang w:val="en-GB"/>
              </w:rPr>
            </w:pPr>
            <w:r w:rsidRPr="00C177AF">
              <w:rPr>
                <w:b/>
                <w:i/>
                <w:lang w:val="en-GB"/>
              </w:rPr>
              <w:t>2b.</w:t>
            </w:r>
            <w:r w:rsidRPr="00C177AF">
              <w:rPr>
                <w:b/>
                <w:i/>
                <w:lang w:val="en-GB"/>
              </w:rPr>
              <w:tab/>
              <w:t>Notwithstanding point II of the Annex to the [proposal for a regulation on speeding up environmental assessment], where a project referred to in this paragraph is located in an industrial manufacturing acceleration area designated in accordance with Chapter V of this Regulation, the fact that it is subject to an environmental assessment shall not preclude the application of tacit approval to intermediate administrative stages that do not relate to either the environmental assessment itself or the final authorisation decision.</w:t>
            </w:r>
          </w:p>
        </w:tc>
      </w:tr>
    </w:tbl>
    <w:p w:rsidR="00C177AF" w:rsidRPr="00C177AF" w:rsidP="00C177AF" w14:paraId="3ED0F94C"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{FR}</w:t>
      </w:r>
      <w:r w:rsidRPr="00A957FD">
        <w:rPr>
          <w:lang w:val="en-GB"/>
        </w:rPr>
        <w:t>fr</w:t>
      </w:r>
      <w:r w:rsidRPr="00A957FD">
        <w:rPr>
          <w:rStyle w:val="HideTWBExt"/>
          <w:noProof w:val="0"/>
          <w:lang w:val="en-GB"/>
        </w:rPr>
        <w:t>&lt;/Original&gt;</w:t>
      </w:r>
    </w:p>
    <w:p w:rsidR="00C177AF" w:rsidRPr="00A957FD" w:rsidP="00C177AF" w14:paraId="71F8B60B" w14:textId="77777777">
      <w:r>
        <w:rPr>
          <w:rStyle w:val="HideTWBExt"/>
        </w:rPr>
        <w:t>&lt;/Amend&gt;</w:t>
      </w:r>
    </w:p>
    <w:p w:rsidR="00C177AF" w:rsidRPr="00A957FD" w:rsidP="00C177AF" w14:paraId="2B181577"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1405</w:t>
      </w:r>
      <w:r w:rsidRPr="00A957FD">
        <w:rPr>
          <w:rStyle w:val="HideTWBExt"/>
          <w:b w:val="0"/>
          <w:lang w:val="en-GB"/>
        </w:rPr>
        <w:t>&lt;/NumAm&gt;</w:t>
      </w:r>
    </w:p>
    <w:p w:rsidR="00C177AF" w:rsidRPr="00A957FD" w:rsidP="00C177AF" w14:paraId="55FC4E92" w14:textId="77777777">
      <w:pPr>
        <w:pStyle w:val="NormalBold"/>
      </w:pPr>
      <w:r w:rsidRPr="00A957FD">
        <w:rPr>
          <w:rStyle w:val="HideTWBExt"/>
          <w:b w:val="0"/>
        </w:rPr>
        <w:t>&lt;RepeatBlock-By&gt;&lt;Members&gt;</w:t>
      </w:r>
      <w:r w:rsidRPr="00A957FD">
        <w:t>Bart Groothuis, Nikola Minchev, Jeannette Baljeu, Morten Løkkegaard, Dan Barna, Brigitte van den Berg, Anna-Maja Henriksson, Ivars Ijabs</w:t>
      </w:r>
      <w:r w:rsidRPr="00A957FD">
        <w:rPr>
          <w:rStyle w:val="HideTWBExt"/>
          <w:b w:val="0"/>
        </w:rPr>
        <w:t>&lt;/Members&gt;</w:t>
      </w:r>
    </w:p>
    <w:p w:rsidR="00C177AF" w:rsidRPr="00A957FD" w:rsidP="00C177AF" w14:paraId="4B5F16CC" w14:textId="77777777">
      <w:r w:rsidRPr="00A957FD">
        <w:rPr>
          <w:rStyle w:val="HideTWBExt"/>
        </w:rPr>
        <w:t>&lt;/RepeatBlock-By&gt;</w:t>
      </w:r>
    </w:p>
    <w:p w:rsidR="00C177AF" w:rsidRPr="00A957FD" w:rsidP="00C177AF" w14:paraId="19FA6F32"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378897E6" w14:textId="77777777">
      <w:pPr>
        <w:pStyle w:val="NormalBold"/>
        <w:rPr>
          <w:lang w:val="fr-BE"/>
        </w:rPr>
      </w:pPr>
      <w:r w:rsidRPr="00C177AF">
        <w:rPr>
          <w:rStyle w:val="HideTWBExt"/>
          <w:b w:val="0"/>
          <w:lang w:val="fr-BE"/>
        </w:rPr>
        <w:t>&lt;Article&gt;</w:t>
      </w:r>
      <w:r w:rsidRPr="00C177AF">
        <w:rPr>
          <w:lang w:val="fr-BE"/>
        </w:rPr>
        <w:t>Article 6 – paragraph 2 b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18FE138B"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0E381804" w14:textId="77777777">
            <w:pPr>
              <w:keepNext/>
              <w:rPr>
                <w:lang w:val="fr-BE"/>
              </w:rPr>
            </w:pPr>
          </w:p>
        </w:tc>
      </w:tr>
      <w:tr w14:paraId="02485BCB"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664076EA"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521ECA6B" w14:textId="77777777">
            <w:pPr>
              <w:pStyle w:val="ColumnHeading"/>
              <w:keepNext/>
              <w:rPr>
                <w:lang w:val="en-GB"/>
              </w:rPr>
            </w:pPr>
            <w:r w:rsidRPr="00A957FD">
              <w:rPr>
                <w:lang w:val="en-GB"/>
              </w:rPr>
              <w:t>Amendment</w:t>
            </w:r>
          </w:p>
        </w:tc>
      </w:tr>
      <w:tr w14:paraId="7917589B"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2CF623F5" w14:textId="77777777">
            <w:pPr>
              <w:pStyle w:val="Normal6"/>
              <w:rPr>
                <w:lang w:val="en-GB"/>
              </w:rPr>
            </w:pPr>
          </w:p>
        </w:tc>
        <w:tc>
          <w:tcPr>
            <w:tcW w:w="4876" w:type="dxa"/>
            <w:hideMark/>
          </w:tcPr>
          <w:p w:rsidR="00C177AF" w:rsidRPr="00A957FD" w:rsidP="00F553ED" w14:paraId="79CE4418" w14:textId="77777777">
            <w:pPr>
              <w:pStyle w:val="Normal6"/>
              <w:rPr>
                <w:szCs w:val="24"/>
                <w:lang w:val="en-GB"/>
              </w:rPr>
            </w:pPr>
            <w:r w:rsidRPr="00A957FD">
              <w:rPr>
                <w:b/>
                <w:i/>
                <w:lang w:val="en-GB"/>
              </w:rPr>
              <w:t>2b.</w:t>
            </w:r>
            <w:r w:rsidRPr="00A957FD">
              <w:rPr>
                <w:b/>
                <w:i/>
                <w:lang w:val="en-GB"/>
              </w:rPr>
              <w:tab/>
              <w:t xml:space="preserve">The planning, construction and operation of CO₂ transport and storage infrastructure as defined by Article 3, points (22) and (3), of Directive 2009/31/EC [CCS Directive], where such infrastructure enables the structural reduction of nitrogen emissions from industrial projects, shall be presumed to contribute to a long-term reduction of nitrogen emissions and shall not require an assessment of nitrogen emissions in an assessment that may be carried out to </w:t>
            </w:r>
            <w:r w:rsidRPr="00A957FD">
              <w:rPr>
                <w:b/>
                <w:i/>
                <w:lang w:val="en-GB"/>
              </w:rPr>
              <w:t>comply with Article 6(3) of Council Directive 92/43/EEC (Habitats Directive).</w:t>
            </w:r>
          </w:p>
        </w:tc>
      </w:tr>
    </w:tbl>
    <w:p w:rsidR="00C177AF" w:rsidRPr="00A957FD" w:rsidP="00C177AF" w14:paraId="0FAF374F"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4FE9950F" w14:textId="77777777">
      <w:pPr>
        <w:pStyle w:val="JustificationTitle"/>
        <w:rPr>
          <w:noProof w:val="0"/>
          <w:lang w:val="en-GB"/>
        </w:rPr>
      </w:pPr>
      <w:r w:rsidRPr="00A957FD">
        <w:rPr>
          <w:rStyle w:val="HideTWBExt"/>
          <w:i w:val="0"/>
          <w:noProof w:val="0"/>
          <w:lang w:val="en-GB"/>
        </w:rPr>
        <w:t>&lt;TitreJust&gt;</w:t>
      </w:r>
      <w:r w:rsidRPr="00A957FD">
        <w:rPr>
          <w:noProof w:val="0"/>
          <w:lang w:val="en-GB"/>
        </w:rPr>
        <w:t>Justification</w:t>
      </w:r>
      <w:r w:rsidRPr="00A957FD">
        <w:rPr>
          <w:rStyle w:val="HideTWBExt"/>
          <w:i w:val="0"/>
          <w:noProof w:val="0"/>
          <w:lang w:val="en-GB"/>
        </w:rPr>
        <w:t>&lt;/TitreJust&gt;</w:t>
      </w:r>
    </w:p>
    <w:p w:rsidR="00C177AF" w:rsidRPr="00A957FD" w:rsidP="00C177AF" w14:paraId="4F08459A" w14:textId="77777777">
      <w:pPr>
        <w:pStyle w:val="Normal12Italic"/>
        <w:rPr>
          <w:noProof w:val="0"/>
          <w:lang w:val="en-GB"/>
        </w:rPr>
      </w:pPr>
      <w:r w:rsidRPr="00A957FD">
        <w:rPr>
          <w:noProof w:val="0"/>
          <w:lang w:val="en-GB"/>
        </w:rPr>
        <w:t>A steel plant can only switch to a cleaner process if a pipeline and storage site take away its CO2. Building that infrastructure causes small, temporary nitrogen emissions, but can still block the whole project. The Grids Package already recognises the role of CO2 infrastructure.</w:t>
      </w:r>
    </w:p>
    <w:p w:rsidR="00C177AF" w:rsidRPr="00A957FD" w:rsidP="00C177AF" w14:paraId="0B630708" w14:textId="77777777">
      <w:r w:rsidRPr="00A957FD">
        <w:rPr>
          <w:rStyle w:val="HideTWBExt"/>
        </w:rPr>
        <w:t>&lt;/Amend&gt;</w:t>
      </w:r>
    </w:p>
    <w:p w:rsidR="00C177AF" w:rsidRPr="00C177AF" w:rsidP="00C177AF" w14:paraId="2AC78E07" w14:textId="77777777">
      <w:pPr>
        <w:pStyle w:val="AMNumberTabs0"/>
        <w:keepNext/>
        <w:rPr>
          <w:lang w:val="en-GB"/>
        </w:rPr>
      </w:pPr>
      <w:r w:rsidRPr="00C177AF">
        <w:rPr>
          <w:rStyle w:val="HideTWBExt"/>
          <w:b w:val="0"/>
          <w:lang w:val="en-GB"/>
        </w:rPr>
        <w:t>&lt;Amend&gt;</w:t>
      </w:r>
      <w:r w:rsidRPr="00C177AF">
        <w:rPr>
          <w:lang w:val="en-GB"/>
        </w:rPr>
        <w:t>Amendment</w:t>
      </w:r>
      <w:r w:rsidRPr="00C177AF">
        <w:rPr>
          <w:lang w:val="en-GB"/>
        </w:rPr>
        <w:tab/>
      </w:r>
      <w:r w:rsidRPr="00C177AF">
        <w:rPr>
          <w:lang w:val="en-GB"/>
        </w:rPr>
        <w:tab/>
      </w:r>
      <w:r w:rsidRPr="00C177AF">
        <w:rPr>
          <w:rStyle w:val="HideTWBExt"/>
          <w:b w:val="0"/>
          <w:lang w:val="en-GB"/>
        </w:rPr>
        <w:t>&lt;NumAm&gt;</w:t>
      </w:r>
      <w:r w:rsidRPr="00C177AF">
        <w:rPr>
          <w:lang w:val="en-GB"/>
        </w:rPr>
        <w:t>1406</w:t>
      </w:r>
      <w:r w:rsidRPr="00C177AF">
        <w:rPr>
          <w:rStyle w:val="HideTWBExt"/>
          <w:b w:val="0"/>
          <w:lang w:val="en-GB"/>
        </w:rPr>
        <w:t>&lt;/NumAm&gt;</w:t>
      </w:r>
    </w:p>
    <w:p w:rsidR="00C177AF" w:rsidRPr="00C177AF" w:rsidP="00C177AF" w14:paraId="44A06D65" w14:textId="77777777">
      <w:pPr>
        <w:pStyle w:val="NormalBold"/>
      </w:pPr>
      <w:r w:rsidRPr="00C177AF">
        <w:rPr>
          <w:rStyle w:val="HideTWBExt"/>
          <w:b w:val="0"/>
        </w:rPr>
        <w:t>&lt;RepeatBlock-By&gt;&lt;Members&gt;</w:t>
      </w:r>
      <w:r w:rsidRPr="00C177AF">
        <w:t>Alex Agius Saliba, Daniel Attard</w:t>
      </w:r>
      <w:r w:rsidRPr="00C177AF">
        <w:rPr>
          <w:rStyle w:val="HideTWBExt"/>
          <w:b w:val="0"/>
        </w:rPr>
        <w:t>&lt;/Members&gt;</w:t>
      </w:r>
    </w:p>
    <w:p w:rsidR="00C177AF" w:rsidRPr="00C177AF" w:rsidP="00C177AF" w14:paraId="5991A723" w14:textId="77777777">
      <w:r w:rsidRPr="00C177AF">
        <w:rPr>
          <w:rStyle w:val="HideTWBExt"/>
        </w:rPr>
        <w:t>&lt;/RepeatBlock-By&gt;</w:t>
      </w:r>
    </w:p>
    <w:p w:rsidR="00C177AF" w:rsidRPr="00A957FD" w:rsidP="00C177AF" w14:paraId="43C5D5B0"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17A390F7" w14:textId="77777777">
      <w:pPr>
        <w:pStyle w:val="NormalBold"/>
        <w:rPr>
          <w:lang w:val="fr-BE"/>
        </w:rPr>
      </w:pPr>
      <w:r w:rsidRPr="00C177AF">
        <w:rPr>
          <w:rStyle w:val="HideTWBExt"/>
          <w:b w:val="0"/>
          <w:lang w:val="fr-BE"/>
        </w:rPr>
        <w:t>&lt;Article&gt;</w:t>
      </w:r>
      <w:r w:rsidRPr="00C177AF">
        <w:rPr>
          <w:lang w:val="fr-BE"/>
        </w:rPr>
        <w:t>Article 6 – paragraph 2 b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1DFECE72"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78FD06E7" w14:textId="77777777">
            <w:pPr>
              <w:keepNext/>
              <w:rPr>
                <w:lang w:val="fr-BE"/>
              </w:rPr>
            </w:pPr>
          </w:p>
        </w:tc>
      </w:tr>
      <w:tr w14:paraId="6FF6FA45"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5342AF13"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40434691" w14:textId="77777777">
            <w:pPr>
              <w:pStyle w:val="ColumnHeading"/>
              <w:keepNext/>
              <w:rPr>
                <w:lang w:val="en-GB"/>
              </w:rPr>
            </w:pPr>
            <w:r w:rsidRPr="00A957FD">
              <w:rPr>
                <w:lang w:val="en-GB"/>
              </w:rPr>
              <w:t>Amendment</w:t>
            </w:r>
          </w:p>
        </w:tc>
      </w:tr>
      <w:tr w14:paraId="57F8F1F3"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70EC21D9" w14:textId="77777777">
            <w:pPr>
              <w:pStyle w:val="Normal6"/>
              <w:rPr>
                <w:lang w:val="en-GB"/>
              </w:rPr>
            </w:pPr>
          </w:p>
        </w:tc>
        <w:tc>
          <w:tcPr>
            <w:tcW w:w="4876" w:type="dxa"/>
            <w:hideMark/>
          </w:tcPr>
          <w:p w:rsidR="00C177AF" w:rsidRPr="00A957FD" w:rsidP="00F553ED" w14:paraId="2DDB7A8B" w14:textId="77777777">
            <w:pPr>
              <w:pStyle w:val="Normal6"/>
              <w:rPr>
                <w:szCs w:val="24"/>
                <w:lang w:val="en-GB"/>
              </w:rPr>
            </w:pPr>
            <w:r w:rsidRPr="00A957FD">
              <w:rPr>
                <w:b/>
                <w:i/>
                <w:lang w:val="en-GB"/>
              </w:rPr>
              <w:t>2b.</w:t>
            </w:r>
            <w:r w:rsidRPr="00A957FD">
              <w:rPr>
                <w:b/>
                <w:i/>
                <w:lang w:val="en-GB"/>
              </w:rPr>
              <w:tab/>
              <w:t>Member States shall ensure prioritised grid connection and infrastructure access for industrial decarbonisation projects, taking into account specific structural constraints of island and small connected energy systems, including cross-border interconnections, to support a just transition and energy affordability.</w:t>
            </w:r>
          </w:p>
        </w:tc>
      </w:tr>
    </w:tbl>
    <w:p w:rsidR="00C177AF" w:rsidRPr="00A957FD" w:rsidP="00C177AF" w14:paraId="0466CDC0"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76EFE363" w14:textId="77777777">
      <w:pPr>
        <w:pStyle w:val="JustificationTitle"/>
        <w:rPr>
          <w:noProof w:val="0"/>
          <w:lang w:val="en-GB"/>
        </w:rPr>
      </w:pPr>
      <w:r w:rsidRPr="00A957FD">
        <w:rPr>
          <w:rStyle w:val="HideTWBExt"/>
          <w:i w:val="0"/>
          <w:noProof w:val="0"/>
          <w:lang w:val="en-GB"/>
        </w:rPr>
        <w:t>&lt;TitreJust&gt;</w:t>
      </w:r>
      <w:r w:rsidRPr="00A957FD">
        <w:rPr>
          <w:noProof w:val="0"/>
          <w:lang w:val="en-GB"/>
        </w:rPr>
        <w:t>Justification</w:t>
      </w:r>
      <w:r w:rsidRPr="00A957FD">
        <w:rPr>
          <w:rStyle w:val="HideTWBExt"/>
          <w:i w:val="0"/>
          <w:noProof w:val="0"/>
          <w:lang w:val="en-GB"/>
        </w:rPr>
        <w:t>&lt;/TitreJust&gt;</w:t>
      </w:r>
    </w:p>
    <w:p w:rsidR="00C177AF" w:rsidRPr="00A957FD" w:rsidP="00C177AF" w14:paraId="6BF34659" w14:textId="77777777">
      <w:pPr>
        <w:pStyle w:val="Normal12Italic"/>
        <w:rPr>
          <w:noProof w:val="0"/>
          <w:lang w:val="en-GB"/>
        </w:rPr>
      </w:pPr>
      <w:r w:rsidRPr="00A957FD">
        <w:rPr>
          <w:noProof w:val="0"/>
          <w:lang w:val="en-GB"/>
        </w:rPr>
        <w:t>This proposed new paragraph prevents grid connection bottlenecks while providing necessary legal recognition for the structural energy constraints of small, isolated, or island electricity systems.</w:t>
      </w:r>
    </w:p>
    <w:p w:rsidR="00C177AF" w:rsidRPr="00A957FD" w:rsidP="00C177AF" w14:paraId="6EDEA80F" w14:textId="77777777">
      <w:r w:rsidRPr="00A957FD">
        <w:rPr>
          <w:rStyle w:val="HideTWBExt"/>
        </w:rPr>
        <w:t>&lt;/Amend&gt;</w:t>
      </w:r>
    </w:p>
    <w:p w:rsidR="00C177AF" w:rsidRPr="00A957FD" w:rsidP="00C177AF" w14:paraId="5639BEB4"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1407</w:t>
      </w:r>
      <w:r w:rsidRPr="00A957FD">
        <w:rPr>
          <w:rStyle w:val="HideTWBExt"/>
          <w:b w:val="0"/>
          <w:lang w:val="en-GB"/>
        </w:rPr>
        <w:t>&lt;/NumAm&gt;</w:t>
      </w:r>
    </w:p>
    <w:p w:rsidR="00C177AF" w:rsidRPr="00A957FD" w:rsidP="00C177AF" w14:paraId="0055F602" w14:textId="77777777">
      <w:pPr>
        <w:pStyle w:val="NormalBold"/>
      </w:pPr>
      <w:r w:rsidRPr="00A957FD">
        <w:rPr>
          <w:rStyle w:val="HideTWBExt"/>
          <w:b w:val="0"/>
        </w:rPr>
        <w:t>&lt;RepeatBlock-By&gt;&lt;Members&gt;</w:t>
      </w:r>
      <w:r w:rsidRPr="00A957FD">
        <w:t>Rihards Kols</w:t>
      </w:r>
      <w:r w:rsidRPr="00A957FD">
        <w:rPr>
          <w:rStyle w:val="HideTWBExt"/>
          <w:b w:val="0"/>
        </w:rPr>
        <w:t>&lt;/Members&gt;</w:t>
      </w:r>
    </w:p>
    <w:p w:rsidR="00C177AF" w:rsidRPr="00A957FD" w:rsidP="00C177AF" w14:paraId="7CCB4C71" w14:textId="77777777">
      <w:r w:rsidRPr="00A957FD">
        <w:rPr>
          <w:rStyle w:val="HideTWBExt"/>
        </w:rPr>
        <w:t>&lt;/RepeatBlock-By&gt;</w:t>
      </w:r>
    </w:p>
    <w:p w:rsidR="00C177AF" w:rsidRPr="00A957FD" w:rsidP="00C177AF" w14:paraId="1E408137"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2BA9EE14" w14:textId="77777777">
      <w:pPr>
        <w:pStyle w:val="NormalBold"/>
        <w:rPr>
          <w:lang w:val="fr-BE"/>
        </w:rPr>
      </w:pPr>
      <w:r w:rsidRPr="00C177AF">
        <w:rPr>
          <w:rStyle w:val="HideTWBExt"/>
          <w:b w:val="0"/>
          <w:lang w:val="fr-BE"/>
        </w:rPr>
        <w:t>&lt;Article&gt;</w:t>
      </w:r>
      <w:r w:rsidRPr="00C177AF">
        <w:rPr>
          <w:lang w:val="fr-BE"/>
        </w:rPr>
        <w:t>Article 6 a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15F1959A"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311F399A" w14:textId="77777777">
            <w:pPr>
              <w:keepNext/>
              <w:rPr>
                <w:lang w:val="fr-BE"/>
              </w:rPr>
            </w:pPr>
          </w:p>
        </w:tc>
      </w:tr>
      <w:tr w14:paraId="5E464DEA"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7004E173"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0649F4F0" w14:textId="77777777">
            <w:pPr>
              <w:pStyle w:val="ColumnHeading"/>
              <w:keepNext/>
              <w:rPr>
                <w:lang w:val="en-GB"/>
              </w:rPr>
            </w:pPr>
            <w:r w:rsidRPr="00A957FD">
              <w:rPr>
                <w:lang w:val="en-GB"/>
              </w:rPr>
              <w:t>Amendment</w:t>
            </w:r>
          </w:p>
        </w:tc>
      </w:tr>
      <w:tr w14:paraId="482472E5"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4A27E2B9" w14:textId="77777777">
            <w:pPr>
              <w:pStyle w:val="Normal6"/>
              <w:rPr>
                <w:lang w:val="en-GB"/>
              </w:rPr>
            </w:pPr>
          </w:p>
        </w:tc>
        <w:tc>
          <w:tcPr>
            <w:tcW w:w="4876" w:type="dxa"/>
            <w:hideMark/>
          </w:tcPr>
          <w:p w:rsidR="00C177AF" w:rsidRPr="00A957FD" w:rsidP="00F553ED" w14:paraId="7731AF71" w14:textId="77777777">
            <w:pPr>
              <w:pStyle w:val="Normal6"/>
              <w:jc w:val="center"/>
              <w:rPr>
                <w:szCs w:val="24"/>
                <w:lang w:val="en-GB"/>
              </w:rPr>
            </w:pPr>
            <w:r w:rsidRPr="00A957FD">
              <w:rPr>
                <w:b/>
                <w:i/>
                <w:lang w:val="en-GB"/>
              </w:rPr>
              <w:t>Article 6a</w:t>
            </w:r>
          </w:p>
        </w:tc>
      </w:tr>
      <w:tr w14:paraId="64AA2915"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395883F3" w14:textId="77777777">
            <w:pPr>
              <w:pStyle w:val="Normal6"/>
              <w:rPr>
                <w:lang w:val="en-GB"/>
              </w:rPr>
            </w:pPr>
          </w:p>
        </w:tc>
        <w:tc>
          <w:tcPr>
            <w:tcW w:w="4876" w:type="dxa"/>
            <w:hideMark/>
          </w:tcPr>
          <w:p w:rsidR="00C177AF" w:rsidRPr="00A957FD" w:rsidP="00F553ED" w14:paraId="13CAC311" w14:textId="77777777">
            <w:pPr>
              <w:pStyle w:val="Normal6"/>
              <w:jc w:val="center"/>
              <w:rPr>
                <w:szCs w:val="24"/>
                <w:lang w:val="en-GB"/>
              </w:rPr>
            </w:pPr>
            <w:r w:rsidRPr="00A957FD">
              <w:rPr>
                <w:b/>
                <w:i/>
                <w:lang w:val="en-GB"/>
              </w:rPr>
              <w:t>Industrial projects contributing to security and defence readiness</w:t>
            </w:r>
          </w:p>
        </w:tc>
      </w:tr>
      <w:tr w14:paraId="5A2C36D1"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6EF6F686" w14:textId="77777777">
            <w:pPr>
              <w:pStyle w:val="Normal6"/>
              <w:rPr>
                <w:lang w:val="en-GB"/>
              </w:rPr>
            </w:pPr>
          </w:p>
        </w:tc>
        <w:tc>
          <w:tcPr>
            <w:tcW w:w="4876" w:type="dxa"/>
            <w:hideMark/>
          </w:tcPr>
          <w:p w:rsidR="00C177AF" w:rsidRPr="00A957FD" w:rsidP="00F553ED" w14:paraId="135C621A" w14:textId="77777777">
            <w:pPr>
              <w:pStyle w:val="Normal6"/>
              <w:rPr>
                <w:szCs w:val="24"/>
                <w:lang w:val="en-GB"/>
              </w:rPr>
            </w:pPr>
            <w:r w:rsidRPr="00A957FD">
              <w:rPr>
                <w:b/>
                <w:i/>
                <w:lang w:val="en-GB"/>
              </w:rPr>
              <w:t>1. Member States may identify industrial manufacturing projects that make a substantial contribution to the production, maintenance or repair of defence equipment, to military mobility, or to the resilience of critical infrastructure. The identification shall be based on a reasoned assessment by the competent national authority.</w:t>
            </w:r>
          </w:p>
        </w:tc>
      </w:tr>
      <w:tr w14:paraId="54D6E4D4"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6D3FD2AE" w14:textId="77777777">
            <w:pPr>
              <w:pStyle w:val="Normal6"/>
              <w:rPr>
                <w:lang w:val="en-GB"/>
              </w:rPr>
            </w:pPr>
          </w:p>
        </w:tc>
        <w:tc>
          <w:tcPr>
            <w:tcW w:w="4876" w:type="dxa"/>
            <w:hideMark/>
          </w:tcPr>
          <w:p w:rsidR="00C177AF" w:rsidRPr="00A957FD" w:rsidP="00F553ED" w14:paraId="4482467C" w14:textId="77777777">
            <w:pPr>
              <w:pStyle w:val="Normal6"/>
              <w:rPr>
                <w:szCs w:val="24"/>
                <w:lang w:val="en-GB"/>
              </w:rPr>
            </w:pPr>
            <w:r w:rsidRPr="00A957FD">
              <w:rPr>
                <w:b/>
                <w:i/>
                <w:lang w:val="en-GB"/>
              </w:rPr>
              <w:t>2. Projects identified pursuant to paragraph 1 shall receive priority administrative treatment within the permit-granting procedures under this Chapter. The competent authority shall coordinate the procedures and process assessments in parallel where possible.</w:t>
            </w:r>
          </w:p>
        </w:tc>
      </w:tr>
      <w:tr w14:paraId="6BA31986"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5315746D" w14:textId="77777777">
            <w:pPr>
              <w:pStyle w:val="Normal6"/>
              <w:rPr>
                <w:lang w:val="en-GB"/>
              </w:rPr>
            </w:pPr>
          </w:p>
        </w:tc>
        <w:tc>
          <w:tcPr>
            <w:tcW w:w="4876" w:type="dxa"/>
            <w:hideMark/>
          </w:tcPr>
          <w:p w:rsidR="00C177AF" w:rsidRPr="00A957FD" w:rsidP="00F553ED" w14:paraId="79206A83" w14:textId="77777777">
            <w:pPr>
              <w:pStyle w:val="Normal6"/>
              <w:rPr>
                <w:szCs w:val="24"/>
                <w:lang w:val="en-GB"/>
              </w:rPr>
            </w:pPr>
            <w:r w:rsidRPr="00A957FD">
              <w:rPr>
                <w:b/>
                <w:i/>
                <w:lang w:val="en-GB"/>
              </w:rPr>
              <w:t>3. This Article shall not derogate from applicable environmental, safety, export-control or security requirements and shall not affect more specific permitting rules laid down in other Union legislative acts.</w:t>
            </w:r>
          </w:p>
        </w:tc>
      </w:tr>
    </w:tbl>
    <w:p w:rsidR="00C177AF" w:rsidRPr="00A957FD" w:rsidP="00C177AF" w14:paraId="6B172648"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72249B0E" w14:textId="77777777">
      <w:pPr>
        <w:pStyle w:val="JustificationTitle"/>
        <w:rPr>
          <w:noProof w:val="0"/>
          <w:lang w:val="en-GB"/>
        </w:rPr>
      </w:pPr>
      <w:r w:rsidRPr="00A957FD">
        <w:rPr>
          <w:rStyle w:val="HideTWBExt"/>
          <w:i w:val="0"/>
          <w:noProof w:val="0"/>
          <w:lang w:val="en-GB"/>
        </w:rPr>
        <w:t>&lt;TitreJust&gt;</w:t>
      </w:r>
      <w:r w:rsidRPr="00A957FD">
        <w:rPr>
          <w:noProof w:val="0"/>
          <w:lang w:val="en-GB"/>
        </w:rPr>
        <w:t>Justification</w:t>
      </w:r>
      <w:r w:rsidRPr="00A957FD">
        <w:rPr>
          <w:rStyle w:val="HideTWBExt"/>
          <w:i w:val="0"/>
          <w:noProof w:val="0"/>
          <w:lang w:val="en-GB"/>
        </w:rPr>
        <w:t>&lt;/TitreJust&gt;</w:t>
      </w:r>
    </w:p>
    <w:p w:rsidR="00C177AF" w:rsidRPr="00A957FD" w:rsidP="00C177AF" w14:paraId="015D4E84" w14:textId="77777777">
      <w:pPr>
        <w:pStyle w:val="Normal12Italic"/>
        <w:rPr>
          <w:noProof w:val="0"/>
          <w:lang w:val="en-GB"/>
        </w:rPr>
      </w:pPr>
      <w:r w:rsidRPr="00A957FD">
        <w:rPr>
          <w:noProof w:val="0"/>
          <w:lang w:val="en-GB"/>
        </w:rPr>
        <w:t>Projects that close security and defence capability gaps should receive priority administrative treatment. The amendment accelerates delivery without creating automatic exemptions from environmental, safety or security requirements.</w:t>
      </w:r>
    </w:p>
    <w:p w:rsidR="00C177AF" w:rsidRPr="00A957FD" w:rsidP="00C177AF" w14:paraId="7399DD1D" w14:textId="77777777">
      <w:r w:rsidRPr="00A957FD">
        <w:rPr>
          <w:rStyle w:val="HideTWBExt"/>
        </w:rPr>
        <w:t>&lt;/Amend&gt;</w:t>
      </w:r>
    </w:p>
    <w:p w:rsidR="00C177AF" w:rsidRPr="00A957FD" w:rsidP="00C177AF" w14:paraId="1C4F5FFC"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1408</w:t>
      </w:r>
      <w:r w:rsidRPr="00A957FD">
        <w:rPr>
          <w:rStyle w:val="HideTWBExt"/>
          <w:b w:val="0"/>
          <w:lang w:val="en-GB"/>
        </w:rPr>
        <w:t>&lt;/NumAm&gt;</w:t>
      </w:r>
    </w:p>
    <w:p w:rsidR="00C177AF" w:rsidRPr="00A957FD" w:rsidP="00C177AF" w14:paraId="2C2203D7" w14:textId="77777777">
      <w:pPr>
        <w:pStyle w:val="NormalBold"/>
      </w:pPr>
      <w:r w:rsidRPr="00A957FD">
        <w:rPr>
          <w:rStyle w:val="HideTWBExt"/>
          <w:b w:val="0"/>
        </w:rPr>
        <w:t>&lt;RepeatBlock-By&gt;&lt;Members&gt;</w:t>
      </w:r>
      <w:r w:rsidRPr="00A957FD">
        <w:t>Katri Kulmuni, Bart Groothuis</w:t>
      </w:r>
      <w:r w:rsidRPr="00A957FD">
        <w:rPr>
          <w:rStyle w:val="HideTWBExt"/>
          <w:b w:val="0"/>
        </w:rPr>
        <w:t>&lt;/Members&gt;</w:t>
      </w:r>
    </w:p>
    <w:p w:rsidR="00C177AF" w:rsidRPr="00A957FD" w:rsidP="00C177AF" w14:paraId="2FFA18E9" w14:textId="77777777">
      <w:r w:rsidRPr="00A957FD">
        <w:rPr>
          <w:rStyle w:val="HideTWBExt"/>
        </w:rPr>
        <w:t>&lt;/RepeatBlock-By&gt;</w:t>
      </w:r>
    </w:p>
    <w:p w:rsidR="00C177AF" w:rsidRPr="00A957FD" w:rsidP="00C177AF" w14:paraId="289A7943"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492AD848" w14:textId="77777777">
      <w:pPr>
        <w:pStyle w:val="NormalBold"/>
        <w:rPr>
          <w:lang w:val="fr-BE"/>
        </w:rPr>
      </w:pPr>
      <w:r w:rsidRPr="00C177AF">
        <w:rPr>
          <w:rStyle w:val="HideTWBExt"/>
          <w:b w:val="0"/>
          <w:lang w:val="fr-BE"/>
        </w:rPr>
        <w:t>&lt;Article&gt;</w:t>
      </w:r>
      <w:r w:rsidRPr="00C177AF">
        <w:rPr>
          <w:lang w:val="fr-BE"/>
        </w:rPr>
        <w:t>Article 6 a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2ED5114E"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0BB80CF0" w14:textId="77777777">
            <w:pPr>
              <w:keepNext/>
              <w:rPr>
                <w:lang w:val="fr-BE"/>
              </w:rPr>
            </w:pPr>
          </w:p>
        </w:tc>
      </w:tr>
      <w:tr w14:paraId="77FDA9B6"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3F05A711"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56E706D3" w14:textId="77777777">
            <w:pPr>
              <w:pStyle w:val="ColumnHeading"/>
              <w:keepNext/>
              <w:rPr>
                <w:lang w:val="en-GB"/>
              </w:rPr>
            </w:pPr>
            <w:r w:rsidRPr="00A957FD">
              <w:rPr>
                <w:lang w:val="en-GB"/>
              </w:rPr>
              <w:t>Amendment</w:t>
            </w:r>
          </w:p>
        </w:tc>
      </w:tr>
      <w:tr w14:paraId="07E244A8"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59649BE2" w14:textId="77777777">
            <w:pPr>
              <w:pStyle w:val="Normal6"/>
              <w:rPr>
                <w:lang w:val="en-GB"/>
              </w:rPr>
            </w:pPr>
          </w:p>
        </w:tc>
        <w:tc>
          <w:tcPr>
            <w:tcW w:w="4876" w:type="dxa"/>
            <w:hideMark/>
          </w:tcPr>
          <w:p w:rsidR="00C177AF" w:rsidRPr="00A957FD" w:rsidP="00F553ED" w14:paraId="03BD152E" w14:textId="77777777">
            <w:pPr>
              <w:pStyle w:val="Normal6"/>
              <w:jc w:val="center"/>
              <w:rPr>
                <w:szCs w:val="24"/>
                <w:lang w:val="en-GB"/>
              </w:rPr>
            </w:pPr>
            <w:r w:rsidRPr="00A957FD">
              <w:rPr>
                <w:b/>
                <w:i/>
                <w:lang w:val="en-GB"/>
              </w:rPr>
              <w:t>Article 6a</w:t>
            </w:r>
          </w:p>
        </w:tc>
      </w:tr>
      <w:tr w14:paraId="1571C890"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0E708453" w14:textId="77777777">
            <w:pPr>
              <w:pStyle w:val="Normal6"/>
              <w:rPr>
                <w:lang w:val="en-GB"/>
              </w:rPr>
            </w:pPr>
          </w:p>
        </w:tc>
        <w:tc>
          <w:tcPr>
            <w:tcW w:w="4876" w:type="dxa"/>
            <w:hideMark/>
          </w:tcPr>
          <w:p w:rsidR="00C177AF" w:rsidRPr="00A957FD" w:rsidP="00F553ED" w14:paraId="0D912CD6" w14:textId="77777777">
            <w:pPr>
              <w:pStyle w:val="Normal6"/>
              <w:jc w:val="center"/>
              <w:rPr>
                <w:szCs w:val="24"/>
                <w:lang w:val="en-GB"/>
              </w:rPr>
            </w:pPr>
            <w:r w:rsidRPr="00A957FD">
              <w:rPr>
                <w:b/>
                <w:i/>
                <w:lang w:val="en-GB"/>
              </w:rPr>
              <w:t>Scope</w:t>
            </w:r>
          </w:p>
        </w:tc>
      </w:tr>
      <w:tr w14:paraId="44B87591"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49280657" w14:textId="77777777">
            <w:pPr>
              <w:pStyle w:val="Normal6"/>
              <w:rPr>
                <w:lang w:val="en-GB"/>
              </w:rPr>
            </w:pPr>
          </w:p>
        </w:tc>
        <w:tc>
          <w:tcPr>
            <w:tcW w:w="4876" w:type="dxa"/>
            <w:hideMark/>
          </w:tcPr>
          <w:p w:rsidR="00C177AF" w:rsidRPr="00A957FD" w:rsidP="00F553ED" w14:paraId="1F882321" w14:textId="77777777">
            <w:pPr>
              <w:pStyle w:val="Normal6"/>
              <w:rPr>
                <w:szCs w:val="24"/>
                <w:lang w:val="en-GB"/>
              </w:rPr>
            </w:pPr>
            <w:r w:rsidRPr="00A957FD">
              <w:rPr>
                <w:b/>
                <w:i/>
                <w:lang w:val="en-GB"/>
              </w:rPr>
              <w:t>(1) This Chapter establishes a framework for the application of Union origin and low-carbon requirements to certain products and services from strategic sectors referred to in Annex II and III in the context of public procurement and public support schemes.</w:t>
            </w:r>
          </w:p>
        </w:tc>
      </w:tr>
      <w:tr w14:paraId="50F5F5DA"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73830793" w14:textId="77777777">
            <w:pPr>
              <w:pStyle w:val="Normal6"/>
              <w:rPr>
                <w:lang w:val="en-GB"/>
              </w:rPr>
            </w:pPr>
          </w:p>
        </w:tc>
        <w:tc>
          <w:tcPr>
            <w:tcW w:w="4876" w:type="dxa"/>
            <w:hideMark/>
          </w:tcPr>
          <w:p w:rsidR="00C177AF" w:rsidRPr="00A957FD" w:rsidP="00F553ED" w14:paraId="04C692AF" w14:textId="77777777">
            <w:pPr>
              <w:pStyle w:val="Normal6"/>
              <w:rPr>
                <w:szCs w:val="24"/>
                <w:lang w:val="en-GB"/>
              </w:rPr>
            </w:pPr>
            <w:r w:rsidRPr="00A957FD">
              <w:rPr>
                <w:b/>
                <w:i/>
                <w:lang w:val="en-GB"/>
              </w:rPr>
              <w:t>(2) By [OP please insert: 2 months after entry into force] and in any event by 1 January 2028, the Commission shall adopt a delegated act providing a 3 detailed list of all the products referred to in Annex II, including the related CN and NACE codes.</w:t>
            </w:r>
          </w:p>
        </w:tc>
      </w:tr>
      <w:tr w14:paraId="1AEF339D"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06E58178" w14:textId="77777777">
            <w:pPr>
              <w:pStyle w:val="Normal6"/>
              <w:rPr>
                <w:lang w:val="en-GB"/>
              </w:rPr>
            </w:pPr>
          </w:p>
        </w:tc>
        <w:tc>
          <w:tcPr>
            <w:tcW w:w="4876" w:type="dxa"/>
            <w:hideMark/>
          </w:tcPr>
          <w:p w:rsidR="00C177AF" w:rsidRPr="00A957FD" w:rsidP="00F553ED" w14:paraId="2DA480D5" w14:textId="77777777">
            <w:pPr>
              <w:pStyle w:val="Normal6"/>
              <w:rPr>
                <w:szCs w:val="24"/>
                <w:lang w:val="en-GB"/>
              </w:rPr>
            </w:pPr>
            <w:r w:rsidRPr="00A957FD">
              <w:rPr>
                <w:b/>
                <w:i/>
                <w:lang w:val="en-GB"/>
              </w:rPr>
              <w:t>(3) The Commission shall conduct extensive consultation of industry and other relevant stakeholders in preparation for the adoption of the delegated act referred to in paragraph 2.</w:t>
            </w:r>
          </w:p>
        </w:tc>
      </w:tr>
    </w:tbl>
    <w:p w:rsidR="00C177AF" w:rsidRPr="00A957FD" w:rsidP="00C177AF" w14:paraId="659BC568"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23F1098A" w14:textId="77777777">
      <w:pPr>
        <w:pStyle w:val="JustificationTitle"/>
        <w:rPr>
          <w:noProof w:val="0"/>
          <w:lang w:val="en-GB"/>
        </w:rPr>
      </w:pPr>
      <w:r w:rsidRPr="00A957FD">
        <w:rPr>
          <w:rStyle w:val="HideTWBExt"/>
          <w:i w:val="0"/>
          <w:noProof w:val="0"/>
          <w:lang w:val="en-GB"/>
        </w:rPr>
        <w:t>&lt;TitreJust&gt;</w:t>
      </w:r>
      <w:r w:rsidRPr="00A957FD">
        <w:rPr>
          <w:noProof w:val="0"/>
          <w:lang w:val="en-GB"/>
        </w:rPr>
        <w:t>Justification</w:t>
      </w:r>
      <w:r w:rsidRPr="00A957FD">
        <w:rPr>
          <w:rStyle w:val="HideTWBExt"/>
          <w:i w:val="0"/>
          <w:noProof w:val="0"/>
          <w:lang w:val="en-GB"/>
        </w:rPr>
        <w:t>&lt;/TitreJust&gt;</w:t>
      </w:r>
    </w:p>
    <w:p w:rsidR="00C177AF" w:rsidRPr="00A957FD" w:rsidP="00C177AF" w14:paraId="7107B60B" w14:textId="77777777">
      <w:pPr>
        <w:pStyle w:val="Normal12Italic"/>
        <w:rPr>
          <w:noProof w:val="0"/>
          <w:lang w:val="en-GB"/>
        </w:rPr>
      </w:pPr>
      <w:r w:rsidRPr="00A957FD">
        <w:rPr>
          <w:noProof w:val="0"/>
          <w:lang w:val="en-GB"/>
        </w:rPr>
        <w:t>Chapter III establishes a framework for applying Union-origin and low-carbon requirements to products of energy-intensive industries (steel, aluminium and concrete/mortar) set out in Annex II. The exact product scope remains unclear, particularly as regards more complex downstream products, such as transformers used to connect buildings to the electricity grid. To ensure legal certainty and predictable application, the Commission should define which products are covered by Annex II through a delegated act, specifying the relevant CN and NACE codes.</w:t>
      </w:r>
    </w:p>
    <w:p w:rsidR="00C177AF" w:rsidRPr="00A957FD" w:rsidP="00C177AF" w14:paraId="4FDFA5B4" w14:textId="77777777">
      <w:r w:rsidRPr="00A957FD">
        <w:rPr>
          <w:rStyle w:val="HideTWBExt"/>
        </w:rPr>
        <w:t>&lt;/Amend&gt;</w:t>
      </w:r>
    </w:p>
    <w:p w:rsidR="00C177AF" w:rsidRPr="00A957FD" w:rsidP="00C177AF" w14:paraId="594A4BDD"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1409</w:t>
      </w:r>
      <w:r w:rsidRPr="00A957FD">
        <w:rPr>
          <w:rStyle w:val="HideTWBExt"/>
          <w:b w:val="0"/>
          <w:lang w:val="en-GB"/>
        </w:rPr>
        <w:t>&lt;/NumAm&gt;</w:t>
      </w:r>
    </w:p>
    <w:p w:rsidR="00C177AF" w:rsidRPr="00A957FD" w:rsidP="00C177AF" w14:paraId="124D321B" w14:textId="77777777">
      <w:pPr>
        <w:pStyle w:val="NormalBold"/>
      </w:pPr>
      <w:r w:rsidRPr="00A957FD">
        <w:rPr>
          <w:rStyle w:val="HideTWBExt"/>
          <w:b w:val="0"/>
        </w:rPr>
        <w:t>&lt;RepeatBlock-By&gt;&lt;Members&gt;</w:t>
      </w:r>
      <w:r w:rsidRPr="00A957FD">
        <w:t>Paolo Borchia, Isabella Tovaglieri, Raffaele Stancanelli, Anna Bryłka, Klara Dostalova, Jana Nagyová, Ondřej Knotek, Jaroslav Bžoch, Tomáš Kubín</w:t>
      </w:r>
      <w:r w:rsidRPr="00A957FD">
        <w:rPr>
          <w:rStyle w:val="HideTWBExt"/>
          <w:b w:val="0"/>
        </w:rPr>
        <w:t>&lt;/Members&gt;</w:t>
      </w:r>
    </w:p>
    <w:p w:rsidR="00C177AF" w:rsidRPr="00A957FD" w:rsidP="00C177AF" w14:paraId="368800F6" w14:textId="77777777">
      <w:r w:rsidRPr="00A957FD">
        <w:rPr>
          <w:rStyle w:val="HideTWBExt"/>
        </w:rPr>
        <w:t>&lt;/RepeatBlock-By&gt;</w:t>
      </w:r>
    </w:p>
    <w:p w:rsidR="00C177AF" w:rsidRPr="00A957FD" w:rsidP="00C177AF" w14:paraId="1A99BE54"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A957FD" w:rsidP="00C177AF" w14:paraId="172751A5" w14:textId="77777777">
      <w:pPr>
        <w:pStyle w:val="NormalBold"/>
      </w:pPr>
      <w:r w:rsidRPr="00A957FD">
        <w:rPr>
          <w:rStyle w:val="HideTWBExt"/>
          <w:b w:val="0"/>
        </w:rPr>
        <w:t>&lt;Article&gt;</w:t>
      </w:r>
      <w:r w:rsidRPr="00A957FD">
        <w:t>Article 7 – title</w:t>
      </w:r>
      <w:r w:rsidRPr="00A957F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84FFAE6"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5A73D219" w14:textId="77777777">
            <w:pPr>
              <w:keepNext/>
            </w:pPr>
          </w:p>
        </w:tc>
      </w:tr>
      <w:tr w14:paraId="40ED4B18"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1F592006"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392E512F" w14:textId="77777777">
            <w:pPr>
              <w:pStyle w:val="ColumnHeading"/>
              <w:keepNext/>
              <w:rPr>
                <w:lang w:val="en-GB"/>
              </w:rPr>
            </w:pPr>
            <w:r w:rsidRPr="00A957FD">
              <w:rPr>
                <w:lang w:val="en-GB"/>
              </w:rPr>
              <w:t>Amendment</w:t>
            </w:r>
          </w:p>
        </w:tc>
      </w:tr>
      <w:tr w14:paraId="528C22B8"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6A66BB72" w14:textId="77777777">
            <w:pPr>
              <w:pStyle w:val="Normal6"/>
              <w:rPr>
                <w:lang w:val="en-GB"/>
              </w:rPr>
            </w:pPr>
            <w:r w:rsidRPr="00A957FD">
              <w:rPr>
                <w:lang w:val="en-GB"/>
              </w:rPr>
              <w:t>Union origin</w:t>
            </w:r>
          </w:p>
        </w:tc>
        <w:tc>
          <w:tcPr>
            <w:tcW w:w="4876" w:type="dxa"/>
            <w:hideMark/>
          </w:tcPr>
          <w:p w:rsidR="00C177AF" w:rsidRPr="00A957FD" w:rsidP="00F553ED" w14:paraId="0231FB8E" w14:textId="77777777">
            <w:pPr>
              <w:pStyle w:val="Normal6"/>
              <w:rPr>
                <w:szCs w:val="24"/>
                <w:lang w:val="en-GB"/>
              </w:rPr>
            </w:pPr>
            <w:r w:rsidRPr="00A957FD">
              <w:rPr>
                <w:lang w:val="en-GB"/>
              </w:rPr>
              <w:t xml:space="preserve">Union origin </w:t>
            </w:r>
            <w:r w:rsidRPr="00A957FD">
              <w:rPr>
                <w:b/>
                <w:i/>
                <w:lang w:val="en-GB"/>
              </w:rPr>
              <w:t>in public procurement and other forms of public intervention</w:t>
            </w:r>
          </w:p>
        </w:tc>
      </w:tr>
    </w:tbl>
    <w:p w:rsidR="00C177AF" w:rsidRPr="00A957FD" w:rsidP="00C177AF" w14:paraId="651CC629"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1BEAF128" w14:textId="77777777">
      <w:r w:rsidRPr="00A957FD">
        <w:rPr>
          <w:rStyle w:val="HideTWBExt"/>
        </w:rPr>
        <w:t>&lt;/Amend&gt;</w:t>
      </w:r>
    </w:p>
    <w:p w:rsidR="00C177AF" w:rsidRPr="00A957FD" w:rsidP="00C177AF" w14:paraId="1353F81E"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1410</w:t>
      </w:r>
      <w:r w:rsidRPr="00A957FD">
        <w:rPr>
          <w:rStyle w:val="HideTWBExt"/>
          <w:b w:val="0"/>
          <w:lang w:val="en-GB"/>
        </w:rPr>
        <w:t>&lt;/NumAm&gt;</w:t>
      </w:r>
    </w:p>
    <w:p w:rsidR="00C177AF" w:rsidRPr="00A957FD" w:rsidP="00C177AF" w14:paraId="176257CA" w14:textId="77777777">
      <w:pPr>
        <w:pStyle w:val="NormalBold"/>
      </w:pPr>
      <w:r w:rsidRPr="00A957FD">
        <w:rPr>
          <w:rStyle w:val="HideTWBExt"/>
          <w:b w:val="0"/>
        </w:rPr>
        <w:t>&lt;RepeatBlock-By&gt;&lt;Members&gt;</w:t>
      </w:r>
      <w:r w:rsidRPr="00A957FD">
        <w:t>Bart Groothuis, Nikola Minchev, Jeannette Baljeu, Morten Løkkegaard, Barry Andrews, Dan Barna, Barry Cowen, Billy Kelleher, Michael McNamara, Engin Eroglu, Brigitte van den Berg, Cynthia Ní Mhurchú, Anna-Maja Henriksson, Sigrid Friis, Emma Wiesner, Karin Karlsbro, Ivars Ijabs</w:t>
      </w:r>
      <w:r w:rsidRPr="00A957FD">
        <w:rPr>
          <w:rStyle w:val="HideTWBExt"/>
          <w:b w:val="0"/>
        </w:rPr>
        <w:t>&lt;/Members&gt;</w:t>
      </w:r>
    </w:p>
    <w:p w:rsidR="00C177AF" w:rsidRPr="00A957FD" w:rsidP="00C177AF" w14:paraId="32CE9F66" w14:textId="77777777">
      <w:r w:rsidRPr="00A957FD">
        <w:rPr>
          <w:rStyle w:val="HideTWBExt"/>
        </w:rPr>
        <w:t>&lt;/RepeatBlock-By&gt;</w:t>
      </w:r>
    </w:p>
    <w:p w:rsidR="00C177AF" w:rsidRPr="00A957FD" w:rsidP="00C177AF" w14:paraId="3BC5DCAE"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A957FD" w:rsidP="00C177AF" w14:paraId="30AFC3C6" w14:textId="77777777">
      <w:pPr>
        <w:pStyle w:val="NormalBold"/>
      </w:pPr>
      <w:r w:rsidRPr="00A957FD">
        <w:rPr>
          <w:rStyle w:val="HideTWBExt"/>
          <w:b w:val="0"/>
        </w:rPr>
        <w:t>&lt;Article&gt;</w:t>
      </w:r>
      <w:r w:rsidRPr="00A957FD">
        <w:t>Article 7 – title</w:t>
      </w:r>
      <w:r w:rsidRPr="00A957F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EBA1822"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61F63E1F" w14:textId="77777777">
            <w:pPr>
              <w:keepNext/>
            </w:pPr>
          </w:p>
        </w:tc>
      </w:tr>
      <w:tr w14:paraId="15F1389D"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043CA746"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25E9D085" w14:textId="77777777">
            <w:pPr>
              <w:pStyle w:val="ColumnHeading"/>
              <w:keepNext/>
              <w:rPr>
                <w:lang w:val="en-GB"/>
              </w:rPr>
            </w:pPr>
            <w:r w:rsidRPr="00A957FD">
              <w:rPr>
                <w:lang w:val="en-GB"/>
              </w:rPr>
              <w:t>Amendment</w:t>
            </w:r>
          </w:p>
        </w:tc>
      </w:tr>
      <w:tr w14:paraId="6D3B4F04"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62159EA6" w14:textId="77777777">
            <w:pPr>
              <w:pStyle w:val="Normal6"/>
              <w:rPr>
                <w:lang w:val="en-GB"/>
              </w:rPr>
            </w:pPr>
            <w:r w:rsidRPr="00A957FD">
              <w:rPr>
                <w:lang w:val="en-GB"/>
              </w:rPr>
              <w:t>Union origin</w:t>
            </w:r>
          </w:p>
        </w:tc>
        <w:tc>
          <w:tcPr>
            <w:tcW w:w="4876" w:type="dxa"/>
            <w:hideMark/>
          </w:tcPr>
          <w:p w:rsidR="00C177AF" w:rsidRPr="00A957FD" w:rsidP="00F553ED" w14:paraId="7274284F" w14:textId="77777777">
            <w:pPr>
              <w:pStyle w:val="Normal6"/>
              <w:rPr>
                <w:szCs w:val="24"/>
                <w:lang w:val="en-GB"/>
              </w:rPr>
            </w:pPr>
            <w:r w:rsidRPr="00A957FD">
              <w:rPr>
                <w:lang w:val="en-GB"/>
              </w:rPr>
              <w:t xml:space="preserve">Union </w:t>
            </w:r>
            <w:r w:rsidRPr="00A957FD">
              <w:rPr>
                <w:b/>
                <w:i/>
                <w:lang w:val="en-GB"/>
              </w:rPr>
              <w:t>and partner</w:t>
            </w:r>
            <w:r w:rsidRPr="00A957FD">
              <w:rPr>
                <w:lang w:val="en-GB"/>
              </w:rPr>
              <w:t xml:space="preserve"> origin</w:t>
            </w:r>
          </w:p>
        </w:tc>
      </w:tr>
    </w:tbl>
    <w:p w:rsidR="00C177AF" w:rsidRPr="00A957FD" w:rsidP="00C177AF" w14:paraId="17533116"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6D8ECA5E" w14:textId="77777777">
      <w:pPr>
        <w:pStyle w:val="JustificationTitle"/>
        <w:rPr>
          <w:noProof w:val="0"/>
          <w:lang w:val="en-GB"/>
        </w:rPr>
      </w:pPr>
      <w:r w:rsidRPr="00A957FD">
        <w:rPr>
          <w:rStyle w:val="HideTWBExt"/>
          <w:i w:val="0"/>
          <w:noProof w:val="0"/>
          <w:lang w:val="en-GB"/>
        </w:rPr>
        <w:t>&lt;TitreJust&gt;</w:t>
      </w:r>
      <w:r w:rsidRPr="00A957FD">
        <w:rPr>
          <w:noProof w:val="0"/>
          <w:lang w:val="en-GB"/>
        </w:rPr>
        <w:t>Justification</w:t>
      </w:r>
      <w:r w:rsidRPr="00A957FD">
        <w:rPr>
          <w:rStyle w:val="HideTWBExt"/>
          <w:i w:val="0"/>
          <w:noProof w:val="0"/>
          <w:lang w:val="en-GB"/>
        </w:rPr>
        <w:t>&lt;/TitreJust&gt;</w:t>
      </w:r>
    </w:p>
    <w:p w:rsidR="00C177AF" w:rsidRPr="00A957FD" w:rsidP="00C177AF" w14:paraId="19F66CE4" w14:textId="77777777">
      <w:pPr>
        <w:pStyle w:val="Normal12Italic"/>
        <w:rPr>
          <w:noProof w:val="0"/>
          <w:lang w:val="en-GB"/>
        </w:rPr>
      </w:pPr>
      <w:r w:rsidRPr="00A957FD">
        <w:rPr>
          <w:noProof w:val="0"/>
          <w:lang w:val="en-GB"/>
        </w:rPr>
        <w:t>The Article now covers both Union content and content from partner countries.</w:t>
      </w:r>
    </w:p>
    <w:p w:rsidR="00C177AF" w:rsidRPr="00A957FD" w:rsidP="00C177AF" w14:paraId="1DBC1A4E" w14:textId="77777777">
      <w:r w:rsidRPr="00A957FD">
        <w:rPr>
          <w:rStyle w:val="HideTWBExt"/>
        </w:rPr>
        <w:t>&lt;/Amend&gt;</w:t>
      </w:r>
    </w:p>
    <w:p w:rsidR="00C177AF" w:rsidRPr="00A957FD" w:rsidP="00C177AF" w14:paraId="07D5BBCB"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1411</w:t>
      </w:r>
      <w:r w:rsidRPr="00A957FD">
        <w:rPr>
          <w:rStyle w:val="HideTWBExt"/>
          <w:b w:val="0"/>
          <w:lang w:val="en-GB"/>
        </w:rPr>
        <w:t>&lt;/NumAm&gt;</w:t>
      </w:r>
    </w:p>
    <w:p w:rsidR="00C177AF" w:rsidRPr="00A957FD" w:rsidP="00C177AF" w14:paraId="2D9212F2" w14:textId="77777777">
      <w:pPr>
        <w:pStyle w:val="NormalBold"/>
      </w:pPr>
      <w:r w:rsidRPr="00A957FD">
        <w:rPr>
          <w:rStyle w:val="HideTWBExt"/>
          <w:b w:val="0"/>
        </w:rPr>
        <w:t>&lt;RepeatBlock-By&gt;&lt;Members&gt;</w:t>
      </w:r>
      <w:r w:rsidRPr="00A957FD">
        <w:t>Hanna Gedin</w:t>
      </w:r>
      <w:r w:rsidRPr="00A957FD">
        <w:rPr>
          <w:rStyle w:val="HideTWBExt"/>
          <w:b w:val="0"/>
        </w:rPr>
        <w:t>&lt;/Members&gt;</w:t>
      </w:r>
    </w:p>
    <w:p w:rsidR="00C177AF" w:rsidRPr="00A957FD" w:rsidP="00C177AF" w14:paraId="57ED8A3B" w14:textId="77777777">
      <w:r w:rsidRPr="00A957FD">
        <w:rPr>
          <w:rStyle w:val="HideTWBExt"/>
        </w:rPr>
        <w:t>&lt;/RepeatBlock-By&gt;</w:t>
      </w:r>
    </w:p>
    <w:p w:rsidR="00C177AF" w:rsidRPr="00A957FD" w:rsidP="00C177AF" w14:paraId="4EDCDBBD"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A957FD" w:rsidP="00C177AF" w14:paraId="09E6C77E" w14:textId="77777777">
      <w:pPr>
        <w:pStyle w:val="NormalBold"/>
      </w:pPr>
      <w:r w:rsidRPr="00A957FD">
        <w:rPr>
          <w:rStyle w:val="HideTWBExt"/>
          <w:b w:val="0"/>
        </w:rPr>
        <w:t>&lt;Article&gt;</w:t>
      </w:r>
      <w:r w:rsidRPr="00A957FD">
        <w:t>Article 7 – paragraph 1</w:t>
      </w:r>
      <w:r w:rsidRPr="00A957F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4ED72E1"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757FDA7A" w14:textId="77777777">
            <w:pPr>
              <w:keepNext/>
            </w:pPr>
          </w:p>
        </w:tc>
      </w:tr>
      <w:tr w14:paraId="18D9C56E"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645D059E"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5FAD5D1B" w14:textId="77777777">
            <w:pPr>
              <w:pStyle w:val="ColumnHeading"/>
              <w:keepNext/>
              <w:rPr>
                <w:lang w:val="en-GB"/>
              </w:rPr>
            </w:pPr>
            <w:r w:rsidRPr="00A957FD">
              <w:rPr>
                <w:lang w:val="en-GB"/>
              </w:rPr>
              <w:t>Amendment</w:t>
            </w:r>
          </w:p>
        </w:tc>
      </w:tr>
      <w:tr w14:paraId="08509290"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7577C0A9" w14:textId="77777777">
            <w:pPr>
              <w:pStyle w:val="Normal6"/>
              <w:rPr>
                <w:lang w:val="en-GB"/>
              </w:rPr>
            </w:pPr>
            <w:r w:rsidRPr="00A957FD">
              <w:rPr>
                <w:lang w:val="en-GB"/>
              </w:rPr>
              <w:t>1.</w:t>
            </w:r>
            <w:r w:rsidRPr="00A957FD">
              <w:rPr>
                <w:lang w:val="en-GB"/>
              </w:rPr>
              <w:tab/>
              <w:t>For the purposes of this Chapter, content of Union origin refers to content originating in the Union.</w:t>
            </w:r>
          </w:p>
        </w:tc>
        <w:tc>
          <w:tcPr>
            <w:tcW w:w="4876" w:type="dxa"/>
            <w:hideMark/>
          </w:tcPr>
          <w:p w:rsidR="00C177AF" w:rsidRPr="00A957FD" w:rsidP="00F553ED" w14:paraId="0E26F9FA" w14:textId="77777777">
            <w:pPr>
              <w:pStyle w:val="Normal6"/>
              <w:rPr>
                <w:szCs w:val="24"/>
                <w:lang w:val="en-GB"/>
              </w:rPr>
            </w:pPr>
            <w:r w:rsidRPr="00A957FD">
              <w:rPr>
                <w:lang w:val="en-GB"/>
              </w:rPr>
              <w:t>1.</w:t>
            </w:r>
            <w:r w:rsidRPr="00A957FD">
              <w:rPr>
                <w:lang w:val="en-GB"/>
              </w:rPr>
              <w:tab/>
              <w:t xml:space="preserve">For the purposes of this Chapter, content of Union origin refers to content originating in the Union. </w:t>
            </w:r>
            <w:r w:rsidRPr="00A957FD">
              <w:rPr>
                <w:b/>
                <w:i/>
                <w:lang w:val="en-GB"/>
              </w:rPr>
              <w:t xml:space="preserve">‘Made in Europe’ shall mean content originating in the Union or content deemed equivalent to Union origin in this Article, provided that such content contributes to genuine European value creation, including through production, processing, components, know-how, employment, skills development and integration into European value chains. To be considered made in EU a product must undergo substantive transformation in the EU, meaning that at least 75% of its added value cost comes from the EU. </w:t>
            </w:r>
          </w:p>
        </w:tc>
      </w:tr>
    </w:tbl>
    <w:p w:rsidR="00C177AF" w:rsidRPr="00A957FD" w:rsidP="00C177AF" w14:paraId="16134E45"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7DAE6A21" w14:textId="77777777">
      <w:r w:rsidRPr="00A957FD">
        <w:rPr>
          <w:rStyle w:val="HideTWBExt"/>
        </w:rPr>
        <w:t>&lt;/Amend&gt;</w:t>
      </w:r>
    </w:p>
    <w:p w:rsidR="00C177AF" w:rsidRPr="00A957FD" w:rsidP="00C177AF" w14:paraId="0BEA6FDF"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1412</w:t>
      </w:r>
      <w:r w:rsidRPr="00A957FD">
        <w:rPr>
          <w:rStyle w:val="HideTWBExt"/>
          <w:b w:val="0"/>
          <w:lang w:val="en-GB"/>
        </w:rPr>
        <w:t>&lt;/NumAm&gt;</w:t>
      </w:r>
    </w:p>
    <w:p w:rsidR="00C177AF" w:rsidRPr="00A957FD" w:rsidP="00C177AF" w14:paraId="3BD27DC7" w14:textId="77777777">
      <w:pPr>
        <w:pStyle w:val="NormalBold"/>
      </w:pPr>
      <w:r w:rsidRPr="00A957FD">
        <w:rPr>
          <w:rStyle w:val="HideTWBExt"/>
          <w:b w:val="0"/>
        </w:rPr>
        <w:t>&lt;RepeatBlock-By&gt;&lt;Members&gt;</w:t>
      </w:r>
      <w:r w:rsidRPr="00A957FD">
        <w:t>Raúl de la Hoz Quintano, Adrián Vázquez Lázara, Esteban González Pons, Pilar del Castillo Vera, Dolors Montserrat, Javier Zarzalejos, Susana Solís Pérez, Borja Giménez Larraz, Carmen Crespo Díaz, Antonio López-Istúriz White, Esther Herranz García, Nicolás Pascual de la Parte, Juan Ignacio Zoido Álvarez, Francisco José Millán Mon, Maravillas Abadía Jover, Isabel Benjumea Benjumea, Gabriel Mato</w:t>
      </w:r>
      <w:r w:rsidRPr="00A957FD">
        <w:rPr>
          <w:rStyle w:val="HideTWBExt"/>
          <w:b w:val="0"/>
        </w:rPr>
        <w:t>&lt;/Members&gt;</w:t>
      </w:r>
    </w:p>
    <w:p w:rsidR="00C177AF" w:rsidRPr="00A957FD" w:rsidP="00C177AF" w14:paraId="153004E0" w14:textId="77777777">
      <w:r w:rsidRPr="00A957FD">
        <w:rPr>
          <w:rStyle w:val="HideTWBExt"/>
        </w:rPr>
        <w:t>&lt;/RepeatBlock-By&gt;</w:t>
      </w:r>
    </w:p>
    <w:p w:rsidR="00C177AF" w:rsidRPr="00A957FD" w:rsidP="00C177AF" w14:paraId="6E37C716"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A957FD" w:rsidP="00C177AF" w14:paraId="6CDD7C4B" w14:textId="77777777">
      <w:pPr>
        <w:pStyle w:val="NormalBold"/>
      </w:pPr>
      <w:r w:rsidRPr="00A957FD">
        <w:rPr>
          <w:rStyle w:val="HideTWBExt"/>
          <w:b w:val="0"/>
        </w:rPr>
        <w:t>&lt;Article&gt;</w:t>
      </w:r>
      <w:r w:rsidRPr="00A957FD">
        <w:t>Article 7 – paragraph 1</w:t>
      </w:r>
      <w:r w:rsidRPr="00A957F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BFFAE76"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07F63945" w14:textId="77777777">
            <w:pPr>
              <w:keepNext/>
            </w:pPr>
          </w:p>
        </w:tc>
      </w:tr>
      <w:tr w14:paraId="536A2329"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6AD4A6A7"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7B0A40F0" w14:textId="77777777">
            <w:pPr>
              <w:pStyle w:val="ColumnHeading"/>
              <w:keepNext/>
              <w:rPr>
                <w:lang w:val="en-GB"/>
              </w:rPr>
            </w:pPr>
            <w:r w:rsidRPr="00A957FD">
              <w:rPr>
                <w:lang w:val="en-GB"/>
              </w:rPr>
              <w:t>Amendment</w:t>
            </w:r>
          </w:p>
        </w:tc>
      </w:tr>
      <w:tr w14:paraId="3DBC43B3"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29D3ABFF" w14:textId="77777777">
            <w:pPr>
              <w:pStyle w:val="Normal6"/>
              <w:rPr>
                <w:lang w:val="en-GB"/>
              </w:rPr>
            </w:pPr>
            <w:r w:rsidRPr="00A957FD">
              <w:rPr>
                <w:lang w:val="en-GB"/>
              </w:rPr>
              <w:t>1.</w:t>
            </w:r>
            <w:r w:rsidRPr="00A957FD">
              <w:rPr>
                <w:lang w:val="en-GB"/>
              </w:rPr>
              <w:tab/>
              <w:t>For the purposes of this Chapter, content of Union origin refers to content originating in the Union.</w:t>
            </w:r>
          </w:p>
        </w:tc>
        <w:tc>
          <w:tcPr>
            <w:tcW w:w="4876" w:type="dxa"/>
            <w:hideMark/>
          </w:tcPr>
          <w:p w:rsidR="00C177AF" w:rsidRPr="00A957FD" w:rsidP="00F553ED" w14:paraId="387A0FC8" w14:textId="77777777">
            <w:pPr>
              <w:pStyle w:val="Normal6"/>
              <w:rPr>
                <w:szCs w:val="24"/>
                <w:lang w:val="en-GB"/>
              </w:rPr>
            </w:pPr>
            <w:r w:rsidRPr="00A957FD">
              <w:rPr>
                <w:lang w:val="en-GB"/>
              </w:rPr>
              <w:t>1.</w:t>
            </w:r>
            <w:r w:rsidRPr="00A957FD">
              <w:rPr>
                <w:lang w:val="en-GB"/>
              </w:rPr>
              <w:tab/>
              <w:t xml:space="preserve">For the purposes of this Chapter, content of Union origin refers to content originating in the </w:t>
            </w:r>
            <w:r w:rsidRPr="00A957FD">
              <w:rPr>
                <w:b/>
                <w:i/>
                <w:lang w:val="en-GB"/>
              </w:rPr>
              <w:t>European</w:t>
            </w:r>
            <w:r w:rsidRPr="00A957FD">
              <w:rPr>
                <w:lang w:val="en-GB"/>
              </w:rPr>
              <w:t xml:space="preserve"> Union</w:t>
            </w:r>
            <w:r w:rsidRPr="00A957FD">
              <w:rPr>
                <w:b/>
                <w:i/>
                <w:lang w:val="en-GB"/>
              </w:rPr>
              <w:t>, the European Economic Area (EEA), the European Free Trade Association (EFTA) and the United Kingdom</w:t>
            </w:r>
            <w:r w:rsidRPr="00A957FD">
              <w:rPr>
                <w:lang w:val="en-GB"/>
              </w:rPr>
              <w:t>.</w:t>
            </w:r>
          </w:p>
        </w:tc>
      </w:tr>
    </w:tbl>
    <w:p w:rsidR="00C177AF" w:rsidRPr="00A957FD" w:rsidP="00C177AF" w14:paraId="7A7DEDE9"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4C1CF336" w14:textId="77777777">
      <w:r w:rsidRPr="00A957FD">
        <w:rPr>
          <w:rStyle w:val="HideTWBExt"/>
        </w:rPr>
        <w:t>&lt;/Amend&gt;</w:t>
      </w:r>
    </w:p>
    <w:p w:rsidR="00C177AF" w:rsidRPr="00A957FD" w:rsidP="00C177AF" w14:paraId="55AFCD82"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1413</w:t>
      </w:r>
      <w:r w:rsidRPr="00A957FD">
        <w:rPr>
          <w:rStyle w:val="HideTWBExt"/>
          <w:b w:val="0"/>
          <w:lang w:val="en-GB"/>
        </w:rPr>
        <w:t>&lt;/NumAm&gt;</w:t>
      </w:r>
    </w:p>
    <w:p w:rsidR="00C177AF" w:rsidRPr="00A957FD" w:rsidP="00C177AF" w14:paraId="546BDDE0" w14:textId="77777777">
      <w:pPr>
        <w:pStyle w:val="NormalBold"/>
      </w:pPr>
      <w:r w:rsidRPr="00A957FD">
        <w:rPr>
          <w:rStyle w:val="HideTWBExt"/>
          <w:b w:val="0"/>
        </w:rPr>
        <w:t>&lt;RepeatBlock-By&gt;&lt;Members&gt;</w:t>
      </w:r>
      <w:r w:rsidRPr="00A957FD">
        <w:t>Matej Tonin</w:t>
      </w:r>
      <w:r w:rsidRPr="00A957FD">
        <w:rPr>
          <w:rStyle w:val="HideTWBExt"/>
          <w:b w:val="0"/>
        </w:rPr>
        <w:t>&lt;/Members&gt;</w:t>
      </w:r>
    </w:p>
    <w:p w:rsidR="00C177AF" w:rsidRPr="00A957FD" w:rsidP="00C177AF" w14:paraId="492BB88F" w14:textId="77777777">
      <w:r w:rsidRPr="00A957FD">
        <w:rPr>
          <w:rStyle w:val="HideTWBExt"/>
        </w:rPr>
        <w:t>&lt;/RepeatBlock-By&gt;</w:t>
      </w:r>
    </w:p>
    <w:p w:rsidR="00C177AF" w:rsidRPr="00A957FD" w:rsidP="00C177AF" w14:paraId="2D542C27"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A957FD" w:rsidP="00C177AF" w14:paraId="112EA4B8" w14:textId="77777777">
      <w:pPr>
        <w:pStyle w:val="NormalBold"/>
      </w:pPr>
      <w:r w:rsidRPr="00A957FD">
        <w:rPr>
          <w:rStyle w:val="HideTWBExt"/>
          <w:b w:val="0"/>
        </w:rPr>
        <w:t>&lt;Article&gt;</w:t>
      </w:r>
      <w:r w:rsidRPr="00A957FD">
        <w:t>Article 7 – paragraph 1</w:t>
      </w:r>
      <w:r w:rsidRPr="00A957F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D555C01"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4571E46F" w14:textId="77777777">
            <w:pPr>
              <w:keepNext/>
            </w:pPr>
          </w:p>
        </w:tc>
      </w:tr>
      <w:tr w14:paraId="43301C75"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0EB75880"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2ACADA94" w14:textId="77777777">
            <w:pPr>
              <w:pStyle w:val="ColumnHeading"/>
              <w:keepNext/>
              <w:rPr>
                <w:lang w:val="en-GB"/>
              </w:rPr>
            </w:pPr>
            <w:r w:rsidRPr="00A957FD">
              <w:rPr>
                <w:lang w:val="en-GB"/>
              </w:rPr>
              <w:t>Amendment</w:t>
            </w:r>
          </w:p>
        </w:tc>
      </w:tr>
      <w:tr w14:paraId="0EEA94C1"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27C0934A" w14:textId="77777777">
            <w:pPr>
              <w:pStyle w:val="Normal6"/>
              <w:rPr>
                <w:lang w:val="en-GB"/>
              </w:rPr>
            </w:pPr>
            <w:r w:rsidRPr="00A957FD">
              <w:rPr>
                <w:lang w:val="en-GB"/>
              </w:rPr>
              <w:t>1.</w:t>
            </w:r>
            <w:r w:rsidRPr="00A957FD">
              <w:rPr>
                <w:lang w:val="en-GB"/>
              </w:rPr>
              <w:tab/>
              <w:t xml:space="preserve">For the purposes of this Chapter, </w:t>
            </w:r>
            <w:r w:rsidRPr="00A957FD">
              <w:rPr>
                <w:b/>
                <w:i/>
                <w:lang w:val="en-GB"/>
              </w:rPr>
              <w:t>content of</w:t>
            </w:r>
            <w:r w:rsidRPr="00A957FD">
              <w:rPr>
                <w:lang w:val="en-GB"/>
              </w:rPr>
              <w:t xml:space="preserve"> Union origin refers to content originating in the Union.</w:t>
            </w:r>
          </w:p>
        </w:tc>
        <w:tc>
          <w:tcPr>
            <w:tcW w:w="4876" w:type="dxa"/>
            <w:hideMark/>
          </w:tcPr>
          <w:p w:rsidR="00C177AF" w:rsidRPr="00A957FD" w:rsidP="00F553ED" w14:paraId="21DF4F1B" w14:textId="77777777">
            <w:pPr>
              <w:pStyle w:val="Normal6"/>
              <w:rPr>
                <w:szCs w:val="24"/>
                <w:lang w:val="en-GB"/>
              </w:rPr>
            </w:pPr>
            <w:r w:rsidRPr="00A957FD">
              <w:rPr>
                <w:lang w:val="en-GB"/>
              </w:rPr>
              <w:t>1.</w:t>
            </w:r>
            <w:r w:rsidRPr="00A957FD">
              <w:rPr>
                <w:lang w:val="en-GB"/>
              </w:rPr>
              <w:tab/>
              <w:t xml:space="preserve">For the purposes of this Chapter, Union origin </w:t>
            </w:r>
            <w:r w:rsidRPr="00A957FD">
              <w:rPr>
                <w:b/>
                <w:i/>
                <w:lang w:val="en-GB"/>
              </w:rPr>
              <w:t>requirements</w:t>
            </w:r>
            <w:r w:rsidRPr="00A957FD">
              <w:rPr>
                <w:lang w:val="en-GB"/>
              </w:rPr>
              <w:t xml:space="preserve"> refers to content originating in the Union</w:t>
            </w:r>
            <w:r w:rsidRPr="00A957FD">
              <w:rPr>
                <w:b/>
                <w:i/>
                <w:lang w:val="en-GB"/>
              </w:rPr>
              <w:t>, or, where relevant, project-tailored holistic ‘Made in EU’ criteria</w:t>
            </w:r>
            <w:r w:rsidRPr="00A957FD">
              <w:rPr>
                <w:lang w:val="en-GB"/>
              </w:rPr>
              <w:t>.</w:t>
            </w:r>
          </w:p>
        </w:tc>
      </w:tr>
    </w:tbl>
    <w:p w:rsidR="00C177AF" w:rsidRPr="00A957FD" w:rsidP="00C177AF" w14:paraId="585970B3"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7A4572E4" w14:textId="77777777">
      <w:pPr>
        <w:pStyle w:val="JustificationTitle"/>
        <w:rPr>
          <w:noProof w:val="0"/>
          <w:lang w:val="en-GB"/>
        </w:rPr>
      </w:pPr>
      <w:r w:rsidRPr="00A957FD">
        <w:rPr>
          <w:rStyle w:val="HideTWBExt"/>
          <w:i w:val="0"/>
          <w:noProof w:val="0"/>
          <w:lang w:val="en-GB"/>
        </w:rPr>
        <w:t>&lt;TitreJust&gt;</w:t>
      </w:r>
      <w:r w:rsidRPr="00A957FD">
        <w:rPr>
          <w:noProof w:val="0"/>
          <w:lang w:val="en-GB"/>
        </w:rPr>
        <w:t>Justification</w:t>
      </w:r>
      <w:r w:rsidRPr="00A957FD">
        <w:rPr>
          <w:rStyle w:val="HideTWBExt"/>
          <w:i w:val="0"/>
          <w:noProof w:val="0"/>
          <w:lang w:val="en-GB"/>
        </w:rPr>
        <w:t>&lt;/TitreJust&gt;</w:t>
      </w:r>
    </w:p>
    <w:p w:rsidR="00C177AF" w:rsidRPr="00A957FD" w:rsidP="00C177AF" w14:paraId="55559C4C" w14:textId="77777777">
      <w:pPr>
        <w:pStyle w:val="Normal12Italic"/>
        <w:rPr>
          <w:noProof w:val="0"/>
          <w:lang w:val="en-GB"/>
        </w:rPr>
      </w:pPr>
      <w:r w:rsidRPr="00A957FD">
        <w:rPr>
          <w:noProof w:val="0"/>
          <w:lang w:val="en-GB"/>
        </w:rPr>
        <w:t xml:space="preserve">As set out in AMs 1 and 2, the draft IAA Regulation applies a single approach—European preference rules based on NZIA components—to all industrial value chains covered by the text, despite their diversity (automotive, renewable energy, nuclear fission, hydrogen, batteries, etc.).Such a uniform approach risks oversimplifying different industrial realities </w:t>
      </w:r>
      <w:r w:rsidRPr="00A957FD">
        <w:rPr>
          <w:noProof w:val="0"/>
          <w:lang w:val="en-GB"/>
        </w:rPr>
        <w:t>and does not sufficiently reflect sector-specific characteristics or the complexity of large-scale energy infrastructure projects, which differ significantly from technologies designed for serial production. For such projects, holistic “Made in EU” criteria could instead be assessed and adapted on a project-by-project basis to better capture their contribution to the European economy. These criteria could be based on a set of macro- and microeconomic KPIs, to be further defined in the proposed Regulation and selected by the Member States, which are directly involved in delivering such large-scale projects. This amendment therefore seeks to establish the possibility of using project-specific “Made in EU” criteria as an alternative to the NZIA component-based approach, where appropriate for specific technologies.</w:t>
      </w:r>
    </w:p>
    <w:p w:rsidR="00C177AF" w:rsidRPr="00A957FD" w:rsidP="00C177AF" w14:paraId="5059F908" w14:textId="77777777">
      <w:r w:rsidRPr="00A957FD">
        <w:rPr>
          <w:rStyle w:val="HideTWBExt"/>
        </w:rPr>
        <w:t>&lt;/Amend&gt;</w:t>
      </w:r>
    </w:p>
    <w:p w:rsidR="00C177AF" w:rsidRPr="00A957FD" w:rsidP="00C177AF" w14:paraId="3B40CFD3"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1414</w:t>
      </w:r>
      <w:r w:rsidRPr="00A957FD">
        <w:rPr>
          <w:rStyle w:val="HideTWBExt"/>
          <w:b w:val="0"/>
          <w:lang w:val="en-GB"/>
        </w:rPr>
        <w:t>&lt;/NumAm&gt;</w:t>
      </w:r>
    </w:p>
    <w:p w:rsidR="00C177AF" w:rsidRPr="00A957FD" w:rsidP="00C177AF" w14:paraId="4071A8CB" w14:textId="77777777">
      <w:pPr>
        <w:pStyle w:val="NormalBold"/>
      </w:pPr>
      <w:r w:rsidRPr="00A957FD">
        <w:rPr>
          <w:rStyle w:val="HideTWBExt"/>
          <w:b w:val="0"/>
        </w:rPr>
        <w:t>&lt;RepeatBlock-By&gt;&lt;Members&gt;</w:t>
      </w:r>
      <w:r w:rsidRPr="00A957FD">
        <w:t>Katri Kulmuni</w:t>
      </w:r>
      <w:r w:rsidRPr="00A957FD">
        <w:rPr>
          <w:rStyle w:val="HideTWBExt"/>
          <w:b w:val="0"/>
        </w:rPr>
        <w:t>&lt;/Members&gt;</w:t>
      </w:r>
    </w:p>
    <w:p w:rsidR="00C177AF" w:rsidRPr="00A957FD" w:rsidP="00C177AF" w14:paraId="63655719" w14:textId="77777777">
      <w:r w:rsidRPr="00A957FD">
        <w:rPr>
          <w:rStyle w:val="HideTWBExt"/>
        </w:rPr>
        <w:t>&lt;/RepeatBlock-By&gt;</w:t>
      </w:r>
    </w:p>
    <w:p w:rsidR="00C177AF" w:rsidRPr="00A957FD" w:rsidP="00C177AF" w14:paraId="41CB54BD"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A957FD" w:rsidP="00C177AF" w14:paraId="307EBDC3" w14:textId="77777777">
      <w:pPr>
        <w:pStyle w:val="NormalBold"/>
      </w:pPr>
      <w:r w:rsidRPr="00A957FD">
        <w:rPr>
          <w:rStyle w:val="HideTWBExt"/>
          <w:b w:val="0"/>
        </w:rPr>
        <w:t>&lt;Article&gt;</w:t>
      </w:r>
      <w:r w:rsidRPr="00A957FD">
        <w:t>Article 7 – paragraph 1</w:t>
      </w:r>
      <w:r w:rsidRPr="00A957F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FCAD805"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0942B949" w14:textId="77777777">
            <w:pPr>
              <w:keepNext/>
            </w:pPr>
          </w:p>
        </w:tc>
      </w:tr>
      <w:tr w14:paraId="51F79DF2"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03CE21FE"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15FACF83" w14:textId="77777777">
            <w:pPr>
              <w:pStyle w:val="ColumnHeading"/>
              <w:keepNext/>
              <w:rPr>
                <w:lang w:val="en-GB"/>
              </w:rPr>
            </w:pPr>
            <w:r w:rsidRPr="00A957FD">
              <w:rPr>
                <w:lang w:val="en-GB"/>
              </w:rPr>
              <w:t>Amendment</w:t>
            </w:r>
          </w:p>
        </w:tc>
      </w:tr>
      <w:tr w14:paraId="075EA725"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23732016" w14:textId="77777777">
            <w:pPr>
              <w:pStyle w:val="Normal6"/>
              <w:rPr>
                <w:lang w:val="en-GB"/>
              </w:rPr>
            </w:pPr>
            <w:r w:rsidRPr="00A957FD">
              <w:rPr>
                <w:lang w:val="en-GB"/>
              </w:rPr>
              <w:t>1.</w:t>
            </w:r>
            <w:r w:rsidRPr="00A957FD">
              <w:rPr>
                <w:lang w:val="en-GB"/>
              </w:rPr>
              <w:tab/>
              <w:t>For the purposes of this Chapter, content of Union origin refers to content originating in the Union.</w:t>
            </w:r>
          </w:p>
        </w:tc>
        <w:tc>
          <w:tcPr>
            <w:tcW w:w="4876" w:type="dxa"/>
            <w:hideMark/>
          </w:tcPr>
          <w:p w:rsidR="00C177AF" w:rsidRPr="00A957FD" w:rsidP="00F553ED" w14:paraId="12A2B74C" w14:textId="77777777">
            <w:pPr>
              <w:pStyle w:val="Normal6"/>
              <w:rPr>
                <w:szCs w:val="24"/>
                <w:lang w:val="en-GB"/>
              </w:rPr>
            </w:pPr>
            <w:r w:rsidRPr="00A957FD">
              <w:rPr>
                <w:lang w:val="en-GB"/>
              </w:rPr>
              <w:t>1.</w:t>
            </w:r>
            <w:r w:rsidRPr="00A957FD">
              <w:rPr>
                <w:lang w:val="en-GB"/>
              </w:rPr>
              <w:tab/>
              <w:t xml:space="preserve">For the purposes of this Chapter, content of Union origin refers to content originating in the Union </w:t>
            </w:r>
            <w:r w:rsidRPr="00A957FD">
              <w:rPr>
                <w:b/>
                <w:i/>
                <w:lang w:val="en-GB"/>
              </w:rPr>
              <w:t>or in a third country in accordance with Articles 8 and 9</w:t>
            </w:r>
            <w:r w:rsidRPr="00A957FD">
              <w:rPr>
                <w:lang w:val="en-GB"/>
              </w:rPr>
              <w:t>.</w:t>
            </w:r>
          </w:p>
        </w:tc>
      </w:tr>
    </w:tbl>
    <w:p w:rsidR="00C177AF" w:rsidRPr="00A957FD" w:rsidP="00C177AF" w14:paraId="553EE353"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68A3B96C" w14:textId="77777777">
      <w:pPr>
        <w:pStyle w:val="JustificationTitle"/>
        <w:rPr>
          <w:noProof w:val="0"/>
          <w:lang w:val="en-GB"/>
        </w:rPr>
      </w:pPr>
      <w:r w:rsidRPr="00A957FD">
        <w:rPr>
          <w:rStyle w:val="HideTWBExt"/>
          <w:i w:val="0"/>
          <w:noProof w:val="0"/>
          <w:lang w:val="en-GB"/>
        </w:rPr>
        <w:t>&lt;TitreJust&gt;</w:t>
      </w:r>
      <w:r w:rsidRPr="00A957FD">
        <w:rPr>
          <w:noProof w:val="0"/>
          <w:lang w:val="en-GB"/>
        </w:rPr>
        <w:t>Justification</w:t>
      </w:r>
      <w:r w:rsidRPr="00A957FD">
        <w:rPr>
          <w:rStyle w:val="HideTWBExt"/>
          <w:i w:val="0"/>
          <w:noProof w:val="0"/>
          <w:lang w:val="en-GB"/>
        </w:rPr>
        <w:t>&lt;/TitreJust&gt;</w:t>
      </w:r>
    </w:p>
    <w:p w:rsidR="00C177AF" w:rsidRPr="00A957FD" w:rsidP="00C177AF" w14:paraId="6C0D4F01" w14:textId="77777777">
      <w:pPr>
        <w:pStyle w:val="Normal12Italic"/>
        <w:rPr>
          <w:noProof w:val="0"/>
          <w:lang w:val="en-GB"/>
        </w:rPr>
      </w:pPr>
      <w:r w:rsidRPr="00A957FD">
        <w:rPr>
          <w:noProof w:val="0"/>
          <w:lang w:val="en-GB"/>
        </w:rPr>
        <w:t>Clarification that “Union origin” refers to a broader group of countries than EU Member States alone, or alternatively, complementing the Regulation with a definition of “partner country” as currently discussed in the Council.</w:t>
      </w:r>
    </w:p>
    <w:p w:rsidR="00C177AF" w:rsidRPr="00A957FD" w:rsidP="00C177AF" w14:paraId="559CD358" w14:textId="77777777">
      <w:r w:rsidRPr="00A957FD">
        <w:rPr>
          <w:rStyle w:val="HideTWBExt"/>
        </w:rPr>
        <w:t>&lt;/Amend&gt;</w:t>
      </w:r>
    </w:p>
    <w:p w:rsidR="00C177AF" w:rsidRPr="00A957FD" w:rsidP="00C177AF" w14:paraId="0F85132F"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1415</w:t>
      </w:r>
      <w:r w:rsidRPr="00A957FD">
        <w:rPr>
          <w:rStyle w:val="HideTWBExt"/>
          <w:b w:val="0"/>
          <w:lang w:val="en-GB"/>
        </w:rPr>
        <w:t>&lt;/NumAm&gt;</w:t>
      </w:r>
    </w:p>
    <w:p w:rsidR="00C177AF" w:rsidRPr="00A957FD" w:rsidP="00C177AF" w14:paraId="7F3DABC4" w14:textId="77777777">
      <w:pPr>
        <w:pStyle w:val="NormalBold"/>
      </w:pPr>
      <w:r w:rsidRPr="00A957FD">
        <w:rPr>
          <w:rStyle w:val="HideTWBExt"/>
          <w:b w:val="0"/>
        </w:rPr>
        <w:t>&lt;RepeatBlock-By&gt;&lt;Members&gt;</w:t>
      </w:r>
      <w:r w:rsidRPr="00A957FD">
        <w:t>Paolo Borchia, Isabella Tovaglieri, Raffaele Stancanelli, Anna Bryłka, Klara Dostalova, Jana Nagyová, Ondřej Knotek, Jaroslav Bžoch, Tomáš Kubín</w:t>
      </w:r>
      <w:r w:rsidRPr="00A957FD">
        <w:rPr>
          <w:rStyle w:val="HideTWBExt"/>
          <w:b w:val="0"/>
        </w:rPr>
        <w:t>&lt;/Members&gt;</w:t>
      </w:r>
    </w:p>
    <w:p w:rsidR="00C177AF" w:rsidRPr="00A957FD" w:rsidP="00C177AF" w14:paraId="7BF37928" w14:textId="77777777">
      <w:r w:rsidRPr="00A957FD">
        <w:rPr>
          <w:rStyle w:val="HideTWBExt"/>
        </w:rPr>
        <w:t>&lt;/RepeatBlock-By&gt;</w:t>
      </w:r>
    </w:p>
    <w:p w:rsidR="00C177AF" w:rsidRPr="00A957FD" w:rsidP="00C177AF" w14:paraId="467BF695"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A957FD" w:rsidP="00C177AF" w14:paraId="1CAF8022" w14:textId="77777777">
      <w:pPr>
        <w:pStyle w:val="NormalBold"/>
      </w:pPr>
      <w:r w:rsidRPr="00A957FD">
        <w:rPr>
          <w:rStyle w:val="HideTWBExt"/>
          <w:b w:val="0"/>
        </w:rPr>
        <w:t>&lt;Article&gt;</w:t>
      </w:r>
      <w:r w:rsidRPr="00A957FD">
        <w:t>Article 7 – paragraph 1</w:t>
      </w:r>
      <w:r w:rsidRPr="00A957F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C922FDF"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13D34F34" w14:textId="77777777">
            <w:pPr>
              <w:keepNext/>
            </w:pPr>
          </w:p>
        </w:tc>
      </w:tr>
      <w:tr w14:paraId="421D5E75"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7F433767"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50B16FDD" w14:textId="77777777">
            <w:pPr>
              <w:pStyle w:val="ColumnHeading"/>
              <w:keepNext/>
              <w:rPr>
                <w:lang w:val="en-GB"/>
              </w:rPr>
            </w:pPr>
            <w:r w:rsidRPr="00A957FD">
              <w:rPr>
                <w:lang w:val="en-GB"/>
              </w:rPr>
              <w:t>Amendment</w:t>
            </w:r>
          </w:p>
        </w:tc>
      </w:tr>
      <w:tr w14:paraId="41B9879D"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7BBD7AED" w14:textId="77777777">
            <w:pPr>
              <w:pStyle w:val="Normal6"/>
              <w:rPr>
                <w:lang w:val="en-GB"/>
              </w:rPr>
            </w:pPr>
            <w:r w:rsidRPr="00A957FD">
              <w:rPr>
                <w:lang w:val="en-GB"/>
              </w:rPr>
              <w:t>1.</w:t>
            </w:r>
            <w:r w:rsidRPr="00A957FD">
              <w:rPr>
                <w:lang w:val="en-GB"/>
              </w:rPr>
              <w:tab/>
              <w:t>For the purposes of this Chapter, content of Union origin refers to content originating in the Union.</w:t>
            </w:r>
          </w:p>
        </w:tc>
        <w:tc>
          <w:tcPr>
            <w:tcW w:w="4876" w:type="dxa"/>
            <w:hideMark/>
          </w:tcPr>
          <w:p w:rsidR="00C177AF" w:rsidRPr="00A957FD" w:rsidP="00F553ED" w14:paraId="2F21E0CB" w14:textId="77777777">
            <w:pPr>
              <w:pStyle w:val="Normal6"/>
              <w:rPr>
                <w:szCs w:val="24"/>
                <w:lang w:val="en-GB"/>
              </w:rPr>
            </w:pPr>
            <w:r w:rsidRPr="00A957FD">
              <w:rPr>
                <w:lang w:val="en-GB"/>
              </w:rPr>
              <w:t>1.</w:t>
            </w:r>
            <w:r w:rsidRPr="00A957FD">
              <w:rPr>
                <w:lang w:val="en-GB"/>
              </w:rPr>
              <w:tab/>
              <w:t xml:space="preserve">For the purposes of this Chapter, content of Union origin refers to content originating in the Union </w:t>
            </w:r>
            <w:r w:rsidRPr="00A957FD">
              <w:rPr>
                <w:b/>
                <w:i/>
                <w:lang w:val="en-GB"/>
              </w:rPr>
              <w:t xml:space="preserve">and in the </w:t>
            </w:r>
            <w:r w:rsidRPr="00A957FD">
              <w:rPr>
                <w:b/>
                <w:i/>
                <w:lang w:val="en-GB"/>
              </w:rPr>
              <w:t>members of the European Free Trade Association</w:t>
            </w:r>
            <w:r w:rsidRPr="00A957FD">
              <w:rPr>
                <w:lang w:val="en-GB"/>
              </w:rPr>
              <w:t>.</w:t>
            </w:r>
          </w:p>
        </w:tc>
      </w:tr>
    </w:tbl>
    <w:p w:rsidR="00C177AF" w:rsidRPr="00C177AF" w:rsidP="00C177AF" w14:paraId="059470E6" w14:textId="77777777">
      <w:pPr>
        <w:pStyle w:val="Olang"/>
        <w:rPr>
          <w:lang w:val="en-GB"/>
        </w:rPr>
      </w:pPr>
      <w:r w:rsidRPr="00C177AF">
        <w:rPr>
          <w:lang w:val="en-GB"/>
        </w:rPr>
        <w:t xml:space="preserve">Or. </w:t>
      </w:r>
      <w:r w:rsidRPr="00C177AF">
        <w:rPr>
          <w:rStyle w:val="HideTWBExt"/>
          <w:noProof w:val="0"/>
          <w:lang w:val="en-GB"/>
        </w:rPr>
        <w:t>&lt;Original&gt;</w:t>
      </w:r>
      <w:r w:rsidRPr="00C177AF">
        <w:rPr>
          <w:rStyle w:val="HideTWBInt"/>
          <w:lang w:val="en-GB"/>
        </w:rPr>
        <w:t>{EN}</w:t>
      </w:r>
      <w:r w:rsidRPr="00C177AF">
        <w:rPr>
          <w:lang w:val="en-GB"/>
        </w:rPr>
        <w:t>en</w:t>
      </w:r>
      <w:r w:rsidRPr="00C177AF">
        <w:rPr>
          <w:rStyle w:val="HideTWBExt"/>
          <w:noProof w:val="0"/>
          <w:lang w:val="en-GB"/>
        </w:rPr>
        <w:t>&lt;/Original&gt;</w:t>
      </w:r>
    </w:p>
    <w:p w:rsidR="00C177AF" w:rsidRPr="00C177AF" w:rsidP="00C177AF" w14:paraId="2ABBD962" w14:textId="77777777">
      <w:r w:rsidRPr="00C177AF">
        <w:rPr>
          <w:rStyle w:val="HideTWBExt"/>
        </w:rPr>
        <w:t>&lt;/Amend&gt;</w:t>
      </w:r>
    </w:p>
    <w:p w:rsidR="00C177AF" w:rsidRPr="00C177AF" w:rsidP="00C177AF" w14:paraId="6893BE21" w14:textId="77777777">
      <w:pPr>
        <w:pStyle w:val="AMNumberTabs0"/>
        <w:keepNext/>
        <w:rPr>
          <w:lang w:val="en-GB"/>
        </w:rPr>
      </w:pPr>
      <w:r w:rsidRPr="00C177AF">
        <w:rPr>
          <w:rStyle w:val="HideTWBExt"/>
          <w:b w:val="0"/>
          <w:lang w:val="en-GB"/>
        </w:rPr>
        <w:t>&lt;Amend&gt;</w:t>
      </w:r>
      <w:r w:rsidRPr="00C177AF">
        <w:rPr>
          <w:lang w:val="en-GB"/>
        </w:rPr>
        <w:t>Amendment</w:t>
      </w:r>
      <w:r w:rsidRPr="00C177AF">
        <w:rPr>
          <w:lang w:val="en-GB"/>
        </w:rPr>
        <w:tab/>
      </w:r>
      <w:r w:rsidRPr="00C177AF">
        <w:rPr>
          <w:lang w:val="en-GB"/>
        </w:rPr>
        <w:tab/>
      </w:r>
      <w:r w:rsidRPr="00C177AF">
        <w:rPr>
          <w:rStyle w:val="HideTWBExt"/>
          <w:b w:val="0"/>
          <w:lang w:val="en-GB"/>
        </w:rPr>
        <w:t>&lt;NumAm&gt;</w:t>
      </w:r>
      <w:r w:rsidRPr="00C177AF">
        <w:rPr>
          <w:lang w:val="en-GB"/>
        </w:rPr>
        <w:t>1416</w:t>
      </w:r>
      <w:r w:rsidRPr="00C177AF">
        <w:rPr>
          <w:rStyle w:val="HideTWBExt"/>
          <w:b w:val="0"/>
          <w:lang w:val="en-GB"/>
        </w:rPr>
        <w:t>&lt;/NumAm&gt;</w:t>
      </w:r>
    </w:p>
    <w:p w:rsidR="00C177AF" w:rsidRPr="00C177AF" w:rsidP="00C177AF" w14:paraId="06F1D6C7" w14:textId="77777777">
      <w:pPr>
        <w:pStyle w:val="NormalBold"/>
      </w:pPr>
      <w:r w:rsidRPr="00C177AF">
        <w:rPr>
          <w:rStyle w:val="HideTWBExt"/>
          <w:b w:val="0"/>
        </w:rPr>
        <w:t>&lt;RepeatBlock-By&gt;&lt;Members&gt;</w:t>
      </w:r>
      <w:r w:rsidRPr="00C177AF">
        <w:t>Marina Mesure, Rudi Kennes</w:t>
      </w:r>
      <w:r w:rsidRPr="00C177AF">
        <w:rPr>
          <w:rStyle w:val="HideTWBExt"/>
          <w:b w:val="0"/>
        </w:rPr>
        <w:t>&lt;/Members&gt;</w:t>
      </w:r>
    </w:p>
    <w:p w:rsidR="00C177AF" w:rsidRPr="00C177AF" w:rsidP="00C177AF" w14:paraId="06C93B28" w14:textId="77777777">
      <w:r w:rsidRPr="00C177AF">
        <w:rPr>
          <w:rStyle w:val="HideTWBExt"/>
        </w:rPr>
        <w:t>&lt;/RepeatBlock-By&gt;</w:t>
      </w:r>
    </w:p>
    <w:p w:rsidR="00C177AF" w:rsidRPr="00C177AF" w:rsidP="00C177AF" w14:paraId="70EF1D1C" w14:textId="77777777">
      <w:pPr>
        <w:pStyle w:val="NormalBold"/>
        <w:keepNext/>
      </w:pPr>
      <w:r w:rsidRPr="00C177AF">
        <w:rPr>
          <w:rStyle w:val="HideTWBExt"/>
          <w:b w:val="0"/>
        </w:rPr>
        <w:t>&lt;DocAmend&gt;</w:t>
      </w:r>
      <w:r w:rsidRPr="00C177AF">
        <w:t>Proposal for a regulation</w:t>
      </w:r>
      <w:r w:rsidRPr="00C177AF">
        <w:rPr>
          <w:rStyle w:val="HideTWBExt"/>
          <w:b w:val="0"/>
        </w:rPr>
        <w:t>&lt;/DocAmend&gt;</w:t>
      </w:r>
    </w:p>
    <w:p w:rsidR="00C177AF" w:rsidRPr="007D12BB" w:rsidP="00C177AF" w14:paraId="203CA220" w14:textId="77777777">
      <w:pPr>
        <w:pStyle w:val="NormalBold"/>
        <w:rPr>
          <w:lang w:val="fr-BE"/>
        </w:rPr>
      </w:pPr>
      <w:r w:rsidRPr="007D12BB">
        <w:rPr>
          <w:rStyle w:val="HideTWBExt"/>
          <w:b w:val="0"/>
          <w:lang w:val="fr-BE"/>
        </w:rPr>
        <w:t>&lt;Article&gt;</w:t>
      </w:r>
      <w:r w:rsidRPr="007D12BB">
        <w:rPr>
          <w:lang w:val="fr-BE"/>
        </w:rPr>
        <w:t>Article 7 – paragraph 1</w:t>
      </w:r>
      <w:r w:rsidRPr="007D12BB">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7DCDE5D5"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7D12BB" w:rsidP="00F553ED" w14:paraId="51246F47" w14:textId="77777777">
            <w:pPr>
              <w:keepNext/>
              <w:rPr>
                <w:lang w:val="fr-BE"/>
              </w:rPr>
            </w:pPr>
          </w:p>
        </w:tc>
      </w:tr>
      <w:tr w14:paraId="49166804"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5EF723EC"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4A2A0534" w14:textId="77777777">
            <w:pPr>
              <w:pStyle w:val="ColumnHeading"/>
              <w:keepNext/>
              <w:rPr>
                <w:lang w:val="en-GB"/>
              </w:rPr>
            </w:pPr>
            <w:r w:rsidRPr="00A957FD">
              <w:rPr>
                <w:lang w:val="en-GB"/>
              </w:rPr>
              <w:t>Amendment</w:t>
            </w:r>
          </w:p>
        </w:tc>
      </w:tr>
      <w:tr w14:paraId="412B4B4C"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7BA15045" w14:textId="77777777">
            <w:pPr>
              <w:pStyle w:val="Normal6"/>
              <w:rPr>
                <w:lang w:val="en-GB"/>
              </w:rPr>
            </w:pPr>
            <w:r w:rsidRPr="00A957FD">
              <w:rPr>
                <w:lang w:val="en-GB"/>
              </w:rPr>
              <w:t>1.</w:t>
            </w:r>
            <w:r w:rsidRPr="00A957FD">
              <w:rPr>
                <w:lang w:val="en-GB"/>
              </w:rPr>
              <w:tab/>
              <w:t xml:space="preserve">For the purposes of this Chapter, content of Union origin refers </w:t>
            </w:r>
            <w:r w:rsidRPr="00A957FD">
              <w:rPr>
                <w:b/>
                <w:i/>
                <w:lang w:val="en-GB"/>
              </w:rPr>
              <w:t>to content originating</w:t>
            </w:r>
            <w:r w:rsidRPr="00A957FD">
              <w:rPr>
                <w:lang w:val="en-GB"/>
              </w:rPr>
              <w:t xml:space="preserve"> in the </w:t>
            </w:r>
            <w:r w:rsidRPr="00A957FD">
              <w:rPr>
                <w:b/>
                <w:i/>
                <w:lang w:val="en-GB"/>
              </w:rPr>
              <w:t>Union</w:t>
            </w:r>
            <w:r w:rsidRPr="00A957FD">
              <w:rPr>
                <w:lang w:val="en-GB"/>
              </w:rPr>
              <w:t>.</w:t>
            </w:r>
          </w:p>
        </w:tc>
        <w:tc>
          <w:tcPr>
            <w:tcW w:w="4876" w:type="dxa"/>
            <w:hideMark/>
          </w:tcPr>
          <w:p w:rsidR="00C177AF" w:rsidRPr="00A957FD" w:rsidP="00F553ED" w14:paraId="769159B4" w14:textId="77777777">
            <w:pPr>
              <w:pStyle w:val="Normal6"/>
              <w:rPr>
                <w:szCs w:val="24"/>
                <w:lang w:val="en-GB"/>
              </w:rPr>
            </w:pPr>
            <w:r w:rsidRPr="00A957FD">
              <w:rPr>
                <w:lang w:val="en-GB"/>
              </w:rPr>
              <w:t>1.</w:t>
            </w:r>
            <w:r w:rsidRPr="00A957FD">
              <w:rPr>
                <w:lang w:val="en-GB"/>
              </w:rPr>
              <w:tab/>
              <w:t xml:space="preserve">For the purposes of this Chapter, content of Union origin refers </w:t>
            </w:r>
            <w:r w:rsidRPr="00A957FD">
              <w:rPr>
                <w:b/>
                <w:i/>
                <w:lang w:val="en-GB"/>
              </w:rPr>
              <w:t>strictly and exclusively to products manufactured</w:t>
            </w:r>
            <w:r w:rsidRPr="00A957FD">
              <w:rPr>
                <w:lang w:val="en-GB"/>
              </w:rPr>
              <w:t xml:space="preserve"> in the </w:t>
            </w:r>
            <w:r w:rsidRPr="00A957FD">
              <w:rPr>
                <w:b/>
                <w:i/>
                <w:lang w:val="en-GB"/>
              </w:rPr>
              <w:t>Member States (including in OCTs)</w:t>
            </w:r>
            <w:r w:rsidRPr="00A957FD">
              <w:rPr>
                <w:lang w:val="en-GB"/>
              </w:rPr>
              <w:t>.</w:t>
            </w:r>
          </w:p>
        </w:tc>
      </w:tr>
    </w:tbl>
    <w:p w:rsidR="00C177AF" w:rsidRPr="00A957FD" w:rsidP="00C177AF" w14:paraId="34F474A8"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212C26E7" w14:textId="77777777">
      <w:r w:rsidRPr="00A957FD">
        <w:rPr>
          <w:rStyle w:val="HideTWBExt"/>
        </w:rPr>
        <w:t>&lt;/Amend&gt;</w:t>
      </w:r>
    </w:p>
    <w:p w:rsidR="00C177AF" w:rsidRPr="00A957FD" w:rsidP="00C177AF" w14:paraId="2D7782CB"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1417</w:t>
      </w:r>
      <w:r w:rsidRPr="00A957FD">
        <w:rPr>
          <w:rStyle w:val="HideTWBExt"/>
          <w:b w:val="0"/>
          <w:lang w:val="en-GB"/>
        </w:rPr>
        <w:t>&lt;/NumAm&gt;</w:t>
      </w:r>
    </w:p>
    <w:p w:rsidR="00C177AF" w:rsidRPr="00A957FD" w:rsidP="00C177AF" w14:paraId="5CE16F79" w14:textId="77777777">
      <w:pPr>
        <w:pStyle w:val="NormalBold"/>
      </w:pPr>
      <w:r w:rsidRPr="00A957FD">
        <w:rPr>
          <w:rStyle w:val="HideTWBExt"/>
          <w:b w:val="0"/>
        </w:rPr>
        <w:t>&lt;RepeatBlock-By&gt;&lt;Members&gt;</w:t>
      </w:r>
      <w:r w:rsidRPr="00A957FD">
        <w:t>Bart Groothuis, Nikola Minchev, Jeannette Baljeu, Morten Løkkegaard, Barry Andrews, Dan Barna, Barry Cowen, Billy Kelleher, Michael McNamara, Engin Eroglu, Brigitte van den Berg, Cynthia Ní Mhurchú, Anna-Maja Henriksson, Katri Kulmuni, Sigrid Friis, Anna Stürgkh, Karin Karlsbro, Ivars Ijabs</w:t>
      </w:r>
      <w:r w:rsidRPr="00A957FD">
        <w:rPr>
          <w:rStyle w:val="HideTWBExt"/>
          <w:b w:val="0"/>
        </w:rPr>
        <w:t>&lt;/Members&gt;</w:t>
      </w:r>
    </w:p>
    <w:p w:rsidR="00C177AF" w:rsidRPr="00A957FD" w:rsidP="00C177AF" w14:paraId="4F7E6AF8" w14:textId="77777777">
      <w:r w:rsidRPr="00A957FD">
        <w:rPr>
          <w:rStyle w:val="HideTWBExt"/>
        </w:rPr>
        <w:t>&lt;/RepeatBlock-By&gt;</w:t>
      </w:r>
    </w:p>
    <w:p w:rsidR="00C177AF" w:rsidRPr="00A957FD" w:rsidP="00C177AF" w14:paraId="3FDA8928"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A957FD" w:rsidP="00C177AF" w14:paraId="3DCC8DEF" w14:textId="77777777">
      <w:pPr>
        <w:pStyle w:val="NormalBold"/>
      </w:pPr>
      <w:r w:rsidRPr="00A957FD">
        <w:rPr>
          <w:rStyle w:val="HideTWBExt"/>
          <w:b w:val="0"/>
        </w:rPr>
        <w:t>&lt;Article&gt;</w:t>
      </w:r>
      <w:r w:rsidRPr="00A957FD">
        <w:t>Article 7 – paragraph 1</w:t>
      </w:r>
      <w:r w:rsidRPr="00A957F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3E309FC"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6B6DF1D3" w14:textId="77777777">
            <w:pPr>
              <w:keepNext/>
            </w:pPr>
          </w:p>
        </w:tc>
      </w:tr>
      <w:tr w14:paraId="18ECDCFE"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6802FCC2"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55A79430" w14:textId="77777777">
            <w:pPr>
              <w:pStyle w:val="ColumnHeading"/>
              <w:keepNext/>
              <w:rPr>
                <w:lang w:val="en-GB"/>
              </w:rPr>
            </w:pPr>
            <w:r w:rsidRPr="00A957FD">
              <w:rPr>
                <w:lang w:val="en-GB"/>
              </w:rPr>
              <w:t>Amendment</w:t>
            </w:r>
          </w:p>
        </w:tc>
      </w:tr>
      <w:tr w14:paraId="5BCF1517"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51E6B0CC" w14:textId="77777777">
            <w:pPr>
              <w:pStyle w:val="Normal6"/>
              <w:rPr>
                <w:lang w:val="en-GB"/>
              </w:rPr>
            </w:pPr>
            <w:r w:rsidRPr="00A957FD">
              <w:rPr>
                <w:lang w:val="en-GB"/>
              </w:rPr>
              <w:t>1.</w:t>
            </w:r>
            <w:r w:rsidRPr="00A957FD">
              <w:rPr>
                <w:lang w:val="en-GB"/>
              </w:rPr>
              <w:tab/>
              <w:t>For the purposes of this Chapter, content of Union origin refers to content originating in the Union.</w:t>
            </w:r>
          </w:p>
        </w:tc>
        <w:tc>
          <w:tcPr>
            <w:tcW w:w="4876" w:type="dxa"/>
            <w:hideMark/>
          </w:tcPr>
          <w:p w:rsidR="00C177AF" w:rsidRPr="00A957FD" w:rsidP="00F553ED" w14:paraId="1A19689D" w14:textId="77777777">
            <w:pPr>
              <w:pStyle w:val="Normal6"/>
              <w:rPr>
                <w:szCs w:val="24"/>
                <w:lang w:val="en-GB"/>
              </w:rPr>
            </w:pPr>
            <w:r w:rsidRPr="00A957FD">
              <w:rPr>
                <w:lang w:val="en-GB"/>
              </w:rPr>
              <w:t>1.</w:t>
            </w:r>
            <w:r w:rsidRPr="00A957FD">
              <w:rPr>
                <w:lang w:val="en-GB"/>
              </w:rPr>
              <w:tab/>
              <w:t>For the purposes of this Chapter, content of Union origin refers to content originating in the Union</w:t>
            </w:r>
            <w:r w:rsidRPr="00A957FD">
              <w:rPr>
                <w:b/>
                <w:i/>
                <w:lang w:val="en-GB"/>
              </w:rPr>
              <w:t>, the EEA and EFTA countries</w:t>
            </w:r>
            <w:r w:rsidRPr="00A957FD">
              <w:rPr>
                <w:lang w:val="en-GB"/>
              </w:rPr>
              <w:t>.</w:t>
            </w:r>
          </w:p>
        </w:tc>
      </w:tr>
    </w:tbl>
    <w:p w:rsidR="00C177AF" w:rsidRPr="00A957FD" w:rsidP="00C177AF" w14:paraId="32690D31"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032BD19E" w14:textId="77777777">
      <w:pPr>
        <w:pStyle w:val="JustificationTitle"/>
        <w:rPr>
          <w:noProof w:val="0"/>
          <w:lang w:val="en-GB"/>
        </w:rPr>
      </w:pPr>
      <w:r w:rsidRPr="00A957FD">
        <w:rPr>
          <w:rStyle w:val="HideTWBExt"/>
          <w:i w:val="0"/>
          <w:noProof w:val="0"/>
          <w:lang w:val="en-GB"/>
        </w:rPr>
        <w:t>&lt;TitreJust&gt;</w:t>
      </w:r>
      <w:r w:rsidRPr="00A957FD">
        <w:rPr>
          <w:noProof w:val="0"/>
          <w:lang w:val="en-GB"/>
        </w:rPr>
        <w:t>Justification</w:t>
      </w:r>
      <w:r w:rsidRPr="00A957FD">
        <w:rPr>
          <w:rStyle w:val="HideTWBExt"/>
          <w:i w:val="0"/>
          <w:noProof w:val="0"/>
          <w:lang w:val="en-GB"/>
        </w:rPr>
        <w:t>&lt;/TitreJust&gt;</w:t>
      </w:r>
    </w:p>
    <w:p w:rsidR="00C177AF" w:rsidRPr="00A957FD" w:rsidP="00C177AF" w14:paraId="43155272" w14:textId="77777777">
      <w:pPr>
        <w:pStyle w:val="Normal12Italic"/>
        <w:rPr>
          <w:noProof w:val="0"/>
          <w:lang w:val="en-GB"/>
        </w:rPr>
      </w:pPr>
      <w:r w:rsidRPr="00A957FD">
        <w:rPr>
          <w:noProof w:val="0"/>
          <w:lang w:val="en-GB"/>
        </w:rPr>
        <w:t>Norway, Iceland, Liechtenstein and Switzerland are part of, or closely tied to, the internal market. Their industry is deeply integrated in Union value chains, so their content should count as Union content.</w:t>
      </w:r>
    </w:p>
    <w:p w:rsidR="00C177AF" w:rsidRPr="00A957FD" w:rsidP="00C177AF" w14:paraId="2408B42A" w14:textId="77777777">
      <w:r w:rsidRPr="00A957FD">
        <w:rPr>
          <w:rStyle w:val="HideTWBExt"/>
        </w:rPr>
        <w:t>&lt;/Amend&gt;</w:t>
      </w:r>
    </w:p>
    <w:p w:rsidR="00C177AF" w:rsidRPr="00A957FD" w:rsidP="00C177AF" w14:paraId="167507D8"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1418</w:t>
      </w:r>
      <w:r w:rsidRPr="00A957FD">
        <w:rPr>
          <w:rStyle w:val="HideTWBExt"/>
          <w:b w:val="0"/>
          <w:lang w:val="en-GB"/>
        </w:rPr>
        <w:t>&lt;/NumAm&gt;</w:t>
      </w:r>
    </w:p>
    <w:p w:rsidR="00C177AF" w:rsidRPr="00A957FD" w:rsidP="00C177AF" w14:paraId="22BAA723" w14:textId="77777777">
      <w:pPr>
        <w:pStyle w:val="NormalBold"/>
      </w:pPr>
      <w:r w:rsidRPr="00A957FD">
        <w:rPr>
          <w:rStyle w:val="HideTWBExt"/>
          <w:b w:val="0"/>
        </w:rPr>
        <w:t>&lt;RepeatBlock-By&gt;&lt;Members&gt;</w:t>
      </w:r>
      <w:r w:rsidRPr="00A957FD">
        <w:t>Klara Dostalova, Jaroslava Pokorná Jermanová, Tomáš Kubín, Jaroslav Bžoch, Ondřej Knotek, Jana Nagyová, Anna Bryłka, Jaroslav Knot</w:t>
      </w:r>
      <w:r w:rsidRPr="00A957FD">
        <w:rPr>
          <w:rStyle w:val="HideTWBExt"/>
          <w:b w:val="0"/>
        </w:rPr>
        <w:t>&lt;/Members&gt;</w:t>
      </w:r>
    </w:p>
    <w:p w:rsidR="00C177AF" w:rsidRPr="00A957FD" w:rsidP="00C177AF" w14:paraId="6DAAAFFF" w14:textId="77777777">
      <w:r w:rsidRPr="00A957FD">
        <w:rPr>
          <w:rStyle w:val="HideTWBExt"/>
        </w:rPr>
        <w:t>&lt;/RepeatBlock-By&gt;</w:t>
      </w:r>
    </w:p>
    <w:p w:rsidR="00C177AF" w:rsidRPr="00A957FD" w:rsidP="00C177AF" w14:paraId="482EB203"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A957FD" w:rsidP="00C177AF" w14:paraId="426FF7FA" w14:textId="77777777">
      <w:pPr>
        <w:pStyle w:val="NormalBold"/>
      </w:pPr>
      <w:r w:rsidRPr="00A957FD">
        <w:rPr>
          <w:rStyle w:val="HideTWBExt"/>
          <w:b w:val="0"/>
        </w:rPr>
        <w:t>&lt;Article&gt;</w:t>
      </w:r>
      <w:r w:rsidRPr="00A957FD">
        <w:t>Article 7 – paragraph 1</w:t>
      </w:r>
      <w:r w:rsidRPr="00A957F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276EE37"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5C891852" w14:textId="77777777">
            <w:pPr>
              <w:keepNext/>
            </w:pPr>
          </w:p>
        </w:tc>
      </w:tr>
      <w:tr w14:paraId="51B6001B"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779D6116"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6BA2702B" w14:textId="77777777">
            <w:pPr>
              <w:pStyle w:val="ColumnHeading"/>
              <w:keepNext/>
              <w:rPr>
                <w:lang w:val="en-GB"/>
              </w:rPr>
            </w:pPr>
            <w:r w:rsidRPr="00A957FD">
              <w:rPr>
                <w:lang w:val="en-GB"/>
              </w:rPr>
              <w:t>Amendment</w:t>
            </w:r>
          </w:p>
        </w:tc>
      </w:tr>
      <w:tr w14:paraId="20332B5F"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4E2EE798" w14:textId="77777777">
            <w:pPr>
              <w:pStyle w:val="Normal6"/>
              <w:rPr>
                <w:lang w:val="en-GB"/>
              </w:rPr>
            </w:pPr>
            <w:r w:rsidRPr="00A957FD">
              <w:rPr>
                <w:lang w:val="en-GB"/>
              </w:rPr>
              <w:t>1.</w:t>
            </w:r>
            <w:r w:rsidRPr="00A957FD">
              <w:rPr>
                <w:lang w:val="en-GB"/>
              </w:rPr>
              <w:tab/>
              <w:t xml:space="preserve">For the purposes of this Chapter, content of Union origin refers to content originating in the </w:t>
            </w:r>
            <w:r w:rsidRPr="00A957FD">
              <w:rPr>
                <w:b/>
                <w:i/>
                <w:lang w:val="en-GB"/>
              </w:rPr>
              <w:t>Union</w:t>
            </w:r>
            <w:r w:rsidRPr="00A957FD">
              <w:rPr>
                <w:lang w:val="en-GB"/>
              </w:rPr>
              <w:t>.</w:t>
            </w:r>
          </w:p>
        </w:tc>
        <w:tc>
          <w:tcPr>
            <w:tcW w:w="4876" w:type="dxa"/>
            <w:hideMark/>
          </w:tcPr>
          <w:p w:rsidR="00C177AF" w:rsidRPr="00A957FD" w:rsidP="00F553ED" w14:paraId="78779F9C" w14:textId="77777777">
            <w:pPr>
              <w:pStyle w:val="Normal6"/>
              <w:rPr>
                <w:szCs w:val="24"/>
                <w:lang w:val="en-GB"/>
              </w:rPr>
            </w:pPr>
            <w:r w:rsidRPr="00A957FD">
              <w:rPr>
                <w:lang w:val="en-GB"/>
              </w:rPr>
              <w:t>1.</w:t>
            </w:r>
            <w:r w:rsidRPr="00A957FD">
              <w:rPr>
                <w:lang w:val="en-GB"/>
              </w:rPr>
              <w:tab/>
              <w:t xml:space="preserve">For the purposes of this Chapter, content of Union origin refers to content originating in the </w:t>
            </w:r>
            <w:r w:rsidRPr="00A957FD">
              <w:rPr>
                <w:b/>
                <w:i/>
                <w:lang w:val="en-GB"/>
              </w:rPr>
              <w:t>European Economic Area</w:t>
            </w:r>
            <w:r w:rsidRPr="00A957FD">
              <w:rPr>
                <w:lang w:val="en-GB"/>
              </w:rPr>
              <w:t>.</w:t>
            </w:r>
          </w:p>
        </w:tc>
      </w:tr>
    </w:tbl>
    <w:p w:rsidR="00C177AF" w:rsidRPr="00A957FD" w:rsidP="00C177AF" w14:paraId="66138D30"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171C54B0" w14:textId="77777777">
      <w:pPr>
        <w:pStyle w:val="JustificationTitle"/>
        <w:rPr>
          <w:noProof w:val="0"/>
          <w:lang w:val="en-GB"/>
        </w:rPr>
      </w:pPr>
      <w:r w:rsidRPr="00A957FD">
        <w:rPr>
          <w:rStyle w:val="HideTWBExt"/>
          <w:i w:val="0"/>
          <w:noProof w:val="0"/>
          <w:lang w:val="en-GB"/>
        </w:rPr>
        <w:t>&lt;TitreJust&gt;</w:t>
      </w:r>
      <w:r w:rsidRPr="00A957FD">
        <w:rPr>
          <w:noProof w:val="0"/>
          <w:lang w:val="en-GB"/>
        </w:rPr>
        <w:t>Justification</w:t>
      </w:r>
      <w:r w:rsidRPr="00A957FD">
        <w:rPr>
          <w:rStyle w:val="HideTWBExt"/>
          <w:i w:val="0"/>
          <w:noProof w:val="0"/>
          <w:lang w:val="en-GB"/>
        </w:rPr>
        <w:t>&lt;/TitreJust&gt;</w:t>
      </w:r>
    </w:p>
    <w:p w:rsidR="00C177AF" w:rsidRPr="00A957FD" w:rsidP="00C177AF" w14:paraId="34E9AD25" w14:textId="77777777">
      <w:pPr>
        <w:pStyle w:val="Normal12Italic"/>
        <w:rPr>
          <w:noProof w:val="0"/>
          <w:lang w:val="en-GB"/>
        </w:rPr>
      </w:pPr>
      <w:r w:rsidRPr="00A957FD">
        <w:rPr>
          <w:noProof w:val="0"/>
          <w:lang w:val="en-GB"/>
        </w:rPr>
        <w:t>The EEA countries (Norway, Iceland, Liechtenstein) are part of the Single Market and should not be considered third countries in the IAA. This is in line with their close integration in the EEA, their participation in the ETS and their planned involvement in the CBAM. Their inclusion among regular trading partners could weaken this long-standing partnership.</w:t>
      </w:r>
    </w:p>
    <w:p w:rsidR="00C177AF" w:rsidRPr="00A957FD" w:rsidP="00C177AF" w14:paraId="03A429AE" w14:textId="77777777">
      <w:r w:rsidRPr="00A957FD">
        <w:rPr>
          <w:rStyle w:val="HideTWBExt"/>
        </w:rPr>
        <w:t>&lt;/Amend&gt;</w:t>
      </w:r>
    </w:p>
    <w:p w:rsidR="00C177AF" w:rsidRPr="00A957FD" w:rsidP="00C177AF" w14:paraId="33F04FD6"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1419</w:t>
      </w:r>
      <w:r w:rsidRPr="00A957FD">
        <w:rPr>
          <w:rStyle w:val="HideTWBExt"/>
          <w:b w:val="0"/>
          <w:lang w:val="en-GB"/>
        </w:rPr>
        <w:t>&lt;/NumAm&gt;</w:t>
      </w:r>
    </w:p>
    <w:p w:rsidR="00C177AF" w:rsidRPr="00A957FD" w:rsidP="00C177AF" w14:paraId="25339CB6" w14:textId="77777777">
      <w:pPr>
        <w:pStyle w:val="NormalBold"/>
      </w:pPr>
      <w:r w:rsidRPr="00A957FD">
        <w:rPr>
          <w:rStyle w:val="HideTWBExt"/>
          <w:b w:val="0"/>
        </w:rPr>
        <w:t>&lt;RepeatBlock-By&gt;&lt;Members&gt;</w:t>
      </w:r>
      <w:r w:rsidRPr="00A957FD">
        <w:t>Ondřej Krutílek</w:t>
      </w:r>
      <w:r w:rsidRPr="00A957FD">
        <w:rPr>
          <w:rStyle w:val="HideTWBExt"/>
          <w:b w:val="0"/>
        </w:rPr>
        <w:t>&lt;/Members&gt;</w:t>
      </w:r>
    </w:p>
    <w:p w:rsidR="00C177AF" w:rsidRPr="00A957FD" w:rsidP="00C177AF" w14:paraId="480FAF09" w14:textId="77777777">
      <w:r w:rsidRPr="00A957FD">
        <w:rPr>
          <w:rStyle w:val="HideTWBExt"/>
        </w:rPr>
        <w:t>&lt;/RepeatBlock-By&gt;</w:t>
      </w:r>
    </w:p>
    <w:p w:rsidR="00C177AF" w:rsidRPr="00A957FD" w:rsidP="00C177AF" w14:paraId="1CBAB999"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A957FD" w:rsidP="00C177AF" w14:paraId="426EE771" w14:textId="77777777">
      <w:pPr>
        <w:pStyle w:val="NormalBold"/>
      </w:pPr>
      <w:r w:rsidRPr="00A957FD">
        <w:rPr>
          <w:rStyle w:val="HideTWBExt"/>
          <w:b w:val="0"/>
        </w:rPr>
        <w:t>&lt;Article&gt;</w:t>
      </w:r>
      <w:r w:rsidRPr="00A957FD">
        <w:t>Article 7 – paragraph 1</w:t>
      </w:r>
      <w:r w:rsidRPr="00A957F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2E4A849"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33B1B11E" w14:textId="77777777">
            <w:pPr>
              <w:keepNext/>
            </w:pPr>
          </w:p>
        </w:tc>
      </w:tr>
      <w:tr w14:paraId="2D09C730"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5918D0EF"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2814478D" w14:textId="77777777">
            <w:pPr>
              <w:pStyle w:val="ColumnHeading"/>
              <w:keepNext/>
              <w:rPr>
                <w:lang w:val="en-GB"/>
              </w:rPr>
            </w:pPr>
            <w:r w:rsidRPr="00A957FD">
              <w:rPr>
                <w:lang w:val="en-GB"/>
              </w:rPr>
              <w:t>Amendment</w:t>
            </w:r>
          </w:p>
        </w:tc>
      </w:tr>
      <w:tr w14:paraId="0AC34CF5"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6B2B438B" w14:textId="77777777">
            <w:pPr>
              <w:pStyle w:val="Normal6"/>
              <w:rPr>
                <w:lang w:val="en-GB"/>
              </w:rPr>
            </w:pPr>
            <w:r w:rsidRPr="00A957FD">
              <w:rPr>
                <w:lang w:val="en-GB"/>
              </w:rPr>
              <w:t>1.</w:t>
            </w:r>
            <w:r w:rsidRPr="00A957FD">
              <w:rPr>
                <w:lang w:val="en-GB"/>
              </w:rPr>
              <w:tab/>
              <w:t xml:space="preserve">For the purposes of this Chapter, content of Union origin refers to content originating in the </w:t>
            </w:r>
            <w:r w:rsidRPr="00A957FD">
              <w:rPr>
                <w:b/>
                <w:i/>
                <w:lang w:val="en-GB"/>
              </w:rPr>
              <w:t>Union</w:t>
            </w:r>
            <w:r w:rsidRPr="00A957FD">
              <w:rPr>
                <w:lang w:val="en-GB"/>
              </w:rPr>
              <w:t>.</w:t>
            </w:r>
          </w:p>
        </w:tc>
        <w:tc>
          <w:tcPr>
            <w:tcW w:w="4876" w:type="dxa"/>
            <w:hideMark/>
          </w:tcPr>
          <w:p w:rsidR="00C177AF" w:rsidRPr="00A957FD" w:rsidP="00F553ED" w14:paraId="75CB13CB" w14:textId="77777777">
            <w:pPr>
              <w:pStyle w:val="Normal6"/>
              <w:rPr>
                <w:szCs w:val="24"/>
                <w:lang w:val="en-GB"/>
              </w:rPr>
            </w:pPr>
            <w:r w:rsidRPr="00A957FD">
              <w:rPr>
                <w:lang w:val="en-GB"/>
              </w:rPr>
              <w:t>1.</w:t>
            </w:r>
            <w:r w:rsidRPr="00A957FD">
              <w:rPr>
                <w:lang w:val="en-GB"/>
              </w:rPr>
              <w:tab/>
              <w:t xml:space="preserve">For the purposes of this Chapter, content of Union origin refers to content originating in the </w:t>
            </w:r>
            <w:r w:rsidRPr="00A957FD">
              <w:rPr>
                <w:b/>
                <w:i/>
                <w:lang w:val="en-GB"/>
              </w:rPr>
              <w:t>European Economic Area</w:t>
            </w:r>
            <w:r w:rsidRPr="00A957FD">
              <w:rPr>
                <w:lang w:val="en-GB"/>
              </w:rPr>
              <w:t>.</w:t>
            </w:r>
          </w:p>
        </w:tc>
      </w:tr>
    </w:tbl>
    <w:p w:rsidR="00C177AF" w:rsidRPr="00A957FD" w:rsidP="00C177AF" w14:paraId="016C1060"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29BCDD49" w14:textId="77777777">
      <w:r w:rsidRPr="00A957FD">
        <w:rPr>
          <w:rStyle w:val="HideTWBExt"/>
        </w:rPr>
        <w:t>&lt;/Amend&gt;</w:t>
      </w:r>
    </w:p>
    <w:p w:rsidR="00C177AF" w:rsidRPr="00A957FD" w:rsidP="00C177AF" w14:paraId="1057D89D"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1420</w:t>
      </w:r>
      <w:r w:rsidRPr="00A957FD">
        <w:rPr>
          <w:rStyle w:val="HideTWBExt"/>
          <w:b w:val="0"/>
          <w:lang w:val="en-GB"/>
        </w:rPr>
        <w:t>&lt;/NumAm&gt;</w:t>
      </w:r>
    </w:p>
    <w:p w:rsidR="00C177AF" w:rsidRPr="00A957FD" w:rsidP="00C177AF" w14:paraId="151DB463" w14:textId="77777777">
      <w:pPr>
        <w:pStyle w:val="NormalBold"/>
      </w:pPr>
      <w:r w:rsidRPr="00A957FD">
        <w:rPr>
          <w:rStyle w:val="HideTWBExt"/>
          <w:b w:val="0"/>
        </w:rPr>
        <w:t>&lt;RepeatBlock-By&gt;&lt;Members&gt;</w:t>
      </w:r>
      <w:r w:rsidRPr="00A957FD">
        <w:t>Yvan Verougstraete, Sandro Gozi, Stéphanie Yon-Courtin, Christophe Grudler</w:t>
      </w:r>
      <w:r w:rsidRPr="00A957FD">
        <w:rPr>
          <w:rStyle w:val="HideTWBExt"/>
          <w:b w:val="0"/>
        </w:rPr>
        <w:t>&lt;/Members&gt;</w:t>
      </w:r>
    </w:p>
    <w:p w:rsidR="00C177AF" w:rsidRPr="00A957FD" w:rsidP="00C177AF" w14:paraId="2F9DFA08" w14:textId="77777777">
      <w:r w:rsidRPr="00A957FD">
        <w:rPr>
          <w:rStyle w:val="HideTWBExt"/>
        </w:rPr>
        <w:t>&lt;/RepeatBlock-By&gt;</w:t>
      </w:r>
    </w:p>
    <w:p w:rsidR="00C177AF" w:rsidRPr="00A957FD" w:rsidP="00C177AF" w14:paraId="5A8DC3FF"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A957FD" w:rsidP="00C177AF" w14:paraId="0BA4E53B" w14:textId="77777777">
      <w:pPr>
        <w:pStyle w:val="NormalBold"/>
      </w:pPr>
      <w:r w:rsidRPr="00A957FD">
        <w:rPr>
          <w:rStyle w:val="HideTWBExt"/>
          <w:b w:val="0"/>
        </w:rPr>
        <w:t>&lt;Article&gt;</w:t>
      </w:r>
      <w:r w:rsidRPr="00A957FD">
        <w:t>Article 7 – paragraph 1</w:t>
      </w:r>
      <w:r w:rsidRPr="00A957F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2F8F4F1"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4FFAC8DF" w14:textId="77777777">
            <w:pPr>
              <w:keepNext/>
            </w:pPr>
          </w:p>
        </w:tc>
      </w:tr>
      <w:tr w14:paraId="11F401C3"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03D9AAE7"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507E223B" w14:textId="77777777">
            <w:pPr>
              <w:pStyle w:val="ColumnHeading"/>
              <w:keepNext/>
              <w:rPr>
                <w:lang w:val="en-GB"/>
              </w:rPr>
            </w:pPr>
            <w:r w:rsidRPr="00A957FD">
              <w:rPr>
                <w:lang w:val="en-GB"/>
              </w:rPr>
              <w:t>Amendment</w:t>
            </w:r>
          </w:p>
        </w:tc>
      </w:tr>
      <w:tr w14:paraId="48965A37"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58F43E86" w14:textId="77777777">
            <w:pPr>
              <w:pStyle w:val="Normal6"/>
              <w:rPr>
                <w:lang w:val="en-GB"/>
              </w:rPr>
            </w:pPr>
            <w:r w:rsidRPr="00A957FD">
              <w:rPr>
                <w:lang w:val="en-GB"/>
              </w:rPr>
              <w:t>1.</w:t>
            </w:r>
            <w:r w:rsidRPr="00A957FD">
              <w:rPr>
                <w:lang w:val="en-GB"/>
              </w:rPr>
              <w:tab/>
              <w:t>For the purposes of this Chapter, content of Union origin refers to content originating in the Union.</w:t>
            </w:r>
          </w:p>
        </w:tc>
        <w:tc>
          <w:tcPr>
            <w:tcW w:w="4876" w:type="dxa"/>
            <w:hideMark/>
          </w:tcPr>
          <w:p w:rsidR="00C177AF" w:rsidRPr="00A957FD" w:rsidP="00F553ED" w14:paraId="2D0F8CB9" w14:textId="77777777">
            <w:pPr>
              <w:pStyle w:val="Normal6"/>
              <w:rPr>
                <w:szCs w:val="24"/>
                <w:lang w:val="en-GB"/>
              </w:rPr>
            </w:pPr>
            <w:r w:rsidRPr="00A957FD">
              <w:rPr>
                <w:lang w:val="en-GB"/>
              </w:rPr>
              <w:t>1.</w:t>
            </w:r>
            <w:r w:rsidRPr="00A957FD">
              <w:rPr>
                <w:lang w:val="en-GB"/>
              </w:rPr>
              <w:tab/>
              <w:t xml:space="preserve">For the purposes of this Chapter, content of Union origin refers to content originating in the </w:t>
            </w:r>
            <w:r w:rsidRPr="00A957FD">
              <w:rPr>
                <w:b/>
                <w:i/>
                <w:lang w:val="en-GB"/>
              </w:rPr>
              <w:t>European</w:t>
            </w:r>
            <w:r w:rsidRPr="00A957FD">
              <w:rPr>
                <w:lang w:val="en-GB"/>
              </w:rPr>
              <w:t xml:space="preserve"> Union.</w:t>
            </w:r>
          </w:p>
        </w:tc>
      </w:tr>
    </w:tbl>
    <w:p w:rsidR="00C177AF" w:rsidRPr="00A957FD" w:rsidP="00C177AF" w14:paraId="4B0FD4FC"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396A9BB1" w14:textId="77777777">
      <w:r w:rsidRPr="00A957FD">
        <w:rPr>
          <w:rStyle w:val="HideTWBExt"/>
        </w:rPr>
        <w:t>&lt;/Amend&gt;</w:t>
      </w:r>
    </w:p>
    <w:p w:rsidR="00C177AF" w:rsidRPr="00A957FD" w:rsidP="00C177AF" w14:paraId="3A9AB1E9"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1421</w:t>
      </w:r>
      <w:r w:rsidRPr="00A957FD">
        <w:rPr>
          <w:rStyle w:val="HideTWBExt"/>
          <w:b w:val="0"/>
          <w:lang w:val="en-GB"/>
        </w:rPr>
        <w:t>&lt;/NumAm&gt;</w:t>
      </w:r>
    </w:p>
    <w:p w:rsidR="00C177AF" w:rsidRPr="00A957FD" w:rsidP="00C177AF" w14:paraId="5BA7F84E" w14:textId="77777777">
      <w:pPr>
        <w:pStyle w:val="NormalBold"/>
      </w:pPr>
      <w:r w:rsidRPr="00A957FD">
        <w:rPr>
          <w:rStyle w:val="HideTWBExt"/>
          <w:b w:val="0"/>
        </w:rPr>
        <w:t>&lt;RepeatBlock-By&gt;&lt;Members&gt;</w:t>
      </w:r>
      <w:r w:rsidRPr="00A957FD">
        <w:t>Pierre Jouvet, Kathleen Van Brempt, Jens Geier, Javier Moreno Sánchez, Nicolás González Casares, François Kalfon, René Repasi, Jean-Marc Germain, Matthias Ecke, José Cepeda, Hana Jalloul Muro, Idoia Mendia, Ştefan Muşoiu, Marc Angel, Elena Sancho Murillo, Bruno Tobback, Elisabeth Grossmann, Laura Ballarín Cereza, Raphaël Glucksmann, Niels Fuglsang, Lina Gálvez</w:t>
      </w:r>
      <w:r w:rsidRPr="00A957FD">
        <w:rPr>
          <w:rStyle w:val="HideTWBExt"/>
          <w:b w:val="0"/>
        </w:rPr>
        <w:t>&lt;/Members&gt;</w:t>
      </w:r>
    </w:p>
    <w:p w:rsidR="00C177AF" w:rsidRPr="00A957FD" w:rsidP="00C177AF" w14:paraId="55EDBF2C" w14:textId="77777777">
      <w:r w:rsidRPr="00A957FD">
        <w:rPr>
          <w:rStyle w:val="HideTWBExt"/>
        </w:rPr>
        <w:t>&lt;/RepeatBlock-By&gt;</w:t>
      </w:r>
    </w:p>
    <w:p w:rsidR="00C177AF" w:rsidRPr="00A957FD" w:rsidP="00C177AF" w14:paraId="1CCBD7F9"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A957FD" w:rsidP="00C177AF" w14:paraId="53292EE4" w14:textId="77777777">
      <w:pPr>
        <w:pStyle w:val="NormalBold"/>
      </w:pPr>
      <w:r w:rsidRPr="00A957FD">
        <w:rPr>
          <w:rStyle w:val="HideTWBExt"/>
          <w:b w:val="0"/>
        </w:rPr>
        <w:t>&lt;Article&gt;</w:t>
      </w:r>
      <w:r w:rsidRPr="00A957FD">
        <w:t>Article 7 – paragraph 1</w:t>
      </w:r>
      <w:r w:rsidRPr="00A957F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CDB643C"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6DF8CCF2" w14:textId="77777777">
            <w:pPr>
              <w:keepNext/>
            </w:pPr>
          </w:p>
        </w:tc>
      </w:tr>
      <w:tr w14:paraId="5C3C7AFD"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07A1499C"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5191AA3B" w14:textId="77777777">
            <w:pPr>
              <w:pStyle w:val="ColumnHeading"/>
              <w:keepNext/>
              <w:rPr>
                <w:lang w:val="en-GB"/>
              </w:rPr>
            </w:pPr>
            <w:r w:rsidRPr="00A957FD">
              <w:rPr>
                <w:lang w:val="en-GB"/>
              </w:rPr>
              <w:t>Amendment</w:t>
            </w:r>
          </w:p>
        </w:tc>
      </w:tr>
      <w:tr w14:paraId="7BD070D9"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174728C9" w14:textId="77777777">
            <w:pPr>
              <w:pStyle w:val="Normal6"/>
              <w:rPr>
                <w:lang w:val="en-GB"/>
              </w:rPr>
            </w:pPr>
            <w:r w:rsidRPr="00A957FD">
              <w:rPr>
                <w:lang w:val="en-GB"/>
              </w:rPr>
              <w:t>1.</w:t>
            </w:r>
            <w:r w:rsidRPr="00A957FD">
              <w:rPr>
                <w:lang w:val="en-GB"/>
              </w:rPr>
              <w:tab/>
              <w:t>For the purposes of this Chapter, content of Union origin refers to content originating in the Union.</w:t>
            </w:r>
          </w:p>
        </w:tc>
        <w:tc>
          <w:tcPr>
            <w:tcW w:w="4876" w:type="dxa"/>
            <w:hideMark/>
          </w:tcPr>
          <w:p w:rsidR="00C177AF" w:rsidRPr="00A957FD" w:rsidP="00F553ED" w14:paraId="1FF45793" w14:textId="77777777">
            <w:pPr>
              <w:pStyle w:val="Normal6"/>
              <w:rPr>
                <w:szCs w:val="24"/>
                <w:lang w:val="en-GB"/>
              </w:rPr>
            </w:pPr>
            <w:r w:rsidRPr="00A957FD">
              <w:rPr>
                <w:lang w:val="en-GB"/>
              </w:rPr>
              <w:t>1.</w:t>
            </w:r>
            <w:r w:rsidRPr="00A957FD">
              <w:rPr>
                <w:lang w:val="en-GB"/>
              </w:rPr>
              <w:tab/>
              <w:t xml:space="preserve">For the purposes of this Chapter, content of Union origin refers to content originating in the </w:t>
            </w:r>
            <w:r w:rsidRPr="00A957FD">
              <w:rPr>
                <w:b/>
                <w:i/>
                <w:lang w:val="en-GB"/>
              </w:rPr>
              <w:t>European</w:t>
            </w:r>
            <w:r w:rsidRPr="00A957FD">
              <w:rPr>
                <w:lang w:val="en-GB"/>
              </w:rPr>
              <w:t xml:space="preserve"> Union.</w:t>
            </w:r>
          </w:p>
        </w:tc>
      </w:tr>
    </w:tbl>
    <w:p w:rsidR="00C177AF" w:rsidRPr="00C177AF" w:rsidP="00C177AF" w14:paraId="06863BDB" w14:textId="77777777">
      <w:pPr>
        <w:pStyle w:val="Olang"/>
        <w:rPr>
          <w:lang w:val="sv-SE"/>
        </w:rPr>
      </w:pPr>
      <w:r w:rsidRPr="00C177AF">
        <w:rPr>
          <w:lang w:val="sv-SE"/>
        </w:rPr>
        <w:t xml:space="preserve">Or. </w:t>
      </w:r>
      <w:r w:rsidRPr="00C177AF">
        <w:rPr>
          <w:rStyle w:val="HideTWBExt"/>
          <w:noProof w:val="0"/>
          <w:lang w:val="sv-SE"/>
        </w:rPr>
        <w:t>&lt;Original&gt;</w:t>
      </w:r>
      <w:r w:rsidRPr="00C177AF">
        <w:rPr>
          <w:rStyle w:val="HideTWBInt"/>
          <w:lang w:val="sv-SE"/>
        </w:rPr>
        <w:t>{EN}</w:t>
      </w:r>
      <w:r w:rsidRPr="00C177AF">
        <w:rPr>
          <w:lang w:val="sv-SE"/>
        </w:rPr>
        <w:t>en</w:t>
      </w:r>
      <w:r w:rsidRPr="00C177AF">
        <w:rPr>
          <w:rStyle w:val="HideTWBExt"/>
          <w:noProof w:val="0"/>
          <w:lang w:val="sv-SE"/>
        </w:rPr>
        <w:t>&lt;/Original&gt;</w:t>
      </w:r>
    </w:p>
    <w:p w:rsidR="00C177AF" w:rsidRPr="00C177AF" w:rsidP="00C177AF" w14:paraId="66B30052" w14:textId="77777777">
      <w:pPr>
        <w:rPr>
          <w:lang w:val="sv-SE"/>
        </w:rPr>
      </w:pPr>
      <w:r w:rsidRPr="00C177AF">
        <w:rPr>
          <w:rStyle w:val="HideTWBExt"/>
          <w:lang w:val="sv-SE"/>
        </w:rPr>
        <w:t>&lt;/Amend&gt;</w:t>
      </w:r>
    </w:p>
    <w:p w:rsidR="00C177AF" w:rsidRPr="00C177AF" w:rsidP="00C177AF" w14:paraId="25A7D011" w14:textId="77777777">
      <w:pPr>
        <w:pStyle w:val="AMNumberTabs0"/>
        <w:keepNext/>
        <w:rPr>
          <w:lang w:val="sv-SE"/>
        </w:rPr>
      </w:pPr>
      <w:r w:rsidRPr="00C177AF">
        <w:rPr>
          <w:rStyle w:val="HideTWBExt"/>
          <w:b w:val="0"/>
          <w:lang w:val="sv-SE"/>
        </w:rPr>
        <w:t>&lt;Amend&gt;</w:t>
      </w:r>
      <w:r w:rsidRPr="00C177AF">
        <w:rPr>
          <w:lang w:val="sv-SE"/>
        </w:rPr>
        <w:t>Amendment</w:t>
      </w:r>
      <w:r w:rsidRPr="00C177AF">
        <w:rPr>
          <w:lang w:val="sv-SE"/>
        </w:rPr>
        <w:tab/>
      </w:r>
      <w:r w:rsidRPr="00C177AF">
        <w:rPr>
          <w:lang w:val="sv-SE"/>
        </w:rPr>
        <w:tab/>
      </w:r>
      <w:r w:rsidRPr="00C177AF">
        <w:rPr>
          <w:rStyle w:val="HideTWBExt"/>
          <w:b w:val="0"/>
          <w:lang w:val="sv-SE"/>
        </w:rPr>
        <w:t>&lt;NumAm&gt;</w:t>
      </w:r>
      <w:r w:rsidRPr="00C177AF">
        <w:rPr>
          <w:lang w:val="sv-SE"/>
        </w:rPr>
        <w:t>1422</w:t>
      </w:r>
      <w:r w:rsidRPr="00C177AF">
        <w:rPr>
          <w:rStyle w:val="HideTWBExt"/>
          <w:b w:val="0"/>
          <w:lang w:val="sv-SE"/>
        </w:rPr>
        <w:t>&lt;/NumAm&gt;</w:t>
      </w:r>
    </w:p>
    <w:p w:rsidR="00C177AF" w:rsidRPr="00C177AF" w:rsidP="00C177AF" w14:paraId="31E5E4DB" w14:textId="77777777">
      <w:pPr>
        <w:pStyle w:val="NormalBold"/>
        <w:rPr>
          <w:lang w:val="sv-SE"/>
        </w:rPr>
      </w:pPr>
      <w:r w:rsidRPr="00C177AF">
        <w:rPr>
          <w:rStyle w:val="HideTWBExt"/>
          <w:b w:val="0"/>
          <w:lang w:val="sv-SE"/>
        </w:rPr>
        <w:t>&lt;RepeatBlock-By&gt;&lt;Members&gt;</w:t>
      </w:r>
      <w:r w:rsidRPr="00C177AF">
        <w:rPr>
          <w:lang w:val="sv-SE"/>
        </w:rPr>
        <w:t>Hanna Gedin</w:t>
      </w:r>
      <w:r w:rsidRPr="00C177AF">
        <w:rPr>
          <w:rStyle w:val="HideTWBExt"/>
          <w:b w:val="0"/>
          <w:lang w:val="sv-SE"/>
        </w:rPr>
        <w:t>&lt;/Members&gt;</w:t>
      </w:r>
    </w:p>
    <w:p w:rsidR="00C177AF" w:rsidRPr="00C177AF" w:rsidP="00C177AF" w14:paraId="5B8986BD" w14:textId="77777777">
      <w:pPr>
        <w:rPr>
          <w:lang w:val="sv-SE"/>
        </w:rPr>
      </w:pPr>
      <w:r w:rsidRPr="00C177AF">
        <w:rPr>
          <w:rStyle w:val="HideTWBExt"/>
          <w:lang w:val="sv-SE"/>
        </w:rPr>
        <w:t>&lt;/RepeatBlock-By&gt;</w:t>
      </w:r>
    </w:p>
    <w:p w:rsidR="00C177AF" w:rsidRPr="00A957FD" w:rsidP="00C177AF" w14:paraId="4602F10D"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79E66B3E" w14:textId="77777777">
      <w:pPr>
        <w:pStyle w:val="NormalBold"/>
      </w:pPr>
      <w:r w:rsidRPr="00C177AF">
        <w:rPr>
          <w:rStyle w:val="HideTWBExt"/>
          <w:b w:val="0"/>
        </w:rPr>
        <w:t>&lt;Article&gt;</w:t>
      </w:r>
      <w:r w:rsidRPr="00C177AF">
        <w:t>Article 7 – paragraph 1 a (new)</w:t>
      </w:r>
      <w:r w:rsidRPr="00C177A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729CD48"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17AD1C77" w14:textId="77777777">
            <w:pPr>
              <w:keepNext/>
            </w:pPr>
          </w:p>
        </w:tc>
      </w:tr>
      <w:tr w14:paraId="1620EDA5"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49B52B02"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463FBC20" w14:textId="77777777">
            <w:pPr>
              <w:pStyle w:val="ColumnHeading"/>
              <w:keepNext/>
              <w:rPr>
                <w:lang w:val="en-GB"/>
              </w:rPr>
            </w:pPr>
            <w:r w:rsidRPr="00A957FD">
              <w:rPr>
                <w:lang w:val="en-GB"/>
              </w:rPr>
              <w:t>Amendment</w:t>
            </w:r>
          </w:p>
        </w:tc>
      </w:tr>
      <w:tr w14:paraId="7257F095"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08499A80" w14:textId="77777777">
            <w:pPr>
              <w:pStyle w:val="Normal6"/>
              <w:rPr>
                <w:lang w:val="en-GB"/>
              </w:rPr>
            </w:pPr>
          </w:p>
        </w:tc>
        <w:tc>
          <w:tcPr>
            <w:tcW w:w="4876" w:type="dxa"/>
            <w:hideMark/>
          </w:tcPr>
          <w:p w:rsidR="00C177AF" w:rsidRPr="00A957FD" w:rsidP="00F553ED" w14:paraId="0AB8E5E3" w14:textId="77777777">
            <w:pPr>
              <w:pStyle w:val="Normal6"/>
              <w:rPr>
                <w:szCs w:val="24"/>
                <w:lang w:val="en-GB"/>
              </w:rPr>
            </w:pPr>
            <w:r w:rsidRPr="00A957FD">
              <w:rPr>
                <w:b/>
                <w:i/>
                <w:lang w:val="en-GB"/>
              </w:rPr>
              <w:t>1a.</w:t>
            </w:r>
            <w:r w:rsidRPr="00A957FD">
              <w:rPr>
                <w:b/>
                <w:i/>
                <w:lang w:val="en-GB"/>
              </w:rPr>
              <w:tab/>
              <w:t>Any undertaking receiving state aid, subsidies, or other forms of direct financial assistance from the state shall, be subject to a restriction regarding dividend distributions and value transfers.</w:t>
            </w:r>
          </w:p>
        </w:tc>
      </w:tr>
    </w:tbl>
    <w:p w:rsidR="00C177AF" w:rsidRPr="00A957FD" w:rsidP="00C177AF" w14:paraId="32B56A08"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74B18FF1" w14:textId="77777777">
      <w:r w:rsidRPr="00A957FD">
        <w:rPr>
          <w:rStyle w:val="HideTWBExt"/>
        </w:rPr>
        <w:t>&lt;/Amend&gt;</w:t>
      </w:r>
    </w:p>
    <w:p w:rsidR="00C177AF" w:rsidRPr="00A957FD" w:rsidP="00C177AF" w14:paraId="322383B9"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1423</w:t>
      </w:r>
      <w:r w:rsidRPr="00A957FD">
        <w:rPr>
          <w:rStyle w:val="HideTWBExt"/>
          <w:b w:val="0"/>
          <w:lang w:val="en-GB"/>
        </w:rPr>
        <w:t>&lt;/NumAm&gt;</w:t>
      </w:r>
    </w:p>
    <w:p w:rsidR="00C177AF" w:rsidRPr="00A957FD" w:rsidP="00C177AF" w14:paraId="178120AF" w14:textId="77777777">
      <w:pPr>
        <w:pStyle w:val="NormalBold"/>
      </w:pPr>
      <w:r w:rsidRPr="00A957FD">
        <w:rPr>
          <w:rStyle w:val="HideTWBExt"/>
          <w:b w:val="0"/>
        </w:rPr>
        <w:t>&lt;RepeatBlock-By&gt;&lt;Members&gt;</w:t>
      </w:r>
      <w:r w:rsidRPr="00A957FD">
        <w:t>Raúl de la Hoz Quintano, Adrián Vázquez Lázara, Esteban González Pons, Pilar del Castillo Vera, Dolors Montserrat, Javier Zarzalejos, Susana Solís Pérez, Borja Giménez Larraz, Carmen Crespo Díaz, Antonio López-Istúriz White, Esther Herranz García, Nicolás Pascual de la Parte, Juan Ignacio Zoido Álvarez, Francisco José Millán Mon, Maravillas Abadía Jover, Isabel Benjumea Benjumea, Gabriel Mato</w:t>
      </w:r>
      <w:r w:rsidRPr="00A957FD">
        <w:rPr>
          <w:rStyle w:val="HideTWBExt"/>
          <w:b w:val="0"/>
        </w:rPr>
        <w:t>&lt;/Members&gt;</w:t>
      </w:r>
    </w:p>
    <w:p w:rsidR="00C177AF" w:rsidRPr="00A957FD" w:rsidP="00C177AF" w14:paraId="4FCF9032" w14:textId="77777777">
      <w:r w:rsidRPr="00A957FD">
        <w:rPr>
          <w:rStyle w:val="HideTWBExt"/>
        </w:rPr>
        <w:t>&lt;/RepeatBlock-By&gt;</w:t>
      </w:r>
    </w:p>
    <w:p w:rsidR="00C177AF" w:rsidRPr="00A957FD" w:rsidP="00C177AF" w14:paraId="68DBB7F6"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502D447D" w14:textId="77777777">
      <w:pPr>
        <w:pStyle w:val="NormalBold"/>
      </w:pPr>
      <w:r w:rsidRPr="00C177AF">
        <w:rPr>
          <w:rStyle w:val="HideTWBExt"/>
          <w:b w:val="0"/>
        </w:rPr>
        <w:t>&lt;Article&gt;</w:t>
      </w:r>
      <w:r w:rsidRPr="00C177AF">
        <w:t>Article 7 – paragraph 1 a (new)</w:t>
      </w:r>
      <w:r w:rsidRPr="00C177A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10A06CF"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73A94D5E" w14:textId="77777777">
            <w:pPr>
              <w:keepNext/>
            </w:pPr>
          </w:p>
        </w:tc>
      </w:tr>
      <w:tr w14:paraId="4CD68B22"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38B41030"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6EDDC4DF" w14:textId="77777777">
            <w:pPr>
              <w:pStyle w:val="ColumnHeading"/>
              <w:keepNext/>
              <w:rPr>
                <w:lang w:val="en-GB"/>
              </w:rPr>
            </w:pPr>
            <w:r w:rsidRPr="00A957FD">
              <w:rPr>
                <w:lang w:val="en-GB"/>
              </w:rPr>
              <w:t>Amendment</w:t>
            </w:r>
          </w:p>
        </w:tc>
      </w:tr>
      <w:tr w14:paraId="4B78C339"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5DA47563" w14:textId="77777777">
            <w:pPr>
              <w:pStyle w:val="Normal6"/>
              <w:rPr>
                <w:lang w:val="en-GB"/>
              </w:rPr>
            </w:pPr>
          </w:p>
        </w:tc>
        <w:tc>
          <w:tcPr>
            <w:tcW w:w="4876" w:type="dxa"/>
            <w:hideMark/>
          </w:tcPr>
          <w:p w:rsidR="00C177AF" w:rsidRPr="00A957FD" w:rsidP="00F553ED" w14:paraId="09382F3C" w14:textId="77777777">
            <w:pPr>
              <w:pStyle w:val="Normal6"/>
              <w:rPr>
                <w:szCs w:val="24"/>
                <w:lang w:val="en-GB"/>
              </w:rPr>
            </w:pPr>
            <w:r w:rsidRPr="00A957FD">
              <w:rPr>
                <w:b/>
                <w:i/>
                <w:lang w:val="en-GB"/>
              </w:rPr>
              <w:t>1a.</w:t>
            </w:r>
            <w:r w:rsidRPr="00A957FD">
              <w:rPr>
                <w:b/>
                <w:i/>
                <w:lang w:val="en-GB"/>
              </w:rPr>
              <w:tab/>
              <w:t>For the purposes of Articles 9 and 10, the Commission shall adopt delegated acts in accordance with Article 30 by [OP: Please insert the date = six months after the date of entry into force of this Regulation] to supplement this Regulation by establishing, for products and services covered by Annex II and Annex III, the third countries or specific manufacturers from which content shall be treated as equivalent to content of Union origin, provided that all of the following criteria are met:</w:t>
            </w:r>
          </w:p>
        </w:tc>
      </w:tr>
      <w:tr w14:paraId="08655E35"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72E644E9" w14:textId="77777777">
            <w:pPr>
              <w:pStyle w:val="Normal6"/>
              <w:rPr>
                <w:lang w:val="en-GB"/>
              </w:rPr>
            </w:pPr>
          </w:p>
        </w:tc>
        <w:tc>
          <w:tcPr>
            <w:tcW w:w="4876" w:type="dxa"/>
            <w:hideMark/>
          </w:tcPr>
          <w:p w:rsidR="00C177AF" w:rsidRPr="00A957FD" w:rsidP="00F553ED" w14:paraId="06EE8B5F" w14:textId="77777777">
            <w:pPr>
              <w:pStyle w:val="Normal6"/>
              <w:rPr>
                <w:szCs w:val="24"/>
                <w:lang w:val="en-GB"/>
              </w:rPr>
            </w:pPr>
            <w:r w:rsidRPr="00A957FD">
              <w:rPr>
                <w:b/>
                <w:i/>
                <w:lang w:val="en-GB"/>
              </w:rPr>
              <w:t>(a) that third country provides national treatment related to Union products or entities under an agreement establishing a free trade area or a customs union, and effective reciprocity and comparable market access for Union products or economic operators are ensured in law and in practice. This shall include cases where laws, regulations or practices do not reserve public contracts for domestic products or suppliers, do not grant them a preference, do not impose local-content requirements and do not otherwise materially restrict access for Union products or economic operators;</w:t>
            </w:r>
          </w:p>
        </w:tc>
      </w:tr>
      <w:tr w14:paraId="329EE11F"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33DBCE8D" w14:textId="77777777">
            <w:pPr>
              <w:pStyle w:val="Normal6"/>
              <w:rPr>
                <w:lang w:val="en-GB"/>
              </w:rPr>
            </w:pPr>
          </w:p>
        </w:tc>
        <w:tc>
          <w:tcPr>
            <w:tcW w:w="4876" w:type="dxa"/>
            <w:hideMark/>
          </w:tcPr>
          <w:p w:rsidR="00C177AF" w:rsidRPr="00A957FD" w:rsidP="00F553ED" w14:paraId="128FD303" w14:textId="77777777">
            <w:pPr>
              <w:pStyle w:val="Normal6"/>
              <w:rPr>
                <w:szCs w:val="24"/>
                <w:lang w:val="en-GB"/>
              </w:rPr>
            </w:pPr>
            <w:r w:rsidRPr="00A957FD">
              <w:rPr>
                <w:b/>
                <w:i/>
                <w:lang w:val="en-GB"/>
              </w:rPr>
              <w:t>(b) inclusion of that third country does not create dependencies or other developments that may threaten the security of supply in the Union of the products in question;</w:t>
            </w:r>
          </w:p>
        </w:tc>
      </w:tr>
      <w:tr w14:paraId="7B314C5A"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142F4399" w14:textId="77777777">
            <w:pPr>
              <w:pStyle w:val="Normal6"/>
              <w:rPr>
                <w:lang w:val="en-GB"/>
              </w:rPr>
            </w:pPr>
          </w:p>
        </w:tc>
        <w:tc>
          <w:tcPr>
            <w:tcW w:w="4876" w:type="dxa"/>
            <w:hideMark/>
          </w:tcPr>
          <w:p w:rsidR="00C177AF" w:rsidRPr="00A957FD" w:rsidP="00F553ED" w14:paraId="7440F62F" w14:textId="77777777">
            <w:pPr>
              <w:pStyle w:val="Normal6"/>
              <w:rPr>
                <w:szCs w:val="24"/>
                <w:lang w:val="en-GB"/>
              </w:rPr>
            </w:pPr>
            <w:r w:rsidRPr="00A957FD">
              <w:rPr>
                <w:b/>
                <w:i/>
                <w:lang w:val="en-GB"/>
              </w:rPr>
              <w:t xml:space="preserve">(c) reliable enforcement of applicable rules of origin is ensured and there is no material risk of circumvention of the </w:t>
            </w:r>
            <w:r w:rsidRPr="00A957FD">
              <w:rPr>
                <w:b/>
                <w:i/>
                <w:lang w:val="en-GB"/>
              </w:rPr>
              <w:t>Union origin requirements, including through re-export, trans-shipment or minimal processing; and</w:t>
            </w:r>
          </w:p>
        </w:tc>
      </w:tr>
      <w:tr w14:paraId="67211D7A"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2D4B0C76" w14:textId="77777777">
            <w:pPr>
              <w:pStyle w:val="Normal6"/>
              <w:rPr>
                <w:lang w:val="en-GB"/>
              </w:rPr>
            </w:pPr>
          </w:p>
        </w:tc>
        <w:tc>
          <w:tcPr>
            <w:tcW w:w="4876" w:type="dxa"/>
            <w:hideMark/>
          </w:tcPr>
          <w:p w:rsidR="00C177AF" w:rsidRPr="00A957FD" w:rsidP="00F553ED" w14:paraId="3329D6C5" w14:textId="77777777">
            <w:pPr>
              <w:pStyle w:val="Normal6"/>
              <w:rPr>
                <w:szCs w:val="24"/>
                <w:lang w:val="en-GB"/>
              </w:rPr>
            </w:pPr>
            <w:r w:rsidRPr="00A957FD">
              <w:rPr>
                <w:b/>
                <w:i/>
                <w:lang w:val="en-GB"/>
              </w:rPr>
              <w:t>(d) inclusion of that third country is not precluded by any other exception under the applicable agreement.</w:t>
            </w:r>
          </w:p>
        </w:tc>
      </w:tr>
    </w:tbl>
    <w:p w:rsidR="00C177AF" w:rsidRPr="00A957FD" w:rsidP="00C177AF" w14:paraId="7C74D052"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2868D56C" w14:textId="77777777">
      <w:r w:rsidRPr="00A957FD">
        <w:rPr>
          <w:rStyle w:val="HideTWBExt"/>
        </w:rPr>
        <w:t>&lt;/Amend&gt;</w:t>
      </w:r>
    </w:p>
    <w:p w:rsidR="00C177AF" w:rsidRPr="00A957FD" w:rsidP="00C177AF" w14:paraId="23CEA352"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1424</w:t>
      </w:r>
      <w:r w:rsidRPr="00A957FD">
        <w:rPr>
          <w:rStyle w:val="HideTWBExt"/>
          <w:b w:val="0"/>
          <w:lang w:val="en-GB"/>
        </w:rPr>
        <w:t>&lt;/NumAm&gt;</w:t>
      </w:r>
    </w:p>
    <w:p w:rsidR="00C177AF" w:rsidRPr="00A957FD" w:rsidP="00C177AF" w14:paraId="495C4041" w14:textId="77777777">
      <w:pPr>
        <w:pStyle w:val="NormalBold"/>
      </w:pPr>
      <w:r w:rsidRPr="00A957FD">
        <w:rPr>
          <w:rStyle w:val="HideTWBExt"/>
          <w:b w:val="0"/>
        </w:rPr>
        <w:t>&lt;RepeatBlock-By&gt;&lt;Members&gt;</w:t>
      </w:r>
      <w:r w:rsidRPr="00A957FD">
        <w:t>Klara Dostalova, Jaroslava Pokorná Jermanová, Tomáš Kubín, Jaroslav Bžoch, Ondřej Knotek, Jana Nagyová, Jaroslav Knot, Anna Bryłka</w:t>
      </w:r>
      <w:r w:rsidRPr="00A957FD">
        <w:rPr>
          <w:rStyle w:val="HideTWBExt"/>
          <w:b w:val="0"/>
        </w:rPr>
        <w:t>&lt;/Members&gt;</w:t>
      </w:r>
    </w:p>
    <w:p w:rsidR="00C177AF" w:rsidRPr="00A957FD" w:rsidP="00C177AF" w14:paraId="7319D1AE" w14:textId="77777777">
      <w:r w:rsidRPr="00A957FD">
        <w:rPr>
          <w:rStyle w:val="HideTWBExt"/>
        </w:rPr>
        <w:t>&lt;/RepeatBlock-By&gt;</w:t>
      </w:r>
    </w:p>
    <w:p w:rsidR="00C177AF" w:rsidRPr="00A957FD" w:rsidP="00C177AF" w14:paraId="408DF8C5"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218D8173" w14:textId="77777777">
      <w:pPr>
        <w:pStyle w:val="NormalBold"/>
        <w:rPr>
          <w:lang w:val="fr-BE"/>
        </w:rPr>
      </w:pPr>
      <w:r w:rsidRPr="00C177AF">
        <w:rPr>
          <w:rStyle w:val="HideTWBExt"/>
          <w:b w:val="0"/>
          <w:lang w:val="fr-BE"/>
        </w:rPr>
        <w:t>&lt;Article&gt;</w:t>
      </w:r>
      <w:r w:rsidRPr="00C177AF">
        <w:rPr>
          <w:lang w:val="fr-BE"/>
        </w:rPr>
        <w:t>Article 7 – paragraph 1 a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768282E0"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4CABD11F" w14:textId="77777777">
            <w:pPr>
              <w:keepNext/>
              <w:rPr>
                <w:lang w:val="fr-BE"/>
              </w:rPr>
            </w:pPr>
          </w:p>
        </w:tc>
      </w:tr>
      <w:tr w14:paraId="4740A57D"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07E3CBCE"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490E5E33" w14:textId="77777777">
            <w:pPr>
              <w:pStyle w:val="ColumnHeading"/>
              <w:keepNext/>
              <w:rPr>
                <w:lang w:val="en-GB"/>
              </w:rPr>
            </w:pPr>
            <w:r w:rsidRPr="00A957FD">
              <w:rPr>
                <w:lang w:val="en-GB"/>
              </w:rPr>
              <w:t>Amendment</w:t>
            </w:r>
          </w:p>
        </w:tc>
      </w:tr>
      <w:tr w14:paraId="4DCC947A"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161999E2" w14:textId="77777777">
            <w:pPr>
              <w:pStyle w:val="Normal6"/>
              <w:rPr>
                <w:lang w:val="en-GB"/>
              </w:rPr>
            </w:pPr>
          </w:p>
        </w:tc>
        <w:tc>
          <w:tcPr>
            <w:tcW w:w="4876" w:type="dxa"/>
            <w:hideMark/>
          </w:tcPr>
          <w:p w:rsidR="00C177AF" w:rsidRPr="00A957FD" w:rsidP="00F553ED" w14:paraId="6F313509" w14:textId="77777777">
            <w:pPr>
              <w:pStyle w:val="Normal6"/>
              <w:rPr>
                <w:szCs w:val="24"/>
                <w:lang w:val="en-GB"/>
              </w:rPr>
            </w:pPr>
            <w:r w:rsidRPr="00A957FD">
              <w:rPr>
                <w:b/>
                <w:i/>
                <w:lang w:val="en-GB"/>
              </w:rPr>
              <w:t>1a.</w:t>
            </w:r>
            <w:r w:rsidRPr="00A957FD">
              <w:rPr>
                <w:b/>
                <w:i/>
                <w:lang w:val="en-GB"/>
              </w:rPr>
              <w:tab/>
              <w:t>The Commission shall review the definition of last substantial transformation referred to in Article 60 of Regulation (EU) No 952/2013 of the European Parliament and of the Council for products and components covered by this Chapter with the aim of including a minimum 50% of Union added value for those products and components with the aim to avoid circumvention of the rules of origin. The review shall be based on a technology- and supply-chain-specific assessment and shall not establish a horizontal minimum Union added-value requirement across all products and sectors.</w:t>
            </w:r>
          </w:p>
        </w:tc>
      </w:tr>
    </w:tbl>
    <w:p w:rsidR="00C177AF" w:rsidRPr="00C177AF" w:rsidP="00C177AF" w14:paraId="3C68F00D" w14:textId="77777777">
      <w:pPr>
        <w:pStyle w:val="Olang"/>
        <w:rPr>
          <w:lang w:val="en-GB"/>
        </w:rPr>
      </w:pPr>
      <w:r w:rsidRPr="00C177AF">
        <w:rPr>
          <w:lang w:val="en-GB"/>
        </w:rPr>
        <w:t xml:space="preserve">Or. </w:t>
      </w:r>
      <w:r w:rsidRPr="00C177AF">
        <w:rPr>
          <w:rStyle w:val="HideTWBExt"/>
          <w:noProof w:val="0"/>
          <w:lang w:val="en-GB"/>
        </w:rPr>
        <w:t>&lt;Original&gt;</w:t>
      </w:r>
      <w:r w:rsidRPr="00C177AF">
        <w:rPr>
          <w:rStyle w:val="HideTWBInt"/>
          <w:lang w:val="en-GB"/>
        </w:rPr>
        <w:t>{EN}</w:t>
      </w:r>
      <w:r w:rsidRPr="00C177AF">
        <w:rPr>
          <w:lang w:val="en-GB"/>
        </w:rPr>
        <w:t>en</w:t>
      </w:r>
      <w:r w:rsidRPr="00C177AF">
        <w:rPr>
          <w:rStyle w:val="HideTWBExt"/>
          <w:noProof w:val="0"/>
          <w:lang w:val="en-GB"/>
        </w:rPr>
        <w:t>&lt;/Original&gt;</w:t>
      </w:r>
    </w:p>
    <w:p w:rsidR="00C177AF" w:rsidRPr="00C177AF" w:rsidP="00C177AF" w14:paraId="20CDF37F" w14:textId="77777777">
      <w:r w:rsidRPr="00C177AF">
        <w:rPr>
          <w:rStyle w:val="HideTWBExt"/>
        </w:rPr>
        <w:t>&lt;/Amend&gt;</w:t>
      </w:r>
    </w:p>
    <w:p w:rsidR="00C177AF" w:rsidRPr="00C177AF" w:rsidP="00C177AF" w14:paraId="03DAFEC2" w14:textId="77777777">
      <w:pPr>
        <w:pStyle w:val="AMNumberTabs0"/>
        <w:keepNext/>
        <w:rPr>
          <w:lang w:val="en-GB"/>
        </w:rPr>
      </w:pPr>
      <w:r w:rsidRPr="00C177AF">
        <w:rPr>
          <w:rStyle w:val="HideTWBExt"/>
          <w:b w:val="0"/>
          <w:lang w:val="en-GB"/>
        </w:rPr>
        <w:t>&lt;Amend&gt;</w:t>
      </w:r>
      <w:r w:rsidRPr="00C177AF">
        <w:rPr>
          <w:lang w:val="en-GB"/>
        </w:rPr>
        <w:t>Amendment</w:t>
      </w:r>
      <w:r w:rsidRPr="00C177AF">
        <w:rPr>
          <w:lang w:val="en-GB"/>
        </w:rPr>
        <w:tab/>
      </w:r>
      <w:r w:rsidRPr="00C177AF">
        <w:rPr>
          <w:lang w:val="en-GB"/>
        </w:rPr>
        <w:tab/>
      </w:r>
      <w:r w:rsidRPr="00C177AF">
        <w:rPr>
          <w:rStyle w:val="HideTWBExt"/>
          <w:b w:val="0"/>
          <w:lang w:val="en-GB"/>
        </w:rPr>
        <w:t>&lt;NumAm&gt;</w:t>
      </w:r>
      <w:r w:rsidRPr="00C177AF">
        <w:rPr>
          <w:lang w:val="en-GB"/>
        </w:rPr>
        <w:t>1425</w:t>
      </w:r>
      <w:r w:rsidRPr="00C177AF">
        <w:rPr>
          <w:rStyle w:val="HideTWBExt"/>
          <w:b w:val="0"/>
          <w:lang w:val="en-GB"/>
        </w:rPr>
        <w:t>&lt;/NumAm&gt;</w:t>
      </w:r>
    </w:p>
    <w:p w:rsidR="00C177AF" w:rsidRPr="00C177AF" w:rsidP="00C177AF" w14:paraId="036C17A5" w14:textId="77777777">
      <w:pPr>
        <w:pStyle w:val="NormalBold"/>
      </w:pPr>
      <w:r w:rsidRPr="00C177AF">
        <w:rPr>
          <w:rStyle w:val="HideTWBExt"/>
          <w:b w:val="0"/>
        </w:rPr>
        <w:t>&lt;RepeatBlock-By&gt;&lt;Members&gt;</w:t>
      </w:r>
      <w:r w:rsidRPr="00C177AF">
        <w:t>Ondřej Krutílek</w:t>
      </w:r>
      <w:r w:rsidRPr="00C177AF">
        <w:rPr>
          <w:rStyle w:val="HideTWBExt"/>
          <w:b w:val="0"/>
        </w:rPr>
        <w:t>&lt;/Members&gt;</w:t>
      </w:r>
    </w:p>
    <w:p w:rsidR="00C177AF" w:rsidRPr="00C177AF" w:rsidP="00C177AF" w14:paraId="64D3CD23" w14:textId="77777777">
      <w:r w:rsidRPr="00C177AF">
        <w:rPr>
          <w:rStyle w:val="HideTWBExt"/>
        </w:rPr>
        <w:t>&lt;/RepeatBlock-By&gt;</w:t>
      </w:r>
    </w:p>
    <w:p w:rsidR="00C177AF" w:rsidRPr="00A957FD" w:rsidP="00C177AF" w14:paraId="2C719A66"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1D3CF700" w14:textId="77777777">
      <w:pPr>
        <w:pStyle w:val="NormalBold"/>
        <w:rPr>
          <w:lang w:val="fr-BE"/>
        </w:rPr>
      </w:pPr>
      <w:r w:rsidRPr="00C177AF">
        <w:rPr>
          <w:rStyle w:val="HideTWBExt"/>
          <w:b w:val="0"/>
          <w:lang w:val="fr-BE"/>
        </w:rPr>
        <w:t>&lt;Article&gt;</w:t>
      </w:r>
      <w:r w:rsidRPr="00C177AF">
        <w:rPr>
          <w:lang w:val="fr-BE"/>
        </w:rPr>
        <w:t>Article 7 – paragraph 1 a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1352FB4E"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46DC7A77" w14:textId="77777777">
            <w:pPr>
              <w:keepNext/>
              <w:rPr>
                <w:lang w:val="fr-BE"/>
              </w:rPr>
            </w:pPr>
          </w:p>
        </w:tc>
      </w:tr>
      <w:tr w14:paraId="4B843157"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717F8B2B"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450AD46D" w14:textId="77777777">
            <w:pPr>
              <w:pStyle w:val="ColumnHeading"/>
              <w:keepNext/>
              <w:rPr>
                <w:lang w:val="en-GB"/>
              </w:rPr>
            </w:pPr>
            <w:r w:rsidRPr="00A957FD">
              <w:rPr>
                <w:lang w:val="en-GB"/>
              </w:rPr>
              <w:t>Amendment</w:t>
            </w:r>
          </w:p>
        </w:tc>
      </w:tr>
      <w:tr w14:paraId="60E8F71C"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2965A4FB" w14:textId="77777777">
            <w:pPr>
              <w:pStyle w:val="Normal6"/>
              <w:rPr>
                <w:lang w:val="en-GB"/>
              </w:rPr>
            </w:pPr>
          </w:p>
        </w:tc>
        <w:tc>
          <w:tcPr>
            <w:tcW w:w="4876" w:type="dxa"/>
            <w:hideMark/>
          </w:tcPr>
          <w:p w:rsidR="00C177AF" w:rsidRPr="00A957FD" w:rsidP="00F553ED" w14:paraId="3B770AE0" w14:textId="77777777">
            <w:pPr>
              <w:pStyle w:val="Normal6"/>
              <w:rPr>
                <w:szCs w:val="24"/>
                <w:lang w:val="en-GB"/>
              </w:rPr>
            </w:pPr>
            <w:r w:rsidRPr="00A957FD">
              <w:rPr>
                <w:b/>
                <w:i/>
                <w:lang w:val="en-GB"/>
              </w:rPr>
              <w:t>1a.</w:t>
            </w:r>
            <w:r w:rsidRPr="00A957FD">
              <w:rPr>
                <w:b/>
                <w:i/>
                <w:lang w:val="en-GB"/>
              </w:rPr>
              <w:tab/>
              <w:t>The Commission shall review the definition of last substantial transformation referred to in Article 60 of Regulation (EU) No 952/2013 of the European Parliament and of the Council for products and components covered by this Chapter with the aim of including a minimum 50% of Union added value for those products and components with the aim to avoid circumvention of the rules of origin. The review shall be based on a technology- and supply-chain-specific assessment and shall not establish a horizontal minimum Union added-value requirement across all products and sectors.</w:t>
            </w:r>
          </w:p>
        </w:tc>
      </w:tr>
    </w:tbl>
    <w:p w:rsidR="00C177AF" w:rsidRPr="00C177AF" w:rsidP="00C177AF" w14:paraId="645CCECD" w14:textId="77777777">
      <w:pPr>
        <w:pStyle w:val="Olang"/>
        <w:rPr>
          <w:lang w:val="en-GB"/>
        </w:rPr>
      </w:pPr>
      <w:r w:rsidRPr="00C177AF">
        <w:rPr>
          <w:lang w:val="en-GB"/>
        </w:rPr>
        <w:t xml:space="preserve">Or. </w:t>
      </w:r>
      <w:r w:rsidRPr="00C177AF">
        <w:rPr>
          <w:rStyle w:val="HideTWBExt"/>
          <w:noProof w:val="0"/>
          <w:lang w:val="en-GB"/>
        </w:rPr>
        <w:t>&lt;Original&gt;</w:t>
      </w:r>
      <w:r w:rsidRPr="00C177AF">
        <w:rPr>
          <w:rStyle w:val="HideTWBInt"/>
          <w:lang w:val="en-GB"/>
        </w:rPr>
        <w:t>{EN}</w:t>
      </w:r>
      <w:r w:rsidRPr="00C177AF">
        <w:rPr>
          <w:lang w:val="en-GB"/>
        </w:rPr>
        <w:t>en</w:t>
      </w:r>
      <w:r w:rsidRPr="00C177AF">
        <w:rPr>
          <w:rStyle w:val="HideTWBExt"/>
          <w:noProof w:val="0"/>
          <w:lang w:val="en-GB"/>
        </w:rPr>
        <w:t>&lt;/Original&gt;</w:t>
      </w:r>
    </w:p>
    <w:p w:rsidR="00C177AF" w:rsidRPr="00C177AF" w:rsidP="00C177AF" w14:paraId="57768250" w14:textId="77777777">
      <w:r w:rsidRPr="00C177AF">
        <w:rPr>
          <w:rStyle w:val="HideTWBExt"/>
        </w:rPr>
        <w:t>&lt;/Amend&gt;</w:t>
      </w:r>
    </w:p>
    <w:p w:rsidR="00C177AF" w:rsidRPr="00C177AF" w:rsidP="00C177AF" w14:paraId="2C90B348" w14:textId="77777777">
      <w:pPr>
        <w:pStyle w:val="AMNumberTabs0"/>
        <w:keepNext/>
        <w:rPr>
          <w:lang w:val="en-GB"/>
        </w:rPr>
      </w:pPr>
      <w:r w:rsidRPr="00C177AF">
        <w:rPr>
          <w:rStyle w:val="HideTWBExt"/>
          <w:b w:val="0"/>
          <w:lang w:val="en-GB"/>
        </w:rPr>
        <w:t>&lt;Amend&gt;</w:t>
      </w:r>
      <w:r w:rsidRPr="00C177AF">
        <w:rPr>
          <w:lang w:val="en-GB"/>
        </w:rPr>
        <w:t>Amendment</w:t>
      </w:r>
      <w:r w:rsidRPr="00C177AF">
        <w:rPr>
          <w:lang w:val="en-GB"/>
        </w:rPr>
        <w:tab/>
      </w:r>
      <w:r w:rsidRPr="00C177AF">
        <w:rPr>
          <w:lang w:val="en-GB"/>
        </w:rPr>
        <w:tab/>
      </w:r>
      <w:r w:rsidRPr="00C177AF">
        <w:rPr>
          <w:rStyle w:val="HideTWBExt"/>
          <w:b w:val="0"/>
          <w:lang w:val="en-GB"/>
        </w:rPr>
        <w:t>&lt;NumAm&gt;</w:t>
      </w:r>
      <w:r w:rsidRPr="00C177AF">
        <w:rPr>
          <w:lang w:val="en-GB"/>
        </w:rPr>
        <w:t>1426</w:t>
      </w:r>
      <w:r w:rsidRPr="00C177AF">
        <w:rPr>
          <w:rStyle w:val="HideTWBExt"/>
          <w:b w:val="0"/>
          <w:lang w:val="en-GB"/>
        </w:rPr>
        <w:t>&lt;/NumAm&gt;</w:t>
      </w:r>
    </w:p>
    <w:p w:rsidR="00C177AF" w:rsidRPr="00C177AF" w:rsidP="00C177AF" w14:paraId="463A944B" w14:textId="77777777">
      <w:pPr>
        <w:pStyle w:val="NormalBold"/>
      </w:pPr>
      <w:r w:rsidRPr="00C177AF">
        <w:rPr>
          <w:rStyle w:val="HideTWBExt"/>
          <w:b w:val="0"/>
        </w:rPr>
        <w:t>&lt;RepeatBlock-By&gt;&lt;Members&gt;</w:t>
      </w:r>
      <w:r w:rsidRPr="00C177AF">
        <w:t>Tomislav Sokol</w:t>
      </w:r>
      <w:r w:rsidRPr="00C177AF">
        <w:rPr>
          <w:rStyle w:val="HideTWBExt"/>
          <w:b w:val="0"/>
        </w:rPr>
        <w:t>&lt;/Members&gt;</w:t>
      </w:r>
    </w:p>
    <w:p w:rsidR="00C177AF" w:rsidRPr="00C177AF" w:rsidP="00C177AF" w14:paraId="5057D17E" w14:textId="77777777">
      <w:r w:rsidRPr="00C177AF">
        <w:rPr>
          <w:rStyle w:val="HideTWBExt"/>
        </w:rPr>
        <w:t>&lt;/RepeatBlock-By&gt;</w:t>
      </w:r>
    </w:p>
    <w:p w:rsidR="00C177AF" w:rsidRPr="00A957FD" w:rsidP="00C177AF" w14:paraId="540CBD38"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07C3DD25" w14:textId="77777777">
      <w:pPr>
        <w:pStyle w:val="NormalBold"/>
        <w:rPr>
          <w:lang w:val="fr-BE"/>
        </w:rPr>
      </w:pPr>
      <w:r w:rsidRPr="00C177AF">
        <w:rPr>
          <w:rStyle w:val="HideTWBExt"/>
          <w:b w:val="0"/>
          <w:lang w:val="fr-BE"/>
        </w:rPr>
        <w:t>&lt;Article&gt;</w:t>
      </w:r>
      <w:r w:rsidRPr="00C177AF">
        <w:rPr>
          <w:lang w:val="fr-BE"/>
        </w:rPr>
        <w:t>Article 7 – paragraph 1 a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3E88566D"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00079914" w14:textId="77777777">
            <w:pPr>
              <w:keepNext/>
              <w:rPr>
                <w:lang w:val="fr-BE"/>
              </w:rPr>
            </w:pPr>
          </w:p>
        </w:tc>
      </w:tr>
      <w:tr w14:paraId="18F5A285"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0F687C5A"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36774743" w14:textId="77777777">
            <w:pPr>
              <w:pStyle w:val="ColumnHeading"/>
              <w:keepNext/>
              <w:rPr>
                <w:lang w:val="en-GB"/>
              </w:rPr>
            </w:pPr>
            <w:r w:rsidRPr="00A957FD">
              <w:rPr>
                <w:lang w:val="en-GB"/>
              </w:rPr>
              <w:t>Amendment</w:t>
            </w:r>
          </w:p>
        </w:tc>
      </w:tr>
      <w:tr w14:paraId="215EA53C"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22687F3E" w14:textId="77777777">
            <w:pPr>
              <w:pStyle w:val="Normal6"/>
              <w:rPr>
                <w:lang w:val="en-GB"/>
              </w:rPr>
            </w:pPr>
          </w:p>
        </w:tc>
        <w:tc>
          <w:tcPr>
            <w:tcW w:w="4876" w:type="dxa"/>
            <w:hideMark/>
          </w:tcPr>
          <w:p w:rsidR="00C177AF" w:rsidRPr="00A957FD" w:rsidP="00F553ED" w14:paraId="1DE62679" w14:textId="77777777">
            <w:pPr>
              <w:pStyle w:val="Normal6"/>
              <w:rPr>
                <w:szCs w:val="24"/>
                <w:lang w:val="en-GB"/>
              </w:rPr>
            </w:pPr>
            <w:r w:rsidRPr="00A957FD">
              <w:rPr>
                <w:b/>
                <w:i/>
                <w:lang w:val="en-GB"/>
              </w:rPr>
              <w:t>1a.</w:t>
            </w:r>
            <w:r w:rsidRPr="00A957FD">
              <w:rPr>
                <w:b/>
                <w:i/>
                <w:lang w:val="en-GB"/>
              </w:rPr>
              <w:tab/>
              <w:t>By way of derogation for aluminium products, origin shall be determined based on the country where aluminium is first produced in liquid form via electrolysis and subsequently cast into its first solid form (smelt &amp; cast’ rule). For the secondary production route, origin shall be determined based on the country of smelt for the primary input and the country of most recent cast for the scrap input.</w:t>
            </w:r>
          </w:p>
        </w:tc>
      </w:tr>
    </w:tbl>
    <w:p w:rsidR="00C177AF" w:rsidRPr="00C177AF" w:rsidP="00C177AF" w14:paraId="46F5A7E4" w14:textId="77777777">
      <w:pPr>
        <w:pStyle w:val="Olang"/>
        <w:rPr>
          <w:lang w:val="en-GB"/>
        </w:rPr>
      </w:pPr>
      <w:r w:rsidRPr="00C177AF">
        <w:rPr>
          <w:lang w:val="en-GB"/>
        </w:rPr>
        <w:t xml:space="preserve">Or. </w:t>
      </w:r>
      <w:r w:rsidRPr="00C177AF">
        <w:rPr>
          <w:rStyle w:val="HideTWBExt"/>
          <w:noProof w:val="0"/>
          <w:lang w:val="en-GB"/>
        </w:rPr>
        <w:t>&lt;Original&gt;</w:t>
      </w:r>
      <w:r w:rsidRPr="00C177AF">
        <w:rPr>
          <w:rStyle w:val="HideTWBInt"/>
          <w:lang w:val="en-GB"/>
        </w:rPr>
        <w:t>{EN}</w:t>
      </w:r>
      <w:r w:rsidRPr="00C177AF">
        <w:rPr>
          <w:lang w:val="en-GB"/>
        </w:rPr>
        <w:t>en</w:t>
      </w:r>
      <w:r w:rsidRPr="00C177AF">
        <w:rPr>
          <w:rStyle w:val="HideTWBExt"/>
          <w:noProof w:val="0"/>
          <w:lang w:val="en-GB"/>
        </w:rPr>
        <w:t>&lt;/Original&gt;</w:t>
      </w:r>
    </w:p>
    <w:p w:rsidR="00C177AF" w:rsidRPr="00C177AF" w:rsidP="00C177AF" w14:paraId="5936BF67" w14:textId="77777777">
      <w:r w:rsidRPr="00C177AF">
        <w:rPr>
          <w:rStyle w:val="HideTWBExt"/>
        </w:rPr>
        <w:t>&lt;/Amend&gt;</w:t>
      </w:r>
    </w:p>
    <w:p w:rsidR="00C177AF" w:rsidRPr="00C177AF" w:rsidP="00C177AF" w14:paraId="0CCFF0FB" w14:textId="77777777">
      <w:pPr>
        <w:pStyle w:val="AMNumberTabs0"/>
        <w:keepNext/>
        <w:rPr>
          <w:lang w:val="en-GB"/>
        </w:rPr>
      </w:pPr>
      <w:r w:rsidRPr="00C177AF">
        <w:rPr>
          <w:rStyle w:val="HideTWBExt"/>
          <w:b w:val="0"/>
          <w:lang w:val="en-GB"/>
        </w:rPr>
        <w:t>&lt;Amend&gt;</w:t>
      </w:r>
      <w:r w:rsidRPr="00C177AF">
        <w:rPr>
          <w:lang w:val="en-GB"/>
        </w:rPr>
        <w:t>Amendment</w:t>
      </w:r>
      <w:r w:rsidRPr="00C177AF">
        <w:rPr>
          <w:lang w:val="en-GB"/>
        </w:rPr>
        <w:tab/>
      </w:r>
      <w:r w:rsidRPr="00C177AF">
        <w:rPr>
          <w:lang w:val="en-GB"/>
        </w:rPr>
        <w:tab/>
      </w:r>
      <w:r w:rsidRPr="00C177AF">
        <w:rPr>
          <w:rStyle w:val="HideTWBExt"/>
          <w:b w:val="0"/>
          <w:lang w:val="en-GB"/>
        </w:rPr>
        <w:t>&lt;NumAm&gt;</w:t>
      </w:r>
      <w:r w:rsidRPr="00C177AF">
        <w:rPr>
          <w:lang w:val="en-GB"/>
        </w:rPr>
        <w:t>1427</w:t>
      </w:r>
      <w:r w:rsidRPr="00C177AF">
        <w:rPr>
          <w:rStyle w:val="HideTWBExt"/>
          <w:b w:val="0"/>
          <w:lang w:val="en-GB"/>
        </w:rPr>
        <w:t>&lt;/NumAm&gt;</w:t>
      </w:r>
    </w:p>
    <w:p w:rsidR="00C177AF" w:rsidRPr="00C177AF" w:rsidP="00C177AF" w14:paraId="205C9604" w14:textId="77777777">
      <w:pPr>
        <w:pStyle w:val="NormalBold"/>
      </w:pPr>
      <w:r w:rsidRPr="00C177AF">
        <w:rPr>
          <w:rStyle w:val="HideTWBExt"/>
          <w:b w:val="0"/>
        </w:rPr>
        <w:t>&lt;RepeatBlock-By&gt;&lt;Members&gt;</w:t>
      </w:r>
      <w:r w:rsidRPr="00C177AF">
        <w:t>Hanna Gedin</w:t>
      </w:r>
      <w:r w:rsidRPr="00C177AF">
        <w:rPr>
          <w:rStyle w:val="HideTWBExt"/>
          <w:b w:val="0"/>
        </w:rPr>
        <w:t>&lt;/Members&gt;</w:t>
      </w:r>
    </w:p>
    <w:p w:rsidR="00C177AF" w:rsidRPr="00C177AF" w:rsidP="00C177AF" w14:paraId="1AF3E036" w14:textId="77777777">
      <w:r w:rsidRPr="00C177AF">
        <w:rPr>
          <w:rStyle w:val="HideTWBExt"/>
        </w:rPr>
        <w:t>&lt;/RepeatBlock-By&gt;</w:t>
      </w:r>
    </w:p>
    <w:p w:rsidR="00C177AF" w:rsidRPr="00A957FD" w:rsidP="00C177AF" w14:paraId="18ED3968"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5FC010B0" w14:textId="77777777">
      <w:pPr>
        <w:pStyle w:val="NormalBold"/>
        <w:rPr>
          <w:lang w:val="fr-BE"/>
        </w:rPr>
      </w:pPr>
      <w:r w:rsidRPr="00C177AF">
        <w:rPr>
          <w:rStyle w:val="HideTWBExt"/>
          <w:b w:val="0"/>
          <w:lang w:val="fr-BE"/>
        </w:rPr>
        <w:t>&lt;Article&gt;</w:t>
      </w:r>
      <w:r w:rsidRPr="00C177AF">
        <w:rPr>
          <w:lang w:val="fr-BE"/>
        </w:rPr>
        <w:t>Article 7 – paragraph 1 a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3731A9CC"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664D1BD5" w14:textId="77777777">
            <w:pPr>
              <w:keepNext/>
              <w:rPr>
                <w:lang w:val="fr-BE"/>
              </w:rPr>
            </w:pPr>
          </w:p>
        </w:tc>
      </w:tr>
      <w:tr w14:paraId="25F31B18"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074BD4C6"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032E655C" w14:textId="77777777">
            <w:pPr>
              <w:pStyle w:val="ColumnHeading"/>
              <w:keepNext/>
              <w:rPr>
                <w:lang w:val="en-GB"/>
              </w:rPr>
            </w:pPr>
            <w:r w:rsidRPr="00A957FD">
              <w:rPr>
                <w:lang w:val="en-GB"/>
              </w:rPr>
              <w:t>Amendment</w:t>
            </w:r>
          </w:p>
        </w:tc>
      </w:tr>
      <w:tr w14:paraId="73FAA691"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7A6322B0" w14:textId="77777777">
            <w:pPr>
              <w:pStyle w:val="Normal6"/>
              <w:rPr>
                <w:lang w:val="en-GB"/>
              </w:rPr>
            </w:pPr>
          </w:p>
        </w:tc>
        <w:tc>
          <w:tcPr>
            <w:tcW w:w="4876" w:type="dxa"/>
            <w:hideMark/>
          </w:tcPr>
          <w:p w:rsidR="00C177AF" w:rsidRPr="00A957FD" w:rsidP="00F553ED" w14:paraId="4836A8E8" w14:textId="77777777">
            <w:pPr>
              <w:pStyle w:val="Normal6"/>
              <w:rPr>
                <w:szCs w:val="24"/>
                <w:lang w:val="en-GB"/>
              </w:rPr>
            </w:pPr>
            <w:r w:rsidRPr="00A957FD">
              <w:rPr>
                <w:b/>
                <w:i/>
                <w:lang w:val="en-GB"/>
              </w:rPr>
              <w:t>1a.</w:t>
            </w:r>
            <w:r w:rsidRPr="00A957FD">
              <w:rPr>
                <w:b/>
                <w:i/>
                <w:lang w:val="en-GB"/>
              </w:rPr>
              <w:tab/>
              <w:t>Any undertaking benefiting from public procurement procedures, public support schemes, auctions, support for investment or other direct or indirect form of public funding, support or demand-side measure under this Regulation shall comply with the requirements laid down in this Article, regardless whether this undertaking is of Union origin or from a third country.</w:t>
            </w:r>
          </w:p>
        </w:tc>
      </w:tr>
    </w:tbl>
    <w:p w:rsidR="00C177AF" w:rsidRPr="00A957FD" w:rsidP="00C177AF" w14:paraId="71D50428"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140D5990" w14:textId="77777777">
      <w:r w:rsidRPr="00A957FD">
        <w:rPr>
          <w:rStyle w:val="HideTWBExt"/>
        </w:rPr>
        <w:t>&lt;/Amend&gt;</w:t>
      </w:r>
    </w:p>
    <w:p w:rsidR="00C177AF" w:rsidRPr="00A957FD" w:rsidP="00C177AF" w14:paraId="7BD41784"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1428</w:t>
      </w:r>
      <w:r w:rsidRPr="00A957FD">
        <w:rPr>
          <w:rStyle w:val="HideTWBExt"/>
          <w:b w:val="0"/>
          <w:lang w:val="en-GB"/>
        </w:rPr>
        <w:t>&lt;/NumAm&gt;</w:t>
      </w:r>
    </w:p>
    <w:p w:rsidR="00C177AF" w:rsidRPr="00A957FD" w:rsidP="00C177AF" w14:paraId="12972F26" w14:textId="77777777">
      <w:pPr>
        <w:pStyle w:val="NormalBold"/>
      </w:pPr>
      <w:r w:rsidRPr="00A957FD">
        <w:rPr>
          <w:rStyle w:val="HideTWBExt"/>
          <w:b w:val="0"/>
        </w:rPr>
        <w:t>&lt;RepeatBlock-By&gt;&lt;Members&gt;</w:t>
      </w:r>
      <w:r w:rsidRPr="00A957FD">
        <w:t>Bart Groothuis, Nikola Minchev, Jeannette Baljeu, Morten Løkkegaard, Dan Barna, Barry Cowen, Billy Kelleher, Michael McNamara, Engin Eroglu, Brigitte van den Berg, Cynthia Ní Mhurchú, Anna-Maja Henriksson, Sigrid Friis, Anna Stürgkh, Emma Wiesner, Karin Karlsbro, Ivars Ijabs</w:t>
      </w:r>
      <w:r w:rsidRPr="00A957FD">
        <w:rPr>
          <w:rStyle w:val="HideTWBExt"/>
          <w:b w:val="0"/>
        </w:rPr>
        <w:t>&lt;/Members&gt;</w:t>
      </w:r>
    </w:p>
    <w:p w:rsidR="00C177AF" w:rsidRPr="00A957FD" w:rsidP="00C177AF" w14:paraId="4CF87296" w14:textId="77777777">
      <w:r w:rsidRPr="00A957FD">
        <w:rPr>
          <w:rStyle w:val="HideTWBExt"/>
        </w:rPr>
        <w:t>&lt;/RepeatBlock-By&gt;</w:t>
      </w:r>
    </w:p>
    <w:p w:rsidR="00C177AF" w:rsidRPr="00A957FD" w:rsidP="00C177AF" w14:paraId="7250BDA7"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1E88B5B8" w14:textId="77777777">
      <w:pPr>
        <w:pStyle w:val="NormalBold"/>
        <w:rPr>
          <w:lang w:val="fr-BE"/>
        </w:rPr>
      </w:pPr>
      <w:r w:rsidRPr="00C177AF">
        <w:rPr>
          <w:rStyle w:val="HideTWBExt"/>
          <w:b w:val="0"/>
          <w:lang w:val="fr-BE"/>
        </w:rPr>
        <w:t>&lt;Article&gt;</w:t>
      </w:r>
      <w:r w:rsidRPr="00C177AF">
        <w:rPr>
          <w:lang w:val="fr-BE"/>
        </w:rPr>
        <w:t>Article 7 – paragraph 1 a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64D6694E"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7DB005AB" w14:textId="77777777">
            <w:pPr>
              <w:keepNext/>
              <w:rPr>
                <w:lang w:val="fr-BE"/>
              </w:rPr>
            </w:pPr>
          </w:p>
        </w:tc>
      </w:tr>
      <w:tr w14:paraId="4169C487"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1092BCAA"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685C8BBD" w14:textId="77777777">
            <w:pPr>
              <w:pStyle w:val="ColumnHeading"/>
              <w:keepNext/>
              <w:rPr>
                <w:lang w:val="en-GB"/>
              </w:rPr>
            </w:pPr>
            <w:r w:rsidRPr="00A957FD">
              <w:rPr>
                <w:lang w:val="en-GB"/>
              </w:rPr>
              <w:t>Amendment</w:t>
            </w:r>
          </w:p>
        </w:tc>
      </w:tr>
      <w:tr w14:paraId="534A38D3"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11A533FB" w14:textId="77777777">
            <w:pPr>
              <w:pStyle w:val="Normal6"/>
              <w:rPr>
                <w:lang w:val="en-GB"/>
              </w:rPr>
            </w:pPr>
          </w:p>
        </w:tc>
        <w:tc>
          <w:tcPr>
            <w:tcW w:w="4876" w:type="dxa"/>
            <w:hideMark/>
          </w:tcPr>
          <w:p w:rsidR="00C177AF" w:rsidRPr="00A957FD" w:rsidP="00F553ED" w14:paraId="09C7DBDC" w14:textId="77777777">
            <w:pPr>
              <w:pStyle w:val="Normal6"/>
              <w:rPr>
                <w:szCs w:val="24"/>
                <w:lang w:val="en-GB"/>
              </w:rPr>
            </w:pPr>
            <w:r w:rsidRPr="00A957FD">
              <w:rPr>
                <w:b/>
                <w:i/>
                <w:lang w:val="en-GB"/>
              </w:rPr>
              <w:t>1a.</w:t>
            </w:r>
            <w:r w:rsidRPr="00A957FD">
              <w:rPr>
                <w:b/>
                <w:i/>
                <w:lang w:val="en-GB"/>
              </w:rPr>
              <w:tab/>
              <w:t>Content of the following origin shall be equivalent to Union origin for the purposes of Articles 11, 12, 13, and 14:</w:t>
            </w:r>
          </w:p>
        </w:tc>
      </w:tr>
      <w:tr w14:paraId="190F7B56"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6172CF71" w14:textId="77777777">
            <w:pPr>
              <w:pStyle w:val="Normal6"/>
              <w:rPr>
                <w:lang w:val="en-GB"/>
              </w:rPr>
            </w:pPr>
          </w:p>
        </w:tc>
        <w:tc>
          <w:tcPr>
            <w:tcW w:w="4876" w:type="dxa"/>
            <w:hideMark/>
          </w:tcPr>
          <w:p w:rsidR="00C177AF" w:rsidRPr="00A957FD" w:rsidP="00F553ED" w14:paraId="0C8D0542" w14:textId="77777777">
            <w:pPr>
              <w:pStyle w:val="Normal6"/>
              <w:rPr>
                <w:szCs w:val="24"/>
                <w:lang w:val="en-GB"/>
              </w:rPr>
            </w:pPr>
            <w:r w:rsidRPr="00A957FD">
              <w:rPr>
                <w:b/>
                <w:i/>
                <w:lang w:val="en-GB"/>
              </w:rPr>
              <w:t>(a) content originating in a partner country;</w:t>
            </w:r>
          </w:p>
        </w:tc>
      </w:tr>
      <w:tr w14:paraId="23CFD8F8"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01FB5B3A" w14:textId="77777777">
            <w:pPr>
              <w:pStyle w:val="Normal6"/>
              <w:rPr>
                <w:lang w:val="en-GB"/>
              </w:rPr>
            </w:pPr>
          </w:p>
        </w:tc>
        <w:tc>
          <w:tcPr>
            <w:tcW w:w="4876" w:type="dxa"/>
            <w:hideMark/>
          </w:tcPr>
          <w:p w:rsidR="00C177AF" w:rsidRPr="00A957FD" w:rsidP="00F553ED" w14:paraId="22E77067" w14:textId="77777777">
            <w:pPr>
              <w:pStyle w:val="Normal6"/>
              <w:rPr>
                <w:szCs w:val="24"/>
                <w:lang w:val="en-GB"/>
              </w:rPr>
            </w:pPr>
            <w:r w:rsidRPr="00A957FD">
              <w:rPr>
                <w:b/>
                <w:i/>
                <w:lang w:val="en-GB"/>
              </w:rPr>
              <w:t>(b) content produced by a Strategic Project recognised under Article 6 of Regulation (EU) 2024/1252 (Critical Raw Materials Act), for the duration of that recognition.</w:t>
            </w:r>
          </w:p>
        </w:tc>
      </w:tr>
    </w:tbl>
    <w:p w:rsidR="00C177AF" w:rsidRPr="00A957FD" w:rsidP="00C177AF" w14:paraId="77C35963"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1C492D1E" w14:textId="77777777">
      <w:pPr>
        <w:pStyle w:val="JustificationTitle"/>
        <w:rPr>
          <w:noProof w:val="0"/>
          <w:lang w:val="en-GB"/>
        </w:rPr>
      </w:pPr>
      <w:r w:rsidRPr="00A957FD">
        <w:rPr>
          <w:rStyle w:val="HideTWBExt"/>
          <w:i w:val="0"/>
          <w:noProof w:val="0"/>
          <w:lang w:val="en-GB"/>
        </w:rPr>
        <w:t>&lt;TitreJust&gt;</w:t>
      </w:r>
      <w:r w:rsidRPr="00A957FD">
        <w:rPr>
          <w:noProof w:val="0"/>
          <w:lang w:val="en-GB"/>
        </w:rPr>
        <w:t>Justification</w:t>
      </w:r>
      <w:r w:rsidRPr="00A957FD">
        <w:rPr>
          <w:rStyle w:val="HideTWBExt"/>
          <w:i w:val="0"/>
          <w:noProof w:val="0"/>
          <w:lang w:val="en-GB"/>
        </w:rPr>
        <w:t>&lt;/TitreJust&gt;</w:t>
      </w:r>
    </w:p>
    <w:p w:rsidR="00C177AF" w:rsidRPr="00A957FD" w:rsidP="00C177AF" w14:paraId="3E549F01" w14:textId="77777777">
      <w:pPr>
        <w:pStyle w:val="Normal12Italic"/>
        <w:rPr>
          <w:noProof w:val="0"/>
          <w:lang w:val="en-GB"/>
        </w:rPr>
      </w:pPr>
      <w:r w:rsidRPr="00A957FD">
        <w:rPr>
          <w:noProof w:val="0"/>
          <w:lang w:val="en-GB"/>
        </w:rPr>
        <w:t>This paragraph sets out which content from outside the Union counts as Union content. Point (a) covers partner countries. Point (b) covers Strategic Projects under the Critical Raw Materials Act, including those outside the Union, such as in Brazil, Kazakhstan and South Africa. The Union selected them to secure its supply of critical raw materials, so one Union law should not exclude what another supports.</w:t>
      </w:r>
    </w:p>
    <w:p w:rsidR="00C177AF" w:rsidRPr="00A957FD" w:rsidP="00C177AF" w14:paraId="4F64D1AA" w14:textId="77777777">
      <w:r w:rsidRPr="00A957FD">
        <w:rPr>
          <w:rStyle w:val="HideTWBExt"/>
        </w:rPr>
        <w:t>&lt;/Amend&gt;</w:t>
      </w:r>
    </w:p>
    <w:p w:rsidR="00C177AF" w:rsidRPr="00A957FD" w:rsidP="00C177AF" w14:paraId="7DAE2627"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1429</w:t>
      </w:r>
      <w:r w:rsidRPr="00A957FD">
        <w:rPr>
          <w:rStyle w:val="HideTWBExt"/>
          <w:b w:val="0"/>
          <w:lang w:val="en-GB"/>
        </w:rPr>
        <w:t>&lt;/NumAm&gt;</w:t>
      </w:r>
    </w:p>
    <w:p w:rsidR="00C177AF" w:rsidRPr="00A957FD" w:rsidP="00C177AF" w14:paraId="1CFA9849" w14:textId="77777777">
      <w:pPr>
        <w:pStyle w:val="NormalBold"/>
      </w:pPr>
      <w:r w:rsidRPr="00A957FD">
        <w:rPr>
          <w:rStyle w:val="HideTWBExt"/>
          <w:b w:val="0"/>
        </w:rPr>
        <w:t>&lt;RepeatBlock-By&gt;&lt;Members&gt;</w:t>
      </w:r>
      <w:r w:rsidRPr="00A957FD">
        <w:t>Paolo Borchia, Isabella Tovaglieri, Raffaele Stancanelli, Jorge Martín Frías, Hermann Tertsch, Anna Bryłka, Klara Dostalova, Jana Nagyová, Ondřej Knotek, Jaroslav Bžoch, Tomáš Kubín</w:t>
      </w:r>
      <w:r w:rsidRPr="00A957FD">
        <w:rPr>
          <w:rStyle w:val="HideTWBExt"/>
          <w:b w:val="0"/>
        </w:rPr>
        <w:t>&lt;/Members&gt;</w:t>
      </w:r>
    </w:p>
    <w:p w:rsidR="00C177AF" w:rsidRPr="00A957FD" w:rsidP="00C177AF" w14:paraId="54B0F492" w14:textId="77777777">
      <w:r w:rsidRPr="00A957FD">
        <w:rPr>
          <w:rStyle w:val="HideTWBExt"/>
        </w:rPr>
        <w:t>&lt;/RepeatBlock-By&gt;</w:t>
      </w:r>
    </w:p>
    <w:p w:rsidR="00C177AF" w:rsidRPr="00A957FD" w:rsidP="00C177AF" w14:paraId="23A36CE4"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4F95373A" w14:textId="77777777">
      <w:pPr>
        <w:pStyle w:val="NormalBold"/>
        <w:rPr>
          <w:lang w:val="fr-BE"/>
        </w:rPr>
      </w:pPr>
      <w:r w:rsidRPr="00C177AF">
        <w:rPr>
          <w:rStyle w:val="HideTWBExt"/>
          <w:b w:val="0"/>
          <w:lang w:val="fr-BE"/>
        </w:rPr>
        <w:t>&lt;Article&gt;</w:t>
      </w:r>
      <w:r w:rsidRPr="00C177AF">
        <w:rPr>
          <w:lang w:val="fr-BE"/>
        </w:rPr>
        <w:t>Article 7 – paragraph 1 a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52AF73E9"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2A748217" w14:textId="77777777">
            <w:pPr>
              <w:keepNext/>
              <w:rPr>
                <w:lang w:val="fr-BE"/>
              </w:rPr>
            </w:pPr>
          </w:p>
        </w:tc>
      </w:tr>
      <w:tr w14:paraId="62EB791A"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2FFE9D65"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55E8E6CF" w14:textId="77777777">
            <w:pPr>
              <w:pStyle w:val="ColumnHeading"/>
              <w:keepNext/>
              <w:rPr>
                <w:lang w:val="en-GB"/>
              </w:rPr>
            </w:pPr>
            <w:r w:rsidRPr="00A957FD">
              <w:rPr>
                <w:lang w:val="en-GB"/>
              </w:rPr>
              <w:t>Amendment</w:t>
            </w:r>
          </w:p>
        </w:tc>
      </w:tr>
      <w:tr w14:paraId="1C329D98"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7E91B57B" w14:textId="77777777">
            <w:pPr>
              <w:pStyle w:val="Normal6"/>
              <w:rPr>
                <w:lang w:val="en-GB"/>
              </w:rPr>
            </w:pPr>
          </w:p>
        </w:tc>
        <w:tc>
          <w:tcPr>
            <w:tcW w:w="4876" w:type="dxa"/>
            <w:hideMark/>
          </w:tcPr>
          <w:p w:rsidR="00C177AF" w:rsidRPr="00A957FD" w:rsidP="00F553ED" w14:paraId="36EC2420" w14:textId="77777777">
            <w:pPr>
              <w:pStyle w:val="Normal6"/>
              <w:rPr>
                <w:szCs w:val="24"/>
                <w:lang w:val="en-GB"/>
              </w:rPr>
            </w:pPr>
            <w:r w:rsidRPr="00A957FD">
              <w:rPr>
                <w:b/>
                <w:i/>
                <w:lang w:val="en-GB"/>
              </w:rPr>
              <w:t>1a.</w:t>
            </w:r>
            <w:r w:rsidRPr="00A957FD">
              <w:rPr>
                <w:b/>
                <w:i/>
                <w:lang w:val="en-GB"/>
              </w:rPr>
              <w:tab/>
              <w:t>For the purpose of the Union origin requirements for vehicles laid down in this Chapter and in the Annex III, also a vehicle assembled in the United Kingdom shall be deemed assembled within the Union and the content originating in the United Kingdom shall be deemed to be content of Union origin.</w:t>
            </w:r>
          </w:p>
        </w:tc>
      </w:tr>
    </w:tbl>
    <w:p w:rsidR="00C177AF" w:rsidRPr="00A957FD" w:rsidP="00C177AF" w14:paraId="5CD48C03"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610C26FB" w14:textId="77777777">
      <w:r w:rsidRPr="00A957FD">
        <w:rPr>
          <w:rStyle w:val="HideTWBExt"/>
        </w:rPr>
        <w:t>&lt;/Amend&gt;</w:t>
      </w:r>
    </w:p>
    <w:p w:rsidR="00C177AF" w:rsidRPr="00A957FD" w:rsidP="00C177AF" w14:paraId="770E89E6"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1430</w:t>
      </w:r>
      <w:r w:rsidRPr="00A957FD">
        <w:rPr>
          <w:rStyle w:val="HideTWBExt"/>
          <w:b w:val="0"/>
          <w:lang w:val="en-GB"/>
        </w:rPr>
        <w:t>&lt;/NumAm&gt;</w:t>
      </w:r>
    </w:p>
    <w:p w:rsidR="00C177AF" w:rsidRPr="00A957FD" w:rsidP="00C177AF" w14:paraId="03CD41A2" w14:textId="77777777">
      <w:pPr>
        <w:pStyle w:val="NormalBold"/>
      </w:pPr>
      <w:r w:rsidRPr="00A957FD">
        <w:rPr>
          <w:rStyle w:val="HideTWBExt"/>
          <w:b w:val="0"/>
        </w:rPr>
        <w:t>&lt;RepeatBlock-By&gt;&lt;Members&gt;</w:t>
      </w:r>
      <w:r w:rsidRPr="00A957FD">
        <w:t>Bart Groothuis, Nikola Minchev, Jeannette Baljeu, Morten Løkkegaard, Barry Andrews, Dan Barna, Barry Cowen, Billy Kelleher, Michael McNamara, Engin Eroglu, Brigitte van den Berg, Cynthia Ní Mhurchú, Anna-Maja Henriksson, Katri Kulmuni, Sigrid Friis, Anna Stürgkh, Emma Wiesner, Karin Karlsbro, Ivars Ijabs</w:t>
      </w:r>
      <w:r w:rsidRPr="00A957FD">
        <w:rPr>
          <w:rStyle w:val="HideTWBExt"/>
          <w:b w:val="0"/>
        </w:rPr>
        <w:t>&lt;/Members&gt;</w:t>
      </w:r>
    </w:p>
    <w:p w:rsidR="00C177AF" w:rsidRPr="00A957FD" w:rsidP="00C177AF" w14:paraId="745B87BD" w14:textId="77777777">
      <w:r w:rsidRPr="00A957FD">
        <w:rPr>
          <w:rStyle w:val="HideTWBExt"/>
        </w:rPr>
        <w:t>&lt;/RepeatBlock-By&gt;</w:t>
      </w:r>
    </w:p>
    <w:p w:rsidR="00C177AF" w:rsidRPr="00A957FD" w:rsidP="00C177AF" w14:paraId="76735E16"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42ED58B8" w14:textId="77777777">
      <w:pPr>
        <w:pStyle w:val="NormalBold"/>
        <w:rPr>
          <w:lang w:val="fr-BE"/>
        </w:rPr>
      </w:pPr>
      <w:r w:rsidRPr="00C177AF">
        <w:rPr>
          <w:rStyle w:val="HideTWBExt"/>
          <w:b w:val="0"/>
          <w:lang w:val="fr-BE"/>
        </w:rPr>
        <w:t>&lt;Article&gt;</w:t>
      </w:r>
      <w:r w:rsidRPr="00C177AF">
        <w:rPr>
          <w:lang w:val="fr-BE"/>
        </w:rPr>
        <w:t>Article 7 – paragraph 1 b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675E5D2D"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267165E2" w14:textId="77777777">
            <w:pPr>
              <w:keepNext/>
              <w:rPr>
                <w:lang w:val="fr-BE"/>
              </w:rPr>
            </w:pPr>
          </w:p>
        </w:tc>
      </w:tr>
      <w:tr w14:paraId="61D76079"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2A296B87"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120EEE44" w14:textId="77777777">
            <w:pPr>
              <w:pStyle w:val="ColumnHeading"/>
              <w:keepNext/>
              <w:rPr>
                <w:lang w:val="en-GB"/>
              </w:rPr>
            </w:pPr>
            <w:r w:rsidRPr="00A957FD">
              <w:rPr>
                <w:lang w:val="en-GB"/>
              </w:rPr>
              <w:t>Amendment</w:t>
            </w:r>
          </w:p>
        </w:tc>
      </w:tr>
      <w:tr w14:paraId="0ECA3F89"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1E9CDD86" w14:textId="77777777">
            <w:pPr>
              <w:pStyle w:val="Normal6"/>
              <w:rPr>
                <w:lang w:val="en-GB"/>
              </w:rPr>
            </w:pPr>
          </w:p>
        </w:tc>
        <w:tc>
          <w:tcPr>
            <w:tcW w:w="4876" w:type="dxa"/>
            <w:hideMark/>
          </w:tcPr>
          <w:p w:rsidR="00C177AF" w:rsidRPr="00A957FD" w:rsidP="00F553ED" w14:paraId="02EB0FD0" w14:textId="77777777">
            <w:pPr>
              <w:pStyle w:val="Normal6"/>
              <w:rPr>
                <w:szCs w:val="24"/>
                <w:lang w:val="en-GB"/>
              </w:rPr>
            </w:pPr>
            <w:r w:rsidRPr="00A957FD">
              <w:rPr>
                <w:b/>
                <w:i/>
                <w:lang w:val="en-GB"/>
              </w:rPr>
              <w:t>1b.</w:t>
            </w:r>
            <w:r w:rsidRPr="00A957FD">
              <w:rPr>
                <w:b/>
                <w:i/>
                <w:lang w:val="en-GB"/>
              </w:rPr>
              <w:tab/>
              <w:t>A third country shall be deemed a partner country for all sectors listed in Annex I from the date of entry into force of this Regulation, where it:</w:t>
            </w:r>
          </w:p>
        </w:tc>
      </w:tr>
      <w:tr w14:paraId="1B47BC16"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7FF41B3F" w14:textId="77777777">
            <w:pPr>
              <w:pStyle w:val="Normal6"/>
              <w:rPr>
                <w:lang w:val="en-GB"/>
              </w:rPr>
            </w:pPr>
          </w:p>
        </w:tc>
        <w:tc>
          <w:tcPr>
            <w:tcW w:w="4876" w:type="dxa"/>
            <w:hideMark/>
          </w:tcPr>
          <w:p w:rsidR="00C177AF" w:rsidRPr="00A957FD" w:rsidP="00F553ED" w14:paraId="52C644BC" w14:textId="77777777">
            <w:pPr>
              <w:pStyle w:val="Normal6"/>
              <w:rPr>
                <w:szCs w:val="24"/>
                <w:lang w:val="en-GB"/>
              </w:rPr>
            </w:pPr>
            <w:r w:rsidRPr="00A957FD">
              <w:rPr>
                <w:b/>
                <w:i/>
                <w:lang w:val="en-GB"/>
              </w:rPr>
              <w:t>(a) meets all of the following criteria:</w:t>
            </w:r>
          </w:p>
        </w:tc>
      </w:tr>
      <w:tr w14:paraId="4C985B8E"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2A075F07" w14:textId="77777777">
            <w:pPr>
              <w:pStyle w:val="Normal6"/>
              <w:rPr>
                <w:lang w:val="en-GB"/>
              </w:rPr>
            </w:pPr>
          </w:p>
        </w:tc>
        <w:tc>
          <w:tcPr>
            <w:tcW w:w="4876" w:type="dxa"/>
            <w:hideMark/>
          </w:tcPr>
          <w:p w:rsidR="00C177AF" w:rsidRPr="00A957FD" w:rsidP="00F553ED" w14:paraId="77D54A82" w14:textId="77777777">
            <w:pPr>
              <w:pStyle w:val="Normal6"/>
              <w:rPr>
                <w:szCs w:val="24"/>
                <w:lang w:val="en-GB"/>
              </w:rPr>
            </w:pPr>
            <w:r w:rsidRPr="00A957FD">
              <w:rPr>
                <w:b/>
                <w:i/>
                <w:lang w:val="en-GB"/>
              </w:rPr>
              <w:t>(i) it is a party to the Agreement on Government Procurement;</w:t>
            </w:r>
          </w:p>
        </w:tc>
      </w:tr>
      <w:tr w14:paraId="11E7FD77"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0BFD3A05" w14:textId="77777777">
            <w:pPr>
              <w:pStyle w:val="Normal6"/>
              <w:rPr>
                <w:lang w:val="en-GB"/>
              </w:rPr>
            </w:pPr>
          </w:p>
        </w:tc>
        <w:tc>
          <w:tcPr>
            <w:tcW w:w="4876" w:type="dxa"/>
            <w:hideMark/>
          </w:tcPr>
          <w:p w:rsidR="00C177AF" w:rsidRPr="00A957FD" w:rsidP="00F553ED" w14:paraId="0CA786B8" w14:textId="77777777">
            <w:pPr>
              <w:pStyle w:val="Normal6"/>
              <w:rPr>
                <w:szCs w:val="24"/>
                <w:lang w:val="en-GB"/>
              </w:rPr>
            </w:pPr>
            <w:r w:rsidRPr="00A957FD">
              <w:rPr>
                <w:b/>
                <w:i/>
                <w:lang w:val="en-GB"/>
              </w:rPr>
              <w:t>(ii) it has concluded or signed with the Union a customs union or an agreement establishing a free trade area, where relevant obligations of the Union exist under that agreement;</w:t>
            </w:r>
          </w:p>
        </w:tc>
      </w:tr>
      <w:tr w14:paraId="308949F1"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0BF36FB0" w14:textId="77777777">
            <w:pPr>
              <w:pStyle w:val="Normal6"/>
              <w:rPr>
                <w:lang w:val="en-GB"/>
              </w:rPr>
            </w:pPr>
          </w:p>
        </w:tc>
        <w:tc>
          <w:tcPr>
            <w:tcW w:w="4876" w:type="dxa"/>
            <w:hideMark/>
          </w:tcPr>
          <w:p w:rsidR="00C177AF" w:rsidRPr="00A957FD" w:rsidP="00F553ED" w14:paraId="151061EC" w14:textId="77777777">
            <w:pPr>
              <w:pStyle w:val="Normal6"/>
              <w:rPr>
                <w:szCs w:val="24"/>
                <w:lang w:val="en-GB"/>
              </w:rPr>
            </w:pPr>
            <w:r w:rsidRPr="00A957FD">
              <w:rPr>
                <w:b/>
                <w:i/>
                <w:lang w:val="en-GB"/>
              </w:rPr>
              <w:t>(iii) it is a full member of the International Energy Agency; and</w:t>
            </w:r>
          </w:p>
        </w:tc>
      </w:tr>
      <w:tr w14:paraId="507A1719"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1DE666AA" w14:textId="77777777">
            <w:pPr>
              <w:pStyle w:val="Normal6"/>
              <w:rPr>
                <w:lang w:val="en-GB"/>
              </w:rPr>
            </w:pPr>
          </w:p>
        </w:tc>
        <w:tc>
          <w:tcPr>
            <w:tcW w:w="4876" w:type="dxa"/>
            <w:hideMark/>
          </w:tcPr>
          <w:p w:rsidR="00C177AF" w:rsidRPr="00A957FD" w:rsidP="00F553ED" w14:paraId="2AFD3F82" w14:textId="77777777">
            <w:pPr>
              <w:pStyle w:val="Normal6"/>
              <w:rPr>
                <w:szCs w:val="24"/>
                <w:lang w:val="en-GB"/>
              </w:rPr>
            </w:pPr>
            <w:r w:rsidRPr="00A957FD">
              <w:rPr>
                <w:b/>
                <w:i/>
                <w:lang w:val="en-GB"/>
              </w:rPr>
              <w:t>(iv) it is a party to the Paris Agreement.</w:t>
            </w:r>
          </w:p>
        </w:tc>
      </w:tr>
    </w:tbl>
    <w:p w:rsidR="00C177AF" w:rsidRPr="00A957FD" w:rsidP="00C177AF" w14:paraId="76D4EEBF"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61D81F54" w14:textId="77777777">
      <w:pPr>
        <w:pStyle w:val="JustificationTitle"/>
        <w:rPr>
          <w:noProof w:val="0"/>
          <w:lang w:val="en-GB"/>
        </w:rPr>
      </w:pPr>
      <w:r w:rsidRPr="00A957FD">
        <w:rPr>
          <w:rStyle w:val="HideTWBExt"/>
          <w:i w:val="0"/>
          <w:noProof w:val="0"/>
          <w:lang w:val="en-GB"/>
        </w:rPr>
        <w:t>&lt;TitreJust&gt;</w:t>
      </w:r>
      <w:r w:rsidRPr="00A957FD">
        <w:rPr>
          <w:noProof w:val="0"/>
          <w:lang w:val="en-GB"/>
        </w:rPr>
        <w:t>Justification</w:t>
      </w:r>
      <w:r w:rsidRPr="00A957FD">
        <w:rPr>
          <w:rStyle w:val="HideTWBExt"/>
          <w:i w:val="0"/>
          <w:noProof w:val="0"/>
          <w:lang w:val="en-GB"/>
        </w:rPr>
        <w:t>&lt;/TitreJust&gt;</w:t>
      </w:r>
    </w:p>
    <w:p w:rsidR="00C177AF" w:rsidRPr="00A957FD" w:rsidP="00C177AF" w14:paraId="3B36C2CA" w14:textId="77777777">
      <w:pPr>
        <w:pStyle w:val="Normal12Italic"/>
        <w:rPr>
          <w:noProof w:val="0"/>
          <w:lang w:val="en-GB"/>
        </w:rPr>
      </w:pPr>
      <w:r w:rsidRPr="00A957FD">
        <w:rPr>
          <w:noProof w:val="0"/>
          <w:lang w:val="en-GB"/>
        </w:rPr>
        <w:t>Four cumulative criteria decide which countries are partners from day one: access to their public procurement (GPA), a deep trade relationship (FTA or customs union), energy and economic security (full IEA membership) and decarbonization efforts (Paris Agreement). This would countries such as the UK, Canada, Japan, South Korea and New Zealand.</w:t>
      </w:r>
    </w:p>
    <w:p w:rsidR="00C177AF" w:rsidRPr="00A957FD" w:rsidP="00C177AF" w14:paraId="3EDBA117" w14:textId="77777777">
      <w:r w:rsidRPr="00A957FD">
        <w:rPr>
          <w:rStyle w:val="HideTWBExt"/>
        </w:rPr>
        <w:t>&lt;/Amend&gt;</w:t>
      </w:r>
    </w:p>
    <w:p w:rsidR="00C177AF" w:rsidRPr="00A957FD" w:rsidP="00C177AF" w14:paraId="1E98329A"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1431</w:t>
      </w:r>
      <w:r w:rsidRPr="00A957FD">
        <w:rPr>
          <w:rStyle w:val="HideTWBExt"/>
          <w:b w:val="0"/>
          <w:lang w:val="en-GB"/>
        </w:rPr>
        <w:t>&lt;/NumAm&gt;</w:t>
      </w:r>
    </w:p>
    <w:p w:rsidR="00C177AF" w:rsidRPr="00A957FD" w:rsidP="00C177AF" w14:paraId="4FDA12FD" w14:textId="77777777">
      <w:pPr>
        <w:pStyle w:val="NormalBold"/>
      </w:pPr>
      <w:r w:rsidRPr="00A957FD">
        <w:rPr>
          <w:rStyle w:val="HideTWBExt"/>
          <w:b w:val="0"/>
        </w:rPr>
        <w:t>&lt;RepeatBlock-By&gt;&lt;Members&gt;</w:t>
      </w:r>
      <w:r w:rsidRPr="00A957FD">
        <w:t>Tomislav Sokol</w:t>
      </w:r>
      <w:r w:rsidRPr="00A957FD">
        <w:rPr>
          <w:rStyle w:val="HideTWBExt"/>
          <w:b w:val="0"/>
        </w:rPr>
        <w:t>&lt;/Members&gt;</w:t>
      </w:r>
    </w:p>
    <w:p w:rsidR="00C177AF" w:rsidRPr="00A957FD" w:rsidP="00C177AF" w14:paraId="7C1753F7" w14:textId="77777777">
      <w:r w:rsidRPr="00A957FD">
        <w:rPr>
          <w:rStyle w:val="HideTWBExt"/>
        </w:rPr>
        <w:t>&lt;/RepeatBlock-By&gt;</w:t>
      </w:r>
    </w:p>
    <w:p w:rsidR="00C177AF" w:rsidRPr="00A957FD" w:rsidP="00C177AF" w14:paraId="25FD25B1"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7B9BAD9F" w14:textId="77777777">
      <w:pPr>
        <w:pStyle w:val="NormalBold"/>
        <w:rPr>
          <w:lang w:val="fr-BE"/>
        </w:rPr>
      </w:pPr>
      <w:r w:rsidRPr="00C177AF">
        <w:rPr>
          <w:rStyle w:val="HideTWBExt"/>
          <w:b w:val="0"/>
          <w:lang w:val="fr-BE"/>
        </w:rPr>
        <w:t>&lt;Article&gt;</w:t>
      </w:r>
      <w:r w:rsidRPr="00C177AF">
        <w:rPr>
          <w:lang w:val="fr-BE"/>
        </w:rPr>
        <w:t>Article 7 – paragraph 1 b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7C0F45F6"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1E60A10E" w14:textId="77777777">
            <w:pPr>
              <w:keepNext/>
              <w:rPr>
                <w:lang w:val="fr-BE"/>
              </w:rPr>
            </w:pPr>
          </w:p>
        </w:tc>
      </w:tr>
      <w:tr w14:paraId="7758E17E"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70FBF130"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0C60C456" w14:textId="77777777">
            <w:pPr>
              <w:pStyle w:val="ColumnHeading"/>
              <w:keepNext/>
              <w:rPr>
                <w:lang w:val="en-GB"/>
              </w:rPr>
            </w:pPr>
            <w:r w:rsidRPr="00A957FD">
              <w:rPr>
                <w:lang w:val="en-GB"/>
              </w:rPr>
              <w:t>Amendment</w:t>
            </w:r>
          </w:p>
        </w:tc>
      </w:tr>
      <w:tr w14:paraId="2995EE94"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27CF9F34" w14:textId="77777777">
            <w:pPr>
              <w:pStyle w:val="Normal6"/>
              <w:rPr>
                <w:lang w:val="en-GB"/>
              </w:rPr>
            </w:pPr>
          </w:p>
        </w:tc>
        <w:tc>
          <w:tcPr>
            <w:tcW w:w="4876" w:type="dxa"/>
            <w:hideMark/>
          </w:tcPr>
          <w:p w:rsidR="00C177AF" w:rsidRPr="00A957FD" w:rsidP="00F553ED" w14:paraId="631B4E41" w14:textId="77777777">
            <w:pPr>
              <w:pStyle w:val="Normal6"/>
              <w:rPr>
                <w:szCs w:val="24"/>
                <w:lang w:val="en-GB"/>
              </w:rPr>
            </w:pPr>
            <w:r w:rsidRPr="00A957FD">
              <w:rPr>
                <w:b/>
                <w:i/>
                <w:lang w:val="en-GB"/>
              </w:rPr>
              <w:t>1b.</w:t>
            </w:r>
            <w:r w:rsidRPr="00A957FD">
              <w:rPr>
                <w:b/>
                <w:i/>
                <w:lang w:val="en-GB"/>
              </w:rPr>
              <w:tab/>
              <w:t>By way of derogation for steel products, components and assembled final products containing steel, only steel that has been originally melted and poured within the Union, in accordance with Regulation (EU 2026/1384), shall qualify as being of Union origin.</w:t>
            </w:r>
          </w:p>
        </w:tc>
      </w:tr>
    </w:tbl>
    <w:p w:rsidR="00C177AF" w:rsidRPr="00A957FD" w:rsidP="00C177AF" w14:paraId="77EE6ADF"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1086D551" w14:textId="77777777">
      <w:r w:rsidRPr="00A957FD">
        <w:rPr>
          <w:rStyle w:val="HideTWBExt"/>
        </w:rPr>
        <w:t>&lt;/Amend&gt;</w:t>
      </w:r>
    </w:p>
    <w:p w:rsidR="00C177AF" w:rsidRPr="00A957FD" w:rsidP="00C177AF" w14:paraId="38ED810D"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1432</w:t>
      </w:r>
      <w:r w:rsidRPr="00A957FD">
        <w:rPr>
          <w:rStyle w:val="HideTWBExt"/>
          <w:b w:val="0"/>
          <w:lang w:val="en-GB"/>
        </w:rPr>
        <w:t>&lt;/NumAm&gt;</w:t>
      </w:r>
    </w:p>
    <w:p w:rsidR="00C177AF" w:rsidRPr="00A957FD" w:rsidP="00C177AF" w14:paraId="0A7CAA51" w14:textId="77777777">
      <w:pPr>
        <w:pStyle w:val="NormalBold"/>
      </w:pPr>
      <w:r w:rsidRPr="00A957FD">
        <w:rPr>
          <w:rStyle w:val="HideTWBExt"/>
          <w:b w:val="0"/>
        </w:rPr>
        <w:t>&lt;RepeatBlock-By&gt;&lt;Members&gt;</w:t>
      </w:r>
      <w:r w:rsidRPr="00A957FD">
        <w:t xml:space="preserve">Raúl de la Hoz Quintano, Adrián Vázquez Lázara, Esteban González Pons, Pilar del Castillo Vera, Dolors Montserrat, Javier Zarzalejos, Susana Solís Pérez, Borja Giménez Larraz, Carmen Crespo Díaz, Antonio López-Istúriz White, Esther Herranz García, </w:t>
      </w:r>
      <w:r w:rsidRPr="00A957FD">
        <w:t>Nicolás Pascual de la Parte, Juan Ignacio Zoido Álvarez, Francisco José Millán Mon, Maravillas Abadía Jover, Isabel Benjumea Benjumea, Gabriel Mato</w:t>
      </w:r>
      <w:r w:rsidRPr="00A957FD">
        <w:rPr>
          <w:rStyle w:val="HideTWBExt"/>
          <w:b w:val="0"/>
        </w:rPr>
        <w:t>&lt;/Members&gt;</w:t>
      </w:r>
    </w:p>
    <w:p w:rsidR="00C177AF" w:rsidRPr="00A957FD" w:rsidP="00C177AF" w14:paraId="6B9E89B0" w14:textId="77777777">
      <w:r w:rsidRPr="00A957FD">
        <w:rPr>
          <w:rStyle w:val="HideTWBExt"/>
        </w:rPr>
        <w:t>&lt;/RepeatBlock-By&gt;</w:t>
      </w:r>
    </w:p>
    <w:p w:rsidR="00C177AF" w:rsidRPr="00A957FD" w:rsidP="00C177AF" w14:paraId="3C1521D8"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11C02D85" w14:textId="77777777">
      <w:pPr>
        <w:pStyle w:val="NormalBold"/>
        <w:rPr>
          <w:lang w:val="fr-BE"/>
        </w:rPr>
      </w:pPr>
      <w:r w:rsidRPr="00C177AF">
        <w:rPr>
          <w:rStyle w:val="HideTWBExt"/>
          <w:b w:val="0"/>
          <w:lang w:val="fr-BE"/>
        </w:rPr>
        <w:t>&lt;Article&gt;</w:t>
      </w:r>
      <w:r w:rsidRPr="00C177AF">
        <w:rPr>
          <w:lang w:val="fr-BE"/>
        </w:rPr>
        <w:t>Article 7 – paragraph 1 b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316FB646"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149EF6D3" w14:textId="77777777">
            <w:pPr>
              <w:keepNext/>
              <w:rPr>
                <w:lang w:val="fr-BE"/>
              </w:rPr>
            </w:pPr>
          </w:p>
        </w:tc>
      </w:tr>
      <w:tr w14:paraId="549A24DF"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25B0690F"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7BBB1ED1" w14:textId="77777777">
            <w:pPr>
              <w:pStyle w:val="ColumnHeading"/>
              <w:keepNext/>
              <w:rPr>
                <w:lang w:val="en-GB"/>
              </w:rPr>
            </w:pPr>
            <w:r w:rsidRPr="00A957FD">
              <w:rPr>
                <w:lang w:val="en-GB"/>
              </w:rPr>
              <w:t>Amendment</w:t>
            </w:r>
          </w:p>
        </w:tc>
      </w:tr>
      <w:tr w14:paraId="552D6BEA"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38855D0C" w14:textId="77777777">
            <w:pPr>
              <w:pStyle w:val="Normal6"/>
              <w:rPr>
                <w:lang w:val="en-GB"/>
              </w:rPr>
            </w:pPr>
          </w:p>
        </w:tc>
        <w:tc>
          <w:tcPr>
            <w:tcW w:w="4876" w:type="dxa"/>
            <w:hideMark/>
          </w:tcPr>
          <w:p w:rsidR="00C177AF" w:rsidRPr="00A957FD" w:rsidP="00F553ED" w14:paraId="6F4F6D9F" w14:textId="77777777">
            <w:pPr>
              <w:pStyle w:val="Normal6"/>
              <w:rPr>
                <w:szCs w:val="24"/>
                <w:lang w:val="en-GB"/>
              </w:rPr>
            </w:pPr>
            <w:r w:rsidRPr="00A957FD">
              <w:rPr>
                <w:b/>
                <w:i/>
                <w:lang w:val="en-GB"/>
              </w:rPr>
              <w:t>1b.</w:t>
            </w:r>
            <w:r w:rsidRPr="00A957FD">
              <w:rPr>
                <w:b/>
                <w:i/>
                <w:lang w:val="en-GB"/>
              </w:rPr>
              <w:tab/>
              <w:t>The Commission shall regularly assess whether the criteria referred to in this paragraph continue to be met.</w:t>
            </w:r>
          </w:p>
        </w:tc>
      </w:tr>
    </w:tbl>
    <w:p w:rsidR="00C177AF" w:rsidRPr="00C177AF" w:rsidP="00C177AF" w14:paraId="4A91D34A" w14:textId="77777777">
      <w:pPr>
        <w:pStyle w:val="Olang"/>
        <w:rPr>
          <w:lang w:val="en-GB"/>
        </w:rPr>
      </w:pPr>
      <w:r w:rsidRPr="00C177AF">
        <w:rPr>
          <w:lang w:val="en-GB"/>
        </w:rPr>
        <w:t xml:space="preserve">Or. </w:t>
      </w:r>
      <w:r w:rsidRPr="00C177AF">
        <w:rPr>
          <w:rStyle w:val="HideTWBExt"/>
          <w:noProof w:val="0"/>
          <w:lang w:val="en-GB"/>
        </w:rPr>
        <w:t>&lt;Original&gt;</w:t>
      </w:r>
      <w:r w:rsidRPr="00C177AF">
        <w:rPr>
          <w:rStyle w:val="HideTWBInt"/>
          <w:lang w:val="en-GB"/>
        </w:rPr>
        <w:t>{EN}</w:t>
      </w:r>
      <w:r w:rsidRPr="00C177AF">
        <w:rPr>
          <w:lang w:val="en-GB"/>
        </w:rPr>
        <w:t>en</w:t>
      </w:r>
      <w:r w:rsidRPr="00C177AF">
        <w:rPr>
          <w:rStyle w:val="HideTWBExt"/>
          <w:noProof w:val="0"/>
          <w:lang w:val="en-GB"/>
        </w:rPr>
        <w:t>&lt;/Original&gt;</w:t>
      </w:r>
    </w:p>
    <w:p w:rsidR="00C177AF" w:rsidRPr="00C177AF" w:rsidP="00C177AF" w14:paraId="57638B35" w14:textId="77777777">
      <w:r w:rsidRPr="00C177AF">
        <w:rPr>
          <w:rStyle w:val="HideTWBExt"/>
        </w:rPr>
        <w:t>&lt;/Amend&gt;</w:t>
      </w:r>
    </w:p>
    <w:p w:rsidR="00C177AF" w:rsidRPr="00C177AF" w:rsidP="00C177AF" w14:paraId="0FB64A18" w14:textId="77777777">
      <w:pPr>
        <w:pStyle w:val="AMNumberTabs0"/>
        <w:keepNext/>
        <w:rPr>
          <w:lang w:val="en-GB"/>
        </w:rPr>
      </w:pPr>
      <w:r w:rsidRPr="00C177AF">
        <w:rPr>
          <w:rStyle w:val="HideTWBExt"/>
          <w:b w:val="0"/>
          <w:lang w:val="en-GB"/>
        </w:rPr>
        <w:t>&lt;Amend&gt;</w:t>
      </w:r>
      <w:r w:rsidRPr="00C177AF">
        <w:rPr>
          <w:lang w:val="en-GB"/>
        </w:rPr>
        <w:t>Amendment</w:t>
      </w:r>
      <w:r w:rsidRPr="00C177AF">
        <w:rPr>
          <w:lang w:val="en-GB"/>
        </w:rPr>
        <w:tab/>
      </w:r>
      <w:r w:rsidRPr="00C177AF">
        <w:rPr>
          <w:lang w:val="en-GB"/>
        </w:rPr>
        <w:tab/>
      </w:r>
      <w:r w:rsidRPr="00C177AF">
        <w:rPr>
          <w:rStyle w:val="HideTWBExt"/>
          <w:b w:val="0"/>
          <w:lang w:val="en-GB"/>
        </w:rPr>
        <w:t>&lt;NumAm&gt;</w:t>
      </w:r>
      <w:r w:rsidRPr="00C177AF">
        <w:rPr>
          <w:lang w:val="en-GB"/>
        </w:rPr>
        <w:t>1433</w:t>
      </w:r>
      <w:r w:rsidRPr="00C177AF">
        <w:rPr>
          <w:rStyle w:val="HideTWBExt"/>
          <w:b w:val="0"/>
          <w:lang w:val="en-GB"/>
        </w:rPr>
        <w:t>&lt;/NumAm&gt;</w:t>
      </w:r>
    </w:p>
    <w:p w:rsidR="00C177AF" w:rsidRPr="00C177AF" w:rsidP="00C177AF" w14:paraId="5F452DAB" w14:textId="77777777">
      <w:pPr>
        <w:pStyle w:val="NormalBold"/>
      </w:pPr>
      <w:r w:rsidRPr="00C177AF">
        <w:rPr>
          <w:rStyle w:val="HideTWBExt"/>
          <w:b w:val="0"/>
        </w:rPr>
        <w:t>&lt;RepeatBlock-By&gt;&lt;Members&gt;</w:t>
      </w:r>
      <w:r w:rsidRPr="00C177AF">
        <w:t>Tomislav Sokol</w:t>
      </w:r>
      <w:r w:rsidRPr="00C177AF">
        <w:rPr>
          <w:rStyle w:val="HideTWBExt"/>
          <w:b w:val="0"/>
        </w:rPr>
        <w:t>&lt;/Members&gt;</w:t>
      </w:r>
    </w:p>
    <w:p w:rsidR="00C177AF" w:rsidRPr="00C177AF" w:rsidP="00C177AF" w14:paraId="7BF5E6BD" w14:textId="77777777">
      <w:r w:rsidRPr="00C177AF">
        <w:rPr>
          <w:rStyle w:val="HideTWBExt"/>
        </w:rPr>
        <w:t>&lt;/RepeatBlock-By&gt;</w:t>
      </w:r>
    </w:p>
    <w:p w:rsidR="00C177AF" w:rsidRPr="00A957FD" w:rsidP="00C177AF" w14:paraId="23A1D6E6"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12BE014F" w14:textId="77777777">
      <w:pPr>
        <w:pStyle w:val="NormalBold"/>
        <w:rPr>
          <w:lang w:val="fr-BE"/>
        </w:rPr>
      </w:pPr>
      <w:r w:rsidRPr="00C177AF">
        <w:rPr>
          <w:rStyle w:val="HideTWBExt"/>
          <w:b w:val="0"/>
          <w:lang w:val="fr-BE"/>
        </w:rPr>
        <w:t>&lt;Article&gt;</w:t>
      </w:r>
      <w:r w:rsidRPr="00C177AF">
        <w:rPr>
          <w:lang w:val="fr-BE"/>
        </w:rPr>
        <w:t>Article 7 – paragraph 1 c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581170BB"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1E44FFAE" w14:textId="77777777">
            <w:pPr>
              <w:keepNext/>
              <w:rPr>
                <w:lang w:val="fr-BE"/>
              </w:rPr>
            </w:pPr>
          </w:p>
        </w:tc>
      </w:tr>
      <w:tr w14:paraId="3B2B3F19"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301E8A74"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1EB259C9" w14:textId="77777777">
            <w:pPr>
              <w:pStyle w:val="ColumnHeading"/>
              <w:keepNext/>
              <w:rPr>
                <w:lang w:val="en-GB"/>
              </w:rPr>
            </w:pPr>
            <w:r w:rsidRPr="00A957FD">
              <w:rPr>
                <w:lang w:val="en-GB"/>
              </w:rPr>
              <w:t>Amendment</w:t>
            </w:r>
          </w:p>
        </w:tc>
      </w:tr>
      <w:tr w14:paraId="4573E8F4"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05207C13" w14:textId="77777777">
            <w:pPr>
              <w:pStyle w:val="Normal6"/>
              <w:rPr>
                <w:lang w:val="en-GB"/>
              </w:rPr>
            </w:pPr>
          </w:p>
        </w:tc>
        <w:tc>
          <w:tcPr>
            <w:tcW w:w="4876" w:type="dxa"/>
            <w:hideMark/>
          </w:tcPr>
          <w:p w:rsidR="00C177AF" w:rsidRPr="00A957FD" w:rsidP="00F553ED" w14:paraId="4A449E26" w14:textId="77777777">
            <w:pPr>
              <w:pStyle w:val="Normal6"/>
              <w:rPr>
                <w:szCs w:val="24"/>
                <w:lang w:val="en-GB"/>
              </w:rPr>
            </w:pPr>
            <w:r w:rsidRPr="00A957FD">
              <w:rPr>
                <w:b/>
                <w:i/>
                <w:lang w:val="en-GB"/>
              </w:rPr>
              <w:t>1c.</w:t>
            </w:r>
            <w:r w:rsidRPr="00A957FD">
              <w:rPr>
                <w:b/>
                <w:i/>
                <w:lang w:val="en-GB"/>
              </w:rPr>
              <w:tab/>
              <w:t>By way of derogation for the purposes of this Regulation, lithium extracted in a third country may be treated as equivalent to content of Union origin where that third country is party to a comprehensive free trade agreement with the Union which provides for specific commitments concerning critical or strategic raw materials and contributes to the security and diversification of the Union’s supply of such raw materials.</w:t>
            </w:r>
          </w:p>
        </w:tc>
      </w:tr>
      <w:tr w14:paraId="2EA4844E"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0ABCA79E" w14:textId="77777777">
            <w:pPr>
              <w:pStyle w:val="Normal6"/>
              <w:rPr>
                <w:lang w:val="en-GB"/>
              </w:rPr>
            </w:pPr>
          </w:p>
        </w:tc>
        <w:tc>
          <w:tcPr>
            <w:tcW w:w="4876" w:type="dxa"/>
            <w:hideMark/>
          </w:tcPr>
          <w:p w:rsidR="00C177AF" w:rsidRPr="00A957FD" w:rsidP="00F553ED" w14:paraId="02771D1D" w14:textId="77777777">
            <w:pPr>
              <w:pStyle w:val="Normal6"/>
              <w:rPr>
                <w:szCs w:val="24"/>
                <w:lang w:val="en-GB"/>
              </w:rPr>
            </w:pPr>
            <w:r w:rsidRPr="00A957FD">
              <w:rPr>
                <w:b/>
                <w:i/>
                <w:lang w:val="en-GB"/>
              </w:rPr>
              <w:t>The Commission shall establish and regularly update the list of third countries fulfilling the conditions for the treatment of lithium as equivalent to content of Union origin laid down in the third subparagraph.</w:t>
            </w:r>
          </w:p>
        </w:tc>
      </w:tr>
    </w:tbl>
    <w:p w:rsidR="00C177AF" w:rsidRPr="00A957FD" w:rsidP="00C177AF" w14:paraId="7874629A"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23F79C9E" w14:textId="77777777">
      <w:r w:rsidRPr="00A957FD">
        <w:rPr>
          <w:rStyle w:val="HideTWBExt"/>
        </w:rPr>
        <w:t>&lt;/Amend&gt;</w:t>
      </w:r>
    </w:p>
    <w:p w:rsidR="00C177AF" w:rsidRPr="00A957FD" w:rsidP="00C177AF" w14:paraId="5FA1511C"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1434</w:t>
      </w:r>
      <w:r w:rsidRPr="00A957FD">
        <w:rPr>
          <w:rStyle w:val="HideTWBExt"/>
          <w:b w:val="0"/>
          <w:lang w:val="en-GB"/>
        </w:rPr>
        <w:t>&lt;/NumAm&gt;</w:t>
      </w:r>
    </w:p>
    <w:p w:rsidR="00C177AF" w:rsidRPr="00A957FD" w:rsidP="00C177AF" w14:paraId="4AB18141" w14:textId="77777777">
      <w:pPr>
        <w:pStyle w:val="NormalBold"/>
      </w:pPr>
      <w:r w:rsidRPr="00A957FD">
        <w:rPr>
          <w:rStyle w:val="HideTWBExt"/>
          <w:b w:val="0"/>
        </w:rPr>
        <w:t>&lt;RepeatBlock-By&gt;&lt;Members&gt;</w:t>
      </w:r>
      <w:r w:rsidRPr="00A957FD">
        <w:t xml:space="preserve">Raúl de la Hoz Quintano, Adrián Vázquez Lázara, Esteban González Pons, Pilar del </w:t>
      </w:r>
      <w:r w:rsidRPr="00A957FD">
        <w:t>Castillo Vera, Dolors Montserrat, Javier Zarzalejos, Susana Solís Pérez, Borja Giménez Larraz, Carmen Crespo Díaz, Antonio López-Istúriz White, Esther Herranz García, Nicolás Pascual de la Parte, Juan Ignacio Zoido Álvarez, Francisco José Millán Mon, Maravillas Abadía Jover, Isabel Benjumea Benjumea, Gabriel Mato</w:t>
      </w:r>
      <w:r w:rsidRPr="00A957FD">
        <w:rPr>
          <w:rStyle w:val="HideTWBExt"/>
          <w:b w:val="0"/>
        </w:rPr>
        <w:t>&lt;/Members&gt;</w:t>
      </w:r>
    </w:p>
    <w:p w:rsidR="00C177AF" w:rsidRPr="00A957FD" w:rsidP="00C177AF" w14:paraId="16B86B8A" w14:textId="77777777">
      <w:r w:rsidRPr="00A957FD">
        <w:rPr>
          <w:rStyle w:val="HideTWBExt"/>
        </w:rPr>
        <w:t>&lt;/RepeatBlock-By&gt;</w:t>
      </w:r>
    </w:p>
    <w:p w:rsidR="00C177AF" w:rsidRPr="00A957FD" w:rsidP="00C177AF" w14:paraId="3C024734"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3E7266F7" w14:textId="77777777">
      <w:pPr>
        <w:pStyle w:val="NormalBold"/>
        <w:rPr>
          <w:lang w:val="fr-BE"/>
        </w:rPr>
      </w:pPr>
      <w:r w:rsidRPr="00C177AF">
        <w:rPr>
          <w:rStyle w:val="HideTWBExt"/>
          <w:b w:val="0"/>
          <w:lang w:val="fr-BE"/>
        </w:rPr>
        <w:t>&lt;Article&gt;</w:t>
      </w:r>
      <w:r w:rsidRPr="00C177AF">
        <w:rPr>
          <w:lang w:val="fr-BE"/>
        </w:rPr>
        <w:t>Article 7 – paragraph 1 c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7781F07D"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45E4D9BD" w14:textId="77777777">
            <w:pPr>
              <w:keepNext/>
              <w:rPr>
                <w:lang w:val="fr-BE"/>
              </w:rPr>
            </w:pPr>
          </w:p>
        </w:tc>
      </w:tr>
      <w:tr w14:paraId="0CBB04F2"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4EF3DA87"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7C135544" w14:textId="77777777">
            <w:pPr>
              <w:pStyle w:val="ColumnHeading"/>
              <w:keepNext/>
              <w:rPr>
                <w:lang w:val="en-GB"/>
              </w:rPr>
            </w:pPr>
            <w:r w:rsidRPr="00A957FD">
              <w:rPr>
                <w:lang w:val="en-GB"/>
              </w:rPr>
              <w:t>Amendment</w:t>
            </w:r>
          </w:p>
        </w:tc>
      </w:tr>
      <w:tr w14:paraId="000475FD"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7DB97979" w14:textId="77777777">
            <w:pPr>
              <w:pStyle w:val="Normal6"/>
              <w:rPr>
                <w:lang w:val="en-GB"/>
              </w:rPr>
            </w:pPr>
          </w:p>
        </w:tc>
        <w:tc>
          <w:tcPr>
            <w:tcW w:w="4876" w:type="dxa"/>
            <w:hideMark/>
          </w:tcPr>
          <w:p w:rsidR="00C177AF" w:rsidRPr="00A957FD" w:rsidP="00F553ED" w14:paraId="4F7614B0" w14:textId="77777777">
            <w:pPr>
              <w:pStyle w:val="Normal6"/>
              <w:rPr>
                <w:szCs w:val="24"/>
                <w:lang w:val="en-GB"/>
              </w:rPr>
            </w:pPr>
            <w:r w:rsidRPr="00A957FD">
              <w:rPr>
                <w:b/>
                <w:i/>
                <w:lang w:val="en-GB"/>
              </w:rPr>
              <w:t>1c.</w:t>
            </w:r>
            <w:r w:rsidRPr="00A957FD">
              <w:rPr>
                <w:b/>
                <w:i/>
                <w:lang w:val="en-GB"/>
              </w:rPr>
              <w:tab/>
              <w:t>The Commission is empowered to adopt delegated acts in accordance with Article 30 to revoke treatment of products originating from a third country or specific manufacturers in the case of a serious breach of their commitments towards the Union or in the case of public order or economic security concerns or circumvention.</w:t>
            </w:r>
          </w:p>
        </w:tc>
      </w:tr>
    </w:tbl>
    <w:p w:rsidR="00C177AF" w:rsidRPr="00A957FD" w:rsidP="00C177AF" w14:paraId="462F1A6A"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1815347F" w14:textId="77777777">
      <w:r w:rsidRPr="00A957FD">
        <w:rPr>
          <w:rStyle w:val="HideTWBExt"/>
        </w:rPr>
        <w:t>&lt;/Amend&gt;</w:t>
      </w:r>
    </w:p>
    <w:p w:rsidR="00C177AF" w:rsidRPr="00A957FD" w:rsidP="00C177AF" w14:paraId="43482069"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1435</w:t>
      </w:r>
      <w:r w:rsidRPr="00A957FD">
        <w:rPr>
          <w:rStyle w:val="HideTWBExt"/>
          <w:b w:val="0"/>
          <w:lang w:val="en-GB"/>
        </w:rPr>
        <w:t>&lt;/NumAm&gt;</w:t>
      </w:r>
    </w:p>
    <w:p w:rsidR="00C177AF" w:rsidRPr="00A957FD" w:rsidP="00C177AF" w14:paraId="411029B2" w14:textId="77777777">
      <w:pPr>
        <w:pStyle w:val="NormalBold"/>
      </w:pPr>
      <w:r w:rsidRPr="00A957FD">
        <w:rPr>
          <w:rStyle w:val="HideTWBExt"/>
          <w:b w:val="0"/>
        </w:rPr>
        <w:t>&lt;RepeatBlock-By&gt;&lt;Members&gt;</w:t>
      </w:r>
      <w:r w:rsidRPr="00A957FD">
        <w:t>Bart Groothuis, Nikola Minchev, Jeannette Baljeu, Morten Løkkegaard, Barry Andrews, Dan Barna, Barry Cowen, Billy Kelleher, Michael McNamara, Engin Eroglu, Brigitte van den Berg, Cynthia Ní Mhurchú, Anna-Maja Henriksson, Sigrid Friis, Anna Stürgkh, Emma Wiesner, Karin Karlsbro, Ivars Ijabs</w:t>
      </w:r>
      <w:r w:rsidRPr="00A957FD">
        <w:rPr>
          <w:rStyle w:val="HideTWBExt"/>
          <w:b w:val="0"/>
        </w:rPr>
        <w:t>&lt;/Members&gt;</w:t>
      </w:r>
    </w:p>
    <w:p w:rsidR="00C177AF" w:rsidRPr="00A957FD" w:rsidP="00C177AF" w14:paraId="241C6B6E" w14:textId="77777777">
      <w:r w:rsidRPr="00A957FD">
        <w:rPr>
          <w:rStyle w:val="HideTWBExt"/>
        </w:rPr>
        <w:t>&lt;/RepeatBlock-By&gt;</w:t>
      </w:r>
    </w:p>
    <w:p w:rsidR="00C177AF" w:rsidRPr="00A957FD" w:rsidP="00C177AF" w14:paraId="715225A9"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777BC844" w14:textId="77777777">
      <w:pPr>
        <w:pStyle w:val="NormalBold"/>
        <w:rPr>
          <w:lang w:val="fr-BE"/>
        </w:rPr>
      </w:pPr>
      <w:r w:rsidRPr="00C177AF">
        <w:rPr>
          <w:rStyle w:val="HideTWBExt"/>
          <w:b w:val="0"/>
          <w:lang w:val="fr-BE"/>
        </w:rPr>
        <w:t>&lt;Article&gt;</w:t>
      </w:r>
      <w:r w:rsidRPr="00C177AF">
        <w:rPr>
          <w:lang w:val="fr-BE"/>
        </w:rPr>
        <w:t>Article 7 – paragraph 1 c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4CC822B8"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62BECCEA" w14:textId="77777777">
            <w:pPr>
              <w:keepNext/>
              <w:rPr>
                <w:lang w:val="fr-BE"/>
              </w:rPr>
            </w:pPr>
          </w:p>
        </w:tc>
      </w:tr>
      <w:tr w14:paraId="372E7145"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34E8D465"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63290194" w14:textId="77777777">
            <w:pPr>
              <w:pStyle w:val="ColumnHeading"/>
              <w:keepNext/>
              <w:rPr>
                <w:lang w:val="en-GB"/>
              </w:rPr>
            </w:pPr>
            <w:r w:rsidRPr="00A957FD">
              <w:rPr>
                <w:lang w:val="en-GB"/>
              </w:rPr>
              <w:t>Amendment</w:t>
            </w:r>
          </w:p>
        </w:tc>
      </w:tr>
      <w:tr w14:paraId="05D03CE6"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0BBC2A21" w14:textId="77777777">
            <w:pPr>
              <w:pStyle w:val="Normal6"/>
              <w:rPr>
                <w:lang w:val="en-GB"/>
              </w:rPr>
            </w:pPr>
          </w:p>
        </w:tc>
        <w:tc>
          <w:tcPr>
            <w:tcW w:w="4876" w:type="dxa"/>
            <w:hideMark/>
          </w:tcPr>
          <w:p w:rsidR="00C177AF" w:rsidRPr="00A957FD" w:rsidP="00F553ED" w14:paraId="4CA8E118" w14:textId="77777777">
            <w:pPr>
              <w:pStyle w:val="Normal6"/>
              <w:rPr>
                <w:szCs w:val="24"/>
                <w:lang w:val="en-GB"/>
              </w:rPr>
            </w:pPr>
            <w:r w:rsidRPr="00A957FD">
              <w:rPr>
                <w:b/>
                <w:i/>
                <w:lang w:val="en-GB"/>
              </w:rPr>
              <w:t>1c.</w:t>
            </w:r>
            <w:r w:rsidRPr="00A957FD">
              <w:rPr>
                <w:b/>
                <w:i/>
                <w:lang w:val="en-GB"/>
              </w:rPr>
              <w:tab/>
              <w:t>(b) content originating in an overseas country or territory;</w:t>
            </w:r>
          </w:p>
        </w:tc>
      </w:tr>
    </w:tbl>
    <w:p w:rsidR="00C177AF" w:rsidRPr="00A957FD" w:rsidP="00C177AF" w14:paraId="20BCFB9A"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0D0D17B1" w14:textId="77777777">
      <w:pPr>
        <w:pStyle w:val="JustificationTitle"/>
        <w:rPr>
          <w:noProof w:val="0"/>
          <w:lang w:val="en-GB"/>
        </w:rPr>
      </w:pPr>
      <w:r w:rsidRPr="00A957FD">
        <w:rPr>
          <w:rStyle w:val="HideTWBExt"/>
          <w:i w:val="0"/>
          <w:noProof w:val="0"/>
          <w:lang w:val="en-GB"/>
        </w:rPr>
        <w:t>&lt;TitreJust&gt;</w:t>
      </w:r>
      <w:r w:rsidRPr="00A957FD">
        <w:rPr>
          <w:noProof w:val="0"/>
          <w:lang w:val="en-GB"/>
        </w:rPr>
        <w:t>Justification</w:t>
      </w:r>
      <w:r w:rsidRPr="00A957FD">
        <w:rPr>
          <w:rStyle w:val="HideTWBExt"/>
          <w:i w:val="0"/>
          <w:noProof w:val="0"/>
          <w:lang w:val="en-GB"/>
        </w:rPr>
        <w:t>&lt;/TitreJust&gt;</w:t>
      </w:r>
    </w:p>
    <w:p w:rsidR="00C177AF" w:rsidRPr="00A957FD" w:rsidP="00C177AF" w14:paraId="4A52A57C" w14:textId="77777777">
      <w:pPr>
        <w:pStyle w:val="Normal12Italic"/>
        <w:rPr>
          <w:noProof w:val="0"/>
          <w:lang w:val="en-GB"/>
        </w:rPr>
      </w:pPr>
      <w:r w:rsidRPr="00A957FD">
        <w:rPr>
          <w:noProof w:val="0"/>
          <w:lang w:val="en-GB"/>
        </w:rPr>
        <w:t>Point (b) covers overseas countries and territories, including Greenland, from entry into force.</w:t>
      </w:r>
    </w:p>
    <w:p w:rsidR="00C177AF" w:rsidRPr="00A957FD" w:rsidP="00C177AF" w14:paraId="5FA36B20" w14:textId="77777777">
      <w:r w:rsidRPr="00A957FD">
        <w:rPr>
          <w:rStyle w:val="HideTWBExt"/>
        </w:rPr>
        <w:t>&lt;/Amend&gt;</w:t>
      </w:r>
    </w:p>
    <w:p w:rsidR="00C177AF" w:rsidRPr="00A957FD" w:rsidP="00C177AF" w14:paraId="335225ED"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1436</w:t>
      </w:r>
      <w:r w:rsidRPr="00A957FD">
        <w:rPr>
          <w:rStyle w:val="HideTWBExt"/>
          <w:b w:val="0"/>
          <w:lang w:val="en-GB"/>
        </w:rPr>
        <w:t>&lt;/NumAm&gt;</w:t>
      </w:r>
    </w:p>
    <w:p w:rsidR="00C177AF" w:rsidRPr="00A957FD" w:rsidP="00C177AF" w14:paraId="7185CA23" w14:textId="77777777">
      <w:pPr>
        <w:pStyle w:val="NormalBold"/>
      </w:pPr>
      <w:r w:rsidRPr="00A957FD">
        <w:rPr>
          <w:rStyle w:val="HideTWBExt"/>
          <w:b w:val="0"/>
        </w:rPr>
        <w:t>&lt;RepeatBlock-By&gt;&lt;Members&gt;</w:t>
      </w:r>
      <w:r w:rsidRPr="00A957FD">
        <w:t xml:space="preserve">Bart Groothuis, Jeannette Baljeu, Morten Løkkegaard, Barry Andrews, Dan Barna, </w:t>
      </w:r>
      <w:r w:rsidRPr="00A957FD">
        <w:t>Barry Cowen, Billy Kelleher, Michael McNamara, Engin Eroglu, Brigitte van den Berg, Cynthia Ní Mhurchú, Anna-Maja Henriksson, Sigrid Friis, Anna Stürgkh, Emma Wiesner, Karin Karlsbro, Ivars Ijabs</w:t>
      </w:r>
      <w:r w:rsidRPr="00A957FD">
        <w:rPr>
          <w:rStyle w:val="HideTWBExt"/>
          <w:b w:val="0"/>
        </w:rPr>
        <w:t>&lt;/Members&gt;</w:t>
      </w:r>
    </w:p>
    <w:p w:rsidR="00C177AF" w:rsidRPr="00A957FD" w:rsidP="00C177AF" w14:paraId="34A8A723" w14:textId="77777777">
      <w:r w:rsidRPr="00A957FD">
        <w:rPr>
          <w:rStyle w:val="HideTWBExt"/>
        </w:rPr>
        <w:t>&lt;/RepeatBlock-By&gt;</w:t>
      </w:r>
    </w:p>
    <w:p w:rsidR="00C177AF" w:rsidRPr="00A957FD" w:rsidP="00C177AF" w14:paraId="4520BE75"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1437790E" w14:textId="77777777">
      <w:pPr>
        <w:pStyle w:val="NormalBold"/>
        <w:rPr>
          <w:lang w:val="fr-BE"/>
        </w:rPr>
      </w:pPr>
      <w:r w:rsidRPr="00C177AF">
        <w:rPr>
          <w:rStyle w:val="HideTWBExt"/>
          <w:b w:val="0"/>
          <w:lang w:val="fr-BE"/>
        </w:rPr>
        <w:t>&lt;Article&gt;</w:t>
      </w:r>
      <w:r w:rsidRPr="00C177AF">
        <w:rPr>
          <w:lang w:val="fr-BE"/>
        </w:rPr>
        <w:t>Article 7 – paragraph 1 d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3E5CAF96"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2F2BCCCD" w14:textId="77777777">
            <w:pPr>
              <w:keepNext/>
              <w:rPr>
                <w:lang w:val="fr-BE"/>
              </w:rPr>
            </w:pPr>
          </w:p>
        </w:tc>
      </w:tr>
      <w:tr w14:paraId="1A2C769D"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04C8E28A"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29A781D4" w14:textId="77777777">
            <w:pPr>
              <w:pStyle w:val="ColumnHeading"/>
              <w:keepNext/>
              <w:rPr>
                <w:lang w:val="en-GB"/>
              </w:rPr>
            </w:pPr>
            <w:r w:rsidRPr="00A957FD">
              <w:rPr>
                <w:lang w:val="en-GB"/>
              </w:rPr>
              <w:t>Amendment</w:t>
            </w:r>
          </w:p>
        </w:tc>
      </w:tr>
      <w:tr w14:paraId="0C71D0B0"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36CF1B49" w14:textId="77777777">
            <w:pPr>
              <w:pStyle w:val="Normal6"/>
              <w:rPr>
                <w:lang w:val="en-GB"/>
              </w:rPr>
            </w:pPr>
          </w:p>
        </w:tc>
        <w:tc>
          <w:tcPr>
            <w:tcW w:w="4876" w:type="dxa"/>
            <w:hideMark/>
          </w:tcPr>
          <w:p w:rsidR="00C177AF" w:rsidRPr="00A957FD" w:rsidP="00F553ED" w14:paraId="4256867A" w14:textId="77777777">
            <w:pPr>
              <w:pStyle w:val="Normal6"/>
              <w:rPr>
                <w:szCs w:val="24"/>
                <w:lang w:val="en-GB"/>
              </w:rPr>
            </w:pPr>
            <w:r w:rsidRPr="00A957FD">
              <w:rPr>
                <w:b/>
                <w:i/>
                <w:lang w:val="en-GB"/>
              </w:rPr>
              <w:t>1d.</w:t>
            </w:r>
            <w:r w:rsidRPr="00A957FD">
              <w:rPr>
                <w:b/>
                <w:i/>
                <w:lang w:val="en-GB"/>
              </w:rPr>
              <w:tab/>
              <w:t>(c) is a Union candidate country which faces an exceptional and immediate security situation, is a party to the Agreement on Government Procurement, and has concluded with the Union an agreement establishing a free trade area, where relevant obligations of the Union exist under that agreement.</w:t>
            </w:r>
          </w:p>
        </w:tc>
      </w:tr>
    </w:tbl>
    <w:p w:rsidR="00C177AF" w:rsidRPr="00A957FD" w:rsidP="00C177AF" w14:paraId="055FA5AA"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4163274D" w14:textId="77777777">
      <w:pPr>
        <w:pStyle w:val="JustificationTitle"/>
        <w:rPr>
          <w:noProof w:val="0"/>
          <w:lang w:val="en-GB"/>
        </w:rPr>
      </w:pPr>
      <w:r w:rsidRPr="00A957FD">
        <w:rPr>
          <w:rStyle w:val="HideTWBExt"/>
          <w:i w:val="0"/>
          <w:noProof w:val="0"/>
          <w:lang w:val="en-GB"/>
        </w:rPr>
        <w:t>&lt;TitreJust&gt;</w:t>
      </w:r>
      <w:r w:rsidRPr="00A957FD">
        <w:rPr>
          <w:noProof w:val="0"/>
          <w:lang w:val="en-GB"/>
        </w:rPr>
        <w:t>Justification</w:t>
      </w:r>
      <w:r w:rsidRPr="00A957FD">
        <w:rPr>
          <w:rStyle w:val="HideTWBExt"/>
          <w:i w:val="0"/>
          <w:noProof w:val="0"/>
          <w:lang w:val="en-GB"/>
        </w:rPr>
        <w:t>&lt;/TitreJust&gt;</w:t>
      </w:r>
    </w:p>
    <w:p w:rsidR="00C177AF" w:rsidRPr="00A957FD" w:rsidP="00C177AF" w14:paraId="13E785D3" w14:textId="77777777">
      <w:pPr>
        <w:pStyle w:val="Normal12Italic"/>
        <w:rPr>
          <w:noProof w:val="0"/>
          <w:lang w:val="en-GB"/>
        </w:rPr>
      </w:pPr>
      <w:r w:rsidRPr="00A957FD">
        <w:rPr>
          <w:noProof w:val="0"/>
          <w:lang w:val="en-GB"/>
        </w:rPr>
        <w:t>Point (c) covers Ukraine from entry into force. The definition is drawn from the Steel Instrument (Regulation 2026/1284). Reciprocity is ensured because Ukraine is party to the GPA and has a free trade agreement with the Union that includes relevant obligations.</w:t>
      </w:r>
    </w:p>
    <w:p w:rsidR="00C177AF" w:rsidRPr="00A957FD" w:rsidP="00C177AF" w14:paraId="3405A2C1" w14:textId="77777777">
      <w:r w:rsidRPr="00A957FD">
        <w:rPr>
          <w:rStyle w:val="HideTWBExt"/>
        </w:rPr>
        <w:t>&lt;/Amend&gt;</w:t>
      </w:r>
    </w:p>
    <w:p w:rsidR="00C177AF" w:rsidRPr="00A957FD" w:rsidP="00C177AF" w14:paraId="13A66E63"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1437</w:t>
      </w:r>
      <w:r w:rsidRPr="00A957FD">
        <w:rPr>
          <w:rStyle w:val="HideTWBExt"/>
          <w:b w:val="0"/>
          <w:lang w:val="en-GB"/>
        </w:rPr>
        <w:t>&lt;/NumAm&gt;</w:t>
      </w:r>
    </w:p>
    <w:p w:rsidR="00C177AF" w:rsidRPr="00A957FD" w:rsidP="00C177AF" w14:paraId="72E58F06" w14:textId="77777777">
      <w:pPr>
        <w:pStyle w:val="NormalBold"/>
      </w:pPr>
      <w:r w:rsidRPr="00A957FD">
        <w:rPr>
          <w:rStyle w:val="HideTWBExt"/>
          <w:b w:val="0"/>
        </w:rPr>
        <w:t>&lt;RepeatBlock-By&gt;&lt;Members&gt;</w:t>
      </w:r>
      <w:r w:rsidRPr="00A957FD">
        <w:t>Bart Groothuis, Nikola Minchev, Jeannette Baljeu, Morten Løkkegaard, Barry Andrews, Pascal Canfin, Barry Cowen, Billy Kelleher, Michael McNamara, Engin Eroglu, Brigitte van den Berg, Cynthia Ní Mhurchú, Anna-Maja Henriksson, Katri Kulmuni, Sigrid Friis, Anna Stürgkh, Emma Wiesner, Karin Karlsbro, Ivars Ijabs</w:t>
      </w:r>
      <w:r w:rsidRPr="00A957FD">
        <w:rPr>
          <w:rStyle w:val="HideTWBExt"/>
          <w:b w:val="0"/>
        </w:rPr>
        <w:t>&lt;/Members&gt;</w:t>
      </w:r>
    </w:p>
    <w:p w:rsidR="00C177AF" w:rsidRPr="00A957FD" w:rsidP="00C177AF" w14:paraId="6BACC8D2" w14:textId="77777777">
      <w:r w:rsidRPr="00A957FD">
        <w:rPr>
          <w:rStyle w:val="HideTWBExt"/>
        </w:rPr>
        <w:t>&lt;/RepeatBlock-By&gt;</w:t>
      </w:r>
    </w:p>
    <w:p w:rsidR="00C177AF" w:rsidRPr="00A957FD" w:rsidP="00C177AF" w14:paraId="5EA11301"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6462EACC" w14:textId="77777777">
      <w:pPr>
        <w:pStyle w:val="NormalBold"/>
        <w:rPr>
          <w:lang w:val="fr-BE"/>
        </w:rPr>
      </w:pPr>
      <w:r w:rsidRPr="00C177AF">
        <w:rPr>
          <w:rStyle w:val="HideTWBExt"/>
          <w:b w:val="0"/>
          <w:lang w:val="fr-BE"/>
        </w:rPr>
        <w:t>&lt;Article&gt;</w:t>
      </w:r>
      <w:r w:rsidRPr="00C177AF">
        <w:rPr>
          <w:lang w:val="fr-BE"/>
        </w:rPr>
        <w:t>Article 7 – paragraph 1 e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5D2D5374"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41D6815B" w14:textId="77777777">
            <w:pPr>
              <w:keepNext/>
              <w:rPr>
                <w:lang w:val="fr-BE"/>
              </w:rPr>
            </w:pPr>
          </w:p>
        </w:tc>
      </w:tr>
      <w:tr w14:paraId="5B3ABBA7"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2EE7695A"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7EC15DDC" w14:textId="77777777">
            <w:pPr>
              <w:pStyle w:val="ColumnHeading"/>
              <w:keepNext/>
              <w:rPr>
                <w:lang w:val="en-GB"/>
              </w:rPr>
            </w:pPr>
            <w:r w:rsidRPr="00A957FD">
              <w:rPr>
                <w:lang w:val="en-GB"/>
              </w:rPr>
              <w:t>Amendment</w:t>
            </w:r>
          </w:p>
        </w:tc>
      </w:tr>
      <w:tr w14:paraId="1E5DF65B"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773DE3E2" w14:textId="77777777">
            <w:pPr>
              <w:pStyle w:val="Normal6"/>
              <w:rPr>
                <w:lang w:val="en-GB"/>
              </w:rPr>
            </w:pPr>
          </w:p>
        </w:tc>
        <w:tc>
          <w:tcPr>
            <w:tcW w:w="4876" w:type="dxa"/>
            <w:hideMark/>
          </w:tcPr>
          <w:p w:rsidR="00C177AF" w:rsidRPr="00A957FD" w:rsidP="00F553ED" w14:paraId="1C5C5CB9" w14:textId="77777777">
            <w:pPr>
              <w:pStyle w:val="Normal6"/>
              <w:rPr>
                <w:szCs w:val="24"/>
                <w:lang w:val="en-GB"/>
              </w:rPr>
            </w:pPr>
            <w:r w:rsidRPr="00A957FD">
              <w:rPr>
                <w:b/>
                <w:i/>
                <w:lang w:val="en-GB"/>
              </w:rPr>
              <w:t>1e.</w:t>
            </w:r>
            <w:r w:rsidRPr="00A957FD">
              <w:rPr>
                <w:b/>
                <w:i/>
                <w:lang w:val="en-GB"/>
              </w:rPr>
              <w:tab/>
              <w:t>The Commission shall adopt delegated acts in accordance with Article 30 to include, in whole or in part, a third country as a partner country for all sectors listed in Annex I.</w:t>
            </w:r>
          </w:p>
        </w:tc>
      </w:tr>
      <w:tr w14:paraId="25943F51"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15C0D009" w14:textId="77777777">
            <w:pPr>
              <w:pStyle w:val="Normal6"/>
              <w:rPr>
                <w:lang w:val="en-GB"/>
              </w:rPr>
            </w:pPr>
          </w:p>
        </w:tc>
        <w:tc>
          <w:tcPr>
            <w:tcW w:w="4876" w:type="dxa"/>
            <w:hideMark/>
          </w:tcPr>
          <w:p w:rsidR="00C177AF" w:rsidRPr="00A957FD" w:rsidP="00F553ED" w14:paraId="20F9ADFB" w14:textId="77777777">
            <w:pPr>
              <w:pStyle w:val="Normal6"/>
              <w:rPr>
                <w:szCs w:val="24"/>
                <w:lang w:val="en-GB"/>
              </w:rPr>
            </w:pPr>
            <w:r w:rsidRPr="00A957FD">
              <w:rPr>
                <w:b/>
                <w:i/>
                <w:lang w:val="en-GB"/>
              </w:rPr>
              <w:t xml:space="preserve">A third country shall be eligible for inclusion only where it is a party to the Agreement on Government Procurement, or where it has concluded with the Union a customs union or an agreement </w:t>
            </w:r>
            <w:r w:rsidRPr="00A957FD">
              <w:rPr>
                <w:b/>
                <w:i/>
                <w:lang w:val="en-GB"/>
              </w:rPr>
              <w:t>establishing a free trade area, where relevant obligations of the Union exist under that agreement.</w:t>
            </w:r>
          </w:p>
        </w:tc>
      </w:tr>
      <w:tr w14:paraId="4E0F9E80"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434DC4B1" w14:textId="77777777">
            <w:pPr>
              <w:pStyle w:val="Normal6"/>
              <w:rPr>
                <w:lang w:val="en-GB"/>
              </w:rPr>
            </w:pPr>
          </w:p>
        </w:tc>
        <w:tc>
          <w:tcPr>
            <w:tcW w:w="4876" w:type="dxa"/>
            <w:hideMark/>
          </w:tcPr>
          <w:p w:rsidR="00C177AF" w:rsidRPr="00A957FD" w:rsidP="00F553ED" w14:paraId="197F91F8" w14:textId="77777777">
            <w:pPr>
              <w:pStyle w:val="Normal6"/>
              <w:rPr>
                <w:szCs w:val="24"/>
                <w:lang w:val="en-GB"/>
              </w:rPr>
            </w:pPr>
            <w:r w:rsidRPr="00A957FD">
              <w:rPr>
                <w:b/>
                <w:i/>
                <w:lang w:val="en-GB"/>
              </w:rPr>
              <w:t>In deciding whether to include an eligible third country, the Commission shall assess the following four selection criteria:</w:t>
            </w:r>
          </w:p>
        </w:tc>
      </w:tr>
      <w:tr w14:paraId="7C5E5662"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4840724F" w14:textId="77777777">
            <w:pPr>
              <w:pStyle w:val="Normal6"/>
              <w:rPr>
                <w:lang w:val="en-GB"/>
              </w:rPr>
            </w:pPr>
          </w:p>
        </w:tc>
        <w:tc>
          <w:tcPr>
            <w:tcW w:w="4876" w:type="dxa"/>
            <w:hideMark/>
          </w:tcPr>
          <w:p w:rsidR="00C177AF" w:rsidRPr="00A957FD" w:rsidP="00F553ED" w14:paraId="6B6E2A6C" w14:textId="77777777">
            <w:pPr>
              <w:pStyle w:val="Normal6"/>
              <w:rPr>
                <w:szCs w:val="24"/>
                <w:lang w:val="en-GB"/>
              </w:rPr>
            </w:pPr>
            <w:r w:rsidRPr="00A957FD">
              <w:rPr>
                <w:b/>
                <w:i/>
                <w:lang w:val="en-GB"/>
              </w:rPr>
              <w:t>(a) whether that third country provides, de jure and de facto, effective reciprocal treatment and market access to Union products or entities across the relevant levels of government, in the sector concerned;</w:t>
            </w:r>
          </w:p>
        </w:tc>
      </w:tr>
      <w:tr w14:paraId="01E78D3F"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4A24F632" w14:textId="77777777">
            <w:pPr>
              <w:pStyle w:val="Normal6"/>
              <w:rPr>
                <w:lang w:val="en-GB"/>
              </w:rPr>
            </w:pPr>
          </w:p>
        </w:tc>
        <w:tc>
          <w:tcPr>
            <w:tcW w:w="4876" w:type="dxa"/>
            <w:hideMark/>
          </w:tcPr>
          <w:p w:rsidR="00C177AF" w:rsidRPr="00A957FD" w:rsidP="00F553ED" w14:paraId="0705BB1A" w14:textId="77777777">
            <w:pPr>
              <w:pStyle w:val="Normal6"/>
              <w:rPr>
                <w:szCs w:val="24"/>
                <w:lang w:val="en-GB"/>
              </w:rPr>
            </w:pPr>
            <w:r w:rsidRPr="00A957FD">
              <w:rPr>
                <w:b/>
                <w:i/>
                <w:lang w:val="en-GB"/>
              </w:rPr>
              <w:t>(b) whether inclusion contributes to the diversification of Union supply chains in the sector concerned and the resilience of the Single Market and thereby contributes to the Union's economic security and energy security, in particular where Union sourcing is concentrated in a single third country. In assessing this, the Commission shall have regard to the sectoral cooperation the Union is pursuing with that country, such as a Clean Trade and Investment Partnership, a Green Alliance or a Critical Raw Materials Strategic Partnership;</w:t>
            </w:r>
          </w:p>
        </w:tc>
      </w:tr>
      <w:tr w14:paraId="4391989C"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2B22513A" w14:textId="77777777">
            <w:pPr>
              <w:pStyle w:val="Normal6"/>
              <w:rPr>
                <w:lang w:val="en-GB"/>
              </w:rPr>
            </w:pPr>
          </w:p>
        </w:tc>
        <w:tc>
          <w:tcPr>
            <w:tcW w:w="4876" w:type="dxa"/>
            <w:hideMark/>
          </w:tcPr>
          <w:p w:rsidR="00C177AF" w:rsidRPr="00A957FD" w:rsidP="00F553ED" w14:paraId="5E92DF69" w14:textId="77777777">
            <w:pPr>
              <w:pStyle w:val="Normal6"/>
              <w:rPr>
                <w:szCs w:val="24"/>
                <w:lang w:val="en-GB"/>
              </w:rPr>
            </w:pPr>
            <w:r w:rsidRPr="00A957FD">
              <w:rPr>
                <w:b/>
                <w:i/>
                <w:lang w:val="en-GB"/>
              </w:rPr>
              <w:t>(c) whether inclusion of that third country creates a risk of circumvention of the Union origin requirements set out in this Regulation, in particular through the re-export of products or components originating in a third country holding more than 40% of global manufacturing capacity in the sector concerned, as well as through the establishment on its territory of undertakings, whose main purpose is to obtain access to the internal market;</w:t>
            </w:r>
          </w:p>
        </w:tc>
      </w:tr>
      <w:tr w14:paraId="3EC08782"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43986DDE" w14:textId="77777777">
            <w:pPr>
              <w:pStyle w:val="Normal6"/>
              <w:rPr>
                <w:lang w:val="en-GB"/>
              </w:rPr>
            </w:pPr>
          </w:p>
        </w:tc>
        <w:tc>
          <w:tcPr>
            <w:tcW w:w="4876" w:type="dxa"/>
            <w:hideMark/>
          </w:tcPr>
          <w:p w:rsidR="00C177AF" w:rsidRPr="00A957FD" w:rsidP="00F553ED" w14:paraId="49BBA548" w14:textId="77777777">
            <w:pPr>
              <w:pStyle w:val="Normal6"/>
              <w:rPr>
                <w:szCs w:val="24"/>
                <w:lang w:val="en-GB"/>
              </w:rPr>
            </w:pPr>
            <w:r w:rsidRPr="00A957FD">
              <w:rPr>
                <w:b/>
                <w:i/>
                <w:lang w:val="en-GB"/>
              </w:rPr>
              <w:t>(d) whether that third country implements the Paris Agreement, such as through domestic carbon pricing mechanisms or measures having equivalent effect.</w:t>
            </w:r>
          </w:p>
        </w:tc>
      </w:tr>
    </w:tbl>
    <w:p w:rsidR="00C177AF" w:rsidRPr="00A957FD" w:rsidP="00C177AF" w14:paraId="7B1B6395"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64C857C4" w14:textId="77777777">
      <w:pPr>
        <w:pStyle w:val="JustificationTitle"/>
        <w:rPr>
          <w:noProof w:val="0"/>
          <w:lang w:val="en-GB"/>
        </w:rPr>
      </w:pPr>
      <w:r w:rsidRPr="00A957FD">
        <w:rPr>
          <w:rStyle w:val="HideTWBExt"/>
          <w:i w:val="0"/>
          <w:noProof w:val="0"/>
          <w:lang w:val="en-GB"/>
        </w:rPr>
        <w:t>&lt;TitreJust&gt;</w:t>
      </w:r>
      <w:r w:rsidRPr="00A957FD">
        <w:rPr>
          <w:noProof w:val="0"/>
          <w:lang w:val="en-GB"/>
        </w:rPr>
        <w:t>Justification</w:t>
      </w:r>
      <w:r w:rsidRPr="00A957FD">
        <w:rPr>
          <w:rStyle w:val="HideTWBExt"/>
          <w:i w:val="0"/>
          <w:noProof w:val="0"/>
          <w:lang w:val="en-GB"/>
        </w:rPr>
        <w:t>&lt;/TitreJust&gt;</w:t>
      </w:r>
    </w:p>
    <w:p w:rsidR="00C177AF" w:rsidRPr="00A957FD" w:rsidP="00C177AF" w14:paraId="74DBF828" w14:textId="77777777">
      <w:pPr>
        <w:pStyle w:val="Normal12Italic"/>
        <w:rPr>
          <w:noProof w:val="0"/>
          <w:lang w:val="en-GB"/>
        </w:rPr>
      </w:pPr>
      <w:r w:rsidRPr="00A957FD">
        <w:rPr>
          <w:noProof w:val="0"/>
          <w:lang w:val="en-GB"/>
        </w:rPr>
        <w:t>After entry into force, the Commission can add further partner countries by delegated act, for all sectors or only some. A country is eligible if it is either party to the GPA, has a customs union, or has a free trade agreement or customs union with relevant obligations. So already one of these three treaties makes a third country eligible. The Commission then selects on four criteria: reciprocity, security of supply, circumvention risk and decarbonization efforts.</w:t>
      </w:r>
    </w:p>
    <w:p w:rsidR="00C177AF" w:rsidRPr="00A957FD" w:rsidP="00C177AF" w14:paraId="35CBFD55" w14:textId="77777777">
      <w:r w:rsidRPr="00A957FD">
        <w:rPr>
          <w:rStyle w:val="HideTWBExt"/>
        </w:rPr>
        <w:t>&lt;/Amend&gt;</w:t>
      </w:r>
    </w:p>
    <w:p w:rsidR="00C177AF" w:rsidRPr="00A957FD" w:rsidP="00C177AF" w14:paraId="564F2BA3"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1438</w:t>
      </w:r>
      <w:r w:rsidRPr="00A957FD">
        <w:rPr>
          <w:rStyle w:val="HideTWBExt"/>
          <w:b w:val="0"/>
          <w:lang w:val="en-GB"/>
        </w:rPr>
        <w:t>&lt;/NumAm&gt;</w:t>
      </w:r>
    </w:p>
    <w:p w:rsidR="00C177AF" w:rsidRPr="00A957FD" w:rsidP="00C177AF" w14:paraId="3649FC75" w14:textId="77777777">
      <w:pPr>
        <w:pStyle w:val="NormalBold"/>
      </w:pPr>
      <w:r w:rsidRPr="00A957FD">
        <w:rPr>
          <w:rStyle w:val="HideTWBExt"/>
          <w:b w:val="0"/>
        </w:rPr>
        <w:t>&lt;RepeatBlock-By&gt;&lt;Members&gt;</w:t>
      </w:r>
      <w:r w:rsidRPr="00A957FD">
        <w:t>Bart Groothuis, Nikola Minchev, Jeannette Baljeu, Morten Løkkegaard, Barry Andrews, Dan Barna, Barry Cowen, Billy Kelleher, Michael McNamara, Engin Eroglu, Brigitte van den Berg, Anna-Maja Henriksson, Katri Kulmuni, Sigrid Friis, Anna Stürgkh, Emma Wiesner, Karin Karlsbro, Ivars Ijabs</w:t>
      </w:r>
      <w:r w:rsidRPr="00A957FD">
        <w:rPr>
          <w:rStyle w:val="HideTWBExt"/>
          <w:b w:val="0"/>
        </w:rPr>
        <w:t>&lt;/Members&gt;</w:t>
      </w:r>
    </w:p>
    <w:p w:rsidR="00C177AF" w:rsidRPr="00A957FD" w:rsidP="00C177AF" w14:paraId="4F66F217" w14:textId="77777777">
      <w:r w:rsidRPr="00A957FD">
        <w:rPr>
          <w:rStyle w:val="HideTWBExt"/>
        </w:rPr>
        <w:t>&lt;/RepeatBlock-By&gt;</w:t>
      </w:r>
    </w:p>
    <w:p w:rsidR="00C177AF" w:rsidRPr="00A957FD" w:rsidP="00C177AF" w14:paraId="3B62312D"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41055680" w14:textId="77777777">
      <w:pPr>
        <w:pStyle w:val="NormalBold"/>
        <w:rPr>
          <w:lang w:val="fr-BE"/>
        </w:rPr>
      </w:pPr>
      <w:r w:rsidRPr="00C177AF">
        <w:rPr>
          <w:rStyle w:val="HideTWBExt"/>
          <w:b w:val="0"/>
          <w:lang w:val="fr-BE"/>
        </w:rPr>
        <w:t>&lt;Article&gt;</w:t>
      </w:r>
      <w:r w:rsidRPr="00C177AF">
        <w:rPr>
          <w:lang w:val="fr-BE"/>
        </w:rPr>
        <w:t>Article 7 – paragraph 1 f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5FAC5CFD"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04D44D76" w14:textId="77777777">
            <w:pPr>
              <w:keepNext/>
              <w:rPr>
                <w:lang w:val="fr-BE"/>
              </w:rPr>
            </w:pPr>
          </w:p>
        </w:tc>
      </w:tr>
      <w:tr w14:paraId="0DFEA8DC"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72784DCB"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0C4D5691" w14:textId="77777777">
            <w:pPr>
              <w:pStyle w:val="ColumnHeading"/>
              <w:keepNext/>
              <w:rPr>
                <w:lang w:val="en-GB"/>
              </w:rPr>
            </w:pPr>
            <w:r w:rsidRPr="00A957FD">
              <w:rPr>
                <w:lang w:val="en-GB"/>
              </w:rPr>
              <w:t>Amendment</w:t>
            </w:r>
          </w:p>
        </w:tc>
      </w:tr>
      <w:tr w14:paraId="39AC4784"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7DA0AB87" w14:textId="77777777">
            <w:pPr>
              <w:pStyle w:val="Normal6"/>
              <w:rPr>
                <w:lang w:val="en-GB"/>
              </w:rPr>
            </w:pPr>
          </w:p>
        </w:tc>
        <w:tc>
          <w:tcPr>
            <w:tcW w:w="4876" w:type="dxa"/>
            <w:hideMark/>
          </w:tcPr>
          <w:p w:rsidR="00C177AF" w:rsidRPr="00A957FD" w:rsidP="00F553ED" w14:paraId="17E14F4F" w14:textId="77777777">
            <w:pPr>
              <w:pStyle w:val="Normal6"/>
              <w:rPr>
                <w:szCs w:val="24"/>
                <w:lang w:val="en-GB"/>
              </w:rPr>
            </w:pPr>
            <w:r w:rsidRPr="00A957FD">
              <w:rPr>
                <w:b/>
                <w:i/>
                <w:lang w:val="en-GB"/>
              </w:rPr>
              <w:t>1f.</w:t>
            </w:r>
            <w:r w:rsidRPr="00A957FD">
              <w:rPr>
                <w:b/>
                <w:i/>
                <w:lang w:val="en-GB"/>
              </w:rPr>
              <w:tab/>
              <w:t>The Commission shall adopt delegated acts in accordance with Article 30 to exclude, in whole or in part, a third country where the criteria set out in this Article are no longer met. This shall also apply to a third country designated as partner country from entry into force of this regulation.</w:t>
            </w:r>
          </w:p>
        </w:tc>
      </w:tr>
    </w:tbl>
    <w:p w:rsidR="00C177AF" w:rsidRPr="00A957FD" w:rsidP="00C177AF" w14:paraId="2140672D"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3EC2E31E" w14:textId="77777777">
      <w:pPr>
        <w:pStyle w:val="JustificationTitle"/>
        <w:rPr>
          <w:noProof w:val="0"/>
          <w:lang w:val="en-GB"/>
        </w:rPr>
      </w:pPr>
      <w:r w:rsidRPr="00A957FD">
        <w:rPr>
          <w:rStyle w:val="HideTWBExt"/>
          <w:i w:val="0"/>
          <w:noProof w:val="0"/>
          <w:lang w:val="en-GB"/>
        </w:rPr>
        <w:t>&lt;TitreJust&gt;</w:t>
      </w:r>
      <w:r w:rsidRPr="00A957FD">
        <w:rPr>
          <w:noProof w:val="0"/>
          <w:lang w:val="en-GB"/>
        </w:rPr>
        <w:t>Justification</w:t>
      </w:r>
      <w:r w:rsidRPr="00A957FD">
        <w:rPr>
          <w:rStyle w:val="HideTWBExt"/>
          <w:i w:val="0"/>
          <w:noProof w:val="0"/>
          <w:lang w:val="en-GB"/>
        </w:rPr>
        <w:t>&lt;/TitreJust&gt;</w:t>
      </w:r>
    </w:p>
    <w:p w:rsidR="00C177AF" w:rsidRPr="00A957FD" w:rsidP="00C177AF" w14:paraId="558FD176" w14:textId="77777777">
      <w:pPr>
        <w:pStyle w:val="Normal12Italic"/>
        <w:rPr>
          <w:noProof w:val="0"/>
          <w:lang w:val="en-GB"/>
        </w:rPr>
      </w:pPr>
      <w:r w:rsidRPr="00A957FD">
        <w:rPr>
          <w:noProof w:val="0"/>
          <w:lang w:val="en-GB"/>
        </w:rPr>
        <w:t>A partner country loses its status when it no longer meets the criteria, for example because circumvention keeps occurring through it. This applies both to countries that qualify automatically and to those added by delegated act.</w:t>
      </w:r>
    </w:p>
    <w:p w:rsidR="00C177AF" w:rsidRPr="00A957FD" w:rsidP="00C177AF" w14:paraId="0963745C" w14:textId="77777777">
      <w:r w:rsidRPr="00A957FD">
        <w:rPr>
          <w:rStyle w:val="HideTWBExt"/>
        </w:rPr>
        <w:t>&lt;/Amend&gt;</w:t>
      </w:r>
    </w:p>
    <w:p w:rsidR="00C177AF" w:rsidRPr="00A957FD" w:rsidP="00C177AF" w14:paraId="383E6461"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1439</w:t>
      </w:r>
      <w:r w:rsidRPr="00A957FD">
        <w:rPr>
          <w:rStyle w:val="HideTWBExt"/>
          <w:b w:val="0"/>
          <w:lang w:val="en-GB"/>
        </w:rPr>
        <w:t>&lt;/NumAm&gt;</w:t>
      </w:r>
    </w:p>
    <w:p w:rsidR="00C177AF" w:rsidRPr="00A957FD" w:rsidP="00C177AF" w14:paraId="4C9D9F53" w14:textId="77777777">
      <w:pPr>
        <w:pStyle w:val="NormalBold"/>
      </w:pPr>
      <w:r w:rsidRPr="00A957FD">
        <w:rPr>
          <w:rStyle w:val="HideTWBExt"/>
          <w:b w:val="0"/>
        </w:rPr>
        <w:t>&lt;RepeatBlock-By&gt;&lt;Members&gt;</w:t>
      </w:r>
      <w:r w:rsidRPr="00A957FD">
        <w:t>Bart Groothuis, Nikola Minchev, Jeannette Baljeu, Morten Løkkegaard, Barry Andrews, Dan Barna, Barry Cowen, Billy Kelleher, Michael McNamara, Engin Eroglu, Brigitte van den Berg, Cynthia Ní Mhurchú, Anna-Maja Henriksson, Sigrid Friis, Anna Stürgkh, Karin Karlsbro, Ivars Ijabs</w:t>
      </w:r>
      <w:r w:rsidRPr="00A957FD">
        <w:rPr>
          <w:rStyle w:val="HideTWBExt"/>
          <w:b w:val="0"/>
        </w:rPr>
        <w:t>&lt;/Members&gt;</w:t>
      </w:r>
    </w:p>
    <w:p w:rsidR="00C177AF" w:rsidRPr="00A957FD" w:rsidP="00C177AF" w14:paraId="55F614EF" w14:textId="77777777">
      <w:r w:rsidRPr="00A957FD">
        <w:rPr>
          <w:rStyle w:val="HideTWBExt"/>
        </w:rPr>
        <w:t>&lt;/RepeatBlock-By&gt;</w:t>
      </w:r>
    </w:p>
    <w:p w:rsidR="00C177AF" w:rsidRPr="00A957FD" w:rsidP="00C177AF" w14:paraId="5C8DF03C"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4C461EB7" w14:textId="77777777">
      <w:pPr>
        <w:pStyle w:val="NormalBold"/>
        <w:rPr>
          <w:lang w:val="fr-BE"/>
        </w:rPr>
      </w:pPr>
      <w:r w:rsidRPr="00C177AF">
        <w:rPr>
          <w:rStyle w:val="HideTWBExt"/>
          <w:b w:val="0"/>
          <w:lang w:val="fr-BE"/>
        </w:rPr>
        <w:t>&lt;Article&gt;</w:t>
      </w:r>
      <w:r w:rsidRPr="00C177AF">
        <w:rPr>
          <w:lang w:val="fr-BE"/>
        </w:rPr>
        <w:t>Article 7 – paragraph 1 g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7AC8492D"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3915220E" w14:textId="77777777">
            <w:pPr>
              <w:keepNext/>
              <w:rPr>
                <w:lang w:val="fr-BE"/>
              </w:rPr>
            </w:pPr>
          </w:p>
        </w:tc>
      </w:tr>
      <w:tr w14:paraId="169F3A2B"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70AC383C"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19F63D6D" w14:textId="77777777">
            <w:pPr>
              <w:pStyle w:val="ColumnHeading"/>
              <w:keepNext/>
              <w:rPr>
                <w:lang w:val="en-GB"/>
              </w:rPr>
            </w:pPr>
            <w:r w:rsidRPr="00A957FD">
              <w:rPr>
                <w:lang w:val="en-GB"/>
              </w:rPr>
              <w:t>Amendment</w:t>
            </w:r>
          </w:p>
        </w:tc>
      </w:tr>
      <w:tr w14:paraId="3442E3F2"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7587469B" w14:textId="77777777">
            <w:pPr>
              <w:pStyle w:val="Normal6"/>
              <w:rPr>
                <w:lang w:val="en-GB"/>
              </w:rPr>
            </w:pPr>
          </w:p>
        </w:tc>
        <w:tc>
          <w:tcPr>
            <w:tcW w:w="4876" w:type="dxa"/>
            <w:hideMark/>
          </w:tcPr>
          <w:p w:rsidR="00C177AF" w:rsidRPr="00A957FD" w:rsidP="00F553ED" w14:paraId="61AC90FB" w14:textId="77777777">
            <w:pPr>
              <w:pStyle w:val="Normal6"/>
              <w:rPr>
                <w:szCs w:val="24"/>
                <w:lang w:val="en-GB"/>
              </w:rPr>
            </w:pPr>
            <w:r w:rsidRPr="00A957FD">
              <w:rPr>
                <w:b/>
                <w:i/>
                <w:lang w:val="en-GB"/>
              </w:rPr>
              <w:t>1g.</w:t>
            </w:r>
            <w:r w:rsidRPr="00A957FD">
              <w:rPr>
                <w:b/>
                <w:i/>
                <w:lang w:val="en-GB"/>
              </w:rPr>
              <w:tab/>
              <w:t>The first delegated act including third countries as partner countries shall be adopted within [OP: Please insert the date = 6 months after entry into force of this Regulation].</w:t>
            </w:r>
          </w:p>
        </w:tc>
      </w:tr>
    </w:tbl>
    <w:p w:rsidR="00C177AF" w:rsidRPr="00A957FD" w:rsidP="00C177AF" w14:paraId="052F90F0"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0CD7E862" w14:textId="77777777">
      <w:pPr>
        <w:pStyle w:val="JustificationTitle"/>
        <w:rPr>
          <w:noProof w:val="0"/>
          <w:lang w:val="en-GB"/>
        </w:rPr>
      </w:pPr>
      <w:r w:rsidRPr="00A957FD">
        <w:rPr>
          <w:rStyle w:val="HideTWBExt"/>
          <w:i w:val="0"/>
          <w:noProof w:val="0"/>
          <w:lang w:val="en-GB"/>
        </w:rPr>
        <w:t>&lt;TitreJust&gt;</w:t>
      </w:r>
      <w:r w:rsidRPr="00A957FD">
        <w:rPr>
          <w:noProof w:val="0"/>
          <w:lang w:val="en-GB"/>
        </w:rPr>
        <w:t>Justification</w:t>
      </w:r>
      <w:r w:rsidRPr="00A957FD">
        <w:rPr>
          <w:rStyle w:val="HideTWBExt"/>
          <w:i w:val="0"/>
          <w:noProof w:val="0"/>
          <w:lang w:val="en-GB"/>
        </w:rPr>
        <w:t>&lt;/TitreJust&gt;</w:t>
      </w:r>
    </w:p>
    <w:p w:rsidR="00C177AF" w:rsidRPr="00A957FD" w:rsidP="00C177AF" w14:paraId="51FABCFC" w14:textId="77777777">
      <w:pPr>
        <w:pStyle w:val="Normal12Italic"/>
        <w:rPr>
          <w:noProof w:val="0"/>
          <w:lang w:val="en-GB"/>
        </w:rPr>
      </w:pPr>
      <w:r w:rsidRPr="00A957FD">
        <w:rPr>
          <w:noProof w:val="0"/>
          <w:lang w:val="en-GB"/>
        </w:rPr>
        <w:t>Trusted partners need clarity quickly. The Commission must therefore adopt the first delegated act adding partner countries within six months.</w:t>
      </w:r>
    </w:p>
    <w:p w:rsidR="00C177AF" w:rsidRPr="00A957FD" w:rsidP="00C177AF" w14:paraId="1B30F108" w14:textId="77777777">
      <w:r w:rsidRPr="00A957FD">
        <w:rPr>
          <w:rStyle w:val="HideTWBExt"/>
        </w:rPr>
        <w:t>&lt;/Amend&gt;</w:t>
      </w:r>
    </w:p>
    <w:p w:rsidR="00C177AF" w:rsidRPr="00C177AF" w:rsidP="00C177AF" w14:paraId="7064357F" w14:textId="77777777">
      <w:pPr>
        <w:pStyle w:val="AMNumberTabs0"/>
        <w:keepNext/>
        <w:rPr>
          <w:lang w:val="en-GB"/>
        </w:rPr>
      </w:pPr>
      <w:r>
        <w:rPr>
          <w:rStyle w:val="HideTWBExt"/>
          <w:b w:val="0"/>
          <w:lang w:val="en-GB"/>
        </w:rPr>
        <w:t>&lt;Amend&gt;</w:t>
      </w:r>
      <w:r w:rsidRPr="00C177AF">
        <w:rPr>
          <w:lang w:val="en-GB"/>
        </w:rPr>
        <w:t>Amendment</w:t>
      </w:r>
      <w:r w:rsidRPr="00C177AF">
        <w:rPr>
          <w:lang w:val="en-GB"/>
        </w:rPr>
        <w:tab/>
      </w:r>
      <w:r w:rsidRPr="00C177AF">
        <w:rPr>
          <w:lang w:val="en-GB"/>
        </w:rPr>
        <w:tab/>
      </w:r>
      <w:r>
        <w:rPr>
          <w:rStyle w:val="HideTWBExt"/>
          <w:b w:val="0"/>
          <w:lang w:val="en-GB"/>
        </w:rPr>
        <w:t>&lt;NumAm&gt;</w:t>
      </w:r>
      <w:r w:rsidRPr="00C177AF">
        <w:rPr>
          <w:lang w:val="en-GB"/>
        </w:rPr>
        <w:t>1440</w:t>
      </w:r>
      <w:r>
        <w:rPr>
          <w:rStyle w:val="HideTWBExt"/>
          <w:b w:val="0"/>
          <w:lang w:val="en-GB"/>
        </w:rPr>
        <w:t>&lt;/NumAm&gt;</w:t>
      </w:r>
    </w:p>
    <w:p w:rsidR="00C177AF" w:rsidRPr="00A957FD" w:rsidP="00C177AF" w14:paraId="4F654D9C" w14:textId="77777777">
      <w:pPr>
        <w:pStyle w:val="NormalBold"/>
      </w:pPr>
      <w:r>
        <w:rPr>
          <w:rStyle w:val="HideTWBExt"/>
          <w:b w:val="0"/>
        </w:rPr>
        <w:t>&lt;RepeatBlock-By&gt;&lt;Members&gt;</w:t>
      </w:r>
      <w:r>
        <w:t>Branislav Ondruš</w:t>
      </w:r>
      <w:r>
        <w:rPr>
          <w:rStyle w:val="HideTWBExt"/>
          <w:b w:val="0"/>
        </w:rPr>
        <w:t>&lt;/Members&gt;</w:t>
      </w:r>
    </w:p>
    <w:p w:rsidR="00C177AF" w:rsidRPr="00A957FD" w:rsidP="00C177AF" w14:paraId="7C5F38E7" w14:textId="77777777">
      <w:r>
        <w:rPr>
          <w:rStyle w:val="HideTWBExt"/>
        </w:rPr>
        <w:t>&lt;/RepeatBlock-By&gt;</w:t>
      </w:r>
    </w:p>
    <w:p w:rsidR="00C177AF" w:rsidRPr="00A957FD" w:rsidP="00C177AF" w14:paraId="6C16F0F3" w14:textId="77777777">
      <w:pPr>
        <w:pStyle w:val="NormalBold"/>
        <w:keepNext/>
      </w:pPr>
      <w:r>
        <w:rPr>
          <w:rStyle w:val="HideTWBExt"/>
          <w:b w:val="0"/>
        </w:rPr>
        <w:t>&lt;DocAmend&gt;</w:t>
      </w:r>
      <w:r>
        <w:t>Proposal for a regulation</w:t>
      </w:r>
      <w:r>
        <w:rPr>
          <w:rStyle w:val="HideTWBExt"/>
          <w:b w:val="0"/>
        </w:rPr>
        <w:t>&lt;/DocAmend&gt;</w:t>
      </w:r>
    </w:p>
    <w:p w:rsidR="00C177AF" w:rsidRPr="00A957FD" w:rsidP="00C177AF" w14:paraId="47267E02" w14:textId="77777777">
      <w:pPr>
        <w:pStyle w:val="NormalBold"/>
      </w:pPr>
      <w:r>
        <w:rPr>
          <w:rStyle w:val="HideTWBExt"/>
          <w:b w:val="0"/>
        </w:rPr>
        <w:t>&lt;Article&gt;</w:t>
      </w:r>
      <w:r>
        <w:t>Article 7 – paragraph 2</w:t>
      </w:r>
      <w:r>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B7357DE"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2ABCE393" w14:textId="77777777">
            <w:pPr>
              <w:keepNext/>
            </w:pPr>
          </w:p>
        </w:tc>
      </w:tr>
      <w:tr w14:paraId="5EFAD3CC"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C177AF" w:rsidP="00F553ED" w14:paraId="02FEB4D9" w14:textId="77777777">
            <w:pPr>
              <w:pStyle w:val="ColumnHeading"/>
              <w:keepNext/>
              <w:rPr>
                <w:lang w:val="en-GB"/>
              </w:rPr>
            </w:pPr>
            <w:r w:rsidRPr="00C177AF">
              <w:rPr>
                <w:lang w:val="en-GB"/>
              </w:rPr>
              <w:t>Text proposed by the Commission</w:t>
            </w:r>
          </w:p>
        </w:tc>
        <w:tc>
          <w:tcPr>
            <w:tcW w:w="4876" w:type="dxa"/>
            <w:hideMark/>
          </w:tcPr>
          <w:p w:rsidR="00C177AF" w:rsidRPr="00A957FD" w:rsidP="00F553ED" w14:paraId="006C8A1B" w14:textId="77777777">
            <w:pPr>
              <w:pStyle w:val="ColumnHeading"/>
              <w:keepNext/>
            </w:pPr>
            <w:r>
              <w:t>Amendment</w:t>
            </w:r>
          </w:p>
        </w:tc>
      </w:tr>
      <w:tr w14:paraId="306B8528"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C177AF" w:rsidP="00F553ED" w14:paraId="579C2D77" w14:textId="77777777">
            <w:pPr>
              <w:pStyle w:val="Normal6"/>
              <w:rPr>
                <w:lang w:val="en-GB"/>
              </w:rPr>
            </w:pPr>
            <w:r w:rsidRPr="00C177AF">
              <w:rPr>
                <w:lang w:val="en-GB"/>
              </w:rPr>
              <w:t>2.</w:t>
            </w:r>
            <w:r w:rsidRPr="00C177AF">
              <w:rPr>
                <w:lang w:val="en-GB"/>
              </w:rPr>
              <w:tab/>
            </w:r>
            <w:r w:rsidRPr="00C177AF">
              <w:rPr>
                <w:b/>
                <w:bCs/>
                <w:i/>
                <w:iCs/>
                <w:lang w:val="en-GB"/>
              </w:rPr>
              <w:t>The origin</w:t>
            </w:r>
            <w:r w:rsidRPr="00C177AF">
              <w:rPr>
                <w:b/>
                <w:bCs/>
                <w:lang w:val="en-GB"/>
              </w:rPr>
              <w:t xml:space="preserve"> </w:t>
            </w:r>
            <w:r w:rsidRPr="00C177AF">
              <w:rPr>
                <w:b/>
                <w:bCs/>
                <w:i/>
                <w:iCs/>
                <w:lang w:val="en-GB"/>
              </w:rPr>
              <w:t>of products and</w:t>
            </w:r>
            <w:r w:rsidRPr="00C177AF">
              <w:rPr>
                <w:lang w:val="en-GB"/>
              </w:rPr>
              <w:t xml:space="preserve"> components</w:t>
            </w:r>
            <w:r w:rsidRPr="00C177AF">
              <w:rPr>
                <w:b/>
                <w:bCs/>
                <w:i/>
                <w:iCs/>
                <w:lang w:val="en-GB"/>
              </w:rPr>
              <w:t xml:space="preserve"> shall be determined in accordance with Regulation (EU) No 952/2013 of the European Parliament and of the Council</w:t>
            </w:r>
            <w:r w:rsidRPr="00C177AF">
              <w:rPr>
                <w:lang w:val="en-GB"/>
              </w:rPr>
              <w:t>.</w:t>
            </w:r>
          </w:p>
        </w:tc>
        <w:tc>
          <w:tcPr>
            <w:tcW w:w="4876" w:type="dxa"/>
            <w:hideMark/>
          </w:tcPr>
          <w:p w:rsidR="00C177AF" w:rsidRPr="00C177AF" w:rsidP="00F553ED" w14:paraId="1D891EB3" w14:textId="77777777">
            <w:pPr>
              <w:pStyle w:val="Normal6"/>
              <w:rPr>
                <w:szCs w:val="24"/>
                <w:lang w:val="en-GB"/>
              </w:rPr>
            </w:pPr>
            <w:r w:rsidRPr="00C177AF">
              <w:rPr>
                <w:lang w:val="en-GB"/>
              </w:rPr>
              <w:t>2.</w:t>
            </w:r>
            <w:r w:rsidRPr="00C177AF">
              <w:rPr>
                <w:lang w:val="en-GB"/>
              </w:rPr>
              <w:tab/>
            </w:r>
            <w:r w:rsidRPr="00C177AF">
              <w:rPr>
                <w:b/>
                <w:bCs/>
                <w:i/>
                <w:iCs/>
                <w:lang w:val="en-GB"/>
              </w:rPr>
              <w:t>The actual value created within the Union, in particular the manufacture and processing of</w:t>
            </w:r>
            <w:r w:rsidRPr="00C177AF">
              <w:rPr>
                <w:b/>
                <w:bCs/>
                <w:lang w:val="en-GB"/>
              </w:rPr>
              <w:t xml:space="preserve"> </w:t>
            </w:r>
            <w:r w:rsidRPr="00C177AF">
              <w:rPr>
                <w:lang w:val="en-GB"/>
              </w:rPr>
              <w:t>components</w:t>
            </w:r>
            <w:r w:rsidRPr="00C177AF">
              <w:rPr>
                <w:b/>
                <w:bCs/>
                <w:i/>
                <w:iCs/>
                <w:lang w:val="en-GB"/>
              </w:rPr>
              <w:t>, research and development, engineering activities, skilled labour, technological know-how and value added generated within the Union, shall be taken into account for the purposes of Union origin requirements</w:t>
            </w:r>
            <w:r w:rsidRPr="00C177AF">
              <w:rPr>
                <w:lang w:val="en-GB"/>
              </w:rPr>
              <w:t>.</w:t>
            </w:r>
            <w:r w:rsidRPr="00C177AF">
              <w:rPr>
                <w:b/>
                <w:i/>
                <w:lang w:val="en-GB"/>
              </w:rPr>
              <w:t xml:space="preserve"> Final assembly, packaging, finishing or other minor processing operations alone shall not be considered sufficient to establish Union origin.</w:t>
            </w:r>
          </w:p>
        </w:tc>
      </w:tr>
      <w:tr w14:paraId="6C7134D4"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C177AF" w:rsidP="00F553ED" w14:paraId="27E017FD" w14:textId="77777777">
            <w:pPr>
              <w:pStyle w:val="Normal6"/>
              <w:rPr>
                <w:lang w:val="en-GB"/>
              </w:rPr>
            </w:pPr>
          </w:p>
        </w:tc>
        <w:tc>
          <w:tcPr>
            <w:tcW w:w="4876" w:type="dxa"/>
            <w:hideMark/>
          </w:tcPr>
          <w:p w:rsidR="00C177AF" w:rsidRPr="00C177AF" w:rsidP="00F553ED" w14:paraId="5B051130" w14:textId="77777777">
            <w:pPr>
              <w:pStyle w:val="Normal6"/>
              <w:rPr>
                <w:szCs w:val="24"/>
                <w:lang w:val="en-GB"/>
              </w:rPr>
            </w:pPr>
            <w:r w:rsidRPr="00C177AF">
              <w:rPr>
                <w:b/>
                <w:bCs/>
                <w:i/>
                <w:iCs/>
                <w:lang w:val="en-GB"/>
              </w:rPr>
              <w:t>For the purposes of this Regulation, content originating in EFTA countries, the United Kingdom and candidate countries may also be recognised as content of Union origin, provided that the country in question applies international social, labour, environmental and human rights agreements and ensures reciprocal access and genuine value creation within European value chains.</w:t>
            </w:r>
          </w:p>
        </w:tc>
      </w:tr>
      <w:tr w14:paraId="072963AA"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C177AF" w:rsidP="00F553ED" w14:paraId="4E04936A" w14:textId="77777777">
            <w:pPr>
              <w:pStyle w:val="Normal6"/>
              <w:rPr>
                <w:lang w:val="en-GB"/>
              </w:rPr>
            </w:pPr>
          </w:p>
        </w:tc>
        <w:tc>
          <w:tcPr>
            <w:tcW w:w="4876" w:type="dxa"/>
            <w:hideMark/>
          </w:tcPr>
          <w:p w:rsidR="00C177AF" w:rsidRPr="00C177AF" w:rsidP="00F553ED" w14:paraId="209820A7" w14:textId="77777777">
            <w:pPr>
              <w:pStyle w:val="Normal6"/>
              <w:rPr>
                <w:szCs w:val="24"/>
                <w:lang w:val="en-GB"/>
              </w:rPr>
            </w:pPr>
            <w:r w:rsidRPr="00C177AF">
              <w:rPr>
                <w:b/>
                <w:i/>
                <w:lang w:val="en-GB"/>
              </w:rPr>
              <w:t>No requirement relating to origin, content or the supply chain under this Regulation shall be applied in a manner contrary to requirements concerning nuclear safety, nuclear security, licensing or the qualification of suppliers under applicable Union or national law, and origin requirements relating to nuclear technologies shall not be applied until a transparent methodology for assessing and verifying compliance with them, taking into account nuclear safety, licensing and qualification of suppliers, has been adopted and is in force.</w:t>
            </w:r>
          </w:p>
        </w:tc>
      </w:tr>
    </w:tbl>
    <w:p w:rsidR="00C177AF" w:rsidRPr="00C177AF" w:rsidP="00C177AF" w14:paraId="59E11EB0" w14:textId="77777777">
      <w:pPr>
        <w:pStyle w:val="Olang"/>
        <w:rPr>
          <w:lang w:val="en-GB"/>
        </w:rPr>
      </w:pPr>
      <w:r w:rsidRPr="00C177AF">
        <w:rPr>
          <w:lang w:val="en-GB"/>
        </w:rPr>
        <w:t xml:space="preserve">Or. </w:t>
      </w:r>
      <w:r w:rsidRPr="00C177AF">
        <w:rPr>
          <w:rStyle w:val="HideTWBExt"/>
          <w:noProof w:val="0"/>
          <w:lang w:val="en-GB"/>
        </w:rPr>
        <w:t>&lt;Original&gt;</w:t>
      </w:r>
      <w:r w:rsidRPr="00C177AF">
        <w:rPr>
          <w:rStyle w:val="HideTWBInt"/>
          <w:lang w:val="en-GB"/>
        </w:rPr>
        <w:t>{SK}</w:t>
      </w:r>
      <w:r w:rsidRPr="00C177AF">
        <w:rPr>
          <w:lang w:val="en-GB"/>
        </w:rPr>
        <w:t>sk</w:t>
      </w:r>
      <w:r w:rsidRPr="00C177AF">
        <w:rPr>
          <w:rStyle w:val="HideTWBExt"/>
          <w:noProof w:val="0"/>
          <w:lang w:val="en-GB"/>
        </w:rPr>
        <w:t>&lt;/Original&gt;</w:t>
      </w:r>
    </w:p>
    <w:p w:rsidR="00C177AF" w:rsidRPr="007D12BB" w:rsidP="00C177AF" w14:paraId="2C632D0A" w14:textId="77777777">
      <w:r>
        <w:rPr>
          <w:rStyle w:val="HideTWBExt"/>
          <w:lang w:val="sv-SE"/>
        </w:rPr>
        <w:t>&lt;/Amend&gt;</w:t>
      </w:r>
    </w:p>
    <w:p w:rsidR="00C177AF" w:rsidRPr="00C177AF" w:rsidP="00C177AF" w14:paraId="5339B483" w14:textId="77777777">
      <w:pPr>
        <w:pStyle w:val="AMNumberTabs0"/>
        <w:keepNext/>
        <w:rPr>
          <w:lang w:val="en-GB"/>
        </w:rPr>
      </w:pPr>
      <w:r w:rsidRPr="00C177AF">
        <w:rPr>
          <w:rStyle w:val="HideTWBExt"/>
          <w:b w:val="0"/>
          <w:lang w:val="en-GB"/>
        </w:rPr>
        <w:t>&lt;Amend&gt;</w:t>
      </w:r>
      <w:r w:rsidRPr="00C177AF">
        <w:rPr>
          <w:lang w:val="en-GB"/>
        </w:rPr>
        <w:t>Amendment</w:t>
      </w:r>
      <w:r w:rsidRPr="00C177AF">
        <w:rPr>
          <w:lang w:val="en-GB"/>
        </w:rPr>
        <w:tab/>
      </w:r>
      <w:r w:rsidRPr="00C177AF">
        <w:rPr>
          <w:lang w:val="en-GB"/>
        </w:rPr>
        <w:tab/>
      </w:r>
      <w:r w:rsidRPr="00C177AF">
        <w:rPr>
          <w:rStyle w:val="HideTWBExt"/>
          <w:b w:val="0"/>
          <w:lang w:val="en-GB"/>
        </w:rPr>
        <w:t>&lt;NumAm&gt;</w:t>
      </w:r>
      <w:r w:rsidRPr="00C177AF">
        <w:rPr>
          <w:lang w:val="en-GB"/>
        </w:rPr>
        <w:t>1441</w:t>
      </w:r>
      <w:r w:rsidRPr="00C177AF">
        <w:rPr>
          <w:rStyle w:val="HideTWBExt"/>
          <w:b w:val="0"/>
          <w:lang w:val="en-GB"/>
        </w:rPr>
        <w:t>&lt;/NumAm&gt;</w:t>
      </w:r>
    </w:p>
    <w:p w:rsidR="00C177AF" w:rsidRPr="00C177AF" w:rsidP="00C177AF" w14:paraId="67CEED83" w14:textId="77777777">
      <w:pPr>
        <w:pStyle w:val="NormalBold"/>
      </w:pPr>
      <w:r w:rsidRPr="00C177AF">
        <w:rPr>
          <w:rStyle w:val="HideTWBExt"/>
          <w:b w:val="0"/>
        </w:rPr>
        <w:t>&lt;RepeatBlock-By&gt;&lt;Members&gt;</w:t>
      </w:r>
      <w:r w:rsidRPr="00C177AF">
        <w:t>Hanna Gedin</w:t>
      </w:r>
      <w:r w:rsidRPr="00C177AF">
        <w:rPr>
          <w:rStyle w:val="HideTWBExt"/>
          <w:b w:val="0"/>
        </w:rPr>
        <w:t>&lt;/Members&gt;</w:t>
      </w:r>
    </w:p>
    <w:p w:rsidR="00C177AF" w:rsidRPr="00C177AF" w:rsidP="00C177AF" w14:paraId="087AB853" w14:textId="77777777">
      <w:r w:rsidRPr="00C177AF">
        <w:rPr>
          <w:rStyle w:val="HideTWBExt"/>
        </w:rPr>
        <w:t>&lt;/RepeatBlock-By&gt;</w:t>
      </w:r>
    </w:p>
    <w:p w:rsidR="00C177AF" w:rsidRPr="00A957FD" w:rsidP="00C177AF" w14:paraId="66FDF3AF"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A957FD" w:rsidP="00C177AF" w14:paraId="377A6EDF" w14:textId="77777777">
      <w:pPr>
        <w:pStyle w:val="NormalBold"/>
      </w:pPr>
      <w:r w:rsidRPr="00A957FD">
        <w:rPr>
          <w:rStyle w:val="HideTWBExt"/>
          <w:b w:val="0"/>
        </w:rPr>
        <w:t>&lt;Article&gt;</w:t>
      </w:r>
      <w:r w:rsidRPr="00A957FD">
        <w:t>Article 7 – paragraph 2</w:t>
      </w:r>
      <w:r w:rsidRPr="00A957F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9D2B840"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6EFC22DF" w14:textId="77777777">
            <w:pPr>
              <w:keepNext/>
            </w:pPr>
          </w:p>
        </w:tc>
      </w:tr>
      <w:tr w14:paraId="03ADAE62"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03F3572E"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296430B7" w14:textId="77777777">
            <w:pPr>
              <w:pStyle w:val="ColumnHeading"/>
              <w:keepNext/>
              <w:rPr>
                <w:lang w:val="en-GB"/>
              </w:rPr>
            </w:pPr>
            <w:r w:rsidRPr="00A957FD">
              <w:rPr>
                <w:lang w:val="en-GB"/>
              </w:rPr>
              <w:t>Amendment</w:t>
            </w:r>
          </w:p>
        </w:tc>
      </w:tr>
      <w:tr w14:paraId="5EFEA5B5"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3907872C" w14:textId="77777777">
            <w:pPr>
              <w:pStyle w:val="Normal6"/>
              <w:rPr>
                <w:lang w:val="en-GB"/>
              </w:rPr>
            </w:pPr>
            <w:r w:rsidRPr="00A957FD">
              <w:rPr>
                <w:lang w:val="en-GB"/>
              </w:rPr>
              <w:t>2.</w:t>
            </w:r>
            <w:r w:rsidRPr="00A957FD">
              <w:rPr>
                <w:lang w:val="en-GB"/>
              </w:rPr>
              <w:tab/>
              <w:t>The origin of products and components shall be determined in accordance with Regulation (EU) No 952/2013 of the European Parliament and of the Council.</w:t>
            </w:r>
          </w:p>
        </w:tc>
        <w:tc>
          <w:tcPr>
            <w:tcW w:w="4876" w:type="dxa"/>
            <w:hideMark/>
          </w:tcPr>
          <w:p w:rsidR="00C177AF" w:rsidRPr="00A957FD" w:rsidP="00F553ED" w14:paraId="70D964D8" w14:textId="77777777">
            <w:pPr>
              <w:pStyle w:val="Normal6"/>
              <w:rPr>
                <w:szCs w:val="24"/>
                <w:lang w:val="en-GB"/>
              </w:rPr>
            </w:pPr>
            <w:r w:rsidRPr="00A957FD">
              <w:rPr>
                <w:lang w:val="en-GB"/>
              </w:rPr>
              <w:t>2.</w:t>
            </w:r>
            <w:r w:rsidRPr="00A957FD">
              <w:rPr>
                <w:lang w:val="en-GB"/>
              </w:rPr>
              <w:tab/>
              <w:t>The origin of products and components shall be determined in accordance with Regulation (EU) No 952/2013 of the European Parliament and of the Council.</w:t>
            </w:r>
            <w:r w:rsidRPr="00A957FD">
              <w:rPr>
                <w:b/>
                <w:i/>
                <w:lang w:val="en-GB"/>
              </w:rPr>
              <w:t xml:space="preserve"> For the purposes of the requirements laid down in this Regulation, final assembly, finishing, packaging or the last substantial transformation shall not be sufficient to demonstrate genuine European value creation where the main production steps, components, labour input, technology, know-how and value added are predominantly located outside the Union or outside third countries listed in accordance with this Article. With respect to the Union origin requirements referred to in this article and Article 11, content originating in a third country may be considered of Union origin if all the following conditions are fulfilled:</w:t>
            </w:r>
          </w:p>
        </w:tc>
      </w:tr>
    </w:tbl>
    <w:p w:rsidR="00C177AF" w:rsidRPr="00A957FD" w:rsidP="00C177AF" w14:paraId="6A27F8AD"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1A7C0294" w14:textId="77777777">
      <w:r w:rsidRPr="00A957FD">
        <w:rPr>
          <w:rStyle w:val="HideTWBExt"/>
        </w:rPr>
        <w:t>&lt;/Amend&gt;</w:t>
      </w:r>
    </w:p>
    <w:p w:rsidR="00C177AF" w:rsidRPr="00A957FD" w:rsidP="00C177AF" w14:paraId="35A8BEBD"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1442</w:t>
      </w:r>
      <w:r w:rsidRPr="00A957FD">
        <w:rPr>
          <w:rStyle w:val="HideTWBExt"/>
          <w:b w:val="0"/>
          <w:lang w:val="en-GB"/>
        </w:rPr>
        <w:t>&lt;/NumAm&gt;</w:t>
      </w:r>
    </w:p>
    <w:p w:rsidR="00C177AF" w:rsidRPr="00A957FD" w:rsidP="00C177AF" w14:paraId="25AA344D" w14:textId="77777777">
      <w:pPr>
        <w:pStyle w:val="NormalBold"/>
      </w:pPr>
      <w:r w:rsidRPr="00A957FD">
        <w:rPr>
          <w:rStyle w:val="HideTWBExt"/>
          <w:b w:val="0"/>
        </w:rPr>
        <w:t>&lt;RepeatBlock-By&gt;&lt;Members&gt;</w:t>
      </w:r>
      <w:r w:rsidRPr="00A957FD">
        <w:t>Andrea Wechsler, Christian Ehler, Angelika Niebler, Jens Gieseke, Andreas Schwab, Norbert Herhammer, Hildegard Bentele, Markus Ferber, Oliver Schenk, Christian Doleschal, Monika Hohlmeier, Verena Mertens, Ralf Seekatz, Marie-Sophie Christ, Alexandra Mehnert, Norbert Lins, Zala Černilec Tomašič, Marion Walsmann</w:t>
      </w:r>
      <w:r w:rsidRPr="00A957FD">
        <w:rPr>
          <w:rStyle w:val="HideTWBExt"/>
          <w:b w:val="0"/>
        </w:rPr>
        <w:t>&lt;/Members&gt;</w:t>
      </w:r>
    </w:p>
    <w:p w:rsidR="00C177AF" w:rsidRPr="00A957FD" w:rsidP="00C177AF" w14:paraId="0DA52712" w14:textId="77777777">
      <w:r w:rsidRPr="00A957FD">
        <w:rPr>
          <w:rStyle w:val="HideTWBExt"/>
        </w:rPr>
        <w:t>&lt;/RepeatBlock-By&gt;</w:t>
      </w:r>
    </w:p>
    <w:p w:rsidR="00C177AF" w:rsidRPr="00A957FD" w:rsidP="00C177AF" w14:paraId="13D8A0C1"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A957FD" w:rsidP="00C177AF" w14:paraId="789BBCF7" w14:textId="77777777">
      <w:pPr>
        <w:pStyle w:val="NormalBold"/>
      </w:pPr>
      <w:r w:rsidRPr="00A957FD">
        <w:rPr>
          <w:rStyle w:val="HideTWBExt"/>
          <w:b w:val="0"/>
        </w:rPr>
        <w:t>&lt;Article&gt;</w:t>
      </w:r>
      <w:r w:rsidRPr="00A957FD">
        <w:t>Article 7 – paragraph 2</w:t>
      </w:r>
      <w:r w:rsidRPr="00A957F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598FB55"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09AD3A0F" w14:textId="77777777">
            <w:pPr>
              <w:keepNext/>
            </w:pPr>
          </w:p>
        </w:tc>
      </w:tr>
      <w:tr w14:paraId="13326247"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68EEDA52"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2E3A71F4" w14:textId="77777777">
            <w:pPr>
              <w:pStyle w:val="ColumnHeading"/>
              <w:keepNext/>
              <w:rPr>
                <w:lang w:val="en-GB"/>
              </w:rPr>
            </w:pPr>
            <w:r w:rsidRPr="00A957FD">
              <w:rPr>
                <w:lang w:val="en-GB"/>
              </w:rPr>
              <w:t>Amendment</w:t>
            </w:r>
          </w:p>
        </w:tc>
      </w:tr>
      <w:tr w14:paraId="3C85FF9F"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0EF0FFF5" w14:textId="77777777">
            <w:pPr>
              <w:pStyle w:val="Normal6"/>
              <w:rPr>
                <w:lang w:val="en-GB"/>
              </w:rPr>
            </w:pPr>
            <w:r w:rsidRPr="00A957FD">
              <w:rPr>
                <w:lang w:val="en-GB"/>
              </w:rPr>
              <w:t>2.</w:t>
            </w:r>
            <w:r w:rsidRPr="00A957FD">
              <w:rPr>
                <w:lang w:val="en-GB"/>
              </w:rPr>
              <w:tab/>
              <w:t>The origin of products and components shall be determined in accordance with Regulation (EU) No 952/2013 of the European Parliament and of the Council.</w:t>
            </w:r>
          </w:p>
        </w:tc>
        <w:tc>
          <w:tcPr>
            <w:tcW w:w="4876" w:type="dxa"/>
            <w:hideMark/>
          </w:tcPr>
          <w:p w:rsidR="00C177AF" w:rsidRPr="00A957FD" w:rsidP="00F553ED" w14:paraId="4E981C64" w14:textId="77777777">
            <w:pPr>
              <w:pStyle w:val="Normal6"/>
              <w:rPr>
                <w:szCs w:val="24"/>
                <w:lang w:val="en-GB"/>
              </w:rPr>
            </w:pPr>
            <w:r w:rsidRPr="00A957FD">
              <w:rPr>
                <w:lang w:val="en-GB"/>
              </w:rPr>
              <w:t>2.</w:t>
            </w:r>
            <w:r w:rsidRPr="00A957FD">
              <w:rPr>
                <w:lang w:val="en-GB"/>
              </w:rPr>
              <w:tab/>
              <w:t xml:space="preserve">The origin of products and components shall be determined in accordance with Regulation (EU) No 952/2013 of the European Parliament and of the Council. </w:t>
            </w:r>
            <w:r w:rsidRPr="00A957FD">
              <w:rPr>
                <w:b/>
                <w:i/>
                <w:lang w:val="en-GB"/>
              </w:rPr>
              <w:t>Where necessary to reflect the specific characteristics of a product, component or manufacturing process, the Commission may, by means of delegated acts and in accordance with Regulation (EU) No 952/2013, specify the processing or manufacturing operation that constitutes the relevant substantial transformation for the purposes of determining Union origin under this Regulation, including key manufacturing steps, sector- or production-route-specific rules, and processing operations which shall not, by themselves, confer a new origin.</w:t>
            </w:r>
          </w:p>
        </w:tc>
      </w:tr>
    </w:tbl>
    <w:p w:rsidR="00C177AF" w:rsidRPr="00A957FD" w:rsidP="00C177AF" w14:paraId="7BAC41B0"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1A60EF5B" w14:textId="77777777">
      <w:pPr>
        <w:pStyle w:val="JustificationTitle"/>
        <w:rPr>
          <w:noProof w:val="0"/>
          <w:lang w:val="en-GB"/>
        </w:rPr>
      </w:pPr>
      <w:r w:rsidRPr="00A957FD">
        <w:rPr>
          <w:rStyle w:val="HideTWBExt"/>
          <w:i w:val="0"/>
          <w:noProof w:val="0"/>
          <w:lang w:val="en-GB"/>
        </w:rPr>
        <w:t>&lt;TitreJust&gt;</w:t>
      </w:r>
      <w:r w:rsidRPr="00A957FD">
        <w:rPr>
          <w:noProof w:val="0"/>
          <w:lang w:val="en-GB"/>
        </w:rPr>
        <w:t>Justification</w:t>
      </w:r>
      <w:r w:rsidRPr="00A957FD">
        <w:rPr>
          <w:rStyle w:val="HideTWBExt"/>
          <w:i w:val="0"/>
          <w:noProof w:val="0"/>
          <w:lang w:val="en-GB"/>
        </w:rPr>
        <w:t>&lt;/TitreJust&gt;</w:t>
      </w:r>
    </w:p>
    <w:p w:rsidR="00C177AF" w:rsidRPr="00A957FD" w:rsidP="00C177AF" w14:paraId="13CB37A0" w14:textId="77777777">
      <w:pPr>
        <w:pStyle w:val="Normal12Italic"/>
        <w:rPr>
          <w:noProof w:val="0"/>
          <w:lang w:val="en-GB"/>
        </w:rPr>
      </w:pPr>
      <w:r w:rsidRPr="00A957FD">
        <w:rPr>
          <w:noProof w:val="0"/>
          <w:lang w:val="en-GB"/>
        </w:rPr>
        <w:t>The amendment ensures a clear and consistent determination of Union origin based on the Union Customs Code, while allowing sector- and production-specific clarification where general origin rules do not adequately reflect complex industrial value chains. This provides legal certainty and prevents minor downstream processing from conferring origin where the key manufacturing step took place outside the Union.</w:t>
      </w:r>
    </w:p>
    <w:p w:rsidR="00C177AF" w:rsidRPr="00A957FD" w:rsidP="00C177AF" w14:paraId="7621A620" w14:textId="77777777">
      <w:r w:rsidRPr="00A957FD">
        <w:rPr>
          <w:rStyle w:val="HideTWBExt"/>
        </w:rPr>
        <w:t>&lt;/Amend&gt;</w:t>
      </w:r>
    </w:p>
    <w:p w:rsidR="00C177AF" w:rsidRPr="00A957FD" w:rsidP="00C177AF" w14:paraId="4FDC1734"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1443</w:t>
      </w:r>
      <w:r w:rsidRPr="00A957FD">
        <w:rPr>
          <w:rStyle w:val="HideTWBExt"/>
          <w:b w:val="0"/>
          <w:lang w:val="en-GB"/>
        </w:rPr>
        <w:t>&lt;/NumAm&gt;</w:t>
      </w:r>
    </w:p>
    <w:p w:rsidR="00C177AF" w:rsidRPr="00A957FD" w:rsidP="00C177AF" w14:paraId="497310F7" w14:textId="77777777">
      <w:pPr>
        <w:pStyle w:val="NormalBold"/>
      </w:pPr>
      <w:r w:rsidRPr="00A957FD">
        <w:rPr>
          <w:rStyle w:val="HideTWBExt"/>
          <w:b w:val="0"/>
        </w:rPr>
        <w:t>&lt;RepeatBlock-By&gt;&lt;Members&gt;</w:t>
      </w:r>
      <w:r w:rsidRPr="00A957FD">
        <w:t>Oihane Agirregoitia Martínez</w:t>
      </w:r>
      <w:r w:rsidRPr="00A957FD">
        <w:rPr>
          <w:rStyle w:val="HideTWBExt"/>
          <w:b w:val="0"/>
        </w:rPr>
        <w:t>&lt;/Members&gt;</w:t>
      </w:r>
    </w:p>
    <w:p w:rsidR="00C177AF" w:rsidRPr="00A957FD" w:rsidP="00C177AF" w14:paraId="5E5E9CDC" w14:textId="77777777">
      <w:r w:rsidRPr="00A957FD">
        <w:rPr>
          <w:rStyle w:val="HideTWBExt"/>
        </w:rPr>
        <w:t>&lt;/RepeatBlock-By&gt;</w:t>
      </w:r>
    </w:p>
    <w:p w:rsidR="00C177AF" w:rsidRPr="00A957FD" w:rsidP="00C177AF" w14:paraId="6EB4888C"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A957FD" w:rsidP="00C177AF" w14:paraId="1EE760E4" w14:textId="77777777">
      <w:pPr>
        <w:pStyle w:val="NormalBold"/>
      </w:pPr>
      <w:r w:rsidRPr="00A957FD">
        <w:rPr>
          <w:rStyle w:val="HideTWBExt"/>
          <w:b w:val="0"/>
        </w:rPr>
        <w:t>&lt;Article&gt;</w:t>
      </w:r>
      <w:r w:rsidRPr="00A957FD">
        <w:t>Article 7 – paragraph 2</w:t>
      </w:r>
      <w:r w:rsidRPr="00A957F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89FE55A"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2D7CD263" w14:textId="77777777">
            <w:pPr>
              <w:keepNext/>
            </w:pPr>
          </w:p>
        </w:tc>
      </w:tr>
      <w:tr w14:paraId="24DE8545"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192E68D1"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2477D978" w14:textId="77777777">
            <w:pPr>
              <w:pStyle w:val="ColumnHeading"/>
              <w:keepNext/>
              <w:rPr>
                <w:lang w:val="en-GB"/>
              </w:rPr>
            </w:pPr>
            <w:r w:rsidRPr="00A957FD">
              <w:rPr>
                <w:lang w:val="en-GB"/>
              </w:rPr>
              <w:t>Amendment</w:t>
            </w:r>
          </w:p>
        </w:tc>
      </w:tr>
      <w:tr w14:paraId="4D4EE332"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07AB7625" w14:textId="77777777">
            <w:pPr>
              <w:pStyle w:val="Normal6"/>
              <w:rPr>
                <w:lang w:val="en-GB"/>
              </w:rPr>
            </w:pPr>
            <w:r w:rsidRPr="00A957FD">
              <w:rPr>
                <w:lang w:val="en-GB"/>
              </w:rPr>
              <w:t>2.</w:t>
            </w:r>
            <w:r w:rsidRPr="00A957FD">
              <w:rPr>
                <w:lang w:val="en-GB"/>
              </w:rPr>
              <w:tab/>
              <w:t xml:space="preserve">The origin of products and components shall be determined in accordance with Regulation (EU) </w:t>
            </w:r>
            <w:r w:rsidRPr="00A957FD">
              <w:rPr>
                <w:b/>
                <w:i/>
                <w:lang w:val="en-GB"/>
              </w:rPr>
              <w:t>No 952/2013 of</w:t>
            </w:r>
            <w:r w:rsidRPr="00A957FD">
              <w:rPr>
                <w:lang w:val="en-GB"/>
              </w:rPr>
              <w:t xml:space="preserve"> the European </w:t>
            </w:r>
            <w:r w:rsidRPr="00A957FD">
              <w:rPr>
                <w:b/>
                <w:i/>
                <w:lang w:val="en-GB"/>
              </w:rPr>
              <w:t>Parliament and</w:t>
            </w:r>
            <w:r w:rsidRPr="00A957FD">
              <w:rPr>
                <w:lang w:val="en-GB"/>
              </w:rPr>
              <w:t xml:space="preserve"> of the </w:t>
            </w:r>
            <w:r w:rsidRPr="00A957FD">
              <w:rPr>
                <w:b/>
                <w:i/>
                <w:lang w:val="en-GB"/>
              </w:rPr>
              <w:t>Council</w:t>
            </w:r>
            <w:r w:rsidRPr="00A957FD">
              <w:rPr>
                <w:lang w:val="en-GB"/>
              </w:rPr>
              <w:t>.</w:t>
            </w:r>
          </w:p>
        </w:tc>
        <w:tc>
          <w:tcPr>
            <w:tcW w:w="4876" w:type="dxa"/>
            <w:hideMark/>
          </w:tcPr>
          <w:p w:rsidR="00C177AF" w:rsidRPr="00A957FD" w:rsidP="00F553ED" w14:paraId="57E02742" w14:textId="77777777">
            <w:pPr>
              <w:pStyle w:val="Normal6"/>
              <w:rPr>
                <w:szCs w:val="24"/>
                <w:lang w:val="en-GB"/>
              </w:rPr>
            </w:pPr>
            <w:r w:rsidRPr="00A957FD">
              <w:rPr>
                <w:lang w:val="en-GB"/>
              </w:rPr>
              <w:t>2.</w:t>
            </w:r>
            <w:r w:rsidRPr="00A957FD">
              <w:rPr>
                <w:lang w:val="en-GB"/>
              </w:rPr>
              <w:tab/>
              <w:t xml:space="preserve">The origin of products and components shall be determined in accordance with Regulation (EU) </w:t>
            </w:r>
            <w:r w:rsidRPr="00A957FD">
              <w:rPr>
                <w:b/>
                <w:i/>
                <w:lang w:val="en-GB"/>
              </w:rPr>
              <w:t>No 2026/2108 establishing the Union Customs Code and</w:t>
            </w:r>
            <w:r w:rsidRPr="00A957FD">
              <w:rPr>
                <w:lang w:val="en-GB"/>
              </w:rPr>
              <w:t xml:space="preserve"> the European </w:t>
            </w:r>
            <w:r w:rsidRPr="00A957FD">
              <w:rPr>
                <w:b/>
                <w:i/>
                <w:lang w:val="en-GB"/>
              </w:rPr>
              <w:t>Union Customs Authority, and repealing Regulation (EU) No 952/2013.</w:t>
            </w:r>
          </w:p>
        </w:tc>
      </w:tr>
      <w:tr w14:paraId="3782907A"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666ED54C" w14:textId="77777777">
            <w:pPr>
              <w:pStyle w:val="Normal6"/>
              <w:rPr>
                <w:lang w:val="en-GB"/>
              </w:rPr>
            </w:pPr>
          </w:p>
        </w:tc>
        <w:tc>
          <w:tcPr>
            <w:tcW w:w="4876" w:type="dxa"/>
            <w:hideMark/>
          </w:tcPr>
          <w:p w:rsidR="00C177AF" w:rsidRPr="00A957FD" w:rsidP="00F553ED" w14:paraId="44F9A02C" w14:textId="77777777">
            <w:pPr>
              <w:pStyle w:val="Normal6"/>
              <w:rPr>
                <w:szCs w:val="24"/>
                <w:lang w:val="en-GB"/>
              </w:rPr>
            </w:pPr>
            <w:r w:rsidRPr="00A957FD">
              <w:rPr>
                <w:b/>
                <w:i/>
                <w:lang w:val="en-GB"/>
              </w:rPr>
              <w:t>By six months after the entry into force of this Regulation, the Commission shall review the definition of last substantial, economically justified processing or working laid down in Article 169 of Regulation (EU) 2026/2108, with the aim of including at least 50% of added value originating in the Union and preventing the circumvention</w:t>
            </w:r>
            <w:r w:rsidRPr="00A957FD">
              <w:rPr>
                <w:lang w:val="en-GB"/>
              </w:rPr>
              <w:t xml:space="preserve"> of the </w:t>
            </w:r>
            <w:r w:rsidRPr="00A957FD">
              <w:rPr>
                <w:b/>
                <w:i/>
                <w:lang w:val="en-GB"/>
              </w:rPr>
              <w:t>rules on the acquisition of origin</w:t>
            </w:r>
            <w:r w:rsidRPr="00A957FD">
              <w:rPr>
                <w:lang w:val="en-GB"/>
              </w:rPr>
              <w:t>.</w:t>
            </w:r>
          </w:p>
        </w:tc>
      </w:tr>
    </w:tbl>
    <w:p w:rsidR="00C177AF" w:rsidRPr="00C177AF" w:rsidP="00C177AF" w14:paraId="26ED5FA7" w14:textId="77777777">
      <w:pPr>
        <w:pStyle w:val="Olang"/>
        <w:rPr>
          <w:lang w:val="en-GB"/>
        </w:rPr>
      </w:pPr>
      <w:r w:rsidRPr="00C177AF">
        <w:rPr>
          <w:lang w:val="en-GB"/>
        </w:rPr>
        <w:t xml:space="preserve">Or. </w:t>
      </w:r>
      <w:r w:rsidRPr="00C177AF">
        <w:rPr>
          <w:rStyle w:val="HideTWBExt"/>
          <w:noProof w:val="0"/>
          <w:lang w:val="en-GB"/>
        </w:rPr>
        <w:t>&lt;Original&gt;</w:t>
      </w:r>
      <w:r w:rsidRPr="00C177AF">
        <w:rPr>
          <w:rStyle w:val="HideTWBInt"/>
          <w:lang w:val="en-GB"/>
        </w:rPr>
        <w:t>{EN}</w:t>
      </w:r>
      <w:r w:rsidRPr="00C177AF">
        <w:rPr>
          <w:lang w:val="en-GB"/>
        </w:rPr>
        <w:t>en</w:t>
      </w:r>
      <w:r w:rsidRPr="00C177AF">
        <w:rPr>
          <w:rStyle w:val="HideTWBExt"/>
          <w:noProof w:val="0"/>
          <w:lang w:val="en-GB"/>
        </w:rPr>
        <w:t>&lt;/Original&gt;</w:t>
      </w:r>
    </w:p>
    <w:p w:rsidR="00C177AF" w:rsidRPr="00C177AF" w:rsidP="00C177AF" w14:paraId="7B7B6082" w14:textId="77777777">
      <w:r w:rsidRPr="00C177AF">
        <w:rPr>
          <w:rStyle w:val="HideTWBExt"/>
        </w:rPr>
        <w:t>&lt;/Amend&gt;</w:t>
      </w:r>
    </w:p>
    <w:p w:rsidR="00C177AF" w:rsidRPr="00C177AF" w:rsidP="00C177AF" w14:paraId="21321CFA" w14:textId="77777777">
      <w:pPr>
        <w:pStyle w:val="AMNumberTabs0"/>
        <w:keepNext/>
        <w:rPr>
          <w:lang w:val="en-GB"/>
        </w:rPr>
      </w:pPr>
      <w:r w:rsidRPr="00C177AF">
        <w:rPr>
          <w:rStyle w:val="HideTWBExt"/>
          <w:b w:val="0"/>
          <w:lang w:val="en-GB"/>
        </w:rPr>
        <w:t>&lt;Amend&gt;</w:t>
      </w:r>
      <w:r w:rsidRPr="00C177AF">
        <w:rPr>
          <w:lang w:val="en-GB"/>
        </w:rPr>
        <w:t>Amendment</w:t>
      </w:r>
      <w:r w:rsidRPr="00C177AF">
        <w:rPr>
          <w:lang w:val="en-GB"/>
        </w:rPr>
        <w:tab/>
      </w:r>
      <w:r w:rsidRPr="00C177AF">
        <w:rPr>
          <w:lang w:val="en-GB"/>
        </w:rPr>
        <w:tab/>
      </w:r>
      <w:r w:rsidRPr="00C177AF">
        <w:rPr>
          <w:rStyle w:val="HideTWBExt"/>
          <w:b w:val="0"/>
          <w:lang w:val="en-GB"/>
        </w:rPr>
        <w:t>&lt;NumAm&gt;</w:t>
      </w:r>
      <w:r w:rsidRPr="00C177AF">
        <w:rPr>
          <w:lang w:val="en-GB"/>
        </w:rPr>
        <w:t>1444</w:t>
      </w:r>
      <w:r w:rsidRPr="00C177AF">
        <w:rPr>
          <w:rStyle w:val="HideTWBExt"/>
          <w:b w:val="0"/>
          <w:lang w:val="en-GB"/>
        </w:rPr>
        <w:t>&lt;/NumAm&gt;</w:t>
      </w:r>
    </w:p>
    <w:p w:rsidR="00C177AF" w:rsidRPr="00C177AF" w:rsidP="00C177AF" w14:paraId="1A8E753E" w14:textId="77777777">
      <w:pPr>
        <w:pStyle w:val="NormalBold"/>
      </w:pPr>
      <w:r w:rsidRPr="00C177AF">
        <w:rPr>
          <w:rStyle w:val="HideTWBExt"/>
          <w:b w:val="0"/>
        </w:rPr>
        <w:t>&lt;RepeatBlock-By&gt;&lt;Members&gt;</w:t>
      </w:r>
      <w:r w:rsidRPr="00C177AF">
        <w:t>Marina Mesure, Rudi Kennes</w:t>
      </w:r>
      <w:r w:rsidRPr="00C177AF">
        <w:rPr>
          <w:rStyle w:val="HideTWBExt"/>
          <w:b w:val="0"/>
        </w:rPr>
        <w:t>&lt;/Members&gt;</w:t>
      </w:r>
    </w:p>
    <w:p w:rsidR="00C177AF" w:rsidRPr="00C177AF" w:rsidP="00C177AF" w14:paraId="66349DDE" w14:textId="77777777">
      <w:r w:rsidRPr="00C177AF">
        <w:rPr>
          <w:rStyle w:val="HideTWBExt"/>
        </w:rPr>
        <w:t>&lt;/RepeatBlock-By&gt;</w:t>
      </w:r>
    </w:p>
    <w:p w:rsidR="00C177AF" w:rsidRPr="00C177AF" w:rsidP="00C177AF" w14:paraId="0B993F65" w14:textId="77777777">
      <w:pPr>
        <w:pStyle w:val="NormalBold"/>
        <w:keepNext/>
      </w:pPr>
      <w:r w:rsidRPr="00C177AF">
        <w:rPr>
          <w:rStyle w:val="HideTWBExt"/>
          <w:b w:val="0"/>
        </w:rPr>
        <w:t>&lt;DocAmend&gt;</w:t>
      </w:r>
      <w:r w:rsidRPr="00C177AF">
        <w:t>Proposal for a regulation</w:t>
      </w:r>
      <w:r w:rsidRPr="00C177AF">
        <w:rPr>
          <w:rStyle w:val="HideTWBExt"/>
          <w:b w:val="0"/>
        </w:rPr>
        <w:t>&lt;/DocAmend&gt;</w:t>
      </w:r>
    </w:p>
    <w:p w:rsidR="00C177AF" w:rsidRPr="007D12BB" w:rsidP="00C177AF" w14:paraId="1121AED5" w14:textId="77777777">
      <w:pPr>
        <w:pStyle w:val="NormalBold"/>
        <w:rPr>
          <w:lang w:val="fr-BE"/>
        </w:rPr>
      </w:pPr>
      <w:r w:rsidRPr="007D12BB">
        <w:rPr>
          <w:rStyle w:val="HideTWBExt"/>
          <w:b w:val="0"/>
          <w:lang w:val="fr-BE"/>
        </w:rPr>
        <w:t>&lt;Article&gt;</w:t>
      </w:r>
      <w:r w:rsidRPr="007D12BB">
        <w:rPr>
          <w:lang w:val="fr-BE"/>
        </w:rPr>
        <w:t>Article 7 – paragraph 2</w:t>
      </w:r>
      <w:r w:rsidRPr="007D12BB">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3B2399BA"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7D12BB" w:rsidP="00F553ED" w14:paraId="543CCA24" w14:textId="77777777">
            <w:pPr>
              <w:keepNext/>
              <w:rPr>
                <w:lang w:val="fr-BE"/>
              </w:rPr>
            </w:pPr>
          </w:p>
        </w:tc>
      </w:tr>
      <w:tr w14:paraId="3CA9E4BA"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5FCD3575"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5E88AEE1" w14:textId="77777777">
            <w:pPr>
              <w:pStyle w:val="ColumnHeading"/>
              <w:keepNext/>
              <w:rPr>
                <w:lang w:val="en-GB"/>
              </w:rPr>
            </w:pPr>
            <w:r w:rsidRPr="00A957FD">
              <w:rPr>
                <w:lang w:val="en-GB"/>
              </w:rPr>
              <w:t>Amendment</w:t>
            </w:r>
          </w:p>
        </w:tc>
      </w:tr>
      <w:tr w14:paraId="1B5BA05F"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5CB87821" w14:textId="77777777">
            <w:pPr>
              <w:pStyle w:val="Normal6"/>
              <w:rPr>
                <w:lang w:val="en-GB"/>
              </w:rPr>
            </w:pPr>
            <w:r w:rsidRPr="00A957FD">
              <w:rPr>
                <w:lang w:val="en-GB"/>
              </w:rPr>
              <w:t>2.</w:t>
            </w:r>
            <w:r w:rsidRPr="00A957FD">
              <w:rPr>
                <w:lang w:val="en-GB"/>
              </w:rPr>
              <w:tab/>
            </w:r>
            <w:r w:rsidRPr="00A957FD">
              <w:rPr>
                <w:b/>
                <w:i/>
                <w:lang w:val="en-GB"/>
              </w:rPr>
              <w:t>The</w:t>
            </w:r>
            <w:r w:rsidRPr="00A957FD">
              <w:rPr>
                <w:lang w:val="en-GB"/>
              </w:rPr>
              <w:t xml:space="preserve"> origin </w:t>
            </w:r>
            <w:r w:rsidRPr="00A957FD">
              <w:rPr>
                <w:b/>
                <w:i/>
                <w:lang w:val="en-GB"/>
              </w:rPr>
              <w:t>of products and components</w:t>
            </w:r>
            <w:r w:rsidRPr="00A957FD">
              <w:rPr>
                <w:lang w:val="en-GB"/>
              </w:rPr>
              <w:t xml:space="preserve"> shall </w:t>
            </w:r>
            <w:r w:rsidRPr="00A957FD">
              <w:rPr>
                <w:b/>
                <w:i/>
                <w:lang w:val="en-GB"/>
              </w:rPr>
              <w:t>be determined in accordance with Regulation (EU) No 952/2013 of the</w:t>
            </w:r>
            <w:r w:rsidRPr="00A957FD">
              <w:rPr>
                <w:lang w:val="en-GB"/>
              </w:rPr>
              <w:t xml:space="preserve"> European </w:t>
            </w:r>
            <w:r w:rsidRPr="00A957FD">
              <w:rPr>
                <w:b/>
                <w:i/>
                <w:lang w:val="en-GB"/>
              </w:rPr>
              <w:t>Parliament and of the Council</w:t>
            </w:r>
            <w:r w:rsidRPr="00A957FD">
              <w:rPr>
                <w:lang w:val="en-GB"/>
              </w:rPr>
              <w:t>.</w:t>
            </w:r>
          </w:p>
        </w:tc>
        <w:tc>
          <w:tcPr>
            <w:tcW w:w="4876" w:type="dxa"/>
            <w:hideMark/>
          </w:tcPr>
          <w:p w:rsidR="00C177AF" w:rsidRPr="00A957FD" w:rsidP="00F553ED" w14:paraId="2BE56B8C" w14:textId="77777777">
            <w:pPr>
              <w:pStyle w:val="Normal6"/>
              <w:rPr>
                <w:szCs w:val="24"/>
                <w:lang w:val="en-GB"/>
              </w:rPr>
            </w:pPr>
            <w:r w:rsidRPr="00A957FD">
              <w:rPr>
                <w:lang w:val="en-GB"/>
              </w:rPr>
              <w:t>2.</w:t>
            </w:r>
            <w:r w:rsidRPr="00A957FD">
              <w:rPr>
                <w:lang w:val="en-GB"/>
              </w:rPr>
              <w:tab/>
            </w:r>
            <w:r w:rsidRPr="00A957FD">
              <w:rPr>
                <w:b/>
                <w:i/>
                <w:lang w:val="en-GB"/>
              </w:rPr>
              <w:t>To be considered of Union</w:t>
            </w:r>
            <w:r w:rsidRPr="00A957FD">
              <w:rPr>
                <w:lang w:val="en-GB"/>
              </w:rPr>
              <w:t xml:space="preserve"> origin</w:t>
            </w:r>
            <w:r w:rsidRPr="00A957FD">
              <w:rPr>
                <w:b/>
                <w:i/>
                <w:lang w:val="en-GB"/>
              </w:rPr>
              <w:t>, a product must undergo substantive transformation in the Union, meaning that at least 75% of its added value comes from the Union. In this sense, final assembly, finishing, packaging</w:t>
            </w:r>
            <w:r w:rsidRPr="00A957FD">
              <w:rPr>
                <w:lang w:val="en-GB"/>
              </w:rPr>
              <w:t xml:space="preserve"> shall </w:t>
            </w:r>
            <w:r w:rsidRPr="00A957FD">
              <w:rPr>
                <w:b/>
                <w:i/>
                <w:lang w:val="en-GB"/>
              </w:rPr>
              <w:t>not be sufficient to demonstrate genuine</w:t>
            </w:r>
            <w:r w:rsidRPr="00A957FD">
              <w:rPr>
                <w:lang w:val="en-GB"/>
              </w:rPr>
              <w:t xml:space="preserve"> European </w:t>
            </w:r>
            <w:r w:rsidRPr="00A957FD">
              <w:rPr>
                <w:b/>
                <w:i/>
                <w:lang w:val="en-GB"/>
              </w:rPr>
              <w:t>value creation.</w:t>
            </w:r>
          </w:p>
        </w:tc>
      </w:tr>
      <w:tr w14:paraId="30FBC1C9"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25240D11" w14:textId="77777777">
            <w:pPr>
              <w:pStyle w:val="Normal6"/>
              <w:rPr>
                <w:lang w:val="en-GB"/>
              </w:rPr>
            </w:pPr>
          </w:p>
        </w:tc>
        <w:tc>
          <w:tcPr>
            <w:tcW w:w="4876" w:type="dxa"/>
            <w:hideMark/>
          </w:tcPr>
          <w:p w:rsidR="00C177AF" w:rsidRPr="00A957FD" w:rsidP="00F553ED" w14:paraId="7316139F" w14:textId="77777777">
            <w:pPr>
              <w:pStyle w:val="Normal6"/>
              <w:rPr>
                <w:szCs w:val="24"/>
                <w:lang w:val="en-GB"/>
              </w:rPr>
            </w:pPr>
            <w:r w:rsidRPr="00A957FD">
              <w:rPr>
                <w:b/>
                <w:i/>
                <w:lang w:val="en-GB"/>
              </w:rPr>
              <w:t xml:space="preserve">This rule accounts for circular economy pathways (such as recycling) and adheres to sector-specific principles such as smelt and cast for aluminium, and melt and </w:t>
            </w:r>
            <w:r w:rsidRPr="00A957FD">
              <w:rPr>
                <w:b/>
                <w:i/>
                <w:lang w:val="en-GB"/>
              </w:rPr>
              <w:t>pour for steel</w:t>
            </w:r>
            <w:r w:rsidRPr="00A957FD">
              <w:rPr>
                <w:lang w:val="en-GB"/>
              </w:rPr>
              <w:t>.</w:t>
            </w:r>
          </w:p>
        </w:tc>
      </w:tr>
    </w:tbl>
    <w:p w:rsidR="00C177AF" w:rsidRPr="00A957FD" w:rsidP="00C177AF" w14:paraId="4545FBC9"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28D9179A" w14:textId="77777777">
      <w:r w:rsidRPr="00A957FD">
        <w:rPr>
          <w:rStyle w:val="HideTWBExt"/>
        </w:rPr>
        <w:t>&lt;/Amend&gt;</w:t>
      </w:r>
    </w:p>
    <w:p w:rsidR="00C177AF" w:rsidRPr="00A957FD" w:rsidP="00C177AF" w14:paraId="0CE18BED"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1445</w:t>
      </w:r>
      <w:r w:rsidRPr="00A957FD">
        <w:rPr>
          <w:rStyle w:val="HideTWBExt"/>
          <w:b w:val="0"/>
          <w:lang w:val="en-GB"/>
        </w:rPr>
        <w:t>&lt;/NumAm&gt;</w:t>
      </w:r>
    </w:p>
    <w:p w:rsidR="00C177AF" w:rsidRPr="00A957FD" w:rsidP="00C177AF" w14:paraId="43C1C2F0" w14:textId="77777777">
      <w:pPr>
        <w:pStyle w:val="NormalBold"/>
      </w:pPr>
      <w:r w:rsidRPr="00A957FD">
        <w:rPr>
          <w:rStyle w:val="HideTWBExt"/>
          <w:b w:val="0"/>
        </w:rPr>
        <w:t>&lt;RepeatBlock-By&gt;&lt;Members&gt;</w:t>
      </w:r>
      <w:r w:rsidRPr="00A957FD">
        <w:t>Bruno Gonçalves</w:t>
      </w:r>
      <w:r w:rsidRPr="00A957FD">
        <w:rPr>
          <w:rStyle w:val="HideTWBExt"/>
          <w:b w:val="0"/>
        </w:rPr>
        <w:t>&lt;/Members&gt;</w:t>
      </w:r>
    </w:p>
    <w:p w:rsidR="00C177AF" w:rsidRPr="00A957FD" w:rsidP="00C177AF" w14:paraId="7B6041BB" w14:textId="77777777">
      <w:r w:rsidRPr="00A957FD">
        <w:rPr>
          <w:rStyle w:val="HideTWBExt"/>
        </w:rPr>
        <w:t>&lt;/RepeatBlock-By&gt;</w:t>
      </w:r>
    </w:p>
    <w:p w:rsidR="00C177AF" w:rsidRPr="00A957FD" w:rsidP="00C177AF" w14:paraId="36C6AD41"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A957FD" w:rsidP="00C177AF" w14:paraId="7EF15613" w14:textId="77777777">
      <w:pPr>
        <w:pStyle w:val="NormalBold"/>
      </w:pPr>
      <w:r w:rsidRPr="00A957FD">
        <w:rPr>
          <w:rStyle w:val="HideTWBExt"/>
          <w:b w:val="0"/>
        </w:rPr>
        <w:t>&lt;Article&gt;</w:t>
      </w:r>
      <w:r w:rsidRPr="00A957FD">
        <w:t>Article 7 – paragraph 2</w:t>
      </w:r>
      <w:r w:rsidRPr="00A957F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B25E297"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0B801157" w14:textId="77777777">
            <w:pPr>
              <w:keepNext/>
            </w:pPr>
          </w:p>
        </w:tc>
      </w:tr>
      <w:tr w14:paraId="0E4AE1BD"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0772863D"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4F947B4C" w14:textId="77777777">
            <w:pPr>
              <w:pStyle w:val="ColumnHeading"/>
              <w:keepNext/>
              <w:rPr>
                <w:lang w:val="en-GB"/>
              </w:rPr>
            </w:pPr>
            <w:r w:rsidRPr="00A957FD">
              <w:rPr>
                <w:lang w:val="en-GB"/>
              </w:rPr>
              <w:t>Amendment</w:t>
            </w:r>
          </w:p>
        </w:tc>
      </w:tr>
      <w:tr w14:paraId="1585E4DB"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69C2BBF1" w14:textId="77777777">
            <w:pPr>
              <w:pStyle w:val="Normal6"/>
              <w:rPr>
                <w:lang w:val="en-GB"/>
              </w:rPr>
            </w:pPr>
            <w:r w:rsidRPr="00A957FD">
              <w:rPr>
                <w:lang w:val="en-GB"/>
              </w:rPr>
              <w:t>2.</w:t>
            </w:r>
            <w:r w:rsidRPr="00A957FD">
              <w:rPr>
                <w:lang w:val="en-GB"/>
              </w:rPr>
              <w:tab/>
              <w:t>The origin of products and components shall be determined in accordance with Regulation (EU) No 952/2013 of the European Parliament and of the Council.</w:t>
            </w:r>
          </w:p>
        </w:tc>
        <w:tc>
          <w:tcPr>
            <w:tcW w:w="4876" w:type="dxa"/>
            <w:hideMark/>
          </w:tcPr>
          <w:p w:rsidR="00C177AF" w:rsidRPr="00A957FD" w:rsidP="00F553ED" w14:paraId="6EB0F3CD" w14:textId="77777777">
            <w:pPr>
              <w:pStyle w:val="Normal6"/>
              <w:rPr>
                <w:szCs w:val="24"/>
                <w:lang w:val="en-GB"/>
              </w:rPr>
            </w:pPr>
            <w:r w:rsidRPr="00A957FD">
              <w:rPr>
                <w:lang w:val="en-GB"/>
              </w:rPr>
              <w:t>2.</w:t>
            </w:r>
            <w:r w:rsidRPr="00A957FD">
              <w:rPr>
                <w:lang w:val="en-GB"/>
              </w:rPr>
              <w:tab/>
              <w:t xml:space="preserve">The origin of products and components shall be determined in accordance with Regulation (EU) No 952/2013 of the European Parliament and of the Council. </w:t>
            </w:r>
          </w:p>
        </w:tc>
      </w:tr>
      <w:tr w14:paraId="1AAFA348"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4CA94FE5" w14:textId="77777777">
            <w:pPr>
              <w:pStyle w:val="Normal6"/>
              <w:rPr>
                <w:lang w:val="en-GB"/>
              </w:rPr>
            </w:pPr>
          </w:p>
        </w:tc>
        <w:tc>
          <w:tcPr>
            <w:tcW w:w="4876" w:type="dxa"/>
            <w:hideMark/>
          </w:tcPr>
          <w:p w:rsidR="00C177AF" w:rsidRPr="00A957FD" w:rsidP="00F553ED" w14:paraId="166ACFB9" w14:textId="77777777">
            <w:pPr>
              <w:pStyle w:val="Normal6"/>
              <w:rPr>
                <w:szCs w:val="24"/>
                <w:lang w:val="en-GB"/>
              </w:rPr>
            </w:pPr>
            <w:r w:rsidRPr="00A957FD">
              <w:rPr>
                <w:b/>
                <w:i/>
                <w:lang w:val="en-GB"/>
              </w:rPr>
              <w:t>In addition, where Union origin requirements apply to products under Annex I, point 1, point (a), such products shall be considered to be of Union origin only where the main precursors within their system boundary, representing the majority of the mass of the product, originate in the Union.</w:t>
            </w:r>
          </w:p>
        </w:tc>
      </w:tr>
    </w:tbl>
    <w:p w:rsidR="00C177AF" w:rsidRPr="00A957FD" w:rsidP="00C177AF" w14:paraId="5F17C809"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2E61FB08" w14:textId="77777777">
      <w:r w:rsidRPr="00A957FD">
        <w:rPr>
          <w:rStyle w:val="HideTWBExt"/>
        </w:rPr>
        <w:t>&lt;/Amend&gt;</w:t>
      </w:r>
    </w:p>
    <w:p w:rsidR="00C177AF" w:rsidRPr="00A957FD" w:rsidP="00C177AF" w14:paraId="06F2924C"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1446</w:t>
      </w:r>
      <w:r w:rsidRPr="00A957FD">
        <w:rPr>
          <w:rStyle w:val="HideTWBExt"/>
          <w:b w:val="0"/>
          <w:lang w:val="en-GB"/>
        </w:rPr>
        <w:t>&lt;/NumAm&gt;</w:t>
      </w:r>
    </w:p>
    <w:p w:rsidR="00C177AF" w:rsidRPr="00A957FD" w:rsidP="00C177AF" w14:paraId="22E31313" w14:textId="77777777">
      <w:pPr>
        <w:pStyle w:val="NormalBold"/>
      </w:pPr>
      <w:r w:rsidRPr="00A957FD">
        <w:rPr>
          <w:rStyle w:val="HideTWBExt"/>
          <w:b w:val="0"/>
        </w:rPr>
        <w:t>&lt;RepeatBlock-By&gt;&lt;Members&gt;</w:t>
      </w:r>
      <w:r w:rsidRPr="00A957FD">
        <w:t>Nicolás González Casares, Javier Moreno Sánchez, Leire Pajín, Idoia Mendia, José Cepeda, Elena Sancho Murillo, Sandra Gómez López, Lina Gálvez, Juan Fernando López Aguilar, Alicia Homs Ginel, Hana Jalloul Muro, Laura Ballarín Cereza</w:t>
      </w:r>
      <w:r w:rsidRPr="00A957FD">
        <w:rPr>
          <w:rStyle w:val="HideTWBExt"/>
          <w:b w:val="0"/>
        </w:rPr>
        <w:t>&lt;/Members&gt;</w:t>
      </w:r>
    </w:p>
    <w:p w:rsidR="00C177AF" w:rsidRPr="00A957FD" w:rsidP="00C177AF" w14:paraId="7C5F92D8" w14:textId="77777777">
      <w:r w:rsidRPr="00A957FD">
        <w:rPr>
          <w:rStyle w:val="HideTWBExt"/>
        </w:rPr>
        <w:t>&lt;/RepeatBlock-By&gt;</w:t>
      </w:r>
    </w:p>
    <w:p w:rsidR="00C177AF" w:rsidRPr="00A957FD" w:rsidP="00C177AF" w14:paraId="79916B97"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A957FD" w:rsidP="00C177AF" w14:paraId="5AD97B43" w14:textId="77777777">
      <w:pPr>
        <w:pStyle w:val="NormalBold"/>
      </w:pPr>
      <w:r w:rsidRPr="00A957FD">
        <w:rPr>
          <w:rStyle w:val="HideTWBExt"/>
          <w:b w:val="0"/>
        </w:rPr>
        <w:t>&lt;Article&gt;</w:t>
      </w:r>
      <w:r w:rsidRPr="00A957FD">
        <w:t>Article 7 – paragraph 2</w:t>
      </w:r>
      <w:r w:rsidRPr="00A957F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2BE9286"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645A9979" w14:textId="77777777">
            <w:pPr>
              <w:keepNext/>
            </w:pPr>
          </w:p>
        </w:tc>
      </w:tr>
      <w:tr w14:paraId="7904BB3F"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6407D0CE"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1AE25C89" w14:textId="77777777">
            <w:pPr>
              <w:pStyle w:val="ColumnHeading"/>
              <w:keepNext/>
              <w:rPr>
                <w:lang w:val="en-GB"/>
              </w:rPr>
            </w:pPr>
            <w:r w:rsidRPr="00A957FD">
              <w:rPr>
                <w:lang w:val="en-GB"/>
              </w:rPr>
              <w:t>Amendment</w:t>
            </w:r>
          </w:p>
        </w:tc>
      </w:tr>
      <w:tr w14:paraId="13753DD8"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45906B07" w14:textId="77777777">
            <w:pPr>
              <w:pStyle w:val="Normal6"/>
              <w:rPr>
                <w:lang w:val="en-GB"/>
              </w:rPr>
            </w:pPr>
            <w:r w:rsidRPr="00A957FD">
              <w:rPr>
                <w:lang w:val="en-GB"/>
              </w:rPr>
              <w:t>2.</w:t>
            </w:r>
            <w:r w:rsidRPr="00A957FD">
              <w:rPr>
                <w:lang w:val="en-GB"/>
              </w:rPr>
              <w:tab/>
              <w:t>The origin of products and components shall be determined in accordance with Regulation (EU) No 952/2013 of the European Parliament and of the Council.</w:t>
            </w:r>
          </w:p>
        </w:tc>
        <w:tc>
          <w:tcPr>
            <w:tcW w:w="4876" w:type="dxa"/>
            <w:hideMark/>
          </w:tcPr>
          <w:p w:rsidR="00C177AF" w:rsidRPr="00A957FD" w:rsidP="00F553ED" w14:paraId="5066D138" w14:textId="77777777">
            <w:pPr>
              <w:pStyle w:val="Normal6"/>
              <w:rPr>
                <w:szCs w:val="24"/>
                <w:lang w:val="en-GB"/>
              </w:rPr>
            </w:pPr>
            <w:r w:rsidRPr="00A957FD">
              <w:rPr>
                <w:lang w:val="en-GB"/>
              </w:rPr>
              <w:t>2.</w:t>
            </w:r>
            <w:r w:rsidRPr="00A957FD">
              <w:rPr>
                <w:lang w:val="en-GB"/>
              </w:rPr>
              <w:tab/>
              <w:t xml:space="preserve">The origin of products and components shall be determined in accordance with Regulation (EU) </w:t>
            </w:r>
            <w:r w:rsidRPr="00A957FD">
              <w:rPr>
                <w:b/>
                <w:i/>
                <w:lang w:val="en-GB"/>
              </w:rPr>
              <w:t xml:space="preserve">2026/2108 establishing the Union Customs Code and the European Union Customs Authority, and repealing </w:t>
            </w:r>
            <w:r w:rsidRPr="00A957FD">
              <w:rPr>
                <w:b/>
                <w:i/>
                <w:lang w:val="en-GB"/>
              </w:rPr>
              <w:t>Regulation (EU)</w:t>
            </w:r>
            <w:r w:rsidRPr="00A957FD">
              <w:rPr>
                <w:lang w:val="en-GB"/>
              </w:rPr>
              <w:t xml:space="preserve"> No 952/2013 of the European Parliament and of the Council.</w:t>
            </w:r>
          </w:p>
        </w:tc>
      </w:tr>
    </w:tbl>
    <w:p w:rsidR="00C177AF" w:rsidRPr="00A957FD" w:rsidP="00C177AF" w14:paraId="13D23B8C"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0343268E" w14:textId="77777777">
      <w:r w:rsidRPr="00A957FD">
        <w:rPr>
          <w:rStyle w:val="HideTWBExt"/>
        </w:rPr>
        <w:t>&lt;/Amend&gt;</w:t>
      </w:r>
    </w:p>
    <w:p w:rsidR="00C177AF" w:rsidRPr="00A957FD" w:rsidP="00C177AF" w14:paraId="768C1AEF"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1447</w:t>
      </w:r>
      <w:r w:rsidRPr="00A957FD">
        <w:rPr>
          <w:rStyle w:val="HideTWBExt"/>
          <w:b w:val="0"/>
          <w:lang w:val="en-GB"/>
        </w:rPr>
        <w:t>&lt;/NumAm&gt;</w:t>
      </w:r>
    </w:p>
    <w:p w:rsidR="00C177AF" w:rsidRPr="00A957FD" w:rsidP="00C177AF" w14:paraId="77F23DC7" w14:textId="77777777">
      <w:pPr>
        <w:pStyle w:val="NormalBold"/>
      </w:pPr>
      <w:r w:rsidRPr="00A957FD">
        <w:rPr>
          <w:rStyle w:val="HideTWBExt"/>
          <w:b w:val="0"/>
        </w:rPr>
        <w:t>&lt;RepeatBlock-By&gt;&lt;Members&gt;</w:t>
      </w:r>
      <w:r w:rsidRPr="00A957FD">
        <w:t>Pierre Jouvet, Kathleen Van Brempt, Jens Geier, Javier Moreno Sánchez, François Kalfon, René Repasi, Jean-Marc Germain, Matthias Ecke, José Cepeda, Hana Jalloul Muro, Idoia Mendia, Ştefan Muşoiu, Marc Angel, Bruno Tobback, Elisabeth Grossmann, Laura Ballarín Cereza, Raphaël Glucksmann, Niels Fuglsang, Lina Gálvez</w:t>
      </w:r>
      <w:r w:rsidRPr="00A957FD">
        <w:rPr>
          <w:rStyle w:val="HideTWBExt"/>
          <w:b w:val="0"/>
        </w:rPr>
        <w:t>&lt;/Members&gt;</w:t>
      </w:r>
    </w:p>
    <w:p w:rsidR="00C177AF" w:rsidRPr="00A957FD" w:rsidP="00C177AF" w14:paraId="2338FE58" w14:textId="77777777">
      <w:r w:rsidRPr="00A957FD">
        <w:rPr>
          <w:rStyle w:val="HideTWBExt"/>
        </w:rPr>
        <w:t>&lt;/RepeatBlock-By&gt;</w:t>
      </w:r>
    </w:p>
    <w:p w:rsidR="00C177AF" w:rsidRPr="00A957FD" w:rsidP="00C177AF" w14:paraId="5C8243F8"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A957FD" w:rsidP="00C177AF" w14:paraId="0C765E4F" w14:textId="77777777">
      <w:pPr>
        <w:pStyle w:val="NormalBold"/>
      </w:pPr>
      <w:r w:rsidRPr="00A957FD">
        <w:rPr>
          <w:rStyle w:val="HideTWBExt"/>
          <w:b w:val="0"/>
        </w:rPr>
        <w:t>&lt;Article&gt;</w:t>
      </w:r>
      <w:r w:rsidRPr="00A957FD">
        <w:t>Article 7 – paragraph 2</w:t>
      </w:r>
      <w:r w:rsidRPr="00A957F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596029B"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340CAEAD" w14:textId="77777777">
            <w:pPr>
              <w:keepNext/>
            </w:pPr>
          </w:p>
        </w:tc>
      </w:tr>
      <w:tr w14:paraId="09216B0F"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46EED364"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5330906C" w14:textId="77777777">
            <w:pPr>
              <w:pStyle w:val="ColumnHeading"/>
              <w:keepNext/>
              <w:rPr>
                <w:lang w:val="en-GB"/>
              </w:rPr>
            </w:pPr>
            <w:r w:rsidRPr="00A957FD">
              <w:rPr>
                <w:lang w:val="en-GB"/>
              </w:rPr>
              <w:t>Amendment</w:t>
            </w:r>
          </w:p>
        </w:tc>
      </w:tr>
      <w:tr w14:paraId="779F01A2"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6214E089" w14:textId="77777777">
            <w:pPr>
              <w:pStyle w:val="Normal6"/>
              <w:rPr>
                <w:lang w:val="en-GB"/>
              </w:rPr>
            </w:pPr>
            <w:r w:rsidRPr="00A957FD">
              <w:rPr>
                <w:lang w:val="en-GB"/>
              </w:rPr>
              <w:t>2.</w:t>
            </w:r>
            <w:r w:rsidRPr="00A957FD">
              <w:rPr>
                <w:lang w:val="en-GB"/>
              </w:rPr>
              <w:tab/>
              <w:t>The origin of products and components shall be determined in accordance with Regulation (EU) No 952/2013 of the European Parliament and of the Council.</w:t>
            </w:r>
          </w:p>
        </w:tc>
        <w:tc>
          <w:tcPr>
            <w:tcW w:w="4876" w:type="dxa"/>
            <w:hideMark/>
          </w:tcPr>
          <w:p w:rsidR="00C177AF" w:rsidRPr="00A957FD" w:rsidP="00F553ED" w14:paraId="55F6C98D" w14:textId="77777777">
            <w:pPr>
              <w:pStyle w:val="Normal6"/>
              <w:rPr>
                <w:szCs w:val="24"/>
                <w:lang w:val="en-GB"/>
              </w:rPr>
            </w:pPr>
            <w:r w:rsidRPr="00A957FD">
              <w:rPr>
                <w:lang w:val="en-GB"/>
              </w:rPr>
              <w:t>2.</w:t>
            </w:r>
            <w:r w:rsidRPr="00A957FD">
              <w:rPr>
                <w:lang w:val="en-GB"/>
              </w:rPr>
              <w:tab/>
              <w:t xml:space="preserve">The origin of products and components shall be determined in accordance with Regulation (EU) </w:t>
            </w:r>
            <w:r w:rsidRPr="00A957FD">
              <w:rPr>
                <w:b/>
                <w:i/>
                <w:lang w:val="en-GB"/>
              </w:rPr>
              <w:t>2026/2108 establishing the Union Customs Code and the European Union Customs Authority, and repealing Regulation (EU)</w:t>
            </w:r>
            <w:r w:rsidRPr="00A957FD">
              <w:rPr>
                <w:lang w:val="en-GB"/>
              </w:rPr>
              <w:t xml:space="preserve"> No 952/2013 of the European Parliament and of the Council.</w:t>
            </w:r>
          </w:p>
        </w:tc>
      </w:tr>
    </w:tbl>
    <w:p w:rsidR="00C177AF" w:rsidRPr="00C177AF" w:rsidP="00C177AF" w14:paraId="2A0E94C5" w14:textId="77777777">
      <w:pPr>
        <w:pStyle w:val="Olang"/>
        <w:rPr>
          <w:lang w:val="en-GB"/>
        </w:rPr>
      </w:pPr>
      <w:r w:rsidRPr="00C177AF">
        <w:rPr>
          <w:lang w:val="en-GB"/>
        </w:rPr>
        <w:t xml:space="preserve">Or. </w:t>
      </w:r>
      <w:r w:rsidRPr="00C177AF">
        <w:rPr>
          <w:rStyle w:val="HideTWBExt"/>
          <w:noProof w:val="0"/>
          <w:lang w:val="en-GB"/>
        </w:rPr>
        <w:t>&lt;Original&gt;</w:t>
      </w:r>
      <w:r w:rsidRPr="00C177AF">
        <w:rPr>
          <w:rStyle w:val="HideTWBInt"/>
          <w:lang w:val="en-GB"/>
        </w:rPr>
        <w:t>{EN}</w:t>
      </w:r>
      <w:r w:rsidRPr="00C177AF">
        <w:rPr>
          <w:lang w:val="en-GB"/>
        </w:rPr>
        <w:t>en</w:t>
      </w:r>
      <w:r w:rsidRPr="00C177AF">
        <w:rPr>
          <w:rStyle w:val="HideTWBExt"/>
          <w:noProof w:val="0"/>
          <w:lang w:val="en-GB"/>
        </w:rPr>
        <w:t>&lt;/Original&gt;</w:t>
      </w:r>
    </w:p>
    <w:p w:rsidR="00C177AF" w:rsidRPr="00C177AF" w:rsidP="00C177AF" w14:paraId="0C6E1938" w14:textId="77777777">
      <w:r w:rsidRPr="00C177AF">
        <w:rPr>
          <w:rStyle w:val="HideTWBExt"/>
        </w:rPr>
        <w:t>&lt;/Amend&gt;</w:t>
      </w:r>
    </w:p>
    <w:p w:rsidR="00C177AF" w:rsidRPr="00C177AF" w:rsidP="00C177AF" w14:paraId="33A55896" w14:textId="77777777">
      <w:pPr>
        <w:pStyle w:val="AMNumberTabs0"/>
        <w:keepNext/>
        <w:rPr>
          <w:lang w:val="en-GB"/>
        </w:rPr>
      </w:pPr>
      <w:r w:rsidRPr="00C177AF">
        <w:rPr>
          <w:rStyle w:val="HideTWBExt"/>
          <w:b w:val="0"/>
          <w:lang w:val="en-GB"/>
        </w:rPr>
        <w:t>&lt;Amend&gt;</w:t>
      </w:r>
      <w:r w:rsidRPr="00C177AF">
        <w:rPr>
          <w:lang w:val="en-GB"/>
        </w:rPr>
        <w:t>Amendment</w:t>
      </w:r>
      <w:r w:rsidRPr="00C177AF">
        <w:rPr>
          <w:lang w:val="en-GB"/>
        </w:rPr>
        <w:tab/>
      </w:r>
      <w:r w:rsidRPr="00C177AF">
        <w:rPr>
          <w:lang w:val="en-GB"/>
        </w:rPr>
        <w:tab/>
      </w:r>
      <w:r w:rsidRPr="00C177AF">
        <w:rPr>
          <w:rStyle w:val="HideTWBExt"/>
          <w:b w:val="0"/>
          <w:lang w:val="en-GB"/>
        </w:rPr>
        <w:t>&lt;NumAm&gt;</w:t>
      </w:r>
      <w:r w:rsidRPr="00C177AF">
        <w:rPr>
          <w:lang w:val="en-GB"/>
        </w:rPr>
        <w:t>1448</w:t>
      </w:r>
      <w:r w:rsidRPr="00C177AF">
        <w:rPr>
          <w:rStyle w:val="HideTWBExt"/>
          <w:b w:val="0"/>
          <w:lang w:val="en-GB"/>
        </w:rPr>
        <w:t>&lt;/NumAm&gt;</w:t>
      </w:r>
    </w:p>
    <w:p w:rsidR="00C177AF" w:rsidRPr="00C177AF" w:rsidP="00C177AF" w14:paraId="694432A1" w14:textId="77777777">
      <w:pPr>
        <w:pStyle w:val="NormalBold"/>
      </w:pPr>
      <w:r w:rsidRPr="00C177AF">
        <w:rPr>
          <w:rStyle w:val="HideTWBExt"/>
          <w:b w:val="0"/>
        </w:rPr>
        <w:t>&lt;RepeatBlock-By&gt;&lt;Members&gt;</w:t>
      </w:r>
      <w:r w:rsidRPr="00C177AF">
        <w:t>Mariateresa Vivaldini, Daniele Polato, Carlo Fidanza, Elena Donazzan, Nicola Procaccini, Sergio Berlato, Stefano Cavedagna, Carlo Ciccioli, Alessandro Ciriani, Pietro Fiocchi, Alberico Gambino, Chiara Gemma, Paolo Inselvini, Lara Magoni, Mario Mantovani, Giuseppe Milazzo, Denis Nesci, Michele Picaro, Ruggero Razza, Antonella Sberna, Marco Squarta, Francesco Torselli, Francesco Ventola, Jessika van Leeuwen, Giovanni Crosetto, Nicolas Bay, Marion Maréchal</w:t>
      </w:r>
      <w:r w:rsidRPr="00C177AF">
        <w:rPr>
          <w:rStyle w:val="HideTWBExt"/>
          <w:b w:val="0"/>
        </w:rPr>
        <w:t>&lt;/Members&gt;</w:t>
      </w:r>
    </w:p>
    <w:p w:rsidR="00C177AF" w:rsidRPr="00C177AF" w:rsidP="00C177AF" w14:paraId="785736E8" w14:textId="77777777">
      <w:r w:rsidRPr="00C177AF">
        <w:rPr>
          <w:rStyle w:val="HideTWBExt"/>
        </w:rPr>
        <w:t>&lt;/RepeatBlock-By&gt;</w:t>
      </w:r>
    </w:p>
    <w:p w:rsidR="00C177AF" w:rsidRPr="00A957FD" w:rsidP="00C177AF" w14:paraId="44E25C1D"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A957FD" w:rsidP="00C177AF" w14:paraId="3AF4ABDD" w14:textId="77777777">
      <w:pPr>
        <w:pStyle w:val="NormalBold"/>
      </w:pPr>
      <w:r w:rsidRPr="00A957FD">
        <w:rPr>
          <w:rStyle w:val="HideTWBExt"/>
          <w:b w:val="0"/>
        </w:rPr>
        <w:t>&lt;Article&gt;</w:t>
      </w:r>
      <w:r w:rsidRPr="00A957FD">
        <w:t>Article 7 – paragraph 2</w:t>
      </w:r>
      <w:r w:rsidRPr="00A957F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BF43A91"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57720344" w14:textId="77777777">
            <w:pPr>
              <w:keepNext/>
            </w:pPr>
          </w:p>
        </w:tc>
      </w:tr>
      <w:tr w14:paraId="03481F1E"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7377B7F8"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52D9A97E" w14:textId="77777777">
            <w:pPr>
              <w:pStyle w:val="ColumnHeading"/>
              <w:keepNext/>
              <w:rPr>
                <w:lang w:val="en-GB"/>
              </w:rPr>
            </w:pPr>
            <w:r w:rsidRPr="00A957FD">
              <w:rPr>
                <w:lang w:val="en-GB"/>
              </w:rPr>
              <w:t>Amendment</w:t>
            </w:r>
          </w:p>
        </w:tc>
      </w:tr>
      <w:tr w14:paraId="3B81599C"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00DE7B4C" w14:textId="77777777">
            <w:pPr>
              <w:pStyle w:val="Normal6"/>
              <w:rPr>
                <w:lang w:val="en-GB"/>
              </w:rPr>
            </w:pPr>
            <w:r w:rsidRPr="00A957FD">
              <w:rPr>
                <w:lang w:val="en-GB"/>
              </w:rPr>
              <w:t>2.</w:t>
            </w:r>
            <w:r w:rsidRPr="00A957FD">
              <w:rPr>
                <w:lang w:val="en-GB"/>
              </w:rPr>
              <w:tab/>
              <w:t xml:space="preserve">The origin of products and components shall be determined in accordance with Regulation (EU) No 952/2013 of the European Parliament and </w:t>
            </w:r>
            <w:r w:rsidRPr="00A957FD">
              <w:rPr>
                <w:lang w:val="en-GB"/>
              </w:rPr>
              <w:t>of the Council.</w:t>
            </w:r>
          </w:p>
        </w:tc>
        <w:tc>
          <w:tcPr>
            <w:tcW w:w="4876" w:type="dxa"/>
            <w:hideMark/>
          </w:tcPr>
          <w:p w:rsidR="00C177AF" w:rsidRPr="00A957FD" w:rsidP="00F553ED" w14:paraId="722CCB54" w14:textId="77777777">
            <w:pPr>
              <w:pStyle w:val="Normal6"/>
              <w:rPr>
                <w:szCs w:val="24"/>
                <w:lang w:val="en-GB"/>
              </w:rPr>
            </w:pPr>
            <w:r w:rsidRPr="00A957FD">
              <w:rPr>
                <w:lang w:val="en-GB"/>
              </w:rPr>
              <w:t>2.</w:t>
            </w:r>
            <w:r w:rsidRPr="00A957FD">
              <w:rPr>
                <w:lang w:val="en-GB"/>
              </w:rPr>
              <w:tab/>
              <w:t xml:space="preserve">The origin of products and components shall be determined in accordance with </w:t>
            </w:r>
            <w:r w:rsidRPr="00A957FD">
              <w:rPr>
                <w:b/>
                <w:i/>
                <w:lang w:val="en-GB"/>
              </w:rPr>
              <w:t>Article 60 of</w:t>
            </w:r>
            <w:r w:rsidRPr="00A957FD">
              <w:rPr>
                <w:lang w:val="en-GB"/>
              </w:rPr>
              <w:t xml:space="preserve"> Regulation (EU) No 952/2013 of the European </w:t>
            </w:r>
            <w:r w:rsidRPr="00A957FD">
              <w:rPr>
                <w:lang w:val="en-GB"/>
              </w:rPr>
              <w:t>Parliament and of the Council.</w:t>
            </w:r>
          </w:p>
        </w:tc>
      </w:tr>
    </w:tbl>
    <w:p w:rsidR="00C177AF" w:rsidRPr="00A957FD" w:rsidP="00C177AF" w14:paraId="6C578551"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74A277D9" w14:textId="77777777">
      <w:r w:rsidRPr="00A957FD">
        <w:rPr>
          <w:rStyle w:val="HideTWBExt"/>
        </w:rPr>
        <w:t>&lt;/Amend&gt;</w:t>
      </w:r>
    </w:p>
    <w:p w:rsidR="00C177AF" w:rsidRPr="00A957FD" w:rsidP="00C177AF" w14:paraId="3152E683"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1449</w:t>
      </w:r>
      <w:r w:rsidRPr="00A957FD">
        <w:rPr>
          <w:rStyle w:val="HideTWBExt"/>
          <w:b w:val="0"/>
          <w:lang w:val="en-GB"/>
        </w:rPr>
        <w:t>&lt;/NumAm&gt;</w:t>
      </w:r>
    </w:p>
    <w:p w:rsidR="00C177AF" w:rsidRPr="00A957FD" w:rsidP="00C177AF" w14:paraId="5461F57F" w14:textId="77777777">
      <w:pPr>
        <w:pStyle w:val="NormalBold"/>
      </w:pPr>
      <w:r w:rsidRPr="00A957FD">
        <w:rPr>
          <w:rStyle w:val="HideTWBExt"/>
          <w:b w:val="0"/>
        </w:rPr>
        <w:t>&lt;RepeatBlock-By&gt;&lt;Members&gt;</w:t>
      </w:r>
      <w:r w:rsidRPr="00A957FD">
        <w:t>Dirk Gotink</w:t>
      </w:r>
      <w:r w:rsidRPr="00A957FD">
        <w:rPr>
          <w:rStyle w:val="HideTWBExt"/>
          <w:b w:val="0"/>
        </w:rPr>
        <w:t>&lt;/Members&gt;</w:t>
      </w:r>
    </w:p>
    <w:p w:rsidR="00C177AF" w:rsidRPr="00A957FD" w:rsidP="00C177AF" w14:paraId="4D13F508" w14:textId="77777777">
      <w:r w:rsidRPr="00A957FD">
        <w:rPr>
          <w:rStyle w:val="HideTWBExt"/>
        </w:rPr>
        <w:t>&lt;/RepeatBlock-By&gt;</w:t>
      </w:r>
    </w:p>
    <w:p w:rsidR="00C177AF" w:rsidRPr="00A957FD" w:rsidP="00C177AF" w14:paraId="11AC2354"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A957FD" w:rsidP="00C177AF" w14:paraId="13D404D1" w14:textId="77777777">
      <w:pPr>
        <w:pStyle w:val="NormalBold"/>
      </w:pPr>
      <w:r w:rsidRPr="00A957FD">
        <w:rPr>
          <w:rStyle w:val="HideTWBExt"/>
          <w:b w:val="0"/>
        </w:rPr>
        <w:t>&lt;Article&gt;</w:t>
      </w:r>
      <w:r w:rsidRPr="00A957FD">
        <w:t>Article 7 – paragraph 2</w:t>
      </w:r>
      <w:r w:rsidRPr="00A957F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78DF2BB"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47C97B59" w14:textId="77777777">
            <w:pPr>
              <w:keepNext/>
            </w:pPr>
          </w:p>
        </w:tc>
      </w:tr>
      <w:tr w14:paraId="005EBC63"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3BA5AAE7"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5D9A37E2" w14:textId="77777777">
            <w:pPr>
              <w:pStyle w:val="ColumnHeading"/>
              <w:keepNext/>
              <w:rPr>
                <w:lang w:val="en-GB"/>
              </w:rPr>
            </w:pPr>
            <w:r w:rsidRPr="00A957FD">
              <w:rPr>
                <w:lang w:val="en-GB"/>
              </w:rPr>
              <w:t>Amendment</w:t>
            </w:r>
          </w:p>
        </w:tc>
      </w:tr>
      <w:tr w14:paraId="3C058A3E"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4D6DC8ED" w14:textId="77777777">
            <w:pPr>
              <w:pStyle w:val="Normal6"/>
              <w:rPr>
                <w:lang w:val="en-GB"/>
              </w:rPr>
            </w:pPr>
            <w:r w:rsidRPr="00A957FD">
              <w:rPr>
                <w:lang w:val="en-GB"/>
              </w:rPr>
              <w:t>2.</w:t>
            </w:r>
            <w:r w:rsidRPr="00A957FD">
              <w:rPr>
                <w:lang w:val="en-GB"/>
              </w:rPr>
              <w:tab/>
              <w:t xml:space="preserve">The origin of products and components shall be determined in accordance with Regulation (EU) </w:t>
            </w:r>
            <w:r w:rsidRPr="00A957FD">
              <w:rPr>
                <w:b/>
                <w:i/>
                <w:lang w:val="en-GB"/>
              </w:rPr>
              <w:t>No 952/2013</w:t>
            </w:r>
            <w:r w:rsidRPr="00A957FD">
              <w:rPr>
                <w:lang w:val="en-GB"/>
              </w:rPr>
              <w:t xml:space="preserve"> of the European Parliament and of the Council.</w:t>
            </w:r>
          </w:p>
        </w:tc>
        <w:tc>
          <w:tcPr>
            <w:tcW w:w="4876" w:type="dxa"/>
            <w:hideMark/>
          </w:tcPr>
          <w:p w:rsidR="00C177AF" w:rsidRPr="00A957FD" w:rsidP="00F553ED" w14:paraId="07C21753" w14:textId="77777777">
            <w:pPr>
              <w:pStyle w:val="Normal6"/>
              <w:rPr>
                <w:szCs w:val="24"/>
                <w:lang w:val="en-GB"/>
              </w:rPr>
            </w:pPr>
            <w:r w:rsidRPr="00A957FD">
              <w:rPr>
                <w:lang w:val="en-GB"/>
              </w:rPr>
              <w:t>2.</w:t>
            </w:r>
            <w:r w:rsidRPr="00A957FD">
              <w:rPr>
                <w:lang w:val="en-GB"/>
              </w:rPr>
              <w:tab/>
              <w:t xml:space="preserve">The origin of products and components shall be determined in accordance with </w:t>
            </w:r>
            <w:r w:rsidRPr="00A957FD">
              <w:rPr>
                <w:b/>
                <w:i/>
                <w:lang w:val="en-GB"/>
              </w:rPr>
              <w:t>Article 169 of</w:t>
            </w:r>
            <w:r w:rsidRPr="00A957FD">
              <w:rPr>
                <w:lang w:val="en-GB"/>
              </w:rPr>
              <w:t xml:space="preserve"> Regulation (EU) </w:t>
            </w:r>
            <w:r w:rsidRPr="00A957FD">
              <w:rPr>
                <w:b/>
                <w:i/>
                <w:lang w:val="en-GB"/>
              </w:rPr>
              <w:t>2026/2108</w:t>
            </w:r>
            <w:r w:rsidRPr="00A957FD">
              <w:rPr>
                <w:lang w:val="en-GB"/>
              </w:rPr>
              <w:t xml:space="preserve"> of the European Parliament and of the Council.</w:t>
            </w:r>
          </w:p>
        </w:tc>
      </w:tr>
    </w:tbl>
    <w:p w:rsidR="00C177AF" w:rsidRPr="00C177AF" w:rsidP="00C177AF" w14:paraId="3B95441D" w14:textId="77777777">
      <w:pPr>
        <w:pStyle w:val="Olang"/>
        <w:rPr>
          <w:lang w:val="en-GB"/>
        </w:rPr>
      </w:pPr>
      <w:r w:rsidRPr="00C177AF">
        <w:rPr>
          <w:lang w:val="en-GB"/>
        </w:rPr>
        <w:t xml:space="preserve">Or. </w:t>
      </w:r>
      <w:r w:rsidRPr="00C177AF">
        <w:rPr>
          <w:rStyle w:val="HideTWBExt"/>
          <w:noProof w:val="0"/>
          <w:lang w:val="en-GB"/>
        </w:rPr>
        <w:t>&lt;Original&gt;</w:t>
      </w:r>
      <w:r w:rsidRPr="00C177AF">
        <w:rPr>
          <w:rStyle w:val="HideTWBInt"/>
          <w:lang w:val="en-GB"/>
        </w:rPr>
        <w:t>{EN}</w:t>
      </w:r>
      <w:r w:rsidRPr="00C177AF">
        <w:rPr>
          <w:lang w:val="en-GB"/>
        </w:rPr>
        <w:t>en</w:t>
      </w:r>
      <w:r w:rsidRPr="00C177AF">
        <w:rPr>
          <w:rStyle w:val="HideTWBExt"/>
          <w:noProof w:val="0"/>
          <w:lang w:val="en-GB"/>
        </w:rPr>
        <w:t>&lt;/Original&gt;</w:t>
      </w:r>
    </w:p>
    <w:p w:rsidR="00C177AF" w:rsidRPr="00C177AF" w:rsidP="00C177AF" w14:paraId="6862F356" w14:textId="77777777">
      <w:r w:rsidRPr="00C177AF">
        <w:rPr>
          <w:rStyle w:val="HideTWBExt"/>
        </w:rPr>
        <w:t>&lt;/Amend&gt;</w:t>
      </w:r>
    </w:p>
    <w:p w:rsidR="00C177AF" w:rsidRPr="00C177AF" w:rsidP="00C177AF" w14:paraId="2747DEA3" w14:textId="77777777">
      <w:pPr>
        <w:pStyle w:val="AMNumberTabs0"/>
        <w:keepNext/>
        <w:rPr>
          <w:lang w:val="en-GB"/>
        </w:rPr>
      </w:pPr>
      <w:r w:rsidRPr="00C177AF">
        <w:rPr>
          <w:rStyle w:val="HideTWBExt"/>
          <w:b w:val="0"/>
          <w:lang w:val="en-GB"/>
        </w:rPr>
        <w:t>&lt;Amend&gt;</w:t>
      </w:r>
      <w:r w:rsidRPr="00C177AF">
        <w:rPr>
          <w:lang w:val="en-GB"/>
        </w:rPr>
        <w:t>Amendment</w:t>
      </w:r>
      <w:r w:rsidRPr="00C177AF">
        <w:rPr>
          <w:lang w:val="en-GB"/>
        </w:rPr>
        <w:tab/>
      </w:r>
      <w:r w:rsidRPr="00C177AF">
        <w:rPr>
          <w:lang w:val="en-GB"/>
        </w:rPr>
        <w:tab/>
      </w:r>
      <w:r w:rsidRPr="00C177AF">
        <w:rPr>
          <w:rStyle w:val="HideTWBExt"/>
          <w:b w:val="0"/>
          <w:lang w:val="en-GB"/>
        </w:rPr>
        <w:t>&lt;NumAm&gt;</w:t>
      </w:r>
      <w:r w:rsidRPr="00C177AF">
        <w:rPr>
          <w:lang w:val="en-GB"/>
        </w:rPr>
        <w:t>1450</w:t>
      </w:r>
      <w:r w:rsidRPr="00C177AF">
        <w:rPr>
          <w:rStyle w:val="HideTWBExt"/>
          <w:b w:val="0"/>
          <w:lang w:val="en-GB"/>
        </w:rPr>
        <w:t>&lt;/NumAm&gt;</w:t>
      </w:r>
    </w:p>
    <w:p w:rsidR="00C177AF" w:rsidRPr="00C177AF" w:rsidP="00C177AF" w14:paraId="0B34CE1D" w14:textId="77777777">
      <w:pPr>
        <w:pStyle w:val="NormalBold"/>
      </w:pPr>
      <w:r w:rsidRPr="00C177AF">
        <w:rPr>
          <w:rStyle w:val="HideTWBExt"/>
          <w:b w:val="0"/>
        </w:rPr>
        <w:t>&lt;RepeatBlock-By&gt;&lt;Members&gt;</w:t>
      </w:r>
      <w:r w:rsidRPr="00C177AF">
        <w:t>Tomislav Sokol</w:t>
      </w:r>
      <w:r w:rsidRPr="00C177AF">
        <w:rPr>
          <w:rStyle w:val="HideTWBExt"/>
          <w:b w:val="0"/>
        </w:rPr>
        <w:t>&lt;/Members&gt;</w:t>
      </w:r>
    </w:p>
    <w:p w:rsidR="00C177AF" w:rsidRPr="00C177AF" w:rsidP="00C177AF" w14:paraId="03D3D92C" w14:textId="77777777">
      <w:r w:rsidRPr="00C177AF">
        <w:rPr>
          <w:rStyle w:val="HideTWBExt"/>
        </w:rPr>
        <w:t>&lt;/RepeatBlock-By&gt;</w:t>
      </w:r>
    </w:p>
    <w:p w:rsidR="00C177AF" w:rsidRPr="00A957FD" w:rsidP="00C177AF" w14:paraId="713F2E05"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A957FD" w:rsidP="00C177AF" w14:paraId="1FD56922" w14:textId="77777777">
      <w:pPr>
        <w:pStyle w:val="NormalBold"/>
      </w:pPr>
      <w:r w:rsidRPr="00A957FD">
        <w:rPr>
          <w:rStyle w:val="HideTWBExt"/>
          <w:b w:val="0"/>
        </w:rPr>
        <w:t>&lt;Article&gt;</w:t>
      </w:r>
      <w:r w:rsidRPr="00A957FD">
        <w:t>Article 7 – paragraph 2</w:t>
      </w:r>
      <w:r w:rsidRPr="00A957F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BFEA279"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592F05CE" w14:textId="77777777">
            <w:pPr>
              <w:keepNext/>
            </w:pPr>
          </w:p>
        </w:tc>
      </w:tr>
      <w:tr w14:paraId="76FAA70A"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72ABF8B6"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4A714897" w14:textId="77777777">
            <w:pPr>
              <w:pStyle w:val="ColumnHeading"/>
              <w:keepNext/>
              <w:rPr>
                <w:lang w:val="en-GB"/>
              </w:rPr>
            </w:pPr>
            <w:r w:rsidRPr="00A957FD">
              <w:rPr>
                <w:lang w:val="en-GB"/>
              </w:rPr>
              <w:t>Amendment</w:t>
            </w:r>
          </w:p>
        </w:tc>
      </w:tr>
      <w:tr w14:paraId="282DA4D7"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08E710D7" w14:textId="77777777">
            <w:pPr>
              <w:pStyle w:val="Normal6"/>
              <w:rPr>
                <w:lang w:val="en-GB"/>
              </w:rPr>
            </w:pPr>
            <w:r w:rsidRPr="00A957FD">
              <w:rPr>
                <w:lang w:val="en-GB"/>
              </w:rPr>
              <w:t>2.</w:t>
            </w:r>
            <w:r w:rsidRPr="00A957FD">
              <w:rPr>
                <w:lang w:val="en-GB"/>
              </w:rPr>
              <w:tab/>
              <w:t xml:space="preserve">The origin of products and components shall be determined in accordance with Regulation (EU) </w:t>
            </w:r>
            <w:r w:rsidRPr="00A957FD">
              <w:rPr>
                <w:b/>
                <w:i/>
                <w:lang w:val="en-GB"/>
              </w:rPr>
              <w:t>No 952/2013</w:t>
            </w:r>
            <w:r w:rsidRPr="00A957FD">
              <w:rPr>
                <w:lang w:val="en-GB"/>
              </w:rPr>
              <w:t xml:space="preserve"> of the European Parliament and of the Council.</w:t>
            </w:r>
          </w:p>
        </w:tc>
        <w:tc>
          <w:tcPr>
            <w:tcW w:w="4876" w:type="dxa"/>
            <w:hideMark/>
          </w:tcPr>
          <w:p w:rsidR="00C177AF" w:rsidRPr="00A957FD" w:rsidP="00F553ED" w14:paraId="237DB24B" w14:textId="77777777">
            <w:pPr>
              <w:pStyle w:val="Normal6"/>
              <w:rPr>
                <w:szCs w:val="24"/>
                <w:lang w:val="en-GB"/>
              </w:rPr>
            </w:pPr>
            <w:r w:rsidRPr="00A957FD">
              <w:rPr>
                <w:lang w:val="en-GB"/>
              </w:rPr>
              <w:t>2.</w:t>
            </w:r>
            <w:r w:rsidRPr="00A957FD">
              <w:rPr>
                <w:lang w:val="en-GB"/>
              </w:rPr>
              <w:tab/>
              <w:t xml:space="preserve">The origin of products and components shall be determined in accordance with Regulation (EU) </w:t>
            </w:r>
            <w:r w:rsidRPr="00A957FD">
              <w:rPr>
                <w:b/>
                <w:i/>
                <w:lang w:val="en-GB"/>
              </w:rPr>
              <w:t>No 2026/2108</w:t>
            </w:r>
            <w:r w:rsidRPr="00A957FD">
              <w:rPr>
                <w:lang w:val="en-GB"/>
              </w:rPr>
              <w:t xml:space="preserve"> of the European Parliament and of the Council.</w:t>
            </w:r>
          </w:p>
        </w:tc>
      </w:tr>
    </w:tbl>
    <w:p w:rsidR="00C177AF" w:rsidRPr="00A957FD" w:rsidP="00C177AF" w14:paraId="7A198B6B"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4106745E" w14:textId="77777777">
      <w:r w:rsidRPr="00A957FD">
        <w:rPr>
          <w:rStyle w:val="HideTWBExt"/>
        </w:rPr>
        <w:t>&lt;/Amend&gt;</w:t>
      </w:r>
    </w:p>
    <w:p w:rsidR="00C177AF" w:rsidRPr="00A957FD" w:rsidP="00C177AF" w14:paraId="1847A978"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1451</w:t>
      </w:r>
      <w:r w:rsidRPr="00A957FD">
        <w:rPr>
          <w:rStyle w:val="HideTWBExt"/>
          <w:b w:val="0"/>
          <w:lang w:val="en-GB"/>
        </w:rPr>
        <w:t>&lt;/NumAm&gt;</w:t>
      </w:r>
    </w:p>
    <w:p w:rsidR="00C177AF" w:rsidRPr="00A957FD" w:rsidP="00C177AF" w14:paraId="103D1C51" w14:textId="77777777">
      <w:pPr>
        <w:pStyle w:val="NormalBold"/>
      </w:pPr>
      <w:r w:rsidRPr="00A957FD">
        <w:rPr>
          <w:rStyle w:val="HideTWBExt"/>
          <w:b w:val="0"/>
        </w:rPr>
        <w:t>&lt;RepeatBlock-By&gt;&lt;Members&gt;</w:t>
      </w:r>
      <w:r w:rsidRPr="00A957FD">
        <w:t>Eero Heinäluoma</w:t>
      </w:r>
      <w:r w:rsidRPr="00A957FD">
        <w:rPr>
          <w:rStyle w:val="HideTWBExt"/>
          <w:b w:val="0"/>
        </w:rPr>
        <w:t>&lt;/Members&gt;</w:t>
      </w:r>
    </w:p>
    <w:p w:rsidR="00C177AF" w:rsidRPr="00A957FD" w:rsidP="00C177AF" w14:paraId="1373F9FD" w14:textId="77777777">
      <w:r w:rsidRPr="00A957FD">
        <w:rPr>
          <w:rStyle w:val="HideTWBExt"/>
        </w:rPr>
        <w:t>&lt;/RepeatBlock-By&gt;</w:t>
      </w:r>
    </w:p>
    <w:p w:rsidR="00C177AF" w:rsidRPr="00A957FD" w:rsidP="00C177AF" w14:paraId="634A18FA"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A957FD" w:rsidP="00C177AF" w14:paraId="2CAD2642" w14:textId="77777777">
      <w:pPr>
        <w:pStyle w:val="NormalBold"/>
      </w:pPr>
      <w:r w:rsidRPr="00A957FD">
        <w:rPr>
          <w:rStyle w:val="HideTWBExt"/>
          <w:b w:val="0"/>
        </w:rPr>
        <w:t>&lt;Article&gt;</w:t>
      </w:r>
      <w:r w:rsidRPr="00A957FD">
        <w:t>Article 7 – paragraph 2</w:t>
      </w:r>
      <w:r w:rsidRPr="00A957F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2D18161"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09A179FC" w14:textId="77777777">
            <w:pPr>
              <w:keepNext/>
            </w:pPr>
          </w:p>
        </w:tc>
      </w:tr>
      <w:tr w14:paraId="4D905181"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0A5D2EFF"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33E0AE6D" w14:textId="77777777">
            <w:pPr>
              <w:pStyle w:val="ColumnHeading"/>
              <w:keepNext/>
              <w:rPr>
                <w:lang w:val="en-GB"/>
              </w:rPr>
            </w:pPr>
            <w:r w:rsidRPr="00A957FD">
              <w:rPr>
                <w:lang w:val="en-GB"/>
              </w:rPr>
              <w:t>Amendment</w:t>
            </w:r>
          </w:p>
        </w:tc>
      </w:tr>
      <w:tr w14:paraId="174360DB"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3493ADC3" w14:textId="77777777">
            <w:pPr>
              <w:pStyle w:val="Normal6"/>
              <w:rPr>
                <w:lang w:val="en-GB"/>
              </w:rPr>
            </w:pPr>
            <w:r w:rsidRPr="00A957FD">
              <w:rPr>
                <w:lang w:val="en-GB"/>
              </w:rPr>
              <w:t>2.</w:t>
            </w:r>
            <w:r w:rsidRPr="00A957FD">
              <w:rPr>
                <w:lang w:val="en-GB"/>
              </w:rPr>
              <w:tab/>
              <w:t xml:space="preserve">The origin of products and components shall be determined in accordance with Regulation (EU) No 952/2013 </w:t>
            </w:r>
            <w:r w:rsidRPr="00A957FD">
              <w:rPr>
                <w:b/>
                <w:i/>
                <w:lang w:val="en-GB"/>
              </w:rPr>
              <w:t>of the European Parliament and of the Council</w:t>
            </w:r>
            <w:r w:rsidRPr="00A957FD">
              <w:rPr>
                <w:lang w:val="en-GB"/>
              </w:rPr>
              <w:t>.</w:t>
            </w:r>
          </w:p>
        </w:tc>
        <w:tc>
          <w:tcPr>
            <w:tcW w:w="4876" w:type="dxa"/>
            <w:hideMark/>
          </w:tcPr>
          <w:p w:rsidR="00C177AF" w:rsidRPr="00A957FD" w:rsidP="00F553ED" w14:paraId="207DDAE6" w14:textId="77777777">
            <w:pPr>
              <w:pStyle w:val="Normal6"/>
              <w:rPr>
                <w:szCs w:val="24"/>
                <w:lang w:val="en-GB"/>
              </w:rPr>
            </w:pPr>
            <w:r w:rsidRPr="00A957FD">
              <w:rPr>
                <w:lang w:val="en-GB"/>
              </w:rPr>
              <w:t>2.</w:t>
            </w:r>
            <w:r w:rsidRPr="00A957FD">
              <w:rPr>
                <w:lang w:val="en-GB"/>
              </w:rPr>
              <w:tab/>
            </w:r>
            <w:r w:rsidRPr="00A957FD">
              <w:rPr>
                <w:b/>
                <w:i/>
                <w:lang w:val="en-GB"/>
              </w:rPr>
              <w:t>Except as provided in paragraph 3 for steel,</w:t>
            </w:r>
            <w:r w:rsidRPr="00A957FD">
              <w:rPr>
                <w:lang w:val="en-GB"/>
              </w:rPr>
              <w:t xml:space="preserve"> the origin of products and components shall be determined in accordance with Regulation (EU) No 952/2013.</w:t>
            </w:r>
          </w:p>
        </w:tc>
      </w:tr>
    </w:tbl>
    <w:p w:rsidR="00C177AF" w:rsidRPr="00A957FD" w:rsidP="00C177AF" w14:paraId="0EE766FC"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5E669894" w14:textId="77777777">
      <w:r w:rsidRPr="00A957FD">
        <w:rPr>
          <w:rStyle w:val="HideTWBExt"/>
        </w:rPr>
        <w:t>&lt;/Amend&gt;</w:t>
      </w:r>
    </w:p>
    <w:p w:rsidR="00C177AF" w:rsidRPr="00A957FD" w:rsidP="00C177AF" w14:paraId="1BAAFF68"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1452</w:t>
      </w:r>
      <w:r w:rsidRPr="00A957FD">
        <w:rPr>
          <w:rStyle w:val="HideTWBExt"/>
          <w:b w:val="0"/>
          <w:lang w:val="en-GB"/>
        </w:rPr>
        <w:t>&lt;/NumAm&gt;</w:t>
      </w:r>
    </w:p>
    <w:p w:rsidR="00C177AF" w:rsidRPr="00A957FD" w:rsidP="00C177AF" w14:paraId="0A150CA1" w14:textId="77777777">
      <w:pPr>
        <w:pStyle w:val="NormalBold"/>
      </w:pPr>
      <w:r w:rsidRPr="00A957FD">
        <w:rPr>
          <w:rStyle w:val="HideTWBExt"/>
          <w:b w:val="0"/>
        </w:rPr>
        <w:t>&lt;RepeatBlock-By&gt;&lt;Members&gt;</w:t>
      </w:r>
      <w:r w:rsidRPr="00A957FD">
        <w:t>Pierre Jouvet, Kathleen Van Brempt, Jens Geier, François Kalfon, René Repasi, Jean-Marc Germain, Matthias Ecke, Ştefan Muşoiu, Marc Angel, Bruno Tobback, Elisabeth Grossmann, Raphaël Glucksmann, Niels Fuglsang</w:t>
      </w:r>
      <w:r w:rsidRPr="00A957FD">
        <w:rPr>
          <w:rStyle w:val="HideTWBExt"/>
          <w:b w:val="0"/>
        </w:rPr>
        <w:t>&lt;/Members&gt;</w:t>
      </w:r>
    </w:p>
    <w:p w:rsidR="00C177AF" w:rsidRPr="00A957FD" w:rsidP="00C177AF" w14:paraId="649239C7" w14:textId="77777777">
      <w:r w:rsidRPr="00A957FD">
        <w:rPr>
          <w:rStyle w:val="HideTWBExt"/>
        </w:rPr>
        <w:t>&lt;/RepeatBlock-By&gt;</w:t>
      </w:r>
    </w:p>
    <w:p w:rsidR="00C177AF" w:rsidRPr="00A957FD" w:rsidP="00C177AF" w14:paraId="58BF7776"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4456C07C" w14:textId="77777777">
      <w:pPr>
        <w:pStyle w:val="NormalBold"/>
        <w:rPr>
          <w:lang w:val="fr-BE"/>
        </w:rPr>
      </w:pPr>
      <w:r w:rsidRPr="00C177AF">
        <w:rPr>
          <w:rStyle w:val="HideTWBExt"/>
          <w:b w:val="0"/>
          <w:lang w:val="fr-BE"/>
        </w:rPr>
        <w:t>&lt;Article&gt;</w:t>
      </w:r>
      <w:r w:rsidRPr="00C177AF">
        <w:rPr>
          <w:lang w:val="fr-BE"/>
        </w:rPr>
        <w:t>Article 7 – paragraph 2 a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13A80DB1"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4F232DFC" w14:textId="77777777">
            <w:pPr>
              <w:keepNext/>
              <w:rPr>
                <w:lang w:val="fr-BE"/>
              </w:rPr>
            </w:pPr>
          </w:p>
        </w:tc>
      </w:tr>
      <w:tr w14:paraId="2A40D299"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3121FD6B"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0003BB9B" w14:textId="77777777">
            <w:pPr>
              <w:pStyle w:val="ColumnHeading"/>
              <w:keepNext/>
              <w:rPr>
                <w:lang w:val="en-GB"/>
              </w:rPr>
            </w:pPr>
            <w:r w:rsidRPr="00A957FD">
              <w:rPr>
                <w:lang w:val="en-GB"/>
              </w:rPr>
              <w:t>Amendment</w:t>
            </w:r>
          </w:p>
        </w:tc>
      </w:tr>
      <w:tr w14:paraId="7D215016"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13DBEE49" w14:textId="77777777">
            <w:pPr>
              <w:pStyle w:val="Normal6"/>
              <w:rPr>
                <w:lang w:val="en-GB"/>
              </w:rPr>
            </w:pPr>
          </w:p>
        </w:tc>
        <w:tc>
          <w:tcPr>
            <w:tcW w:w="4876" w:type="dxa"/>
            <w:hideMark/>
          </w:tcPr>
          <w:p w:rsidR="00C177AF" w:rsidRPr="00A957FD" w:rsidP="00F553ED" w14:paraId="77511862" w14:textId="77777777">
            <w:pPr>
              <w:pStyle w:val="Normal6"/>
              <w:rPr>
                <w:szCs w:val="24"/>
                <w:lang w:val="en-GB"/>
              </w:rPr>
            </w:pPr>
            <w:r w:rsidRPr="00A957FD">
              <w:rPr>
                <w:b/>
                <w:i/>
                <w:lang w:val="en-GB"/>
              </w:rPr>
              <w:t>2a.</w:t>
            </w:r>
            <w:r w:rsidRPr="00A957FD">
              <w:rPr>
                <w:b/>
                <w:i/>
                <w:lang w:val="en-GB"/>
              </w:rPr>
              <w:tab/>
              <w:t>By [12 months after the date of entry into force of this Regulation], the Commission shall carry out a comprehensive assessment of the adequacy of the non-preferential rules of origin for the products and components covered under this Regulation.</w:t>
            </w:r>
          </w:p>
        </w:tc>
      </w:tr>
      <w:tr w14:paraId="694A8928"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020A548E" w14:textId="77777777">
            <w:pPr>
              <w:pStyle w:val="Normal6"/>
              <w:rPr>
                <w:lang w:val="en-GB"/>
              </w:rPr>
            </w:pPr>
          </w:p>
        </w:tc>
        <w:tc>
          <w:tcPr>
            <w:tcW w:w="4876" w:type="dxa"/>
            <w:hideMark/>
          </w:tcPr>
          <w:p w:rsidR="00C177AF" w:rsidRPr="00A957FD" w:rsidP="00F553ED" w14:paraId="615A891A" w14:textId="77777777">
            <w:pPr>
              <w:pStyle w:val="Normal6"/>
              <w:rPr>
                <w:szCs w:val="24"/>
                <w:lang w:val="en-GB"/>
              </w:rPr>
            </w:pPr>
            <w:r w:rsidRPr="00A957FD">
              <w:rPr>
                <w:b/>
                <w:i/>
                <w:lang w:val="en-GB"/>
              </w:rPr>
              <w:t>For each product category, that assessment shall determine whether the identification of a specific production stage as constituting the last substantial transformation, a minimum share of Union value added, or a combination of both, is the most appropriate criterion to ensure that origin reflects substantial manufacturing activity and to prevent circumvention.</w:t>
            </w:r>
          </w:p>
        </w:tc>
      </w:tr>
      <w:tr w14:paraId="24F732B7"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6B7CA4C9" w14:textId="77777777">
            <w:pPr>
              <w:pStyle w:val="Normal6"/>
              <w:rPr>
                <w:lang w:val="en-GB"/>
              </w:rPr>
            </w:pPr>
          </w:p>
        </w:tc>
        <w:tc>
          <w:tcPr>
            <w:tcW w:w="4876" w:type="dxa"/>
            <w:hideMark/>
          </w:tcPr>
          <w:p w:rsidR="00C177AF" w:rsidRPr="00A957FD" w:rsidP="00F553ED" w14:paraId="27CAAA62" w14:textId="77777777">
            <w:pPr>
              <w:pStyle w:val="Normal6"/>
              <w:rPr>
                <w:szCs w:val="24"/>
                <w:lang w:val="en-GB"/>
              </w:rPr>
            </w:pPr>
            <w:r w:rsidRPr="00A957FD">
              <w:rPr>
                <w:b/>
                <w:i/>
                <w:lang w:val="en-GB"/>
              </w:rPr>
              <w:t xml:space="preserve">On the basis of that assessment, the Commission shall, by [18 months after the date of entry into force of this Regulation], adopt delegated acts pursuant to Article 62 of Regulation (EU) No 952/2013 laying down binding product-specific rules for those products and components. Those delegated acts </w:t>
            </w:r>
            <w:r w:rsidRPr="00A957FD">
              <w:rPr>
                <w:b/>
                <w:i/>
                <w:lang w:val="en-GB"/>
              </w:rPr>
              <w:t>shall not lay down less stringent requirements than those set out in this Regulation.</w:t>
            </w:r>
          </w:p>
        </w:tc>
      </w:tr>
      <w:tr w14:paraId="7BB599E4"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3A616A67" w14:textId="77777777">
            <w:pPr>
              <w:pStyle w:val="Normal6"/>
              <w:rPr>
                <w:lang w:val="en-GB"/>
              </w:rPr>
            </w:pPr>
          </w:p>
        </w:tc>
        <w:tc>
          <w:tcPr>
            <w:tcW w:w="4876" w:type="dxa"/>
            <w:hideMark/>
          </w:tcPr>
          <w:p w:rsidR="00C177AF" w:rsidRPr="00A957FD" w:rsidP="00F553ED" w14:paraId="463BB5AD" w14:textId="77777777">
            <w:pPr>
              <w:pStyle w:val="Normal6"/>
              <w:rPr>
                <w:szCs w:val="24"/>
                <w:lang w:val="en-GB"/>
              </w:rPr>
            </w:pPr>
            <w:r w:rsidRPr="00A957FD">
              <w:rPr>
                <w:b/>
                <w:i/>
                <w:lang w:val="en-GB"/>
              </w:rPr>
              <w:t>For aluminium and for products and components containing aluminium, that assessment shall in particular examine a criterion based on the place where primary aluminium is produced by electrolytic reduction and where secondary aluminium is melted and cast from waste and scrap, to the exclusion of the mere remelting or casting of imported aluminium.</w:t>
            </w:r>
          </w:p>
        </w:tc>
      </w:tr>
    </w:tbl>
    <w:p w:rsidR="00C177AF" w:rsidRPr="00A957FD" w:rsidP="00C177AF" w14:paraId="00DDBD30"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55AF8991" w14:textId="77777777">
      <w:r w:rsidRPr="00A957FD">
        <w:rPr>
          <w:rStyle w:val="HideTWBExt"/>
        </w:rPr>
        <w:t>&lt;/Amend&gt;</w:t>
      </w:r>
    </w:p>
    <w:p w:rsidR="00C177AF" w:rsidRPr="00C177AF" w:rsidP="00C177AF" w14:paraId="4A0B478F" w14:textId="77777777">
      <w:pPr>
        <w:pStyle w:val="AMNumberTabs0"/>
        <w:keepNext/>
        <w:rPr>
          <w:lang w:val="en-GB"/>
        </w:rPr>
      </w:pPr>
      <w:r>
        <w:rPr>
          <w:rStyle w:val="HideTWBExt"/>
          <w:b w:val="0"/>
          <w:lang w:val="en-GB"/>
        </w:rPr>
        <w:t>&lt;Amend&gt;</w:t>
      </w:r>
      <w:r w:rsidRPr="00C177AF">
        <w:rPr>
          <w:lang w:val="en-GB"/>
        </w:rPr>
        <w:t>Amendment</w:t>
      </w:r>
      <w:r w:rsidRPr="00C177AF">
        <w:rPr>
          <w:lang w:val="en-GB"/>
        </w:rPr>
        <w:tab/>
      </w:r>
      <w:r w:rsidRPr="00C177AF">
        <w:rPr>
          <w:lang w:val="en-GB"/>
        </w:rPr>
        <w:tab/>
      </w:r>
      <w:r>
        <w:rPr>
          <w:rStyle w:val="HideTWBExt"/>
          <w:b w:val="0"/>
          <w:lang w:val="en-GB"/>
        </w:rPr>
        <w:t>&lt;NumAm&gt;</w:t>
      </w:r>
      <w:r w:rsidRPr="00C177AF">
        <w:rPr>
          <w:lang w:val="en-GB"/>
        </w:rPr>
        <w:t>1453</w:t>
      </w:r>
      <w:r>
        <w:rPr>
          <w:rStyle w:val="HideTWBExt"/>
          <w:b w:val="0"/>
          <w:lang w:val="en-GB"/>
        </w:rPr>
        <w:t>&lt;/NumAm&gt;</w:t>
      </w:r>
    </w:p>
    <w:p w:rsidR="00C177AF" w:rsidRPr="00A957FD" w:rsidP="00C177AF" w14:paraId="2DC51736" w14:textId="77777777">
      <w:pPr>
        <w:pStyle w:val="NormalBold"/>
      </w:pPr>
      <w:r>
        <w:rPr>
          <w:rStyle w:val="HideTWBExt"/>
          <w:b w:val="0"/>
        </w:rPr>
        <w:t>&lt;RepeatBlock-By&gt;&lt;Members&gt;</w:t>
      </w:r>
      <w:r>
        <w:t>Branislav Ondruš</w:t>
      </w:r>
      <w:r>
        <w:rPr>
          <w:rStyle w:val="HideTWBExt"/>
          <w:b w:val="0"/>
        </w:rPr>
        <w:t>&lt;/Members&gt;</w:t>
      </w:r>
    </w:p>
    <w:p w:rsidR="00C177AF" w:rsidRPr="00A957FD" w:rsidP="00C177AF" w14:paraId="7D18396C" w14:textId="77777777">
      <w:r>
        <w:rPr>
          <w:rStyle w:val="HideTWBExt"/>
        </w:rPr>
        <w:t>&lt;/RepeatBlock-By&gt;</w:t>
      </w:r>
    </w:p>
    <w:p w:rsidR="00C177AF" w:rsidRPr="00A957FD" w:rsidP="00C177AF" w14:paraId="255FD707" w14:textId="77777777">
      <w:pPr>
        <w:pStyle w:val="NormalBold"/>
        <w:keepNext/>
      </w:pPr>
      <w:r>
        <w:rPr>
          <w:rStyle w:val="HideTWBExt"/>
          <w:b w:val="0"/>
        </w:rPr>
        <w:t>&lt;DocAmend&gt;</w:t>
      </w:r>
      <w:r>
        <w:t>Proposal for a regulation</w:t>
      </w:r>
      <w:r>
        <w:rPr>
          <w:rStyle w:val="HideTWBExt"/>
          <w:b w:val="0"/>
        </w:rPr>
        <w:t>&lt;/DocAmend&gt;</w:t>
      </w:r>
    </w:p>
    <w:p w:rsidR="00C177AF" w:rsidRPr="00C177AF" w:rsidP="00C177AF" w14:paraId="68C8E582" w14:textId="77777777">
      <w:pPr>
        <w:pStyle w:val="NormalBold"/>
        <w:rPr>
          <w:lang w:val="fr-BE"/>
        </w:rPr>
      </w:pPr>
      <w:r w:rsidRPr="00C177AF">
        <w:rPr>
          <w:rStyle w:val="HideTWBExt"/>
          <w:b w:val="0"/>
          <w:lang w:val="fr-BE"/>
        </w:rPr>
        <w:t>&lt;Article&gt;</w:t>
      </w:r>
      <w:r w:rsidRPr="00C177AF">
        <w:rPr>
          <w:lang w:val="fr-BE"/>
        </w:rPr>
        <w:t>Article 7 – paragraph 2 – subparagraph 1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35781D7E"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7E198E61" w14:textId="77777777">
            <w:pPr>
              <w:keepNext/>
              <w:rPr>
                <w:lang w:val="fr-BE"/>
              </w:rPr>
            </w:pPr>
          </w:p>
        </w:tc>
      </w:tr>
      <w:tr w14:paraId="08BF656E"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C177AF" w:rsidP="00F553ED" w14:paraId="5C104729" w14:textId="77777777">
            <w:pPr>
              <w:pStyle w:val="ColumnHeading"/>
              <w:keepNext/>
              <w:rPr>
                <w:lang w:val="en-GB"/>
              </w:rPr>
            </w:pPr>
            <w:r w:rsidRPr="00C177AF">
              <w:rPr>
                <w:lang w:val="en-GB"/>
              </w:rPr>
              <w:t>Text proposed by the Commission</w:t>
            </w:r>
          </w:p>
        </w:tc>
        <w:tc>
          <w:tcPr>
            <w:tcW w:w="4876" w:type="dxa"/>
            <w:hideMark/>
          </w:tcPr>
          <w:p w:rsidR="00C177AF" w:rsidRPr="00A957FD" w:rsidP="00F553ED" w14:paraId="7786C84F" w14:textId="77777777">
            <w:pPr>
              <w:pStyle w:val="ColumnHeading"/>
              <w:keepNext/>
            </w:pPr>
            <w:r>
              <w:t>Amendment</w:t>
            </w:r>
          </w:p>
        </w:tc>
      </w:tr>
      <w:tr w14:paraId="16601311"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31A2E1A3" w14:textId="77777777">
            <w:pPr>
              <w:pStyle w:val="Normal6"/>
            </w:pPr>
          </w:p>
        </w:tc>
        <w:tc>
          <w:tcPr>
            <w:tcW w:w="4876" w:type="dxa"/>
            <w:hideMark/>
          </w:tcPr>
          <w:p w:rsidR="00C177AF" w:rsidRPr="00C177AF" w:rsidP="00F553ED" w14:paraId="50B6F84A" w14:textId="77777777">
            <w:pPr>
              <w:pStyle w:val="Normal6"/>
              <w:rPr>
                <w:szCs w:val="24"/>
                <w:lang w:val="en-GB"/>
              </w:rPr>
            </w:pPr>
            <w:r w:rsidRPr="00C177AF">
              <w:rPr>
                <w:b/>
                <w:i/>
                <w:lang w:val="en-GB"/>
              </w:rPr>
              <w:t>Six years after the entry into force of this Regulation, at least three of the main specific components of the final nuclear fission technology used in a new nuclear installation, including small modular reactors, must originate in the Union or in an authorised partner country.</w:t>
            </w:r>
          </w:p>
        </w:tc>
      </w:tr>
    </w:tbl>
    <w:p w:rsidR="00C177AF" w:rsidRPr="00C177AF" w:rsidP="00C177AF" w14:paraId="7EC82107" w14:textId="77777777">
      <w:pPr>
        <w:pStyle w:val="Olang"/>
        <w:rPr>
          <w:lang w:val="en-GB"/>
        </w:rPr>
      </w:pPr>
      <w:r w:rsidRPr="00C177AF">
        <w:rPr>
          <w:lang w:val="en-GB"/>
        </w:rPr>
        <w:t xml:space="preserve">Or. </w:t>
      </w:r>
      <w:r w:rsidRPr="00C177AF">
        <w:rPr>
          <w:rStyle w:val="HideTWBExt"/>
          <w:noProof w:val="0"/>
          <w:lang w:val="en-GB"/>
        </w:rPr>
        <w:t>&lt;Original&gt;</w:t>
      </w:r>
      <w:r w:rsidRPr="00C177AF">
        <w:rPr>
          <w:rStyle w:val="HideTWBInt"/>
          <w:lang w:val="en-GB"/>
        </w:rPr>
        <w:t>{SK}</w:t>
      </w:r>
      <w:r w:rsidRPr="00C177AF">
        <w:rPr>
          <w:lang w:val="en-GB"/>
        </w:rPr>
        <w:t>sk</w:t>
      </w:r>
      <w:r w:rsidRPr="00C177AF">
        <w:rPr>
          <w:rStyle w:val="HideTWBExt"/>
          <w:noProof w:val="0"/>
          <w:lang w:val="en-GB"/>
        </w:rPr>
        <w:t>&lt;/Original&gt;</w:t>
      </w:r>
    </w:p>
    <w:p w:rsidR="00C177AF" w:rsidRPr="007D12BB" w:rsidP="00C177AF" w14:paraId="5EA8100A" w14:textId="77777777">
      <w:r>
        <w:rPr>
          <w:rStyle w:val="HideTWBExt"/>
          <w:lang w:val="sv-SE"/>
        </w:rPr>
        <w:t>&lt;/Amend&gt;</w:t>
      </w:r>
    </w:p>
    <w:p w:rsidR="00C177AF" w:rsidRPr="00C177AF" w:rsidP="00C177AF" w14:paraId="3B1F52D6" w14:textId="77777777">
      <w:pPr>
        <w:pStyle w:val="AMNumberTabs0"/>
        <w:keepNext/>
        <w:rPr>
          <w:lang w:val="en-GB"/>
        </w:rPr>
      </w:pPr>
      <w:r w:rsidRPr="00C177AF">
        <w:rPr>
          <w:rStyle w:val="HideTWBExt"/>
          <w:b w:val="0"/>
          <w:lang w:val="en-GB"/>
        </w:rPr>
        <w:t>&lt;Amend&gt;</w:t>
      </w:r>
      <w:r w:rsidRPr="00C177AF">
        <w:rPr>
          <w:lang w:val="en-GB"/>
        </w:rPr>
        <w:t>Amendment</w:t>
      </w:r>
      <w:r w:rsidRPr="00C177AF">
        <w:rPr>
          <w:lang w:val="en-GB"/>
        </w:rPr>
        <w:tab/>
      </w:r>
      <w:r w:rsidRPr="00C177AF">
        <w:rPr>
          <w:lang w:val="en-GB"/>
        </w:rPr>
        <w:tab/>
      </w:r>
      <w:r w:rsidRPr="00C177AF">
        <w:rPr>
          <w:rStyle w:val="HideTWBExt"/>
          <w:b w:val="0"/>
          <w:lang w:val="en-GB"/>
        </w:rPr>
        <w:t>&lt;NumAm&gt;</w:t>
      </w:r>
      <w:r w:rsidRPr="00C177AF">
        <w:rPr>
          <w:lang w:val="en-GB"/>
        </w:rPr>
        <w:t>1454</w:t>
      </w:r>
      <w:r w:rsidRPr="00C177AF">
        <w:rPr>
          <w:rStyle w:val="HideTWBExt"/>
          <w:b w:val="0"/>
          <w:lang w:val="en-GB"/>
        </w:rPr>
        <w:t>&lt;/NumAm&gt;</w:t>
      </w:r>
    </w:p>
    <w:p w:rsidR="00C177AF" w:rsidRPr="00C177AF" w:rsidP="00C177AF" w14:paraId="3BB9AB18" w14:textId="77777777">
      <w:pPr>
        <w:pStyle w:val="NormalBold"/>
      </w:pPr>
      <w:r w:rsidRPr="00C177AF">
        <w:rPr>
          <w:rStyle w:val="HideTWBExt"/>
          <w:b w:val="0"/>
        </w:rPr>
        <w:t>&lt;RepeatBlock-By&gt;&lt;Members&gt;</w:t>
      </w:r>
      <w:r w:rsidRPr="00C177AF">
        <w:t>Hanna Gedin</w:t>
      </w:r>
      <w:r w:rsidRPr="00C177AF">
        <w:rPr>
          <w:rStyle w:val="HideTWBExt"/>
          <w:b w:val="0"/>
        </w:rPr>
        <w:t>&lt;/Members&gt;</w:t>
      </w:r>
    </w:p>
    <w:p w:rsidR="00C177AF" w:rsidRPr="00C177AF" w:rsidP="00C177AF" w14:paraId="5CE578E8" w14:textId="77777777">
      <w:r w:rsidRPr="00C177AF">
        <w:rPr>
          <w:rStyle w:val="HideTWBExt"/>
        </w:rPr>
        <w:t>&lt;/RepeatBlock-By&gt;</w:t>
      </w:r>
    </w:p>
    <w:p w:rsidR="00C177AF" w:rsidRPr="00A957FD" w:rsidP="00C177AF" w14:paraId="6A5C372B"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6EBD531F" w14:textId="77777777">
      <w:pPr>
        <w:pStyle w:val="NormalBold"/>
        <w:rPr>
          <w:lang w:val="fr-BE"/>
        </w:rPr>
      </w:pPr>
      <w:r w:rsidRPr="00C177AF">
        <w:rPr>
          <w:rStyle w:val="HideTWBExt"/>
          <w:b w:val="0"/>
          <w:lang w:val="fr-BE"/>
        </w:rPr>
        <w:t>&lt;Article&gt;</w:t>
      </w:r>
      <w:r w:rsidRPr="00C177AF">
        <w:rPr>
          <w:lang w:val="fr-BE"/>
        </w:rPr>
        <w:t>Article 7 – paragraph 2 – point a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31FBE51F"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702AB8AE" w14:textId="77777777">
            <w:pPr>
              <w:keepNext/>
              <w:rPr>
                <w:lang w:val="fr-BE"/>
              </w:rPr>
            </w:pPr>
          </w:p>
        </w:tc>
      </w:tr>
      <w:tr w14:paraId="799DBD87"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27919E1F"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186BC628" w14:textId="77777777">
            <w:pPr>
              <w:pStyle w:val="ColumnHeading"/>
              <w:keepNext/>
              <w:rPr>
                <w:lang w:val="en-GB"/>
              </w:rPr>
            </w:pPr>
            <w:r w:rsidRPr="00A957FD">
              <w:rPr>
                <w:lang w:val="en-GB"/>
              </w:rPr>
              <w:t>Amendment</w:t>
            </w:r>
          </w:p>
        </w:tc>
      </w:tr>
      <w:tr w14:paraId="685C5B87"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337CCB72" w14:textId="77777777">
            <w:pPr>
              <w:pStyle w:val="Normal6"/>
              <w:rPr>
                <w:lang w:val="en-GB"/>
              </w:rPr>
            </w:pPr>
          </w:p>
        </w:tc>
        <w:tc>
          <w:tcPr>
            <w:tcW w:w="4876" w:type="dxa"/>
            <w:hideMark/>
          </w:tcPr>
          <w:p w:rsidR="00C177AF" w:rsidRPr="00A957FD" w:rsidP="00F553ED" w14:paraId="5595A15D" w14:textId="77777777">
            <w:pPr>
              <w:pStyle w:val="Normal6"/>
              <w:rPr>
                <w:szCs w:val="24"/>
                <w:lang w:val="en-GB"/>
              </w:rPr>
            </w:pPr>
            <w:r w:rsidRPr="00A957FD">
              <w:rPr>
                <w:b/>
                <w:i/>
                <w:lang w:val="en-GB"/>
              </w:rPr>
              <w:t>(a)</w:t>
            </w:r>
            <w:r w:rsidRPr="00A957FD">
              <w:rPr>
                <w:b/>
                <w:i/>
                <w:lang w:val="en-GB"/>
              </w:rPr>
              <w:tab/>
              <w:t xml:space="preserve">the Union has concluded an agreement establishing a free trade area </w:t>
            </w:r>
            <w:r w:rsidRPr="00A957FD">
              <w:rPr>
                <w:b/>
                <w:i/>
                <w:lang w:val="en-GB"/>
              </w:rPr>
              <w:t>or a customs union, or that are parties to the Agreement on Government Procurement, where relevant obligations of the Union exist under that agreement, in relation to all the sectors listed in Annex I;</w:t>
            </w:r>
          </w:p>
        </w:tc>
      </w:tr>
    </w:tbl>
    <w:p w:rsidR="00C177AF" w:rsidRPr="00C177AF" w:rsidP="00C177AF" w14:paraId="3A3035B7" w14:textId="77777777">
      <w:pPr>
        <w:pStyle w:val="Olang"/>
        <w:rPr>
          <w:lang w:val="en-GB"/>
        </w:rPr>
      </w:pPr>
      <w:r w:rsidRPr="00C177AF">
        <w:rPr>
          <w:lang w:val="en-GB"/>
        </w:rPr>
        <w:t xml:space="preserve">Or. </w:t>
      </w:r>
      <w:r w:rsidRPr="00C177AF">
        <w:rPr>
          <w:rStyle w:val="HideTWBExt"/>
          <w:noProof w:val="0"/>
          <w:lang w:val="en-GB"/>
        </w:rPr>
        <w:t>&lt;Original&gt;</w:t>
      </w:r>
      <w:r w:rsidRPr="00C177AF">
        <w:rPr>
          <w:rStyle w:val="HideTWBInt"/>
          <w:lang w:val="en-GB"/>
        </w:rPr>
        <w:t>{EN}</w:t>
      </w:r>
      <w:r w:rsidRPr="00C177AF">
        <w:rPr>
          <w:lang w:val="en-GB"/>
        </w:rPr>
        <w:t>en</w:t>
      </w:r>
      <w:r w:rsidRPr="00C177AF">
        <w:rPr>
          <w:rStyle w:val="HideTWBExt"/>
          <w:noProof w:val="0"/>
          <w:lang w:val="en-GB"/>
        </w:rPr>
        <w:t>&lt;/Original&gt;</w:t>
      </w:r>
    </w:p>
    <w:p w:rsidR="00C177AF" w:rsidRPr="00C177AF" w:rsidP="00C177AF" w14:paraId="668987FE" w14:textId="77777777">
      <w:r w:rsidRPr="00C177AF">
        <w:rPr>
          <w:rStyle w:val="HideTWBExt"/>
        </w:rPr>
        <w:t>&lt;/Amend&gt;</w:t>
      </w:r>
    </w:p>
    <w:p w:rsidR="00C177AF" w:rsidRPr="00C177AF" w:rsidP="00C177AF" w14:paraId="01CDA55C" w14:textId="77777777">
      <w:pPr>
        <w:pStyle w:val="AMNumberTabs0"/>
        <w:keepNext/>
        <w:rPr>
          <w:lang w:val="en-GB"/>
        </w:rPr>
      </w:pPr>
      <w:r w:rsidRPr="00C177AF">
        <w:rPr>
          <w:rStyle w:val="HideTWBExt"/>
          <w:b w:val="0"/>
          <w:lang w:val="en-GB"/>
        </w:rPr>
        <w:t>&lt;Amend&gt;</w:t>
      </w:r>
      <w:r w:rsidRPr="00C177AF">
        <w:rPr>
          <w:lang w:val="en-GB"/>
        </w:rPr>
        <w:t>Amendment</w:t>
      </w:r>
      <w:r w:rsidRPr="00C177AF">
        <w:rPr>
          <w:lang w:val="en-GB"/>
        </w:rPr>
        <w:tab/>
      </w:r>
      <w:r w:rsidRPr="00C177AF">
        <w:rPr>
          <w:lang w:val="en-GB"/>
        </w:rPr>
        <w:tab/>
      </w:r>
      <w:r w:rsidRPr="00C177AF">
        <w:rPr>
          <w:rStyle w:val="HideTWBExt"/>
          <w:b w:val="0"/>
          <w:lang w:val="en-GB"/>
        </w:rPr>
        <w:t>&lt;NumAm&gt;</w:t>
      </w:r>
      <w:r w:rsidRPr="00C177AF">
        <w:rPr>
          <w:lang w:val="en-GB"/>
        </w:rPr>
        <w:t>1455</w:t>
      </w:r>
      <w:r w:rsidRPr="00C177AF">
        <w:rPr>
          <w:rStyle w:val="HideTWBExt"/>
          <w:b w:val="0"/>
          <w:lang w:val="en-GB"/>
        </w:rPr>
        <w:t>&lt;/NumAm&gt;</w:t>
      </w:r>
    </w:p>
    <w:p w:rsidR="00C177AF" w:rsidRPr="00C177AF" w:rsidP="00C177AF" w14:paraId="494D679A" w14:textId="77777777">
      <w:pPr>
        <w:pStyle w:val="NormalBold"/>
      </w:pPr>
      <w:r w:rsidRPr="00C177AF">
        <w:rPr>
          <w:rStyle w:val="HideTWBExt"/>
          <w:b w:val="0"/>
        </w:rPr>
        <w:t>&lt;RepeatBlock-By&gt;&lt;Members&gt;</w:t>
      </w:r>
      <w:r w:rsidRPr="00C177AF">
        <w:t>Hanna Gedin</w:t>
      </w:r>
      <w:r w:rsidRPr="00C177AF">
        <w:rPr>
          <w:rStyle w:val="HideTWBExt"/>
          <w:b w:val="0"/>
        </w:rPr>
        <w:t>&lt;/Members&gt;</w:t>
      </w:r>
    </w:p>
    <w:p w:rsidR="00C177AF" w:rsidRPr="00C177AF" w:rsidP="00C177AF" w14:paraId="398C6D18" w14:textId="77777777">
      <w:r w:rsidRPr="00C177AF">
        <w:rPr>
          <w:rStyle w:val="HideTWBExt"/>
        </w:rPr>
        <w:t>&lt;/RepeatBlock-By&gt;</w:t>
      </w:r>
    </w:p>
    <w:p w:rsidR="00C177AF" w:rsidRPr="00A957FD" w:rsidP="00C177AF" w14:paraId="5B41FCA5"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0D86385C" w14:textId="77777777">
      <w:pPr>
        <w:pStyle w:val="NormalBold"/>
        <w:rPr>
          <w:lang w:val="fr-BE"/>
        </w:rPr>
      </w:pPr>
      <w:r w:rsidRPr="00C177AF">
        <w:rPr>
          <w:rStyle w:val="HideTWBExt"/>
          <w:b w:val="0"/>
          <w:lang w:val="fr-BE"/>
        </w:rPr>
        <w:t>&lt;Article&gt;</w:t>
      </w:r>
      <w:r w:rsidRPr="00C177AF">
        <w:rPr>
          <w:lang w:val="fr-BE"/>
        </w:rPr>
        <w:t>Article 7 – paragraph 2 – point b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6209D50A"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712CE2E8" w14:textId="77777777">
            <w:pPr>
              <w:keepNext/>
              <w:rPr>
                <w:lang w:val="fr-BE"/>
              </w:rPr>
            </w:pPr>
          </w:p>
        </w:tc>
      </w:tr>
      <w:tr w14:paraId="751A645C"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2E3EDD17"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3CB489E1" w14:textId="77777777">
            <w:pPr>
              <w:pStyle w:val="ColumnHeading"/>
              <w:keepNext/>
              <w:rPr>
                <w:lang w:val="en-GB"/>
              </w:rPr>
            </w:pPr>
            <w:r w:rsidRPr="00A957FD">
              <w:rPr>
                <w:lang w:val="en-GB"/>
              </w:rPr>
              <w:t>Amendment</w:t>
            </w:r>
          </w:p>
        </w:tc>
      </w:tr>
      <w:tr w14:paraId="5E2FF18A"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108925A5" w14:textId="77777777">
            <w:pPr>
              <w:pStyle w:val="Normal6"/>
              <w:rPr>
                <w:lang w:val="en-GB"/>
              </w:rPr>
            </w:pPr>
          </w:p>
        </w:tc>
        <w:tc>
          <w:tcPr>
            <w:tcW w:w="4876" w:type="dxa"/>
            <w:hideMark/>
          </w:tcPr>
          <w:p w:rsidR="00C177AF" w:rsidRPr="00A957FD" w:rsidP="00F553ED" w14:paraId="7875E71B" w14:textId="77777777">
            <w:pPr>
              <w:pStyle w:val="Normal6"/>
              <w:rPr>
                <w:szCs w:val="24"/>
                <w:lang w:val="en-GB"/>
              </w:rPr>
            </w:pPr>
            <w:r w:rsidRPr="00A957FD">
              <w:rPr>
                <w:b/>
                <w:i/>
                <w:lang w:val="en-GB"/>
              </w:rPr>
              <w:t>(b)</w:t>
            </w:r>
            <w:r w:rsidRPr="00A957FD">
              <w:rPr>
                <w:b/>
                <w:i/>
                <w:lang w:val="en-GB"/>
              </w:rPr>
              <w:tab/>
              <w:t xml:space="preserve">that third country, or the economic operator operating in that third country, comply with social and labour clauses, collective bargaining, and effectively implements the ILO Fundamental Conventions, in order to promote fair competition and high-quality jobs as defined in this regulation; </w:t>
            </w:r>
          </w:p>
        </w:tc>
      </w:tr>
    </w:tbl>
    <w:p w:rsidR="00C177AF" w:rsidRPr="00A957FD" w:rsidP="00C177AF" w14:paraId="7052295A"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1B0942F4" w14:textId="77777777">
      <w:r w:rsidRPr="00A957FD">
        <w:rPr>
          <w:rStyle w:val="HideTWBExt"/>
        </w:rPr>
        <w:t>&lt;/Amend&gt;</w:t>
      </w:r>
    </w:p>
    <w:p w:rsidR="00C177AF" w:rsidRPr="00A957FD" w:rsidP="00C177AF" w14:paraId="66441797"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1456</w:t>
      </w:r>
      <w:r w:rsidRPr="00A957FD">
        <w:rPr>
          <w:rStyle w:val="HideTWBExt"/>
          <w:b w:val="0"/>
          <w:lang w:val="en-GB"/>
        </w:rPr>
        <w:t>&lt;/NumAm&gt;</w:t>
      </w:r>
    </w:p>
    <w:p w:rsidR="00C177AF" w:rsidRPr="00A957FD" w:rsidP="00C177AF" w14:paraId="5D49ED38" w14:textId="77777777">
      <w:pPr>
        <w:pStyle w:val="NormalBold"/>
      </w:pPr>
      <w:r w:rsidRPr="00A957FD">
        <w:rPr>
          <w:rStyle w:val="HideTWBExt"/>
          <w:b w:val="0"/>
        </w:rPr>
        <w:t>&lt;RepeatBlock-By&gt;&lt;Members&gt;</w:t>
      </w:r>
      <w:r w:rsidRPr="00A957FD">
        <w:t>Pierre Jouvet, Kathleen Van Brempt, Jens Geier, Javier Moreno Sánchez, François Kalfon, René Repasi, Jean-Marc Germain, Matthias Ecke, José Cepeda, Hana Jalloul Muro, Idoia Mendia, Ştefan Muşoiu, Marc Angel, Bruno Tobback, Elisabeth Grossmann, Raphaël Glucksmann, Niels Fuglsang, Brando Benifei, Stefano Bonaccini, Lina Gálvez</w:t>
      </w:r>
      <w:r w:rsidRPr="00A957FD">
        <w:rPr>
          <w:rStyle w:val="HideTWBExt"/>
          <w:b w:val="0"/>
        </w:rPr>
        <w:t>&lt;/Members&gt;</w:t>
      </w:r>
    </w:p>
    <w:p w:rsidR="00C177AF" w:rsidRPr="00A957FD" w:rsidP="00C177AF" w14:paraId="781E76B9" w14:textId="77777777">
      <w:r w:rsidRPr="00A957FD">
        <w:rPr>
          <w:rStyle w:val="HideTWBExt"/>
        </w:rPr>
        <w:t>&lt;/RepeatBlock-By&gt;</w:t>
      </w:r>
    </w:p>
    <w:p w:rsidR="00C177AF" w:rsidRPr="00A957FD" w:rsidP="00C177AF" w14:paraId="43BDA14D"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5CE1D7D2" w14:textId="77777777">
      <w:pPr>
        <w:pStyle w:val="NormalBold"/>
        <w:rPr>
          <w:lang w:val="fr-BE"/>
        </w:rPr>
      </w:pPr>
      <w:r w:rsidRPr="00C177AF">
        <w:rPr>
          <w:rStyle w:val="HideTWBExt"/>
          <w:b w:val="0"/>
          <w:lang w:val="fr-BE"/>
        </w:rPr>
        <w:t>&lt;Article&gt;</w:t>
      </w:r>
      <w:r w:rsidRPr="00C177AF">
        <w:rPr>
          <w:lang w:val="fr-BE"/>
        </w:rPr>
        <w:t>Article 7 – paragraph 2 – subparagraph 2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2055FD4F"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5F216CC0" w14:textId="77777777">
            <w:pPr>
              <w:keepNext/>
              <w:rPr>
                <w:lang w:val="fr-BE"/>
              </w:rPr>
            </w:pPr>
          </w:p>
        </w:tc>
      </w:tr>
      <w:tr w14:paraId="690278CB"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1DE38755"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3CCB943B" w14:textId="77777777">
            <w:pPr>
              <w:pStyle w:val="ColumnHeading"/>
              <w:keepNext/>
              <w:rPr>
                <w:lang w:val="en-GB"/>
              </w:rPr>
            </w:pPr>
            <w:r w:rsidRPr="00A957FD">
              <w:rPr>
                <w:lang w:val="en-GB"/>
              </w:rPr>
              <w:t>Amendment</w:t>
            </w:r>
          </w:p>
        </w:tc>
      </w:tr>
      <w:tr w14:paraId="5A8CEF7F"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1EE0EA07" w14:textId="77777777">
            <w:pPr>
              <w:pStyle w:val="Normal6"/>
              <w:rPr>
                <w:lang w:val="en-GB"/>
              </w:rPr>
            </w:pPr>
          </w:p>
        </w:tc>
        <w:tc>
          <w:tcPr>
            <w:tcW w:w="4876" w:type="dxa"/>
            <w:hideMark/>
          </w:tcPr>
          <w:p w:rsidR="00C177AF" w:rsidRPr="00A957FD" w:rsidP="00F553ED" w14:paraId="357EBFB2" w14:textId="77777777">
            <w:pPr>
              <w:pStyle w:val="Normal6"/>
              <w:rPr>
                <w:szCs w:val="24"/>
                <w:lang w:val="en-GB"/>
              </w:rPr>
            </w:pPr>
            <w:r w:rsidRPr="00A957FD">
              <w:rPr>
                <w:b/>
                <w:i/>
                <w:lang w:val="en-GB"/>
              </w:rPr>
              <w:t xml:space="preserve">For steel products, components and assembled final products containing steel, only steel that has been originally melted, and poured within the Union, in </w:t>
            </w:r>
            <w:r w:rsidRPr="00A957FD">
              <w:rPr>
                <w:b/>
                <w:i/>
                <w:lang w:val="en-GB"/>
              </w:rPr>
              <w:t>accordance with Regulation EU 2026/1384 and Implementing Regulation (EU) 2026/1963 shall qualify as being of Union origin.</w:t>
            </w:r>
          </w:p>
        </w:tc>
      </w:tr>
    </w:tbl>
    <w:p w:rsidR="00C177AF" w:rsidRPr="00C177AF" w:rsidP="00C177AF" w14:paraId="6BCCC130" w14:textId="77777777">
      <w:pPr>
        <w:pStyle w:val="Olang"/>
        <w:rPr>
          <w:lang w:val="en-GB"/>
        </w:rPr>
      </w:pPr>
      <w:r w:rsidRPr="00C177AF">
        <w:rPr>
          <w:lang w:val="en-GB"/>
        </w:rPr>
        <w:t xml:space="preserve">Or. </w:t>
      </w:r>
      <w:r w:rsidRPr="00C177AF">
        <w:rPr>
          <w:rStyle w:val="HideTWBExt"/>
          <w:noProof w:val="0"/>
          <w:lang w:val="en-GB"/>
        </w:rPr>
        <w:t>&lt;Original&gt;</w:t>
      </w:r>
      <w:r w:rsidRPr="00C177AF">
        <w:rPr>
          <w:rStyle w:val="HideTWBInt"/>
          <w:lang w:val="en-GB"/>
        </w:rPr>
        <w:t>{EN}</w:t>
      </w:r>
      <w:r w:rsidRPr="00C177AF">
        <w:rPr>
          <w:lang w:val="en-GB"/>
        </w:rPr>
        <w:t>en</w:t>
      </w:r>
      <w:r w:rsidRPr="00C177AF">
        <w:rPr>
          <w:rStyle w:val="HideTWBExt"/>
          <w:noProof w:val="0"/>
          <w:lang w:val="en-GB"/>
        </w:rPr>
        <w:t>&lt;/Original&gt;</w:t>
      </w:r>
    </w:p>
    <w:p w:rsidR="00C177AF" w:rsidRPr="00C177AF" w:rsidP="00C177AF" w14:paraId="291C376A" w14:textId="77777777">
      <w:r w:rsidRPr="00C177AF">
        <w:rPr>
          <w:rStyle w:val="HideTWBExt"/>
        </w:rPr>
        <w:t>&lt;/Amend&gt;</w:t>
      </w:r>
    </w:p>
    <w:p w:rsidR="00C177AF" w:rsidRPr="00C177AF" w:rsidP="00C177AF" w14:paraId="166BB30E" w14:textId="77777777">
      <w:pPr>
        <w:pStyle w:val="AMNumberTabs0"/>
        <w:keepNext/>
        <w:rPr>
          <w:lang w:val="en-GB"/>
        </w:rPr>
      </w:pPr>
      <w:r w:rsidRPr="00C177AF">
        <w:rPr>
          <w:rStyle w:val="HideTWBExt"/>
          <w:b w:val="0"/>
          <w:lang w:val="en-GB"/>
        </w:rPr>
        <w:t>&lt;Amend&gt;</w:t>
      </w:r>
      <w:r w:rsidRPr="00C177AF">
        <w:rPr>
          <w:lang w:val="en-GB"/>
        </w:rPr>
        <w:t>Amendment</w:t>
      </w:r>
      <w:r w:rsidRPr="00C177AF">
        <w:rPr>
          <w:lang w:val="en-GB"/>
        </w:rPr>
        <w:tab/>
      </w:r>
      <w:r w:rsidRPr="00C177AF">
        <w:rPr>
          <w:lang w:val="en-GB"/>
        </w:rPr>
        <w:tab/>
      </w:r>
      <w:r w:rsidRPr="00C177AF">
        <w:rPr>
          <w:rStyle w:val="HideTWBExt"/>
          <w:b w:val="0"/>
          <w:lang w:val="en-GB"/>
        </w:rPr>
        <w:t>&lt;NumAm&gt;</w:t>
      </w:r>
      <w:r w:rsidRPr="00C177AF">
        <w:rPr>
          <w:lang w:val="en-GB"/>
        </w:rPr>
        <w:t>1457</w:t>
      </w:r>
      <w:r w:rsidRPr="00C177AF">
        <w:rPr>
          <w:rStyle w:val="HideTWBExt"/>
          <w:b w:val="0"/>
          <w:lang w:val="en-GB"/>
        </w:rPr>
        <w:t>&lt;/NumAm&gt;</w:t>
      </w:r>
    </w:p>
    <w:p w:rsidR="00C177AF" w:rsidRPr="00C177AF" w:rsidP="00C177AF" w14:paraId="3CC0E399" w14:textId="77777777">
      <w:pPr>
        <w:pStyle w:val="NormalBold"/>
      </w:pPr>
      <w:r w:rsidRPr="00C177AF">
        <w:rPr>
          <w:rStyle w:val="HideTWBExt"/>
          <w:b w:val="0"/>
        </w:rPr>
        <w:t>&lt;RepeatBlock-By&gt;&lt;Members&gt;</w:t>
      </w:r>
      <w:r w:rsidRPr="00C177AF">
        <w:t>Hanna Gedin</w:t>
      </w:r>
      <w:r w:rsidRPr="00C177AF">
        <w:rPr>
          <w:rStyle w:val="HideTWBExt"/>
          <w:b w:val="0"/>
        </w:rPr>
        <w:t>&lt;/Members&gt;</w:t>
      </w:r>
    </w:p>
    <w:p w:rsidR="00C177AF" w:rsidRPr="00C177AF" w:rsidP="00C177AF" w14:paraId="4EE8314F" w14:textId="77777777">
      <w:r w:rsidRPr="00C177AF">
        <w:rPr>
          <w:rStyle w:val="HideTWBExt"/>
        </w:rPr>
        <w:t>&lt;/RepeatBlock-By&gt;</w:t>
      </w:r>
    </w:p>
    <w:p w:rsidR="00C177AF" w:rsidRPr="00A957FD" w:rsidP="00C177AF" w14:paraId="3CB87D8A"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0CB4E8CF" w14:textId="77777777">
      <w:pPr>
        <w:pStyle w:val="NormalBold"/>
        <w:rPr>
          <w:lang w:val="fr-BE"/>
        </w:rPr>
      </w:pPr>
      <w:r w:rsidRPr="00C177AF">
        <w:rPr>
          <w:rStyle w:val="HideTWBExt"/>
          <w:b w:val="0"/>
          <w:lang w:val="fr-BE"/>
        </w:rPr>
        <w:t>&lt;Article&gt;</w:t>
      </w:r>
      <w:r w:rsidRPr="00C177AF">
        <w:rPr>
          <w:lang w:val="fr-BE"/>
        </w:rPr>
        <w:t>Article 7 – paragraph 2 – point c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18997F4C"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1354003A" w14:textId="77777777">
            <w:pPr>
              <w:keepNext/>
              <w:rPr>
                <w:lang w:val="fr-BE"/>
              </w:rPr>
            </w:pPr>
          </w:p>
        </w:tc>
      </w:tr>
      <w:tr w14:paraId="30896AB9"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53B5525C"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6E2585C3" w14:textId="77777777">
            <w:pPr>
              <w:pStyle w:val="ColumnHeading"/>
              <w:keepNext/>
              <w:rPr>
                <w:lang w:val="en-GB"/>
              </w:rPr>
            </w:pPr>
            <w:r w:rsidRPr="00A957FD">
              <w:rPr>
                <w:lang w:val="en-GB"/>
              </w:rPr>
              <w:t>Amendment</w:t>
            </w:r>
          </w:p>
        </w:tc>
      </w:tr>
      <w:tr w14:paraId="1371FAF4"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22D00FCE" w14:textId="77777777">
            <w:pPr>
              <w:pStyle w:val="Normal6"/>
              <w:rPr>
                <w:lang w:val="en-GB"/>
              </w:rPr>
            </w:pPr>
          </w:p>
        </w:tc>
        <w:tc>
          <w:tcPr>
            <w:tcW w:w="4876" w:type="dxa"/>
            <w:hideMark/>
          </w:tcPr>
          <w:p w:rsidR="00C177AF" w:rsidRPr="00A957FD" w:rsidP="00F553ED" w14:paraId="22FB0816" w14:textId="77777777">
            <w:pPr>
              <w:pStyle w:val="Normal6"/>
              <w:rPr>
                <w:szCs w:val="24"/>
                <w:lang w:val="en-GB"/>
              </w:rPr>
            </w:pPr>
            <w:r w:rsidRPr="00A957FD">
              <w:rPr>
                <w:b/>
                <w:i/>
                <w:lang w:val="en-GB"/>
              </w:rPr>
              <w:t>(c)</w:t>
            </w:r>
            <w:r w:rsidRPr="00A957FD">
              <w:rPr>
                <w:b/>
                <w:i/>
                <w:lang w:val="en-GB"/>
              </w:rPr>
              <w:tab/>
              <w:t>invest in skills and training, including quality apprenticeships, and including access to training during working hours;</w:t>
            </w:r>
          </w:p>
        </w:tc>
      </w:tr>
    </w:tbl>
    <w:p w:rsidR="00C177AF" w:rsidRPr="00C177AF" w:rsidP="00C177AF" w14:paraId="16B516A5" w14:textId="77777777">
      <w:pPr>
        <w:pStyle w:val="Olang"/>
        <w:rPr>
          <w:lang w:val="en-GB"/>
        </w:rPr>
      </w:pPr>
      <w:r w:rsidRPr="00C177AF">
        <w:rPr>
          <w:lang w:val="en-GB"/>
        </w:rPr>
        <w:t xml:space="preserve">Or. </w:t>
      </w:r>
      <w:r w:rsidRPr="00C177AF">
        <w:rPr>
          <w:rStyle w:val="HideTWBExt"/>
          <w:noProof w:val="0"/>
          <w:lang w:val="en-GB"/>
        </w:rPr>
        <w:t>&lt;Original&gt;</w:t>
      </w:r>
      <w:r w:rsidRPr="00C177AF">
        <w:rPr>
          <w:rStyle w:val="HideTWBInt"/>
          <w:lang w:val="en-GB"/>
        </w:rPr>
        <w:t>{EN}</w:t>
      </w:r>
      <w:r w:rsidRPr="00C177AF">
        <w:rPr>
          <w:lang w:val="en-GB"/>
        </w:rPr>
        <w:t>en</w:t>
      </w:r>
      <w:r w:rsidRPr="00C177AF">
        <w:rPr>
          <w:rStyle w:val="HideTWBExt"/>
          <w:noProof w:val="0"/>
          <w:lang w:val="en-GB"/>
        </w:rPr>
        <w:t>&lt;/Original&gt;</w:t>
      </w:r>
    </w:p>
    <w:p w:rsidR="00C177AF" w:rsidRPr="00C177AF" w:rsidP="00C177AF" w14:paraId="3C326DAA" w14:textId="77777777">
      <w:r w:rsidRPr="00C177AF">
        <w:rPr>
          <w:rStyle w:val="HideTWBExt"/>
        </w:rPr>
        <w:t>&lt;/Amend&gt;</w:t>
      </w:r>
    </w:p>
    <w:p w:rsidR="00C177AF" w:rsidRPr="00C177AF" w:rsidP="00C177AF" w14:paraId="34C63B9D" w14:textId="77777777">
      <w:pPr>
        <w:pStyle w:val="AMNumberTabs0"/>
        <w:keepNext/>
        <w:rPr>
          <w:lang w:val="en-GB"/>
        </w:rPr>
      </w:pPr>
      <w:r w:rsidRPr="00C177AF">
        <w:rPr>
          <w:rStyle w:val="HideTWBExt"/>
          <w:b w:val="0"/>
          <w:lang w:val="en-GB"/>
        </w:rPr>
        <w:t>&lt;Amend&gt;</w:t>
      </w:r>
      <w:r w:rsidRPr="00C177AF">
        <w:rPr>
          <w:lang w:val="en-GB"/>
        </w:rPr>
        <w:t>Amendment</w:t>
      </w:r>
      <w:r w:rsidRPr="00C177AF">
        <w:rPr>
          <w:lang w:val="en-GB"/>
        </w:rPr>
        <w:tab/>
      </w:r>
      <w:r w:rsidRPr="00C177AF">
        <w:rPr>
          <w:lang w:val="en-GB"/>
        </w:rPr>
        <w:tab/>
      </w:r>
      <w:r w:rsidRPr="00C177AF">
        <w:rPr>
          <w:rStyle w:val="HideTWBExt"/>
          <w:b w:val="0"/>
          <w:lang w:val="en-GB"/>
        </w:rPr>
        <w:t>&lt;NumAm&gt;</w:t>
      </w:r>
      <w:r w:rsidRPr="00C177AF">
        <w:rPr>
          <w:lang w:val="en-GB"/>
        </w:rPr>
        <w:t>1458</w:t>
      </w:r>
      <w:r w:rsidRPr="00C177AF">
        <w:rPr>
          <w:rStyle w:val="HideTWBExt"/>
          <w:b w:val="0"/>
          <w:lang w:val="en-GB"/>
        </w:rPr>
        <w:t>&lt;/NumAm&gt;</w:t>
      </w:r>
    </w:p>
    <w:p w:rsidR="00C177AF" w:rsidRPr="00C177AF" w:rsidP="00C177AF" w14:paraId="33E9D4F8" w14:textId="77777777">
      <w:pPr>
        <w:pStyle w:val="NormalBold"/>
      </w:pPr>
      <w:r w:rsidRPr="00C177AF">
        <w:rPr>
          <w:rStyle w:val="HideTWBExt"/>
          <w:b w:val="0"/>
        </w:rPr>
        <w:t>&lt;RepeatBlock-By&gt;&lt;Members&gt;</w:t>
      </w:r>
      <w:r w:rsidRPr="00C177AF">
        <w:t>Hanna Gedin</w:t>
      </w:r>
      <w:r w:rsidRPr="00C177AF">
        <w:rPr>
          <w:rStyle w:val="HideTWBExt"/>
          <w:b w:val="0"/>
        </w:rPr>
        <w:t>&lt;/Members&gt;</w:t>
      </w:r>
    </w:p>
    <w:p w:rsidR="00C177AF" w:rsidRPr="00C177AF" w:rsidP="00C177AF" w14:paraId="2C9C0D41" w14:textId="77777777">
      <w:r w:rsidRPr="00C177AF">
        <w:rPr>
          <w:rStyle w:val="HideTWBExt"/>
        </w:rPr>
        <w:t>&lt;/RepeatBlock-By&gt;</w:t>
      </w:r>
    </w:p>
    <w:p w:rsidR="00C177AF" w:rsidRPr="00A957FD" w:rsidP="00C177AF" w14:paraId="79B54450"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3A0A98C4" w14:textId="77777777">
      <w:pPr>
        <w:pStyle w:val="NormalBold"/>
        <w:rPr>
          <w:lang w:val="fr-BE"/>
        </w:rPr>
      </w:pPr>
      <w:r w:rsidRPr="00C177AF">
        <w:rPr>
          <w:rStyle w:val="HideTWBExt"/>
          <w:b w:val="0"/>
          <w:lang w:val="fr-BE"/>
        </w:rPr>
        <w:t>&lt;Article&gt;</w:t>
      </w:r>
      <w:r w:rsidRPr="00C177AF">
        <w:rPr>
          <w:lang w:val="fr-BE"/>
        </w:rPr>
        <w:t>Article 7 – paragraph 2 – point d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06E3AD05"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439359AA" w14:textId="77777777">
            <w:pPr>
              <w:keepNext/>
              <w:rPr>
                <w:lang w:val="fr-BE"/>
              </w:rPr>
            </w:pPr>
          </w:p>
        </w:tc>
      </w:tr>
      <w:tr w14:paraId="39088A8D"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67715F9F"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036E498E" w14:textId="77777777">
            <w:pPr>
              <w:pStyle w:val="ColumnHeading"/>
              <w:keepNext/>
              <w:rPr>
                <w:lang w:val="en-GB"/>
              </w:rPr>
            </w:pPr>
            <w:r w:rsidRPr="00A957FD">
              <w:rPr>
                <w:lang w:val="en-GB"/>
              </w:rPr>
              <w:t>Amendment</w:t>
            </w:r>
          </w:p>
        </w:tc>
      </w:tr>
      <w:tr w14:paraId="3250184D"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17B82562" w14:textId="77777777">
            <w:pPr>
              <w:pStyle w:val="Normal6"/>
              <w:rPr>
                <w:lang w:val="en-GB"/>
              </w:rPr>
            </w:pPr>
          </w:p>
        </w:tc>
        <w:tc>
          <w:tcPr>
            <w:tcW w:w="4876" w:type="dxa"/>
            <w:hideMark/>
          </w:tcPr>
          <w:p w:rsidR="00C177AF" w:rsidRPr="00A957FD" w:rsidP="00F553ED" w14:paraId="0E7ED222" w14:textId="77777777">
            <w:pPr>
              <w:pStyle w:val="Normal6"/>
              <w:rPr>
                <w:szCs w:val="24"/>
                <w:lang w:val="en-GB"/>
              </w:rPr>
            </w:pPr>
            <w:r w:rsidRPr="00A957FD">
              <w:rPr>
                <w:b/>
                <w:i/>
                <w:lang w:val="en-GB"/>
              </w:rPr>
              <w:t>(d)</w:t>
            </w:r>
            <w:r w:rsidRPr="00A957FD">
              <w:rPr>
                <w:b/>
                <w:i/>
                <w:lang w:val="en-GB"/>
              </w:rPr>
              <w:tab/>
              <w:t>take measures to reduce inequality and discrimination, pay inequalities, including the gender pay gap;</w:t>
            </w:r>
          </w:p>
        </w:tc>
      </w:tr>
    </w:tbl>
    <w:p w:rsidR="00C177AF" w:rsidRPr="00C177AF" w:rsidP="00C177AF" w14:paraId="45C1136B" w14:textId="77777777">
      <w:pPr>
        <w:pStyle w:val="Olang"/>
        <w:rPr>
          <w:lang w:val="en-GB"/>
        </w:rPr>
      </w:pPr>
      <w:r w:rsidRPr="00C177AF">
        <w:rPr>
          <w:lang w:val="en-GB"/>
        </w:rPr>
        <w:t xml:space="preserve">Or. </w:t>
      </w:r>
      <w:r w:rsidRPr="00C177AF">
        <w:rPr>
          <w:rStyle w:val="HideTWBExt"/>
          <w:noProof w:val="0"/>
          <w:lang w:val="en-GB"/>
        </w:rPr>
        <w:t>&lt;Original&gt;</w:t>
      </w:r>
      <w:r w:rsidRPr="00C177AF">
        <w:rPr>
          <w:rStyle w:val="HideTWBInt"/>
          <w:lang w:val="en-GB"/>
        </w:rPr>
        <w:t>{EN}</w:t>
      </w:r>
      <w:r w:rsidRPr="00C177AF">
        <w:rPr>
          <w:lang w:val="en-GB"/>
        </w:rPr>
        <w:t>en</w:t>
      </w:r>
      <w:r w:rsidRPr="00C177AF">
        <w:rPr>
          <w:rStyle w:val="HideTWBExt"/>
          <w:noProof w:val="0"/>
          <w:lang w:val="en-GB"/>
        </w:rPr>
        <w:t>&lt;/Original&gt;</w:t>
      </w:r>
    </w:p>
    <w:p w:rsidR="00C177AF" w:rsidRPr="00C177AF" w:rsidP="00C177AF" w14:paraId="1B12DAB9" w14:textId="77777777">
      <w:r w:rsidRPr="00C177AF">
        <w:rPr>
          <w:rStyle w:val="HideTWBExt"/>
        </w:rPr>
        <w:t>&lt;/Amend&gt;</w:t>
      </w:r>
    </w:p>
    <w:p w:rsidR="00C177AF" w:rsidRPr="00C177AF" w:rsidP="00C177AF" w14:paraId="25EB1B7F" w14:textId="77777777">
      <w:pPr>
        <w:pStyle w:val="AMNumberTabs0"/>
        <w:keepNext/>
        <w:rPr>
          <w:lang w:val="en-GB"/>
        </w:rPr>
      </w:pPr>
      <w:r w:rsidRPr="00C177AF">
        <w:rPr>
          <w:rStyle w:val="HideTWBExt"/>
          <w:b w:val="0"/>
          <w:lang w:val="en-GB"/>
        </w:rPr>
        <w:t>&lt;Amend&gt;</w:t>
      </w:r>
      <w:r w:rsidRPr="00C177AF">
        <w:rPr>
          <w:lang w:val="en-GB"/>
        </w:rPr>
        <w:t>Amendment</w:t>
      </w:r>
      <w:r w:rsidRPr="00C177AF">
        <w:rPr>
          <w:lang w:val="en-GB"/>
        </w:rPr>
        <w:tab/>
      </w:r>
      <w:r w:rsidRPr="00C177AF">
        <w:rPr>
          <w:lang w:val="en-GB"/>
        </w:rPr>
        <w:tab/>
      </w:r>
      <w:r w:rsidRPr="00C177AF">
        <w:rPr>
          <w:rStyle w:val="HideTWBExt"/>
          <w:b w:val="0"/>
          <w:lang w:val="en-GB"/>
        </w:rPr>
        <w:t>&lt;NumAm&gt;</w:t>
      </w:r>
      <w:r w:rsidRPr="00C177AF">
        <w:rPr>
          <w:lang w:val="en-GB"/>
        </w:rPr>
        <w:t>1459</w:t>
      </w:r>
      <w:r w:rsidRPr="00C177AF">
        <w:rPr>
          <w:rStyle w:val="HideTWBExt"/>
          <w:b w:val="0"/>
          <w:lang w:val="en-GB"/>
        </w:rPr>
        <w:t>&lt;/NumAm&gt;</w:t>
      </w:r>
    </w:p>
    <w:p w:rsidR="00C177AF" w:rsidRPr="00C177AF" w:rsidP="00C177AF" w14:paraId="478AAA15" w14:textId="77777777">
      <w:pPr>
        <w:pStyle w:val="NormalBold"/>
      </w:pPr>
      <w:r w:rsidRPr="00C177AF">
        <w:rPr>
          <w:rStyle w:val="HideTWBExt"/>
          <w:b w:val="0"/>
        </w:rPr>
        <w:t>&lt;RepeatBlock-By&gt;&lt;Members&gt;</w:t>
      </w:r>
      <w:r w:rsidRPr="00C177AF">
        <w:t>Hanna Gedin</w:t>
      </w:r>
      <w:r w:rsidRPr="00C177AF">
        <w:rPr>
          <w:rStyle w:val="HideTWBExt"/>
          <w:b w:val="0"/>
        </w:rPr>
        <w:t>&lt;/Members&gt;</w:t>
      </w:r>
    </w:p>
    <w:p w:rsidR="00C177AF" w:rsidRPr="00C177AF" w:rsidP="00C177AF" w14:paraId="2DABC464" w14:textId="77777777">
      <w:r w:rsidRPr="00C177AF">
        <w:rPr>
          <w:rStyle w:val="HideTWBExt"/>
        </w:rPr>
        <w:t>&lt;/RepeatBlock-By&gt;</w:t>
      </w:r>
    </w:p>
    <w:p w:rsidR="00C177AF" w:rsidRPr="00A957FD" w:rsidP="00C177AF" w14:paraId="319A0539"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7CC72DD3" w14:textId="77777777">
      <w:pPr>
        <w:pStyle w:val="NormalBold"/>
        <w:rPr>
          <w:lang w:val="fr-BE"/>
        </w:rPr>
      </w:pPr>
      <w:r w:rsidRPr="00C177AF">
        <w:rPr>
          <w:rStyle w:val="HideTWBExt"/>
          <w:b w:val="0"/>
          <w:lang w:val="fr-BE"/>
        </w:rPr>
        <w:t>&lt;Article&gt;</w:t>
      </w:r>
      <w:r w:rsidRPr="00C177AF">
        <w:rPr>
          <w:lang w:val="fr-BE"/>
        </w:rPr>
        <w:t>Article 7 – paragraph 2 – point e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31E55922"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0035FADB" w14:textId="77777777">
            <w:pPr>
              <w:keepNext/>
              <w:rPr>
                <w:lang w:val="fr-BE"/>
              </w:rPr>
            </w:pPr>
          </w:p>
        </w:tc>
      </w:tr>
      <w:tr w14:paraId="0292A3A0"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46994252"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00922B45" w14:textId="77777777">
            <w:pPr>
              <w:pStyle w:val="ColumnHeading"/>
              <w:keepNext/>
              <w:rPr>
                <w:lang w:val="en-GB"/>
              </w:rPr>
            </w:pPr>
            <w:r w:rsidRPr="00A957FD">
              <w:rPr>
                <w:lang w:val="en-GB"/>
              </w:rPr>
              <w:t>Amendment</w:t>
            </w:r>
          </w:p>
        </w:tc>
      </w:tr>
      <w:tr w14:paraId="363C887B"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4E9BF563" w14:textId="77777777">
            <w:pPr>
              <w:pStyle w:val="Normal6"/>
              <w:rPr>
                <w:lang w:val="en-GB"/>
              </w:rPr>
            </w:pPr>
          </w:p>
        </w:tc>
        <w:tc>
          <w:tcPr>
            <w:tcW w:w="4876" w:type="dxa"/>
            <w:hideMark/>
          </w:tcPr>
          <w:p w:rsidR="00C177AF" w:rsidRPr="00A957FD" w:rsidP="00F553ED" w14:paraId="5021A826" w14:textId="77777777">
            <w:pPr>
              <w:pStyle w:val="Normal6"/>
              <w:rPr>
                <w:szCs w:val="24"/>
                <w:lang w:val="en-GB"/>
              </w:rPr>
            </w:pPr>
            <w:r w:rsidRPr="00A957FD">
              <w:rPr>
                <w:b/>
                <w:i/>
                <w:lang w:val="en-GB"/>
              </w:rPr>
              <w:t>(e)</w:t>
            </w:r>
            <w:r w:rsidRPr="00A957FD">
              <w:rPr>
                <w:b/>
                <w:i/>
                <w:lang w:val="en-GB"/>
              </w:rPr>
              <w:tab/>
              <w:t>limit subcontracting chains and prevent abusive subcontracting practices, including ensuring that the same social conditionalities apply throughout the relevant chain of contractors and subcontractors;</w:t>
            </w:r>
          </w:p>
        </w:tc>
      </w:tr>
    </w:tbl>
    <w:p w:rsidR="00C177AF" w:rsidRPr="00C177AF" w:rsidP="00C177AF" w14:paraId="4B4CA5E2" w14:textId="77777777">
      <w:pPr>
        <w:pStyle w:val="Olang"/>
        <w:rPr>
          <w:lang w:val="en-GB"/>
        </w:rPr>
      </w:pPr>
      <w:r w:rsidRPr="00C177AF">
        <w:rPr>
          <w:lang w:val="en-GB"/>
        </w:rPr>
        <w:t xml:space="preserve">Or. </w:t>
      </w:r>
      <w:r w:rsidRPr="00C177AF">
        <w:rPr>
          <w:rStyle w:val="HideTWBExt"/>
          <w:noProof w:val="0"/>
          <w:lang w:val="en-GB"/>
        </w:rPr>
        <w:t>&lt;Original&gt;</w:t>
      </w:r>
      <w:r w:rsidRPr="00C177AF">
        <w:rPr>
          <w:rStyle w:val="HideTWBInt"/>
          <w:lang w:val="en-GB"/>
        </w:rPr>
        <w:t>{EN}</w:t>
      </w:r>
      <w:r w:rsidRPr="00C177AF">
        <w:rPr>
          <w:lang w:val="en-GB"/>
        </w:rPr>
        <w:t>en</w:t>
      </w:r>
      <w:r w:rsidRPr="00C177AF">
        <w:rPr>
          <w:rStyle w:val="HideTWBExt"/>
          <w:noProof w:val="0"/>
          <w:lang w:val="en-GB"/>
        </w:rPr>
        <w:t>&lt;/Original&gt;</w:t>
      </w:r>
    </w:p>
    <w:p w:rsidR="00C177AF" w:rsidRPr="00C177AF" w:rsidP="00C177AF" w14:paraId="5684A8B7" w14:textId="77777777">
      <w:r w:rsidRPr="00C177AF">
        <w:rPr>
          <w:rStyle w:val="HideTWBExt"/>
        </w:rPr>
        <w:t>&lt;/Amend&gt;</w:t>
      </w:r>
    </w:p>
    <w:p w:rsidR="00C177AF" w:rsidRPr="00C177AF" w:rsidP="00C177AF" w14:paraId="6779426A" w14:textId="77777777">
      <w:pPr>
        <w:pStyle w:val="AMNumberTabs0"/>
        <w:keepNext/>
        <w:rPr>
          <w:lang w:val="en-GB"/>
        </w:rPr>
      </w:pPr>
      <w:r w:rsidRPr="00C177AF">
        <w:rPr>
          <w:rStyle w:val="HideTWBExt"/>
          <w:b w:val="0"/>
          <w:lang w:val="en-GB"/>
        </w:rPr>
        <w:t>&lt;Amend&gt;</w:t>
      </w:r>
      <w:r w:rsidRPr="00C177AF">
        <w:rPr>
          <w:lang w:val="en-GB"/>
        </w:rPr>
        <w:t>Amendment</w:t>
      </w:r>
      <w:r w:rsidRPr="00C177AF">
        <w:rPr>
          <w:lang w:val="en-GB"/>
        </w:rPr>
        <w:tab/>
      </w:r>
      <w:r w:rsidRPr="00C177AF">
        <w:rPr>
          <w:lang w:val="en-GB"/>
        </w:rPr>
        <w:tab/>
      </w:r>
      <w:r w:rsidRPr="00C177AF">
        <w:rPr>
          <w:rStyle w:val="HideTWBExt"/>
          <w:b w:val="0"/>
          <w:lang w:val="en-GB"/>
        </w:rPr>
        <w:t>&lt;NumAm&gt;</w:t>
      </w:r>
      <w:r w:rsidRPr="00C177AF">
        <w:rPr>
          <w:lang w:val="en-GB"/>
        </w:rPr>
        <w:t>1460</w:t>
      </w:r>
      <w:r w:rsidRPr="00C177AF">
        <w:rPr>
          <w:rStyle w:val="HideTWBExt"/>
          <w:b w:val="0"/>
          <w:lang w:val="en-GB"/>
        </w:rPr>
        <w:t>&lt;/NumAm&gt;</w:t>
      </w:r>
    </w:p>
    <w:p w:rsidR="00C177AF" w:rsidRPr="00C177AF" w:rsidP="00C177AF" w14:paraId="31F5BDEA" w14:textId="77777777">
      <w:pPr>
        <w:pStyle w:val="NormalBold"/>
      </w:pPr>
      <w:r w:rsidRPr="00C177AF">
        <w:rPr>
          <w:rStyle w:val="HideTWBExt"/>
          <w:b w:val="0"/>
        </w:rPr>
        <w:t>&lt;RepeatBlock-By&gt;&lt;Members&gt;</w:t>
      </w:r>
      <w:r w:rsidRPr="00C177AF">
        <w:t>Hanna Gedin</w:t>
      </w:r>
      <w:r w:rsidRPr="00C177AF">
        <w:rPr>
          <w:rStyle w:val="HideTWBExt"/>
          <w:b w:val="0"/>
        </w:rPr>
        <w:t>&lt;/Members&gt;</w:t>
      </w:r>
    </w:p>
    <w:p w:rsidR="00C177AF" w:rsidRPr="00C177AF" w:rsidP="00C177AF" w14:paraId="3B8398F1" w14:textId="77777777">
      <w:r w:rsidRPr="00C177AF">
        <w:rPr>
          <w:rStyle w:val="HideTWBExt"/>
        </w:rPr>
        <w:t>&lt;/RepeatBlock-By&gt;</w:t>
      </w:r>
    </w:p>
    <w:p w:rsidR="00C177AF" w:rsidRPr="00A957FD" w:rsidP="00C177AF" w14:paraId="428F34B6"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0AE5F7D2" w14:textId="77777777">
      <w:pPr>
        <w:pStyle w:val="NormalBold"/>
        <w:rPr>
          <w:lang w:val="fr-BE"/>
        </w:rPr>
      </w:pPr>
      <w:r w:rsidRPr="00C177AF">
        <w:rPr>
          <w:rStyle w:val="HideTWBExt"/>
          <w:b w:val="0"/>
          <w:lang w:val="fr-BE"/>
        </w:rPr>
        <w:t>&lt;Article&gt;</w:t>
      </w:r>
      <w:r w:rsidRPr="00C177AF">
        <w:rPr>
          <w:lang w:val="fr-BE"/>
        </w:rPr>
        <w:t>Article 7 – paragraph 2 – point f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299586F4"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3360F4A1" w14:textId="77777777">
            <w:pPr>
              <w:keepNext/>
              <w:rPr>
                <w:lang w:val="fr-BE"/>
              </w:rPr>
            </w:pPr>
          </w:p>
        </w:tc>
      </w:tr>
      <w:tr w14:paraId="740533FA"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6866F689"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510CD2F0" w14:textId="77777777">
            <w:pPr>
              <w:pStyle w:val="ColumnHeading"/>
              <w:keepNext/>
              <w:rPr>
                <w:lang w:val="en-GB"/>
              </w:rPr>
            </w:pPr>
            <w:r w:rsidRPr="00A957FD">
              <w:rPr>
                <w:lang w:val="en-GB"/>
              </w:rPr>
              <w:t>Amendment</w:t>
            </w:r>
          </w:p>
        </w:tc>
      </w:tr>
      <w:tr w14:paraId="7C706E20"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06A7E227" w14:textId="77777777">
            <w:pPr>
              <w:pStyle w:val="Normal6"/>
              <w:rPr>
                <w:lang w:val="en-GB"/>
              </w:rPr>
            </w:pPr>
          </w:p>
        </w:tc>
        <w:tc>
          <w:tcPr>
            <w:tcW w:w="4876" w:type="dxa"/>
            <w:hideMark/>
          </w:tcPr>
          <w:p w:rsidR="00C177AF" w:rsidRPr="00A957FD" w:rsidP="00F553ED" w14:paraId="719BAE08" w14:textId="77777777">
            <w:pPr>
              <w:pStyle w:val="Normal6"/>
              <w:rPr>
                <w:szCs w:val="24"/>
                <w:lang w:val="en-GB"/>
              </w:rPr>
            </w:pPr>
            <w:r w:rsidRPr="00A957FD">
              <w:rPr>
                <w:b/>
                <w:i/>
                <w:lang w:val="en-GB"/>
              </w:rPr>
              <w:t>(f)</w:t>
            </w:r>
            <w:r w:rsidRPr="00A957FD">
              <w:rPr>
                <w:b/>
                <w:i/>
                <w:lang w:val="en-GB"/>
              </w:rPr>
              <w:tab/>
              <w:t>the third country has a legal framework for environmental due diligence and greenhouse gas emission reporting, and complies with the commitment to implement the Paris Agreement;</w:t>
            </w:r>
          </w:p>
        </w:tc>
      </w:tr>
    </w:tbl>
    <w:p w:rsidR="00C177AF" w:rsidRPr="00C177AF" w:rsidP="00C177AF" w14:paraId="003DC055" w14:textId="77777777">
      <w:pPr>
        <w:pStyle w:val="Olang"/>
        <w:rPr>
          <w:lang w:val="en-GB"/>
        </w:rPr>
      </w:pPr>
      <w:r w:rsidRPr="00C177AF">
        <w:rPr>
          <w:lang w:val="en-GB"/>
        </w:rPr>
        <w:t xml:space="preserve">Or. </w:t>
      </w:r>
      <w:r w:rsidRPr="00C177AF">
        <w:rPr>
          <w:rStyle w:val="HideTWBExt"/>
          <w:noProof w:val="0"/>
          <w:lang w:val="en-GB"/>
        </w:rPr>
        <w:t>&lt;Original&gt;</w:t>
      </w:r>
      <w:r w:rsidRPr="00C177AF">
        <w:rPr>
          <w:rStyle w:val="HideTWBInt"/>
          <w:lang w:val="en-GB"/>
        </w:rPr>
        <w:t>{EN}</w:t>
      </w:r>
      <w:r w:rsidRPr="00C177AF">
        <w:rPr>
          <w:lang w:val="en-GB"/>
        </w:rPr>
        <w:t>en</w:t>
      </w:r>
      <w:r w:rsidRPr="00C177AF">
        <w:rPr>
          <w:rStyle w:val="HideTWBExt"/>
          <w:noProof w:val="0"/>
          <w:lang w:val="en-GB"/>
        </w:rPr>
        <w:t>&lt;/Original&gt;</w:t>
      </w:r>
    </w:p>
    <w:p w:rsidR="00C177AF" w:rsidRPr="00C177AF" w:rsidP="00C177AF" w14:paraId="5C083659" w14:textId="77777777">
      <w:r w:rsidRPr="00C177AF">
        <w:rPr>
          <w:rStyle w:val="HideTWBExt"/>
        </w:rPr>
        <w:t>&lt;/Amend&gt;</w:t>
      </w:r>
    </w:p>
    <w:p w:rsidR="00C177AF" w:rsidRPr="00C177AF" w:rsidP="00C177AF" w14:paraId="0B56E6BA" w14:textId="77777777">
      <w:pPr>
        <w:pStyle w:val="AMNumberTabs0"/>
        <w:keepNext/>
        <w:rPr>
          <w:lang w:val="en-GB"/>
        </w:rPr>
      </w:pPr>
      <w:r w:rsidRPr="00C177AF">
        <w:rPr>
          <w:rStyle w:val="HideTWBExt"/>
          <w:b w:val="0"/>
          <w:lang w:val="en-GB"/>
        </w:rPr>
        <w:t>&lt;Amend&gt;</w:t>
      </w:r>
      <w:r w:rsidRPr="00C177AF">
        <w:rPr>
          <w:lang w:val="en-GB"/>
        </w:rPr>
        <w:t>Amendment</w:t>
      </w:r>
      <w:r w:rsidRPr="00C177AF">
        <w:rPr>
          <w:lang w:val="en-GB"/>
        </w:rPr>
        <w:tab/>
      </w:r>
      <w:r w:rsidRPr="00C177AF">
        <w:rPr>
          <w:lang w:val="en-GB"/>
        </w:rPr>
        <w:tab/>
      </w:r>
      <w:r w:rsidRPr="00C177AF">
        <w:rPr>
          <w:rStyle w:val="HideTWBExt"/>
          <w:b w:val="0"/>
          <w:lang w:val="en-GB"/>
        </w:rPr>
        <w:t>&lt;NumAm&gt;</w:t>
      </w:r>
      <w:r w:rsidRPr="00C177AF">
        <w:rPr>
          <w:lang w:val="en-GB"/>
        </w:rPr>
        <w:t>1461</w:t>
      </w:r>
      <w:r w:rsidRPr="00C177AF">
        <w:rPr>
          <w:rStyle w:val="HideTWBExt"/>
          <w:b w:val="0"/>
          <w:lang w:val="en-GB"/>
        </w:rPr>
        <w:t>&lt;/NumAm&gt;</w:t>
      </w:r>
    </w:p>
    <w:p w:rsidR="00C177AF" w:rsidRPr="00C177AF" w:rsidP="00C177AF" w14:paraId="1FDE19A1" w14:textId="77777777">
      <w:pPr>
        <w:pStyle w:val="NormalBold"/>
      </w:pPr>
      <w:r w:rsidRPr="00C177AF">
        <w:rPr>
          <w:rStyle w:val="HideTWBExt"/>
          <w:b w:val="0"/>
        </w:rPr>
        <w:t>&lt;RepeatBlock-By&gt;&lt;Members&gt;</w:t>
      </w:r>
      <w:r w:rsidRPr="00C177AF">
        <w:t>Hanna Gedin</w:t>
      </w:r>
      <w:r w:rsidRPr="00C177AF">
        <w:rPr>
          <w:rStyle w:val="HideTWBExt"/>
          <w:b w:val="0"/>
        </w:rPr>
        <w:t>&lt;/Members&gt;</w:t>
      </w:r>
    </w:p>
    <w:p w:rsidR="00C177AF" w:rsidRPr="00C177AF" w:rsidP="00C177AF" w14:paraId="268A07D6" w14:textId="77777777">
      <w:r w:rsidRPr="00C177AF">
        <w:rPr>
          <w:rStyle w:val="HideTWBExt"/>
        </w:rPr>
        <w:t>&lt;/RepeatBlock-By&gt;</w:t>
      </w:r>
    </w:p>
    <w:p w:rsidR="00C177AF" w:rsidRPr="00A957FD" w:rsidP="00C177AF" w14:paraId="185B681F"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05B63CC4" w14:textId="77777777">
      <w:pPr>
        <w:pStyle w:val="NormalBold"/>
        <w:rPr>
          <w:lang w:val="fr-BE"/>
        </w:rPr>
      </w:pPr>
      <w:r w:rsidRPr="00C177AF">
        <w:rPr>
          <w:rStyle w:val="HideTWBExt"/>
          <w:b w:val="0"/>
          <w:lang w:val="fr-BE"/>
        </w:rPr>
        <w:t>&lt;Article&gt;</w:t>
      </w:r>
      <w:r w:rsidRPr="00C177AF">
        <w:rPr>
          <w:lang w:val="fr-BE"/>
        </w:rPr>
        <w:t>Article 7 – paragraph 2 – point g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00E17D61"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3B45D3F7" w14:textId="77777777">
            <w:pPr>
              <w:keepNext/>
              <w:rPr>
                <w:lang w:val="fr-BE"/>
              </w:rPr>
            </w:pPr>
          </w:p>
        </w:tc>
      </w:tr>
      <w:tr w14:paraId="69DEDA73"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6593B320"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6E4BB800" w14:textId="77777777">
            <w:pPr>
              <w:pStyle w:val="ColumnHeading"/>
              <w:keepNext/>
              <w:rPr>
                <w:lang w:val="en-GB"/>
              </w:rPr>
            </w:pPr>
            <w:r w:rsidRPr="00A957FD">
              <w:rPr>
                <w:lang w:val="en-GB"/>
              </w:rPr>
              <w:t>Amendment</w:t>
            </w:r>
          </w:p>
        </w:tc>
      </w:tr>
      <w:tr w14:paraId="7483E496"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256F50C2" w14:textId="77777777">
            <w:pPr>
              <w:pStyle w:val="Normal6"/>
              <w:rPr>
                <w:lang w:val="en-GB"/>
              </w:rPr>
            </w:pPr>
          </w:p>
        </w:tc>
        <w:tc>
          <w:tcPr>
            <w:tcW w:w="4876" w:type="dxa"/>
            <w:hideMark/>
          </w:tcPr>
          <w:p w:rsidR="00C177AF" w:rsidRPr="00A957FD" w:rsidP="00F553ED" w14:paraId="3A79FA4B" w14:textId="77777777">
            <w:pPr>
              <w:pStyle w:val="Normal6"/>
              <w:rPr>
                <w:szCs w:val="24"/>
                <w:lang w:val="en-GB"/>
              </w:rPr>
            </w:pPr>
            <w:r w:rsidRPr="00A957FD">
              <w:rPr>
                <w:b/>
                <w:i/>
                <w:lang w:val="en-GB"/>
              </w:rPr>
              <w:t>(g)</w:t>
            </w:r>
            <w:r w:rsidRPr="00A957FD">
              <w:rPr>
                <w:b/>
                <w:i/>
                <w:lang w:val="en-GB"/>
              </w:rPr>
              <w:tab/>
              <w:t>the third country protects and promotes human and labour rights, including by implementing the United Nations Global Compact and the United Nations Guiding Principles on Business and Human Rights as well as respecting international law;</w:t>
            </w:r>
          </w:p>
        </w:tc>
      </w:tr>
    </w:tbl>
    <w:p w:rsidR="00C177AF" w:rsidRPr="00C177AF" w:rsidP="00C177AF" w14:paraId="02E54A6D" w14:textId="77777777">
      <w:pPr>
        <w:pStyle w:val="Olang"/>
        <w:rPr>
          <w:lang w:val="en-GB"/>
        </w:rPr>
      </w:pPr>
      <w:r w:rsidRPr="00C177AF">
        <w:rPr>
          <w:lang w:val="en-GB"/>
        </w:rPr>
        <w:t xml:space="preserve">Or. </w:t>
      </w:r>
      <w:r w:rsidRPr="00C177AF">
        <w:rPr>
          <w:rStyle w:val="HideTWBExt"/>
          <w:noProof w:val="0"/>
          <w:lang w:val="en-GB"/>
        </w:rPr>
        <w:t>&lt;Original&gt;</w:t>
      </w:r>
      <w:r w:rsidRPr="00C177AF">
        <w:rPr>
          <w:rStyle w:val="HideTWBInt"/>
          <w:lang w:val="en-GB"/>
        </w:rPr>
        <w:t>{EN}</w:t>
      </w:r>
      <w:r w:rsidRPr="00C177AF">
        <w:rPr>
          <w:lang w:val="en-GB"/>
        </w:rPr>
        <w:t>en</w:t>
      </w:r>
      <w:r w:rsidRPr="00C177AF">
        <w:rPr>
          <w:rStyle w:val="HideTWBExt"/>
          <w:noProof w:val="0"/>
          <w:lang w:val="en-GB"/>
        </w:rPr>
        <w:t>&lt;/Original&gt;</w:t>
      </w:r>
    </w:p>
    <w:p w:rsidR="00C177AF" w:rsidRPr="00C177AF" w:rsidP="00C177AF" w14:paraId="3164FBDC" w14:textId="77777777">
      <w:r w:rsidRPr="00C177AF">
        <w:rPr>
          <w:rStyle w:val="HideTWBExt"/>
        </w:rPr>
        <w:t>&lt;/Amend&gt;</w:t>
      </w:r>
    </w:p>
    <w:p w:rsidR="00C177AF" w:rsidRPr="00C177AF" w:rsidP="00C177AF" w14:paraId="36610001" w14:textId="77777777">
      <w:pPr>
        <w:pStyle w:val="AMNumberTabs0"/>
        <w:keepNext/>
        <w:rPr>
          <w:lang w:val="en-GB"/>
        </w:rPr>
      </w:pPr>
      <w:r w:rsidRPr="00C177AF">
        <w:rPr>
          <w:rStyle w:val="HideTWBExt"/>
          <w:b w:val="0"/>
          <w:lang w:val="en-GB"/>
        </w:rPr>
        <w:t>&lt;Amend&gt;</w:t>
      </w:r>
      <w:r w:rsidRPr="00C177AF">
        <w:rPr>
          <w:lang w:val="en-GB"/>
        </w:rPr>
        <w:t>Amendment</w:t>
      </w:r>
      <w:r w:rsidRPr="00C177AF">
        <w:rPr>
          <w:lang w:val="en-GB"/>
        </w:rPr>
        <w:tab/>
      </w:r>
      <w:r w:rsidRPr="00C177AF">
        <w:rPr>
          <w:lang w:val="en-GB"/>
        </w:rPr>
        <w:tab/>
      </w:r>
      <w:r w:rsidRPr="00C177AF">
        <w:rPr>
          <w:rStyle w:val="HideTWBExt"/>
          <w:b w:val="0"/>
          <w:lang w:val="en-GB"/>
        </w:rPr>
        <w:t>&lt;NumAm&gt;</w:t>
      </w:r>
      <w:r w:rsidRPr="00C177AF">
        <w:rPr>
          <w:lang w:val="en-GB"/>
        </w:rPr>
        <w:t>1462</w:t>
      </w:r>
      <w:r w:rsidRPr="00C177AF">
        <w:rPr>
          <w:rStyle w:val="HideTWBExt"/>
          <w:b w:val="0"/>
          <w:lang w:val="en-GB"/>
        </w:rPr>
        <w:t>&lt;/NumAm&gt;</w:t>
      </w:r>
    </w:p>
    <w:p w:rsidR="00C177AF" w:rsidRPr="00C177AF" w:rsidP="00C177AF" w14:paraId="4249FEA1" w14:textId="77777777">
      <w:pPr>
        <w:pStyle w:val="NormalBold"/>
      </w:pPr>
      <w:r w:rsidRPr="00C177AF">
        <w:rPr>
          <w:rStyle w:val="HideTWBExt"/>
          <w:b w:val="0"/>
        </w:rPr>
        <w:t>&lt;RepeatBlock-By&gt;&lt;Members&gt;</w:t>
      </w:r>
      <w:r w:rsidRPr="00C177AF">
        <w:t>Hanna Gedin</w:t>
      </w:r>
      <w:r w:rsidRPr="00C177AF">
        <w:rPr>
          <w:rStyle w:val="HideTWBExt"/>
          <w:b w:val="0"/>
        </w:rPr>
        <w:t>&lt;/Members&gt;</w:t>
      </w:r>
    </w:p>
    <w:p w:rsidR="00C177AF" w:rsidRPr="00C177AF" w:rsidP="00C177AF" w14:paraId="2BBA3F48" w14:textId="77777777">
      <w:r w:rsidRPr="00C177AF">
        <w:rPr>
          <w:rStyle w:val="HideTWBExt"/>
        </w:rPr>
        <w:t>&lt;/RepeatBlock-By&gt;</w:t>
      </w:r>
    </w:p>
    <w:p w:rsidR="00C177AF" w:rsidRPr="00A957FD" w:rsidP="00C177AF" w14:paraId="231A6A00"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4761485C" w14:textId="77777777">
      <w:pPr>
        <w:pStyle w:val="NormalBold"/>
        <w:rPr>
          <w:lang w:val="fr-BE"/>
        </w:rPr>
      </w:pPr>
      <w:r w:rsidRPr="00C177AF">
        <w:rPr>
          <w:rStyle w:val="HideTWBExt"/>
          <w:b w:val="0"/>
          <w:lang w:val="fr-BE"/>
        </w:rPr>
        <w:t>&lt;Article&gt;</w:t>
      </w:r>
      <w:r w:rsidRPr="00C177AF">
        <w:rPr>
          <w:lang w:val="fr-BE"/>
        </w:rPr>
        <w:t>Article 7 – paragraph 2 – point h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7AF8D81B"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7A21BA66" w14:textId="77777777">
            <w:pPr>
              <w:keepNext/>
              <w:rPr>
                <w:lang w:val="fr-BE"/>
              </w:rPr>
            </w:pPr>
          </w:p>
        </w:tc>
      </w:tr>
      <w:tr w14:paraId="5B7F3522"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37878A28"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65CBEE3B" w14:textId="77777777">
            <w:pPr>
              <w:pStyle w:val="ColumnHeading"/>
              <w:keepNext/>
              <w:rPr>
                <w:lang w:val="en-GB"/>
              </w:rPr>
            </w:pPr>
            <w:r w:rsidRPr="00A957FD">
              <w:rPr>
                <w:lang w:val="en-GB"/>
              </w:rPr>
              <w:t>Amendment</w:t>
            </w:r>
          </w:p>
        </w:tc>
      </w:tr>
      <w:tr w14:paraId="7F2FA57A"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3A26422D" w14:textId="77777777">
            <w:pPr>
              <w:pStyle w:val="Normal6"/>
              <w:rPr>
                <w:lang w:val="en-GB"/>
              </w:rPr>
            </w:pPr>
          </w:p>
        </w:tc>
        <w:tc>
          <w:tcPr>
            <w:tcW w:w="4876" w:type="dxa"/>
            <w:hideMark/>
          </w:tcPr>
          <w:p w:rsidR="00C177AF" w:rsidRPr="00A957FD" w:rsidP="00F553ED" w14:paraId="68C5969B" w14:textId="77777777">
            <w:pPr>
              <w:pStyle w:val="Normal6"/>
              <w:rPr>
                <w:szCs w:val="24"/>
                <w:lang w:val="en-GB"/>
              </w:rPr>
            </w:pPr>
            <w:r w:rsidRPr="00A957FD">
              <w:rPr>
                <w:b/>
                <w:i/>
                <w:lang w:val="en-GB"/>
              </w:rPr>
              <w:t>(h)</w:t>
            </w:r>
            <w:r w:rsidRPr="00A957FD">
              <w:rPr>
                <w:b/>
                <w:i/>
                <w:lang w:val="en-GB"/>
              </w:rPr>
              <w:tab/>
              <w:t>the inclusion of the third country does not entail a risk of circumvention of the Union origin requirements set out in this Regulation, in particular through the re-export of products or components originating in third countries, or through the establishment on its territory of undertakings owned and controlled by entities established in third countries that are not within the scope of this Article with the purpose to access to the Union market for such products or components.</w:t>
            </w:r>
          </w:p>
        </w:tc>
      </w:tr>
    </w:tbl>
    <w:p w:rsidR="00C177AF" w:rsidRPr="00C177AF" w:rsidP="00C177AF" w14:paraId="61EC2C1C" w14:textId="77777777">
      <w:pPr>
        <w:pStyle w:val="Olang"/>
        <w:rPr>
          <w:lang w:val="en-GB"/>
        </w:rPr>
      </w:pPr>
      <w:r w:rsidRPr="00C177AF">
        <w:rPr>
          <w:lang w:val="en-GB"/>
        </w:rPr>
        <w:t xml:space="preserve">Or. </w:t>
      </w:r>
      <w:r w:rsidRPr="00C177AF">
        <w:rPr>
          <w:rStyle w:val="HideTWBExt"/>
          <w:noProof w:val="0"/>
          <w:lang w:val="en-GB"/>
        </w:rPr>
        <w:t>&lt;Original&gt;</w:t>
      </w:r>
      <w:r w:rsidRPr="00C177AF">
        <w:rPr>
          <w:rStyle w:val="HideTWBInt"/>
          <w:lang w:val="en-GB"/>
        </w:rPr>
        <w:t>{EN}</w:t>
      </w:r>
      <w:r w:rsidRPr="00C177AF">
        <w:rPr>
          <w:lang w:val="en-GB"/>
        </w:rPr>
        <w:t>en</w:t>
      </w:r>
      <w:r w:rsidRPr="00C177AF">
        <w:rPr>
          <w:rStyle w:val="HideTWBExt"/>
          <w:noProof w:val="0"/>
          <w:lang w:val="en-GB"/>
        </w:rPr>
        <w:t>&lt;/Original&gt;</w:t>
      </w:r>
    </w:p>
    <w:p w:rsidR="00C177AF" w:rsidRPr="00C177AF" w:rsidP="00C177AF" w14:paraId="3C651280" w14:textId="77777777">
      <w:r w:rsidRPr="00C177AF">
        <w:rPr>
          <w:rStyle w:val="HideTWBExt"/>
        </w:rPr>
        <w:t>&lt;/Amend&gt;</w:t>
      </w:r>
    </w:p>
    <w:p w:rsidR="00C177AF" w:rsidRPr="00C177AF" w:rsidP="00C177AF" w14:paraId="4745AD63" w14:textId="77777777">
      <w:pPr>
        <w:pStyle w:val="AMNumberTabs0"/>
        <w:keepNext/>
        <w:rPr>
          <w:lang w:val="en-GB"/>
        </w:rPr>
      </w:pPr>
      <w:r w:rsidRPr="00C177AF">
        <w:rPr>
          <w:rStyle w:val="HideTWBExt"/>
          <w:b w:val="0"/>
          <w:lang w:val="en-GB"/>
        </w:rPr>
        <w:t>&lt;Amend&gt;</w:t>
      </w:r>
      <w:r w:rsidRPr="00C177AF">
        <w:rPr>
          <w:lang w:val="en-GB"/>
        </w:rPr>
        <w:t>Amendment</w:t>
      </w:r>
      <w:r w:rsidRPr="00C177AF">
        <w:rPr>
          <w:lang w:val="en-GB"/>
        </w:rPr>
        <w:tab/>
      </w:r>
      <w:r w:rsidRPr="00C177AF">
        <w:rPr>
          <w:lang w:val="en-GB"/>
        </w:rPr>
        <w:tab/>
      </w:r>
      <w:r w:rsidRPr="00C177AF">
        <w:rPr>
          <w:rStyle w:val="HideTWBExt"/>
          <w:b w:val="0"/>
          <w:lang w:val="en-GB"/>
        </w:rPr>
        <w:t>&lt;NumAm&gt;</w:t>
      </w:r>
      <w:r w:rsidRPr="00C177AF">
        <w:rPr>
          <w:lang w:val="en-GB"/>
        </w:rPr>
        <w:t>1463</w:t>
      </w:r>
      <w:r w:rsidRPr="00C177AF">
        <w:rPr>
          <w:rStyle w:val="HideTWBExt"/>
          <w:b w:val="0"/>
          <w:lang w:val="en-GB"/>
        </w:rPr>
        <w:t>&lt;/NumAm&gt;</w:t>
      </w:r>
    </w:p>
    <w:p w:rsidR="00C177AF" w:rsidRPr="00C177AF" w:rsidP="00C177AF" w14:paraId="571976BF" w14:textId="77777777">
      <w:pPr>
        <w:pStyle w:val="NormalBold"/>
      </w:pPr>
      <w:r w:rsidRPr="00C177AF">
        <w:rPr>
          <w:rStyle w:val="HideTWBExt"/>
          <w:b w:val="0"/>
        </w:rPr>
        <w:t>&lt;RepeatBlock-By&gt;&lt;Members&gt;</w:t>
      </w:r>
      <w:r w:rsidRPr="00C177AF">
        <w:t>Costas Mavrides</w:t>
      </w:r>
      <w:r w:rsidRPr="00C177AF">
        <w:rPr>
          <w:rStyle w:val="HideTWBExt"/>
          <w:b w:val="0"/>
        </w:rPr>
        <w:t>&lt;/Members&gt;</w:t>
      </w:r>
    </w:p>
    <w:p w:rsidR="00C177AF" w:rsidRPr="00C177AF" w:rsidP="00C177AF" w14:paraId="06ED57AE" w14:textId="77777777">
      <w:r w:rsidRPr="00C177AF">
        <w:rPr>
          <w:rStyle w:val="HideTWBExt"/>
        </w:rPr>
        <w:t>&lt;/RepeatBlock-By&gt;</w:t>
      </w:r>
    </w:p>
    <w:p w:rsidR="00C177AF" w:rsidRPr="00A957FD" w:rsidP="00C177AF" w14:paraId="5A495CF7"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4B8056C2" w14:textId="77777777">
      <w:pPr>
        <w:pStyle w:val="NormalBold"/>
        <w:rPr>
          <w:lang w:val="fr-BE"/>
        </w:rPr>
      </w:pPr>
      <w:r w:rsidRPr="00C177AF">
        <w:rPr>
          <w:rStyle w:val="HideTWBExt"/>
          <w:b w:val="0"/>
          <w:lang w:val="fr-BE"/>
        </w:rPr>
        <w:t>&lt;Article&gt;</w:t>
      </w:r>
      <w:r w:rsidRPr="00C177AF">
        <w:rPr>
          <w:lang w:val="fr-BE"/>
        </w:rPr>
        <w:t>Article 7 – paragraph 2 a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6235E743"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158D20F4" w14:textId="77777777">
            <w:pPr>
              <w:keepNext/>
              <w:rPr>
                <w:lang w:val="fr-BE"/>
              </w:rPr>
            </w:pPr>
          </w:p>
        </w:tc>
      </w:tr>
      <w:tr w14:paraId="52B148B4"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48F5DF23"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1B7E2DD7" w14:textId="77777777">
            <w:pPr>
              <w:pStyle w:val="ColumnHeading"/>
              <w:keepNext/>
              <w:rPr>
                <w:lang w:val="en-GB"/>
              </w:rPr>
            </w:pPr>
            <w:r w:rsidRPr="00A957FD">
              <w:rPr>
                <w:lang w:val="en-GB"/>
              </w:rPr>
              <w:t>Amendment</w:t>
            </w:r>
          </w:p>
        </w:tc>
      </w:tr>
      <w:tr w14:paraId="296C35AA"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763EF2AF" w14:textId="77777777">
            <w:pPr>
              <w:pStyle w:val="Normal6"/>
              <w:rPr>
                <w:lang w:val="en-GB"/>
              </w:rPr>
            </w:pPr>
          </w:p>
        </w:tc>
        <w:tc>
          <w:tcPr>
            <w:tcW w:w="4876" w:type="dxa"/>
            <w:hideMark/>
          </w:tcPr>
          <w:p w:rsidR="00C177AF" w:rsidRPr="00A957FD" w:rsidP="00F553ED" w14:paraId="67F126D9" w14:textId="77777777">
            <w:pPr>
              <w:pStyle w:val="Normal6"/>
              <w:rPr>
                <w:szCs w:val="24"/>
                <w:lang w:val="en-GB"/>
              </w:rPr>
            </w:pPr>
            <w:r w:rsidRPr="00A957FD">
              <w:rPr>
                <w:b/>
                <w:i/>
                <w:lang w:val="en-GB"/>
              </w:rPr>
              <w:t>2a.</w:t>
            </w:r>
            <w:r w:rsidRPr="00A957FD">
              <w:rPr>
                <w:b/>
                <w:i/>
                <w:lang w:val="en-GB"/>
              </w:rPr>
              <w:tab/>
              <w:t>With respect to the Union-origin requirements referred to in Article 11, the Commission may adopt delegated acts in accordance with Article 30 in order to establish, in whole or in part, content originating in a third country with which the Union has concluded an agreement establishing a free trade area or a customs union, or are member of the WTO Government Procurement Agreement to be of Union origin if all the following conditions are fulfilled:</w:t>
            </w:r>
          </w:p>
        </w:tc>
      </w:tr>
      <w:tr w14:paraId="15BA134B"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375384A3" w14:textId="77777777">
            <w:pPr>
              <w:pStyle w:val="Normal6"/>
              <w:rPr>
                <w:lang w:val="en-GB"/>
              </w:rPr>
            </w:pPr>
          </w:p>
        </w:tc>
        <w:tc>
          <w:tcPr>
            <w:tcW w:w="4876" w:type="dxa"/>
            <w:hideMark/>
          </w:tcPr>
          <w:p w:rsidR="00C177AF" w:rsidRPr="00A957FD" w:rsidP="00F553ED" w14:paraId="1A143ECE" w14:textId="77777777">
            <w:pPr>
              <w:pStyle w:val="Normal6"/>
              <w:rPr>
                <w:szCs w:val="24"/>
                <w:lang w:val="en-GB"/>
              </w:rPr>
            </w:pPr>
            <w:r w:rsidRPr="00A957FD">
              <w:rPr>
                <w:b/>
                <w:i/>
                <w:lang w:val="en-GB"/>
              </w:rPr>
              <w:t>(a) the third country has provided, in law and in practice, national treatment related to Union products or entities in relation to all contracting authorities or entities, covering all sectors listed in Annex -Ia, in the framework of the established agreement;</w:t>
            </w:r>
          </w:p>
        </w:tc>
      </w:tr>
      <w:tr w14:paraId="12C53795"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1E82EF67" w14:textId="77777777">
            <w:pPr>
              <w:pStyle w:val="Normal6"/>
              <w:rPr>
                <w:lang w:val="en-GB"/>
              </w:rPr>
            </w:pPr>
          </w:p>
        </w:tc>
        <w:tc>
          <w:tcPr>
            <w:tcW w:w="4876" w:type="dxa"/>
            <w:hideMark/>
          </w:tcPr>
          <w:p w:rsidR="00C177AF" w:rsidRPr="00A957FD" w:rsidP="00F553ED" w14:paraId="2026FD04" w14:textId="77777777">
            <w:pPr>
              <w:pStyle w:val="Normal6"/>
              <w:rPr>
                <w:szCs w:val="24"/>
                <w:lang w:val="en-GB"/>
              </w:rPr>
            </w:pPr>
            <w:r w:rsidRPr="00A957FD">
              <w:rPr>
                <w:b/>
                <w:i/>
                <w:lang w:val="en-GB"/>
              </w:rPr>
              <w:t>(b) the third country has fulfilled its obligation of full and effective implementation of its agreement towards all Member States without reserve and in a non-discriminatory manner;</w:t>
            </w:r>
          </w:p>
        </w:tc>
      </w:tr>
      <w:tr w14:paraId="29E21DB6"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32F1FA4A" w14:textId="77777777">
            <w:pPr>
              <w:pStyle w:val="Normal6"/>
              <w:rPr>
                <w:lang w:val="en-GB"/>
              </w:rPr>
            </w:pPr>
          </w:p>
        </w:tc>
        <w:tc>
          <w:tcPr>
            <w:tcW w:w="4876" w:type="dxa"/>
            <w:hideMark/>
          </w:tcPr>
          <w:p w:rsidR="00C177AF" w:rsidRPr="00A957FD" w:rsidP="00F553ED" w14:paraId="081BB457" w14:textId="77777777">
            <w:pPr>
              <w:pStyle w:val="Normal6"/>
              <w:rPr>
                <w:szCs w:val="24"/>
                <w:lang w:val="en-GB"/>
              </w:rPr>
            </w:pPr>
            <w:r w:rsidRPr="00A957FD">
              <w:rPr>
                <w:b/>
                <w:i/>
                <w:lang w:val="en-GB"/>
              </w:rPr>
              <w:t>(c) such inclusion is consistent with the objective to avoid dependencies and with the objective of strengthening the economic security of the Union, including the security of supply chains for the products in question, energy security, and the resilience of the Single Market. The third country contributes to resilience and security of Union supply chains and economic security objectives of the Union in the sectors listed in Annex -Ia. This should be assessed using the following elements:</w:t>
            </w:r>
          </w:p>
        </w:tc>
      </w:tr>
      <w:tr w14:paraId="7D552FE2"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629A9A1E" w14:textId="77777777">
            <w:pPr>
              <w:pStyle w:val="Normal6"/>
              <w:rPr>
                <w:lang w:val="en-GB"/>
              </w:rPr>
            </w:pPr>
          </w:p>
        </w:tc>
        <w:tc>
          <w:tcPr>
            <w:tcW w:w="4876" w:type="dxa"/>
            <w:hideMark/>
          </w:tcPr>
          <w:p w:rsidR="00C177AF" w:rsidRPr="00A957FD" w:rsidP="00F553ED" w14:paraId="60176A48" w14:textId="77777777">
            <w:pPr>
              <w:pStyle w:val="Normal6"/>
              <w:rPr>
                <w:szCs w:val="24"/>
                <w:lang w:val="en-GB"/>
              </w:rPr>
            </w:pPr>
            <w:r w:rsidRPr="00A957FD">
              <w:rPr>
                <w:b/>
                <w:i/>
                <w:lang w:val="en-GB"/>
              </w:rPr>
              <w:t>i) the level of reduction of trade dependencies via diversification of suppliers;</w:t>
            </w:r>
          </w:p>
        </w:tc>
      </w:tr>
      <w:tr w14:paraId="47124C16"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481AE83D" w14:textId="77777777">
            <w:pPr>
              <w:pStyle w:val="Normal6"/>
              <w:rPr>
                <w:lang w:val="en-GB"/>
              </w:rPr>
            </w:pPr>
          </w:p>
        </w:tc>
        <w:tc>
          <w:tcPr>
            <w:tcW w:w="4876" w:type="dxa"/>
            <w:hideMark/>
          </w:tcPr>
          <w:p w:rsidR="00C177AF" w:rsidRPr="00A957FD" w:rsidP="00F553ED" w14:paraId="4B4C3ECE" w14:textId="77777777">
            <w:pPr>
              <w:pStyle w:val="Normal6"/>
              <w:rPr>
                <w:szCs w:val="24"/>
                <w:lang w:val="en-GB"/>
              </w:rPr>
            </w:pPr>
            <w:r w:rsidRPr="00A957FD">
              <w:rPr>
                <w:b/>
                <w:i/>
                <w:lang w:val="en-GB"/>
              </w:rPr>
              <w:t>ii) the level of integration in Union supply chains;</w:t>
            </w:r>
          </w:p>
        </w:tc>
      </w:tr>
      <w:tr w14:paraId="0D72B147"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23FDCD5F" w14:textId="77777777">
            <w:pPr>
              <w:pStyle w:val="Normal6"/>
              <w:rPr>
                <w:lang w:val="en-GB"/>
              </w:rPr>
            </w:pPr>
          </w:p>
        </w:tc>
        <w:tc>
          <w:tcPr>
            <w:tcW w:w="4876" w:type="dxa"/>
            <w:hideMark/>
          </w:tcPr>
          <w:p w:rsidR="00C177AF" w:rsidRPr="00A957FD" w:rsidP="00F553ED" w14:paraId="5ABC8622" w14:textId="77777777">
            <w:pPr>
              <w:pStyle w:val="Normal6"/>
              <w:rPr>
                <w:szCs w:val="24"/>
                <w:lang w:val="en-GB"/>
              </w:rPr>
            </w:pPr>
            <w:r w:rsidRPr="00A957FD">
              <w:rPr>
                <w:b/>
                <w:i/>
                <w:lang w:val="en-GB"/>
              </w:rPr>
              <w:t>iii) the level of investments made or planned in the Union;</w:t>
            </w:r>
          </w:p>
        </w:tc>
      </w:tr>
      <w:tr w14:paraId="6AEB12C9"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0407ABFE" w14:textId="77777777">
            <w:pPr>
              <w:pStyle w:val="Normal6"/>
              <w:rPr>
                <w:lang w:val="en-GB"/>
              </w:rPr>
            </w:pPr>
          </w:p>
        </w:tc>
        <w:tc>
          <w:tcPr>
            <w:tcW w:w="4876" w:type="dxa"/>
            <w:hideMark/>
          </w:tcPr>
          <w:p w:rsidR="00C177AF" w:rsidRPr="00A957FD" w:rsidP="00F553ED" w14:paraId="355DCF6B" w14:textId="77777777">
            <w:pPr>
              <w:pStyle w:val="Normal6"/>
              <w:rPr>
                <w:szCs w:val="24"/>
                <w:lang w:val="en-GB"/>
              </w:rPr>
            </w:pPr>
            <w:r w:rsidRPr="00A957FD">
              <w:rPr>
                <w:b/>
                <w:i/>
                <w:lang w:val="en-GB"/>
              </w:rPr>
              <w:t>iv) the level of alignment with Union investment, export control and sanction policies</w:t>
            </w:r>
          </w:p>
        </w:tc>
      </w:tr>
      <w:tr w14:paraId="021F801F"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573C9DD5" w14:textId="77777777">
            <w:pPr>
              <w:pStyle w:val="Normal6"/>
              <w:rPr>
                <w:lang w:val="en-GB"/>
              </w:rPr>
            </w:pPr>
          </w:p>
        </w:tc>
        <w:tc>
          <w:tcPr>
            <w:tcW w:w="4876" w:type="dxa"/>
            <w:hideMark/>
          </w:tcPr>
          <w:p w:rsidR="00C177AF" w:rsidRPr="00A957FD" w:rsidP="00F553ED" w14:paraId="4B7FD51C" w14:textId="77777777">
            <w:pPr>
              <w:pStyle w:val="Normal6"/>
              <w:rPr>
                <w:szCs w:val="24"/>
                <w:lang w:val="en-GB"/>
              </w:rPr>
            </w:pPr>
            <w:r w:rsidRPr="00A957FD">
              <w:rPr>
                <w:b/>
                <w:i/>
                <w:lang w:val="en-GB"/>
              </w:rPr>
              <w:t>v) the risk of circumvention as referred to in article 9a</w:t>
            </w:r>
          </w:p>
        </w:tc>
      </w:tr>
      <w:tr w14:paraId="3471AF5E"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0D82DCC9" w14:textId="77777777">
            <w:pPr>
              <w:pStyle w:val="Normal6"/>
              <w:rPr>
                <w:lang w:val="en-GB"/>
              </w:rPr>
            </w:pPr>
          </w:p>
        </w:tc>
        <w:tc>
          <w:tcPr>
            <w:tcW w:w="4876" w:type="dxa"/>
            <w:hideMark/>
          </w:tcPr>
          <w:p w:rsidR="00C177AF" w:rsidRPr="00A957FD" w:rsidP="00F553ED" w14:paraId="705CD559" w14:textId="77777777">
            <w:pPr>
              <w:pStyle w:val="Normal6"/>
              <w:rPr>
                <w:szCs w:val="24"/>
                <w:lang w:val="en-GB"/>
              </w:rPr>
            </w:pPr>
            <w:r w:rsidRPr="00A957FD">
              <w:rPr>
                <w:b/>
                <w:i/>
                <w:lang w:val="en-GB"/>
              </w:rPr>
              <w:t>c) the third country has implemented or is preparing to implement a carbon pricing scheme comparable to the Union ETS;</w:t>
            </w:r>
          </w:p>
        </w:tc>
      </w:tr>
      <w:tr w14:paraId="5AC286F4"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086182B1" w14:textId="77777777">
            <w:pPr>
              <w:pStyle w:val="Normal6"/>
              <w:rPr>
                <w:lang w:val="en-GB"/>
              </w:rPr>
            </w:pPr>
          </w:p>
        </w:tc>
        <w:tc>
          <w:tcPr>
            <w:tcW w:w="4876" w:type="dxa"/>
            <w:hideMark/>
          </w:tcPr>
          <w:p w:rsidR="00C177AF" w:rsidRPr="00A957FD" w:rsidP="00F553ED" w14:paraId="1FDF761A" w14:textId="77777777">
            <w:pPr>
              <w:pStyle w:val="Normal6"/>
              <w:rPr>
                <w:szCs w:val="24"/>
                <w:lang w:val="en-GB"/>
              </w:rPr>
            </w:pPr>
            <w:r w:rsidRPr="00A957FD">
              <w:rPr>
                <w:b/>
                <w:i/>
                <w:lang w:val="en-GB"/>
              </w:rPr>
              <w:t>d) the third country upholds equivalent environmental, social and human rights standards. This should be assessed using the following criteria:</w:t>
            </w:r>
          </w:p>
        </w:tc>
      </w:tr>
      <w:tr w14:paraId="5F30F9AD"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73C031BA" w14:textId="77777777">
            <w:pPr>
              <w:pStyle w:val="Normal6"/>
              <w:rPr>
                <w:lang w:val="en-GB"/>
              </w:rPr>
            </w:pPr>
          </w:p>
        </w:tc>
        <w:tc>
          <w:tcPr>
            <w:tcW w:w="4876" w:type="dxa"/>
            <w:hideMark/>
          </w:tcPr>
          <w:p w:rsidR="00C177AF" w:rsidRPr="00A957FD" w:rsidP="00F553ED" w14:paraId="2F40ACC6" w14:textId="77777777">
            <w:pPr>
              <w:pStyle w:val="Normal6"/>
              <w:rPr>
                <w:szCs w:val="24"/>
                <w:lang w:val="en-GB"/>
              </w:rPr>
            </w:pPr>
            <w:r w:rsidRPr="00A957FD">
              <w:rPr>
                <w:b/>
                <w:i/>
                <w:lang w:val="en-GB"/>
              </w:rPr>
              <w:t>i) the third country is a signatory to the Paris Agreement and is upholding its commitments under that Agreement.; and</w:t>
            </w:r>
          </w:p>
        </w:tc>
      </w:tr>
      <w:tr w14:paraId="48B156A0"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74E74234" w14:textId="77777777">
            <w:pPr>
              <w:pStyle w:val="Normal6"/>
              <w:rPr>
                <w:lang w:val="en-GB"/>
              </w:rPr>
            </w:pPr>
          </w:p>
        </w:tc>
        <w:tc>
          <w:tcPr>
            <w:tcW w:w="4876" w:type="dxa"/>
            <w:hideMark/>
          </w:tcPr>
          <w:p w:rsidR="00C177AF" w:rsidRPr="00A957FD" w:rsidP="00F553ED" w14:paraId="66E3B55B" w14:textId="77777777">
            <w:pPr>
              <w:pStyle w:val="Normal6"/>
              <w:rPr>
                <w:szCs w:val="24"/>
                <w:lang w:val="en-GB"/>
              </w:rPr>
            </w:pPr>
            <w:r w:rsidRPr="00A957FD">
              <w:rPr>
                <w:b/>
                <w:i/>
                <w:lang w:val="en-GB"/>
              </w:rPr>
              <w:t>ii) the third country has ratified and implemented all fundamental ILO conventions and is committed to the ILO Declaration on Social Justice for a Fair Globalization, in particular to decent working conditions for all, wages, working hours, social protection, labour standards, skills training and gender equality. and provides effective labour protection including as regards freedom of association, collective bargaining, occupational safety and health, information and consultation of workers, equal treatment and non-discrimination</w:t>
            </w:r>
          </w:p>
        </w:tc>
      </w:tr>
      <w:tr w14:paraId="46F08401"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5655078C" w14:textId="77777777">
            <w:pPr>
              <w:pStyle w:val="Normal6"/>
              <w:rPr>
                <w:lang w:val="en-GB"/>
              </w:rPr>
            </w:pPr>
          </w:p>
        </w:tc>
        <w:tc>
          <w:tcPr>
            <w:tcW w:w="4876" w:type="dxa"/>
            <w:hideMark/>
          </w:tcPr>
          <w:p w:rsidR="00C177AF" w:rsidRPr="00A957FD" w:rsidP="00F553ED" w14:paraId="170F7462" w14:textId="77777777">
            <w:pPr>
              <w:pStyle w:val="Normal6"/>
              <w:rPr>
                <w:szCs w:val="24"/>
                <w:lang w:val="en-GB"/>
              </w:rPr>
            </w:pPr>
            <w:r w:rsidRPr="00A957FD">
              <w:rPr>
                <w:b/>
                <w:i/>
                <w:lang w:val="en-GB"/>
              </w:rPr>
              <w:t>iii) Protects and promotes human rights by implementing the United Nations Global Compact and the United Nations Guiding Principles on Business and Human Rights Equivalence is presumed when a third country has concluded and implemented a sanctions-based trade and sustainable development chapter with the EU.</w:t>
            </w:r>
          </w:p>
        </w:tc>
      </w:tr>
      <w:tr w14:paraId="60AAA6AD"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1405013E" w14:textId="77777777">
            <w:pPr>
              <w:pStyle w:val="Normal6"/>
              <w:rPr>
                <w:lang w:val="en-GB"/>
              </w:rPr>
            </w:pPr>
          </w:p>
        </w:tc>
        <w:tc>
          <w:tcPr>
            <w:tcW w:w="4876" w:type="dxa"/>
            <w:hideMark/>
          </w:tcPr>
          <w:p w:rsidR="00C177AF" w:rsidRPr="00A957FD" w:rsidP="00F553ED" w14:paraId="1F0D6A10" w14:textId="77777777">
            <w:pPr>
              <w:pStyle w:val="Normal6"/>
              <w:rPr>
                <w:szCs w:val="24"/>
                <w:lang w:val="en-GB"/>
              </w:rPr>
            </w:pPr>
            <w:r w:rsidRPr="00A957FD">
              <w:rPr>
                <w:b/>
                <w:i/>
                <w:lang w:val="en-GB"/>
              </w:rPr>
              <w:t>The Commission shall monitor compliance with the conditions laid down in this paragraph. Where the Commission finds, on its own initiative or following a reasoned request from the European Parliament or the Council, that those conditions are no longer met, it shall, within three months of that finding, adopt a delegated act in accordance with Article 30 to exclude a third country from any delegated act adopted pursuant to this paragraph. This delegated act should allow for a transition period of no longer than 12 months after its adoption.</w:t>
            </w:r>
          </w:p>
        </w:tc>
      </w:tr>
    </w:tbl>
    <w:p w:rsidR="00C177AF" w:rsidRPr="00A957FD" w:rsidP="00C177AF" w14:paraId="0DC923E7"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7872FB5A" w14:textId="77777777">
      <w:r w:rsidRPr="00A957FD">
        <w:rPr>
          <w:rStyle w:val="HideTWBExt"/>
        </w:rPr>
        <w:t>&lt;/Amend&gt;</w:t>
      </w:r>
    </w:p>
    <w:p w:rsidR="00C177AF" w:rsidRPr="00A957FD" w:rsidP="00C177AF" w14:paraId="59EE6073"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1464</w:t>
      </w:r>
      <w:r w:rsidRPr="00A957FD">
        <w:rPr>
          <w:rStyle w:val="HideTWBExt"/>
          <w:b w:val="0"/>
          <w:lang w:val="en-GB"/>
        </w:rPr>
        <w:t>&lt;/NumAm&gt;</w:t>
      </w:r>
    </w:p>
    <w:p w:rsidR="00C177AF" w:rsidRPr="00A957FD" w:rsidP="00C177AF" w14:paraId="28F7135D" w14:textId="77777777">
      <w:pPr>
        <w:pStyle w:val="NormalBold"/>
      </w:pPr>
      <w:r w:rsidRPr="00A957FD">
        <w:rPr>
          <w:rStyle w:val="HideTWBExt"/>
          <w:b w:val="0"/>
        </w:rPr>
        <w:t>&lt;RepeatBlock-By&gt;&lt;Members&gt;</w:t>
      </w:r>
      <w:r w:rsidRPr="00A957FD">
        <w:t xml:space="preserve">Pierre Jouvet, Kathleen Van Brempt, Jens Geier, Javier Moreno Sánchez, Nicolás </w:t>
      </w:r>
      <w:r w:rsidRPr="00A957FD">
        <w:t>González Casares, François Kalfon, René Repasi, Jean-Marc Germain, Matthias Ecke, José Cepeda, Hana Jalloul Muro, Idoia Mendia, Marc Angel, Elena Sancho Murillo, Bruno Tobback, Elisabeth Grossmann, Laura Ballarín Cereza, Raphaël Glucksmann, Niels Fuglsang, Brando Benifei, Stefano Bonaccini, Lina Gálvez</w:t>
      </w:r>
      <w:r w:rsidRPr="00A957FD">
        <w:rPr>
          <w:rStyle w:val="HideTWBExt"/>
          <w:b w:val="0"/>
        </w:rPr>
        <w:t>&lt;/Members&gt;</w:t>
      </w:r>
    </w:p>
    <w:p w:rsidR="00C177AF" w:rsidRPr="00A957FD" w:rsidP="00C177AF" w14:paraId="29AEACBB" w14:textId="77777777">
      <w:r w:rsidRPr="00A957FD">
        <w:rPr>
          <w:rStyle w:val="HideTWBExt"/>
        </w:rPr>
        <w:t>&lt;/RepeatBlock-By&gt;</w:t>
      </w:r>
    </w:p>
    <w:p w:rsidR="00C177AF" w:rsidRPr="00A957FD" w:rsidP="00C177AF" w14:paraId="2D254286"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0975D830" w14:textId="77777777">
      <w:pPr>
        <w:pStyle w:val="NormalBold"/>
        <w:rPr>
          <w:lang w:val="fr-BE"/>
        </w:rPr>
      </w:pPr>
      <w:r w:rsidRPr="00C177AF">
        <w:rPr>
          <w:rStyle w:val="HideTWBExt"/>
          <w:b w:val="0"/>
          <w:lang w:val="fr-BE"/>
        </w:rPr>
        <w:t>&lt;Article&gt;</w:t>
      </w:r>
      <w:r w:rsidRPr="00C177AF">
        <w:rPr>
          <w:lang w:val="fr-BE"/>
        </w:rPr>
        <w:t>Article 7 – paragraph 2 a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7C572222"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08F3642F" w14:textId="77777777">
            <w:pPr>
              <w:keepNext/>
              <w:rPr>
                <w:lang w:val="fr-BE"/>
              </w:rPr>
            </w:pPr>
          </w:p>
        </w:tc>
      </w:tr>
      <w:tr w14:paraId="5E9CAA45"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35C561FF"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704D3FFC" w14:textId="77777777">
            <w:pPr>
              <w:pStyle w:val="ColumnHeading"/>
              <w:keepNext/>
              <w:rPr>
                <w:lang w:val="en-GB"/>
              </w:rPr>
            </w:pPr>
            <w:r w:rsidRPr="00A957FD">
              <w:rPr>
                <w:lang w:val="en-GB"/>
              </w:rPr>
              <w:t>Amendment</w:t>
            </w:r>
          </w:p>
        </w:tc>
      </w:tr>
      <w:tr w14:paraId="79520AA9"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3B3CFF7E" w14:textId="77777777">
            <w:pPr>
              <w:pStyle w:val="Normal6"/>
              <w:rPr>
                <w:lang w:val="en-GB"/>
              </w:rPr>
            </w:pPr>
          </w:p>
        </w:tc>
        <w:tc>
          <w:tcPr>
            <w:tcW w:w="4876" w:type="dxa"/>
            <w:hideMark/>
          </w:tcPr>
          <w:p w:rsidR="00C177AF" w:rsidRPr="00A957FD" w:rsidP="00F553ED" w14:paraId="2E226A3A" w14:textId="77777777">
            <w:pPr>
              <w:pStyle w:val="Normal6"/>
              <w:rPr>
                <w:szCs w:val="24"/>
                <w:lang w:val="en-GB"/>
              </w:rPr>
            </w:pPr>
            <w:r w:rsidRPr="00A957FD">
              <w:rPr>
                <w:b/>
                <w:i/>
                <w:lang w:val="en-GB"/>
              </w:rPr>
              <w:t>2a.</w:t>
            </w:r>
            <w:r w:rsidRPr="00A957FD">
              <w:rPr>
                <w:b/>
                <w:i/>
                <w:lang w:val="en-GB"/>
              </w:rPr>
              <w:tab/>
              <w:t>With respect to the Union-origin requirements referred to in Article 11, the Commission may adopt delegated acts in accordance with Article 30 in order to establish, in whole or in part, content originating in a third country with which the Union has concluded an agreement establishing a free trade area or a customs union, or are member of the WTO Government Procurement Agreement to be of Union origin if all the following conditions are fulfilled:</w:t>
            </w:r>
          </w:p>
        </w:tc>
      </w:tr>
      <w:tr w14:paraId="7BF71E11"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5B6FDC32" w14:textId="77777777">
            <w:pPr>
              <w:pStyle w:val="Normal6"/>
              <w:rPr>
                <w:lang w:val="en-GB"/>
              </w:rPr>
            </w:pPr>
          </w:p>
        </w:tc>
        <w:tc>
          <w:tcPr>
            <w:tcW w:w="4876" w:type="dxa"/>
            <w:hideMark/>
          </w:tcPr>
          <w:p w:rsidR="00C177AF" w:rsidRPr="00A957FD" w:rsidP="00F553ED" w14:paraId="6D5F4C18" w14:textId="77777777">
            <w:pPr>
              <w:pStyle w:val="Normal6"/>
              <w:rPr>
                <w:szCs w:val="24"/>
                <w:lang w:val="en-GB"/>
              </w:rPr>
            </w:pPr>
            <w:r w:rsidRPr="00A957FD">
              <w:rPr>
                <w:b/>
                <w:i/>
                <w:lang w:val="en-GB"/>
              </w:rPr>
              <w:t>(a) the third country has provided, in law and in practice, national treatment related to Union products or entities in relation to all contracting authorities or entities, covering all sectors listed in Annex -Ia;</w:t>
            </w:r>
          </w:p>
        </w:tc>
      </w:tr>
      <w:tr w14:paraId="0081CA06"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52495B00" w14:textId="77777777">
            <w:pPr>
              <w:pStyle w:val="Normal6"/>
              <w:rPr>
                <w:lang w:val="en-GB"/>
              </w:rPr>
            </w:pPr>
          </w:p>
        </w:tc>
        <w:tc>
          <w:tcPr>
            <w:tcW w:w="4876" w:type="dxa"/>
            <w:hideMark/>
          </w:tcPr>
          <w:p w:rsidR="00C177AF" w:rsidRPr="00A957FD" w:rsidP="00F553ED" w14:paraId="6334ED55" w14:textId="77777777">
            <w:pPr>
              <w:pStyle w:val="Normal6"/>
              <w:rPr>
                <w:szCs w:val="24"/>
                <w:lang w:val="en-GB"/>
              </w:rPr>
            </w:pPr>
            <w:r w:rsidRPr="00A957FD">
              <w:rPr>
                <w:b/>
                <w:i/>
                <w:lang w:val="en-GB"/>
              </w:rPr>
              <w:t>(b) such inclusion is consistent with the objective to avoid dependencies and with the objective of strengthening the economic security of the Union, including the security of supply chains for the products in question, energy security, and the resilience of the Single Market. The third country contributes to resilience and security of Union supply chains and economic security objectives of the Union in the sectors listed in Annex -Ia. This should be assessed using the following elements:</w:t>
            </w:r>
          </w:p>
        </w:tc>
      </w:tr>
      <w:tr w14:paraId="24476CDE"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0E2FEA20" w14:textId="77777777">
            <w:pPr>
              <w:pStyle w:val="Normal6"/>
              <w:rPr>
                <w:lang w:val="en-GB"/>
              </w:rPr>
            </w:pPr>
          </w:p>
        </w:tc>
        <w:tc>
          <w:tcPr>
            <w:tcW w:w="4876" w:type="dxa"/>
            <w:hideMark/>
          </w:tcPr>
          <w:p w:rsidR="00C177AF" w:rsidRPr="00A957FD" w:rsidP="00F553ED" w14:paraId="5F358BF7" w14:textId="77777777">
            <w:pPr>
              <w:pStyle w:val="Normal6"/>
              <w:rPr>
                <w:szCs w:val="24"/>
                <w:lang w:val="en-GB"/>
              </w:rPr>
            </w:pPr>
            <w:r w:rsidRPr="00A957FD">
              <w:rPr>
                <w:b/>
                <w:i/>
                <w:lang w:val="en-GB"/>
              </w:rPr>
              <w:t>i) the level of reduction of trade dependencies via diversification of suppliers ;</w:t>
            </w:r>
          </w:p>
        </w:tc>
      </w:tr>
      <w:tr w14:paraId="34B37380"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6328529E" w14:textId="77777777">
            <w:pPr>
              <w:pStyle w:val="Normal6"/>
              <w:rPr>
                <w:lang w:val="en-GB"/>
              </w:rPr>
            </w:pPr>
          </w:p>
        </w:tc>
        <w:tc>
          <w:tcPr>
            <w:tcW w:w="4876" w:type="dxa"/>
            <w:hideMark/>
          </w:tcPr>
          <w:p w:rsidR="00C177AF" w:rsidRPr="00A957FD" w:rsidP="00F553ED" w14:paraId="1CF66CAA" w14:textId="77777777">
            <w:pPr>
              <w:pStyle w:val="Normal6"/>
              <w:rPr>
                <w:szCs w:val="24"/>
                <w:lang w:val="en-GB"/>
              </w:rPr>
            </w:pPr>
            <w:r w:rsidRPr="00A957FD">
              <w:rPr>
                <w:b/>
                <w:i/>
                <w:lang w:val="en-GB"/>
              </w:rPr>
              <w:t>ii) the level of integration in Union supply chains ;</w:t>
            </w:r>
          </w:p>
        </w:tc>
      </w:tr>
      <w:tr w14:paraId="5830158D"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6362C2C0" w14:textId="77777777">
            <w:pPr>
              <w:pStyle w:val="Normal6"/>
              <w:rPr>
                <w:lang w:val="en-GB"/>
              </w:rPr>
            </w:pPr>
          </w:p>
        </w:tc>
        <w:tc>
          <w:tcPr>
            <w:tcW w:w="4876" w:type="dxa"/>
            <w:hideMark/>
          </w:tcPr>
          <w:p w:rsidR="00C177AF" w:rsidRPr="00A957FD" w:rsidP="00F553ED" w14:paraId="5ED62401" w14:textId="77777777">
            <w:pPr>
              <w:pStyle w:val="Normal6"/>
              <w:rPr>
                <w:szCs w:val="24"/>
                <w:lang w:val="en-GB"/>
              </w:rPr>
            </w:pPr>
            <w:r w:rsidRPr="00A957FD">
              <w:rPr>
                <w:b/>
                <w:i/>
                <w:lang w:val="en-GB"/>
              </w:rPr>
              <w:t xml:space="preserve">iii) the level of investments made or </w:t>
            </w:r>
            <w:r w:rsidRPr="00A957FD">
              <w:rPr>
                <w:b/>
                <w:i/>
                <w:lang w:val="en-GB"/>
              </w:rPr>
              <w:t>planned in the Union;</w:t>
            </w:r>
          </w:p>
        </w:tc>
      </w:tr>
      <w:tr w14:paraId="711FE443"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47B79E3C" w14:textId="77777777">
            <w:pPr>
              <w:pStyle w:val="Normal6"/>
              <w:rPr>
                <w:lang w:val="en-GB"/>
              </w:rPr>
            </w:pPr>
          </w:p>
        </w:tc>
        <w:tc>
          <w:tcPr>
            <w:tcW w:w="4876" w:type="dxa"/>
            <w:hideMark/>
          </w:tcPr>
          <w:p w:rsidR="00C177AF" w:rsidRPr="00A957FD" w:rsidP="00F553ED" w14:paraId="6A3E3FBB" w14:textId="77777777">
            <w:pPr>
              <w:pStyle w:val="Normal6"/>
              <w:rPr>
                <w:szCs w:val="24"/>
                <w:lang w:val="en-GB"/>
              </w:rPr>
            </w:pPr>
            <w:r w:rsidRPr="00A957FD">
              <w:rPr>
                <w:b/>
                <w:i/>
                <w:lang w:val="en-GB"/>
              </w:rPr>
              <w:t>iv) the level of alignment with Union investment, export control and sanction policies</w:t>
            </w:r>
          </w:p>
        </w:tc>
      </w:tr>
      <w:tr w14:paraId="6F6BA40C"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6F84DDCA" w14:textId="77777777">
            <w:pPr>
              <w:pStyle w:val="Normal6"/>
              <w:rPr>
                <w:lang w:val="en-GB"/>
              </w:rPr>
            </w:pPr>
          </w:p>
        </w:tc>
        <w:tc>
          <w:tcPr>
            <w:tcW w:w="4876" w:type="dxa"/>
            <w:hideMark/>
          </w:tcPr>
          <w:p w:rsidR="00C177AF" w:rsidRPr="00A957FD" w:rsidP="00F553ED" w14:paraId="573D8D89" w14:textId="77777777">
            <w:pPr>
              <w:pStyle w:val="Normal6"/>
              <w:rPr>
                <w:szCs w:val="24"/>
                <w:lang w:val="en-GB"/>
              </w:rPr>
            </w:pPr>
            <w:r w:rsidRPr="00A957FD">
              <w:rPr>
                <w:b/>
                <w:i/>
                <w:lang w:val="en-GB"/>
              </w:rPr>
              <w:t>v) the risk of circumvention as referred to in article 9a</w:t>
            </w:r>
          </w:p>
        </w:tc>
      </w:tr>
      <w:tr w14:paraId="72349A31"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0F81540D" w14:textId="77777777">
            <w:pPr>
              <w:pStyle w:val="Normal6"/>
              <w:rPr>
                <w:lang w:val="en-GB"/>
              </w:rPr>
            </w:pPr>
          </w:p>
        </w:tc>
        <w:tc>
          <w:tcPr>
            <w:tcW w:w="4876" w:type="dxa"/>
            <w:hideMark/>
          </w:tcPr>
          <w:p w:rsidR="00C177AF" w:rsidRPr="00A957FD" w:rsidP="00F553ED" w14:paraId="6F823B94" w14:textId="77777777">
            <w:pPr>
              <w:pStyle w:val="Normal6"/>
              <w:rPr>
                <w:szCs w:val="24"/>
                <w:lang w:val="en-GB"/>
              </w:rPr>
            </w:pPr>
            <w:r w:rsidRPr="00A957FD">
              <w:rPr>
                <w:b/>
                <w:i/>
                <w:lang w:val="en-GB"/>
              </w:rPr>
              <w:t>c) the third country has implemented or is preparing to implement a carbon pricing scheme comparable to the Union ETS;</w:t>
            </w:r>
          </w:p>
        </w:tc>
      </w:tr>
      <w:tr w14:paraId="0EC62899"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670C4CB3" w14:textId="77777777">
            <w:pPr>
              <w:pStyle w:val="Normal6"/>
              <w:rPr>
                <w:lang w:val="en-GB"/>
              </w:rPr>
            </w:pPr>
          </w:p>
        </w:tc>
        <w:tc>
          <w:tcPr>
            <w:tcW w:w="4876" w:type="dxa"/>
            <w:hideMark/>
          </w:tcPr>
          <w:p w:rsidR="00C177AF" w:rsidRPr="00A957FD" w:rsidP="00F553ED" w14:paraId="5DE75574" w14:textId="77777777">
            <w:pPr>
              <w:pStyle w:val="Normal6"/>
              <w:rPr>
                <w:szCs w:val="24"/>
                <w:lang w:val="en-GB"/>
              </w:rPr>
            </w:pPr>
            <w:r w:rsidRPr="00A957FD">
              <w:rPr>
                <w:b/>
                <w:i/>
                <w:lang w:val="en-GB"/>
              </w:rPr>
              <w:t>d) the third country upholds equivalent environmental, social and human rights standards. This should be assessed using the following criteria:</w:t>
            </w:r>
          </w:p>
        </w:tc>
      </w:tr>
      <w:tr w14:paraId="0CC573EF"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631026CF" w14:textId="77777777">
            <w:pPr>
              <w:pStyle w:val="Normal6"/>
              <w:rPr>
                <w:lang w:val="en-GB"/>
              </w:rPr>
            </w:pPr>
          </w:p>
        </w:tc>
        <w:tc>
          <w:tcPr>
            <w:tcW w:w="4876" w:type="dxa"/>
            <w:hideMark/>
          </w:tcPr>
          <w:p w:rsidR="00C177AF" w:rsidRPr="00A957FD" w:rsidP="00F553ED" w14:paraId="7DADB9FF" w14:textId="77777777">
            <w:pPr>
              <w:pStyle w:val="Normal6"/>
              <w:rPr>
                <w:szCs w:val="24"/>
                <w:lang w:val="en-GB"/>
              </w:rPr>
            </w:pPr>
            <w:r w:rsidRPr="00A957FD">
              <w:rPr>
                <w:b/>
                <w:i/>
                <w:lang w:val="en-GB"/>
              </w:rPr>
              <w:t>i) the third country is a signatory to the Paris Agreement and is upholding its commitments under that Agreement.; and</w:t>
            </w:r>
          </w:p>
        </w:tc>
      </w:tr>
      <w:tr w14:paraId="1AF58E97"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0DFD5AE3" w14:textId="77777777">
            <w:pPr>
              <w:pStyle w:val="Normal6"/>
              <w:rPr>
                <w:lang w:val="en-GB"/>
              </w:rPr>
            </w:pPr>
          </w:p>
        </w:tc>
        <w:tc>
          <w:tcPr>
            <w:tcW w:w="4876" w:type="dxa"/>
            <w:hideMark/>
          </w:tcPr>
          <w:p w:rsidR="00C177AF" w:rsidRPr="00A957FD" w:rsidP="00F553ED" w14:paraId="4B947FBF" w14:textId="77777777">
            <w:pPr>
              <w:pStyle w:val="Normal6"/>
              <w:rPr>
                <w:szCs w:val="24"/>
                <w:lang w:val="en-GB"/>
              </w:rPr>
            </w:pPr>
            <w:r w:rsidRPr="00A957FD">
              <w:rPr>
                <w:b/>
                <w:i/>
                <w:lang w:val="en-GB"/>
              </w:rPr>
              <w:t>ii) the third country has ratified and implemented all fundamental ILO conventions and is committed to the ILO Declaration on Social Justice for a Fair Globalization, in particular to decent working conditions for all, wages, working hours, social protection, labour standards, skills training and gender equality. and provides effective labour protection including as regards freedom of association, collective bargaining, occupational safety and health, information and consultation of workers, equal treatment and non-discrimination</w:t>
            </w:r>
          </w:p>
        </w:tc>
      </w:tr>
      <w:tr w14:paraId="629393D4"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596C0647" w14:textId="77777777">
            <w:pPr>
              <w:pStyle w:val="Normal6"/>
              <w:rPr>
                <w:lang w:val="en-GB"/>
              </w:rPr>
            </w:pPr>
          </w:p>
        </w:tc>
        <w:tc>
          <w:tcPr>
            <w:tcW w:w="4876" w:type="dxa"/>
            <w:hideMark/>
          </w:tcPr>
          <w:p w:rsidR="00C177AF" w:rsidRPr="00A957FD" w:rsidP="00F553ED" w14:paraId="2039C051" w14:textId="77777777">
            <w:pPr>
              <w:pStyle w:val="Normal6"/>
              <w:rPr>
                <w:szCs w:val="24"/>
                <w:lang w:val="en-GB"/>
              </w:rPr>
            </w:pPr>
            <w:r w:rsidRPr="00A957FD">
              <w:rPr>
                <w:b/>
                <w:i/>
                <w:lang w:val="en-GB"/>
              </w:rPr>
              <w:t>iii) Protects and promotes human rights by implementing the United Nations Global Compact and the United Nations Guiding Principles on Business and Human Rights</w:t>
            </w:r>
          </w:p>
        </w:tc>
      </w:tr>
      <w:tr w14:paraId="3E1FCDCD"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529B12E4" w14:textId="77777777">
            <w:pPr>
              <w:pStyle w:val="Normal6"/>
              <w:rPr>
                <w:lang w:val="en-GB"/>
              </w:rPr>
            </w:pPr>
          </w:p>
        </w:tc>
        <w:tc>
          <w:tcPr>
            <w:tcW w:w="4876" w:type="dxa"/>
            <w:hideMark/>
          </w:tcPr>
          <w:p w:rsidR="00C177AF" w:rsidRPr="00A957FD" w:rsidP="00F553ED" w14:paraId="22309DBB" w14:textId="77777777">
            <w:pPr>
              <w:pStyle w:val="Normal6"/>
              <w:rPr>
                <w:szCs w:val="24"/>
                <w:lang w:val="en-GB"/>
              </w:rPr>
            </w:pPr>
            <w:r w:rsidRPr="00A957FD">
              <w:rPr>
                <w:b/>
                <w:i/>
                <w:lang w:val="en-GB"/>
              </w:rPr>
              <w:t>Equivalence is presumed when a third country has concluded and implemented a sanctions-based trade and sustainable development chapter with the EU.</w:t>
            </w:r>
          </w:p>
        </w:tc>
      </w:tr>
      <w:tr w14:paraId="7A88AE78"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6526F428" w14:textId="77777777">
            <w:pPr>
              <w:pStyle w:val="Normal6"/>
              <w:rPr>
                <w:lang w:val="en-GB"/>
              </w:rPr>
            </w:pPr>
          </w:p>
        </w:tc>
        <w:tc>
          <w:tcPr>
            <w:tcW w:w="4876" w:type="dxa"/>
            <w:hideMark/>
          </w:tcPr>
          <w:p w:rsidR="00C177AF" w:rsidRPr="00A957FD" w:rsidP="00F553ED" w14:paraId="227195B3" w14:textId="77777777">
            <w:pPr>
              <w:pStyle w:val="Normal6"/>
              <w:rPr>
                <w:szCs w:val="24"/>
                <w:lang w:val="en-GB"/>
              </w:rPr>
            </w:pPr>
            <w:r w:rsidRPr="00A957FD">
              <w:rPr>
                <w:b/>
                <w:i/>
                <w:lang w:val="en-GB"/>
              </w:rPr>
              <w:t xml:space="preserve">The Commission shall monitor compliance with the conditions laid down in this paragraph. Where the Commission finds, on its own initiative or following a reasoned request from the European Parliament or the Council, that those </w:t>
            </w:r>
            <w:r w:rsidRPr="00A957FD">
              <w:rPr>
                <w:b/>
                <w:i/>
                <w:lang w:val="en-GB"/>
              </w:rPr>
              <w:t>conditions are no longer met, it shall, within three months of that finding, adopt a delegated act in accordance with Article 30 to exclude a third country from any delegated act adopted pursuant to this paragraph. This delegated act should allow for a transition period of no longer than 12 months after its adoption.</w:t>
            </w:r>
          </w:p>
        </w:tc>
      </w:tr>
    </w:tbl>
    <w:p w:rsidR="00C177AF" w:rsidRPr="00A957FD" w:rsidP="00C177AF" w14:paraId="689A2581"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7C9DC610" w14:textId="77777777">
      <w:r w:rsidRPr="00A957FD">
        <w:rPr>
          <w:rStyle w:val="HideTWBExt"/>
        </w:rPr>
        <w:t>&lt;/Amend&gt;</w:t>
      </w:r>
    </w:p>
    <w:p w:rsidR="00C177AF" w:rsidRPr="00A957FD" w:rsidP="00C177AF" w14:paraId="73631E93"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1465</w:t>
      </w:r>
      <w:r w:rsidRPr="00A957FD">
        <w:rPr>
          <w:rStyle w:val="HideTWBExt"/>
          <w:b w:val="0"/>
          <w:lang w:val="en-GB"/>
        </w:rPr>
        <w:t>&lt;/NumAm&gt;</w:t>
      </w:r>
    </w:p>
    <w:p w:rsidR="00C177AF" w:rsidRPr="00A957FD" w:rsidP="00C177AF" w14:paraId="3C98E60A" w14:textId="77777777">
      <w:pPr>
        <w:pStyle w:val="NormalBold"/>
      </w:pPr>
      <w:r w:rsidRPr="00A957FD">
        <w:rPr>
          <w:rStyle w:val="HideTWBExt"/>
          <w:b w:val="0"/>
        </w:rPr>
        <w:t>&lt;RepeatBlock-By&gt;&lt;Members&gt;</w:t>
      </w:r>
      <w:r w:rsidRPr="00A957FD">
        <w:t>Sophie Wilmès, Benoit Cassart, João Cotrim De Figueiredo</w:t>
      </w:r>
      <w:r w:rsidRPr="00A957FD">
        <w:rPr>
          <w:rStyle w:val="HideTWBExt"/>
          <w:b w:val="0"/>
        </w:rPr>
        <w:t>&lt;/Members&gt;</w:t>
      </w:r>
    </w:p>
    <w:p w:rsidR="00C177AF" w:rsidRPr="00A957FD" w:rsidP="00C177AF" w14:paraId="50BDD231" w14:textId="77777777">
      <w:r w:rsidRPr="00A957FD">
        <w:rPr>
          <w:rStyle w:val="HideTWBExt"/>
        </w:rPr>
        <w:t>&lt;/RepeatBlock-By&gt;</w:t>
      </w:r>
    </w:p>
    <w:p w:rsidR="00C177AF" w:rsidRPr="00A957FD" w:rsidP="00C177AF" w14:paraId="1D35835C"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28FD26EE" w14:textId="77777777">
      <w:pPr>
        <w:pStyle w:val="NormalBold"/>
        <w:rPr>
          <w:lang w:val="fr-BE"/>
        </w:rPr>
      </w:pPr>
      <w:r w:rsidRPr="00C177AF">
        <w:rPr>
          <w:rStyle w:val="HideTWBExt"/>
          <w:b w:val="0"/>
          <w:lang w:val="fr-BE"/>
        </w:rPr>
        <w:t>&lt;Article&gt;</w:t>
      </w:r>
      <w:r w:rsidRPr="00C177AF">
        <w:rPr>
          <w:lang w:val="fr-BE"/>
        </w:rPr>
        <w:t>Article 7 – paragraph 2 a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1CB10AB1"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12CB4F61" w14:textId="77777777">
            <w:pPr>
              <w:keepNext/>
              <w:rPr>
                <w:lang w:val="fr-BE"/>
              </w:rPr>
            </w:pPr>
          </w:p>
        </w:tc>
      </w:tr>
      <w:tr w14:paraId="6C0EAB2B"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4EF3E298"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7D48C731" w14:textId="77777777">
            <w:pPr>
              <w:pStyle w:val="ColumnHeading"/>
              <w:keepNext/>
              <w:rPr>
                <w:lang w:val="en-GB"/>
              </w:rPr>
            </w:pPr>
            <w:r w:rsidRPr="00A957FD">
              <w:rPr>
                <w:lang w:val="en-GB"/>
              </w:rPr>
              <w:t>Amendment</w:t>
            </w:r>
          </w:p>
        </w:tc>
      </w:tr>
      <w:tr w14:paraId="2F233898"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09C980F1" w14:textId="77777777">
            <w:pPr>
              <w:pStyle w:val="Normal6"/>
              <w:rPr>
                <w:lang w:val="en-GB"/>
              </w:rPr>
            </w:pPr>
          </w:p>
        </w:tc>
        <w:tc>
          <w:tcPr>
            <w:tcW w:w="4876" w:type="dxa"/>
            <w:hideMark/>
          </w:tcPr>
          <w:p w:rsidR="00C177AF" w:rsidRPr="00A957FD" w:rsidP="00F553ED" w14:paraId="12645BD2" w14:textId="77777777">
            <w:pPr>
              <w:pStyle w:val="Normal6"/>
              <w:rPr>
                <w:szCs w:val="24"/>
                <w:lang w:val="en-GB"/>
              </w:rPr>
            </w:pPr>
            <w:r w:rsidRPr="00A957FD">
              <w:rPr>
                <w:b/>
                <w:i/>
                <w:lang w:val="en-GB"/>
              </w:rPr>
              <w:t>2a.</w:t>
            </w:r>
            <w:r w:rsidRPr="00A957FD">
              <w:rPr>
                <w:b/>
                <w:i/>
                <w:lang w:val="en-GB"/>
              </w:rPr>
              <w:tab/>
              <w:t>With respect to the Union-origin requirements referred to in Articles 11, 12 and 13, the Commission shall adopt delegated acts in accordance with Article 30 to recognise, in whole or in part, content originating in a third country as being of Union origin if all the following conditions are fulfilled:</w:t>
            </w:r>
          </w:p>
        </w:tc>
      </w:tr>
      <w:tr w14:paraId="07AD6B8D"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753EE69F" w14:textId="77777777">
            <w:pPr>
              <w:pStyle w:val="Normal6"/>
              <w:rPr>
                <w:lang w:val="en-GB"/>
              </w:rPr>
            </w:pPr>
          </w:p>
        </w:tc>
        <w:tc>
          <w:tcPr>
            <w:tcW w:w="4876" w:type="dxa"/>
            <w:hideMark/>
          </w:tcPr>
          <w:p w:rsidR="00C177AF" w:rsidRPr="00A957FD" w:rsidP="00F553ED" w14:paraId="092265F0" w14:textId="77777777">
            <w:pPr>
              <w:pStyle w:val="Normal6"/>
              <w:rPr>
                <w:szCs w:val="24"/>
                <w:lang w:val="en-GB"/>
              </w:rPr>
            </w:pPr>
            <w:r w:rsidRPr="00A957FD">
              <w:rPr>
                <w:b/>
                <w:i/>
                <w:lang w:val="en-GB"/>
              </w:rPr>
              <w:t>(a) the third country has provided, in law and in practice, national treatment related to Union products or entities under agreements establishing a free trade area or a customs union or the Agreement on Government Procurement, in relation to all the sectors listed in Annex I;</w:t>
            </w:r>
          </w:p>
        </w:tc>
      </w:tr>
      <w:tr w14:paraId="2C7D40E9"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2303BF04" w14:textId="77777777">
            <w:pPr>
              <w:pStyle w:val="Normal6"/>
              <w:rPr>
                <w:lang w:val="en-GB"/>
              </w:rPr>
            </w:pPr>
          </w:p>
        </w:tc>
        <w:tc>
          <w:tcPr>
            <w:tcW w:w="4876" w:type="dxa"/>
            <w:hideMark/>
          </w:tcPr>
          <w:p w:rsidR="00C177AF" w:rsidRPr="00A957FD" w:rsidP="00F553ED" w14:paraId="61C3B82B" w14:textId="77777777">
            <w:pPr>
              <w:pStyle w:val="Normal6"/>
              <w:rPr>
                <w:szCs w:val="24"/>
                <w:lang w:val="en-GB"/>
              </w:rPr>
            </w:pPr>
            <w:r w:rsidRPr="00A957FD">
              <w:rPr>
                <w:b/>
                <w:i/>
                <w:lang w:val="en-GB"/>
              </w:rPr>
              <w:t>(b) such inclusion is consistent with the objective to avoid dependencies and with the objective of strengthening the economic security of the Union, including the security of supply chains for the products in question, energy security, and the resilience of the Single Market;</w:t>
            </w:r>
          </w:p>
        </w:tc>
      </w:tr>
      <w:tr w14:paraId="4ABC3C97"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5C2FE4B6" w14:textId="77777777">
            <w:pPr>
              <w:pStyle w:val="Normal6"/>
              <w:rPr>
                <w:lang w:val="en-GB"/>
              </w:rPr>
            </w:pPr>
          </w:p>
        </w:tc>
        <w:tc>
          <w:tcPr>
            <w:tcW w:w="4876" w:type="dxa"/>
            <w:hideMark/>
          </w:tcPr>
          <w:p w:rsidR="00C177AF" w:rsidRPr="00A957FD" w:rsidP="00F553ED" w14:paraId="3466118E" w14:textId="77777777">
            <w:pPr>
              <w:pStyle w:val="Normal6"/>
              <w:rPr>
                <w:szCs w:val="24"/>
                <w:lang w:val="en-GB"/>
              </w:rPr>
            </w:pPr>
            <w:r w:rsidRPr="00A957FD">
              <w:rPr>
                <w:b/>
                <w:i/>
                <w:lang w:val="en-GB"/>
              </w:rPr>
              <w:t xml:space="preserve">(c) the recognition does not create a significant risk of distortions of competition in the Union market arising from subsidies or other forms of state </w:t>
            </w:r>
            <w:r w:rsidRPr="00A957FD">
              <w:rPr>
                <w:b/>
                <w:i/>
                <w:lang w:val="en-GB"/>
              </w:rPr>
              <w:t>support granted by the third country in respect of the products concerned;</w:t>
            </w:r>
          </w:p>
        </w:tc>
      </w:tr>
      <w:tr w14:paraId="18045B79"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326D5C0D" w14:textId="77777777">
            <w:pPr>
              <w:pStyle w:val="Normal6"/>
              <w:rPr>
                <w:lang w:val="en-GB"/>
              </w:rPr>
            </w:pPr>
          </w:p>
        </w:tc>
        <w:tc>
          <w:tcPr>
            <w:tcW w:w="4876" w:type="dxa"/>
            <w:hideMark/>
          </w:tcPr>
          <w:p w:rsidR="00C177AF" w:rsidRPr="00A957FD" w:rsidP="00F553ED" w14:paraId="2871277B" w14:textId="77777777">
            <w:pPr>
              <w:pStyle w:val="Normal6"/>
              <w:rPr>
                <w:szCs w:val="24"/>
                <w:lang w:val="en-GB"/>
              </w:rPr>
            </w:pPr>
            <w:r w:rsidRPr="00A957FD">
              <w:rPr>
                <w:b/>
                <w:i/>
                <w:lang w:val="en-GB"/>
              </w:rPr>
              <w:t>(d) the third country complies with the commitment to implement the Paris Agreement through its nationally determined contributions;</w:t>
            </w:r>
          </w:p>
        </w:tc>
      </w:tr>
      <w:tr w14:paraId="25459C22"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7A35F6DD" w14:textId="77777777">
            <w:pPr>
              <w:pStyle w:val="Normal6"/>
              <w:rPr>
                <w:lang w:val="en-GB"/>
              </w:rPr>
            </w:pPr>
          </w:p>
        </w:tc>
        <w:tc>
          <w:tcPr>
            <w:tcW w:w="4876" w:type="dxa"/>
            <w:hideMark/>
          </w:tcPr>
          <w:p w:rsidR="00C177AF" w:rsidRPr="00A957FD" w:rsidP="00F553ED" w14:paraId="034C6830" w14:textId="77777777">
            <w:pPr>
              <w:pStyle w:val="Normal6"/>
              <w:rPr>
                <w:szCs w:val="24"/>
                <w:lang w:val="en-GB"/>
              </w:rPr>
            </w:pPr>
            <w:r w:rsidRPr="00A957FD">
              <w:rPr>
                <w:b/>
                <w:i/>
                <w:lang w:val="en-GB"/>
              </w:rPr>
              <w:t>(e) where the third country has established, or is planning to establish, demand-side measures for low-carbon industrial products or public support schemes comparable to those referred to in Article 12, those measures or schemes provide, in law and in practice, national treatment to Union products or entities;</w:t>
            </w:r>
          </w:p>
        </w:tc>
      </w:tr>
      <w:tr w14:paraId="1D2AB70D"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7A837BA6" w14:textId="77777777">
            <w:pPr>
              <w:pStyle w:val="Normal6"/>
              <w:rPr>
                <w:lang w:val="en-GB"/>
              </w:rPr>
            </w:pPr>
          </w:p>
        </w:tc>
        <w:tc>
          <w:tcPr>
            <w:tcW w:w="4876" w:type="dxa"/>
            <w:hideMark/>
          </w:tcPr>
          <w:p w:rsidR="00C177AF" w:rsidRPr="00A957FD" w:rsidP="00F553ED" w14:paraId="212B8219" w14:textId="77777777">
            <w:pPr>
              <w:pStyle w:val="Normal6"/>
              <w:rPr>
                <w:szCs w:val="24"/>
                <w:lang w:val="en-GB"/>
              </w:rPr>
            </w:pPr>
            <w:r w:rsidRPr="00A957FD">
              <w:rPr>
                <w:b/>
                <w:i/>
                <w:lang w:val="en-GB"/>
              </w:rPr>
              <w:t>(f) the inclusion of the third country does not entail a risk of circumvention of the Union origin requirements set out in this Regulation, in particular through the re-export of products or components originating in third countries which are not contained in a delegated act adopted based on this Article, or through the establishment on its territory of undertakings owned and controlled by entities established in third countries that are not within the scope of this Article with the purpose to access to the Union market for such products or components.</w:t>
            </w:r>
          </w:p>
        </w:tc>
      </w:tr>
      <w:tr w14:paraId="7A6B2EC7"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0ABD2985" w14:textId="77777777">
            <w:pPr>
              <w:pStyle w:val="Normal6"/>
              <w:rPr>
                <w:lang w:val="en-GB"/>
              </w:rPr>
            </w:pPr>
          </w:p>
        </w:tc>
        <w:tc>
          <w:tcPr>
            <w:tcW w:w="4876" w:type="dxa"/>
            <w:hideMark/>
          </w:tcPr>
          <w:p w:rsidR="00C177AF" w:rsidRPr="00A957FD" w:rsidP="00F553ED" w14:paraId="15EE84D9" w14:textId="77777777">
            <w:pPr>
              <w:pStyle w:val="Normal6"/>
              <w:rPr>
                <w:szCs w:val="24"/>
                <w:lang w:val="en-GB"/>
              </w:rPr>
            </w:pPr>
            <w:r w:rsidRPr="00A957FD">
              <w:rPr>
                <w:b/>
                <w:i/>
                <w:lang w:val="en-GB"/>
              </w:rPr>
              <w:t>Where the above conditions are no longer met, the Commission shall adopt a delegated act in accordance with Article 30 to exclude in whole or in part a third country from any delegated act adopted on this paragraph.</w:t>
            </w:r>
          </w:p>
        </w:tc>
      </w:tr>
      <w:tr w14:paraId="1AD907C8"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7CEE801A" w14:textId="77777777">
            <w:pPr>
              <w:pStyle w:val="Normal6"/>
              <w:rPr>
                <w:lang w:val="en-GB"/>
              </w:rPr>
            </w:pPr>
          </w:p>
        </w:tc>
        <w:tc>
          <w:tcPr>
            <w:tcW w:w="4876" w:type="dxa"/>
            <w:hideMark/>
          </w:tcPr>
          <w:p w:rsidR="00C177AF" w:rsidRPr="00A957FD" w:rsidP="00F553ED" w14:paraId="64B5505E" w14:textId="77777777">
            <w:pPr>
              <w:pStyle w:val="Normal6"/>
              <w:rPr>
                <w:szCs w:val="24"/>
                <w:lang w:val="en-GB"/>
              </w:rPr>
            </w:pPr>
            <w:r w:rsidRPr="00A957FD">
              <w:rPr>
                <w:b/>
                <w:i/>
                <w:lang w:val="en-GB"/>
              </w:rPr>
              <w:t>For third countries meeting all of the following criteria, the Commission shall adopt the delegated acts referred to in the first subparagraph no later than three months after the date of entry into force of this Regulation, provided that the conditions set out in points (a) to (f) are fulfilled:</w:t>
            </w:r>
          </w:p>
        </w:tc>
      </w:tr>
      <w:tr w14:paraId="14EF78A2"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130C5123" w14:textId="77777777">
            <w:pPr>
              <w:pStyle w:val="Normal6"/>
              <w:rPr>
                <w:lang w:val="en-GB"/>
              </w:rPr>
            </w:pPr>
          </w:p>
        </w:tc>
        <w:tc>
          <w:tcPr>
            <w:tcW w:w="4876" w:type="dxa"/>
            <w:hideMark/>
          </w:tcPr>
          <w:p w:rsidR="00C177AF" w:rsidRPr="00A957FD" w:rsidP="00F553ED" w14:paraId="5A915825" w14:textId="77777777">
            <w:pPr>
              <w:pStyle w:val="Normal6"/>
              <w:rPr>
                <w:szCs w:val="24"/>
                <w:lang w:val="en-GB"/>
              </w:rPr>
            </w:pPr>
            <w:r w:rsidRPr="00A957FD">
              <w:rPr>
                <w:b/>
                <w:i/>
                <w:lang w:val="en-GB"/>
              </w:rPr>
              <w:t>(i) it is a party to the Agreement on Government Procurement;</w:t>
            </w:r>
          </w:p>
        </w:tc>
      </w:tr>
      <w:tr w14:paraId="35E0A804"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41F395A0" w14:textId="77777777">
            <w:pPr>
              <w:pStyle w:val="Normal6"/>
              <w:rPr>
                <w:lang w:val="en-GB"/>
              </w:rPr>
            </w:pPr>
          </w:p>
        </w:tc>
        <w:tc>
          <w:tcPr>
            <w:tcW w:w="4876" w:type="dxa"/>
            <w:hideMark/>
          </w:tcPr>
          <w:p w:rsidR="00C177AF" w:rsidRPr="00A957FD" w:rsidP="00F553ED" w14:paraId="38BFEC7F" w14:textId="77777777">
            <w:pPr>
              <w:pStyle w:val="Normal6"/>
              <w:rPr>
                <w:szCs w:val="24"/>
                <w:lang w:val="en-GB"/>
              </w:rPr>
            </w:pPr>
            <w:r w:rsidRPr="00A957FD">
              <w:rPr>
                <w:b/>
                <w:i/>
                <w:lang w:val="en-GB"/>
              </w:rPr>
              <w:t xml:space="preserve">(ii) it has concluded or signed with the Union an agreement establishing a free </w:t>
            </w:r>
            <w:r w:rsidRPr="00A957FD">
              <w:rPr>
                <w:b/>
                <w:i/>
                <w:lang w:val="en-GB"/>
              </w:rPr>
              <w:t>trade area or a customs union, where relevant obligations of the Union exist under that agreement;</w:t>
            </w:r>
          </w:p>
        </w:tc>
      </w:tr>
      <w:tr w14:paraId="05FB9CA8"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069A802B" w14:textId="77777777">
            <w:pPr>
              <w:pStyle w:val="Normal6"/>
              <w:rPr>
                <w:lang w:val="en-GB"/>
              </w:rPr>
            </w:pPr>
          </w:p>
        </w:tc>
        <w:tc>
          <w:tcPr>
            <w:tcW w:w="4876" w:type="dxa"/>
            <w:hideMark/>
          </w:tcPr>
          <w:p w:rsidR="00C177AF" w:rsidRPr="00A957FD" w:rsidP="00F553ED" w14:paraId="70339582" w14:textId="77777777">
            <w:pPr>
              <w:pStyle w:val="Normal6"/>
              <w:rPr>
                <w:szCs w:val="24"/>
                <w:lang w:val="en-GB"/>
              </w:rPr>
            </w:pPr>
            <w:r w:rsidRPr="00A957FD">
              <w:rPr>
                <w:b/>
                <w:i/>
                <w:lang w:val="en-GB"/>
              </w:rPr>
              <w:t>(iii) it is a full member of the International Energy Agency;</w:t>
            </w:r>
          </w:p>
        </w:tc>
      </w:tr>
      <w:tr w14:paraId="0368FE24"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20B59966" w14:textId="77777777">
            <w:pPr>
              <w:pStyle w:val="Normal6"/>
              <w:rPr>
                <w:lang w:val="en-GB"/>
              </w:rPr>
            </w:pPr>
          </w:p>
        </w:tc>
        <w:tc>
          <w:tcPr>
            <w:tcW w:w="4876" w:type="dxa"/>
            <w:hideMark/>
          </w:tcPr>
          <w:p w:rsidR="00C177AF" w:rsidRPr="00A957FD" w:rsidP="00F553ED" w14:paraId="71CA92A7" w14:textId="77777777">
            <w:pPr>
              <w:pStyle w:val="Normal6"/>
              <w:rPr>
                <w:szCs w:val="24"/>
                <w:lang w:val="en-GB"/>
              </w:rPr>
            </w:pPr>
            <w:r w:rsidRPr="00A957FD">
              <w:rPr>
                <w:b/>
                <w:i/>
                <w:lang w:val="en-GB"/>
              </w:rPr>
              <w:t>and (iv) it is a party to the Paris Agreement.</w:t>
            </w:r>
          </w:p>
        </w:tc>
      </w:tr>
    </w:tbl>
    <w:p w:rsidR="00C177AF" w:rsidRPr="00A957FD" w:rsidP="00C177AF" w14:paraId="6DEA6D16"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5567E62B" w14:textId="77777777">
      <w:pPr>
        <w:pStyle w:val="JustificationTitle"/>
        <w:rPr>
          <w:noProof w:val="0"/>
          <w:lang w:val="en-GB"/>
        </w:rPr>
      </w:pPr>
      <w:r w:rsidRPr="00A957FD">
        <w:rPr>
          <w:rStyle w:val="HideTWBExt"/>
          <w:i w:val="0"/>
          <w:noProof w:val="0"/>
          <w:lang w:val="en-GB"/>
        </w:rPr>
        <w:t>&lt;TitreJust&gt;</w:t>
      </w:r>
      <w:r w:rsidRPr="00A957FD">
        <w:rPr>
          <w:noProof w:val="0"/>
          <w:lang w:val="en-GB"/>
        </w:rPr>
        <w:t>Justification</w:t>
      </w:r>
      <w:r w:rsidRPr="00A957FD">
        <w:rPr>
          <w:rStyle w:val="HideTWBExt"/>
          <w:i w:val="0"/>
          <w:noProof w:val="0"/>
          <w:lang w:val="en-GB"/>
        </w:rPr>
        <w:t>&lt;/TitreJust&gt;</w:t>
      </w:r>
    </w:p>
    <w:p w:rsidR="00C177AF" w:rsidRPr="00A957FD" w:rsidP="00C177AF" w14:paraId="0DF5DF28" w14:textId="77777777">
      <w:pPr>
        <w:pStyle w:val="Normal12Italic"/>
        <w:rPr>
          <w:noProof w:val="0"/>
          <w:lang w:val="en-GB"/>
        </w:rPr>
      </w:pPr>
      <w:r w:rsidRPr="00A957FD">
        <w:rPr>
          <w:noProof w:val="0"/>
          <w:lang w:val="en-GB"/>
        </w:rPr>
        <w:t>This amendment makes the recognition of third-country content as being of Union origin subject to clear conditions safeguarding reciprocity, fair competition, the Union’s economic security and climate commitments, while preventing circumvention. It extends this approach to both public procurement under Article 11 and public support schemes under Article 12, requiring national treatment for Union products or entities where comparable measures or schemes exist in the third country. Recognition must be withdrawn where the conditions are no longer met. For third countries meeting the additional criteria set out in points (i) to (iv), the amendment establishes a binding three-month deadline for the adoption of the relevant delegated acts, provided that all substantive conditions are fulfilled. This provides predictability for trading partners and businesses and supports timely implementation without weakening the safeguards governing eligibility.</w:t>
      </w:r>
    </w:p>
    <w:p w:rsidR="00C177AF" w:rsidRPr="00A957FD" w:rsidP="00C177AF" w14:paraId="2C7ECBB6" w14:textId="77777777">
      <w:r w:rsidRPr="00A957FD">
        <w:rPr>
          <w:rStyle w:val="HideTWBExt"/>
        </w:rPr>
        <w:t>&lt;/Amend&gt;</w:t>
      </w:r>
    </w:p>
    <w:p w:rsidR="00C177AF" w:rsidRPr="00A957FD" w:rsidP="00C177AF" w14:paraId="06633187"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1466</w:t>
      </w:r>
      <w:r w:rsidRPr="00A957FD">
        <w:rPr>
          <w:rStyle w:val="HideTWBExt"/>
          <w:b w:val="0"/>
          <w:lang w:val="en-GB"/>
        </w:rPr>
        <w:t>&lt;/NumAm&gt;</w:t>
      </w:r>
    </w:p>
    <w:p w:rsidR="00C177AF" w:rsidRPr="00A957FD" w:rsidP="00C177AF" w14:paraId="266FC02B" w14:textId="77777777">
      <w:pPr>
        <w:pStyle w:val="NormalBold"/>
      </w:pPr>
      <w:r w:rsidRPr="00A957FD">
        <w:rPr>
          <w:rStyle w:val="HideTWBExt"/>
          <w:b w:val="0"/>
        </w:rPr>
        <w:t>&lt;RepeatBlock-By&gt;&lt;Members&gt;</w:t>
      </w:r>
      <w:r w:rsidRPr="00A957FD">
        <w:t>Laura Ballarín Cereza</w:t>
      </w:r>
      <w:r w:rsidRPr="00A957FD">
        <w:rPr>
          <w:rStyle w:val="HideTWBExt"/>
          <w:b w:val="0"/>
        </w:rPr>
        <w:t>&lt;/Members&gt;</w:t>
      </w:r>
    </w:p>
    <w:p w:rsidR="00C177AF" w:rsidRPr="00A957FD" w:rsidP="00C177AF" w14:paraId="282BE6F9" w14:textId="77777777">
      <w:r w:rsidRPr="00A957FD">
        <w:rPr>
          <w:rStyle w:val="HideTWBExt"/>
        </w:rPr>
        <w:t>&lt;/RepeatBlock-By&gt;</w:t>
      </w:r>
    </w:p>
    <w:p w:rsidR="00C177AF" w:rsidRPr="00A957FD" w:rsidP="00C177AF" w14:paraId="37489E86"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77F639C4" w14:textId="77777777">
      <w:pPr>
        <w:pStyle w:val="NormalBold"/>
        <w:rPr>
          <w:lang w:val="fr-BE"/>
        </w:rPr>
      </w:pPr>
      <w:r w:rsidRPr="00C177AF">
        <w:rPr>
          <w:rStyle w:val="HideTWBExt"/>
          <w:b w:val="0"/>
          <w:lang w:val="fr-BE"/>
        </w:rPr>
        <w:t>&lt;Article&gt;</w:t>
      </w:r>
      <w:r w:rsidRPr="00C177AF">
        <w:rPr>
          <w:lang w:val="fr-BE"/>
        </w:rPr>
        <w:t>Article 7 – paragraph 2 a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42AC6F68"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3C131228" w14:textId="77777777">
            <w:pPr>
              <w:keepNext/>
              <w:rPr>
                <w:lang w:val="fr-BE"/>
              </w:rPr>
            </w:pPr>
          </w:p>
        </w:tc>
      </w:tr>
      <w:tr w14:paraId="1690E2D1"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6C3AD1AE"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278AE571" w14:textId="77777777">
            <w:pPr>
              <w:pStyle w:val="ColumnHeading"/>
              <w:keepNext/>
              <w:rPr>
                <w:lang w:val="en-GB"/>
              </w:rPr>
            </w:pPr>
            <w:r w:rsidRPr="00A957FD">
              <w:rPr>
                <w:lang w:val="en-GB"/>
              </w:rPr>
              <w:t>Amendment</w:t>
            </w:r>
          </w:p>
        </w:tc>
      </w:tr>
      <w:tr w14:paraId="3957BE9A"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4F5A1955" w14:textId="77777777">
            <w:pPr>
              <w:pStyle w:val="Normal6"/>
              <w:rPr>
                <w:lang w:val="en-GB"/>
              </w:rPr>
            </w:pPr>
          </w:p>
        </w:tc>
        <w:tc>
          <w:tcPr>
            <w:tcW w:w="4876" w:type="dxa"/>
            <w:hideMark/>
          </w:tcPr>
          <w:p w:rsidR="00C177AF" w:rsidRPr="00A957FD" w:rsidP="00F553ED" w14:paraId="4E8AAE91" w14:textId="77777777">
            <w:pPr>
              <w:pStyle w:val="Normal6"/>
              <w:rPr>
                <w:szCs w:val="24"/>
                <w:lang w:val="en-GB"/>
              </w:rPr>
            </w:pPr>
            <w:r w:rsidRPr="00A957FD">
              <w:rPr>
                <w:b/>
                <w:i/>
                <w:lang w:val="en-GB"/>
              </w:rPr>
              <w:t>2a.</w:t>
            </w:r>
            <w:r w:rsidRPr="00A957FD">
              <w:rPr>
                <w:b/>
                <w:i/>
                <w:lang w:val="en-GB"/>
              </w:rPr>
              <w:tab/>
              <w:t xml:space="preserve">With a view to ensuring that the requirements laid down in this Regulation are commensurate with the industrial capacity available in the Union, an ex-ante verification mechanism shall be established to assess the availability of Union industrial capacity before any new mandatory requirement concerning Union origin or low-carbon content becomes applicable. That mechanism shall also regularly monitor the development of Union industrial capacity, with a view to determining whether any adjustments to the applicable </w:t>
            </w:r>
            <w:r w:rsidRPr="00A957FD">
              <w:rPr>
                <w:b/>
                <w:i/>
                <w:lang w:val="en-GB"/>
              </w:rPr>
              <w:t>requirements are necessary and, where appropriate, enabling such adjustments to be introduced. For each product, material or component concerned, the mechanism shall assess at least:</w:t>
            </w:r>
          </w:p>
        </w:tc>
      </w:tr>
      <w:tr w14:paraId="19818017"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7637F02F" w14:textId="77777777">
            <w:pPr>
              <w:pStyle w:val="Normal6"/>
              <w:rPr>
                <w:lang w:val="en-GB"/>
              </w:rPr>
            </w:pPr>
          </w:p>
        </w:tc>
        <w:tc>
          <w:tcPr>
            <w:tcW w:w="4876" w:type="dxa"/>
            <w:hideMark/>
          </w:tcPr>
          <w:p w:rsidR="00C177AF" w:rsidRPr="00A957FD" w:rsidP="00F553ED" w14:paraId="5B063DE6" w14:textId="77777777">
            <w:pPr>
              <w:pStyle w:val="Normal6"/>
              <w:rPr>
                <w:szCs w:val="24"/>
                <w:lang w:val="en-GB"/>
              </w:rPr>
            </w:pPr>
            <w:r w:rsidRPr="00A957FD">
              <w:rPr>
                <w:b/>
                <w:i/>
                <w:lang w:val="en-GB"/>
              </w:rPr>
              <w:t>(a) the current production capacity available within the Union;</w:t>
            </w:r>
          </w:p>
        </w:tc>
      </w:tr>
      <w:tr w14:paraId="153A56FC"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181BBC8A" w14:textId="77777777">
            <w:pPr>
              <w:pStyle w:val="Normal6"/>
              <w:rPr>
                <w:lang w:val="en-GB"/>
              </w:rPr>
            </w:pPr>
          </w:p>
        </w:tc>
        <w:tc>
          <w:tcPr>
            <w:tcW w:w="4876" w:type="dxa"/>
            <w:hideMark/>
          </w:tcPr>
          <w:p w:rsidR="00C177AF" w:rsidRPr="00A957FD" w:rsidP="00F553ED" w14:paraId="7B1CA6DD" w14:textId="77777777">
            <w:pPr>
              <w:pStyle w:val="Normal6"/>
              <w:rPr>
                <w:szCs w:val="24"/>
                <w:lang w:val="en-GB"/>
              </w:rPr>
            </w:pPr>
            <w:r w:rsidRPr="00A957FD">
              <w:rPr>
                <w:b/>
                <w:i/>
                <w:lang w:val="en-GB"/>
              </w:rPr>
              <w:t>(b) the number of suppliers established and operating within the Union;</w:t>
            </w:r>
          </w:p>
        </w:tc>
      </w:tr>
      <w:tr w14:paraId="798C17FF"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7A27CE32" w14:textId="77777777">
            <w:pPr>
              <w:pStyle w:val="Normal6"/>
              <w:rPr>
                <w:lang w:val="en-GB"/>
              </w:rPr>
            </w:pPr>
          </w:p>
        </w:tc>
        <w:tc>
          <w:tcPr>
            <w:tcW w:w="4876" w:type="dxa"/>
            <w:hideMark/>
          </w:tcPr>
          <w:p w:rsidR="00C177AF" w:rsidRPr="00A957FD" w:rsidP="00F553ED" w14:paraId="641E4D65" w14:textId="77777777">
            <w:pPr>
              <w:pStyle w:val="Normal6"/>
              <w:rPr>
                <w:szCs w:val="24"/>
                <w:lang w:val="en-GB"/>
              </w:rPr>
            </w:pPr>
            <w:r w:rsidRPr="00A957FD">
              <w:rPr>
                <w:b/>
                <w:i/>
                <w:lang w:val="en-GB"/>
              </w:rPr>
              <w:t>(c) the price differential compared with equivalent alternatives available on international markets;</w:t>
            </w:r>
          </w:p>
        </w:tc>
      </w:tr>
      <w:tr w14:paraId="39F92445"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0E817897" w14:textId="77777777">
            <w:pPr>
              <w:pStyle w:val="Normal6"/>
              <w:rPr>
                <w:lang w:val="en-GB"/>
              </w:rPr>
            </w:pPr>
          </w:p>
        </w:tc>
        <w:tc>
          <w:tcPr>
            <w:tcW w:w="4876" w:type="dxa"/>
            <w:hideMark/>
          </w:tcPr>
          <w:p w:rsidR="00C177AF" w:rsidRPr="00A957FD" w:rsidP="00F553ED" w14:paraId="17FC0283" w14:textId="77777777">
            <w:pPr>
              <w:pStyle w:val="Normal6"/>
              <w:rPr>
                <w:szCs w:val="24"/>
                <w:lang w:val="en-GB"/>
              </w:rPr>
            </w:pPr>
            <w:r w:rsidRPr="00A957FD">
              <w:rPr>
                <w:b/>
                <w:i/>
                <w:lang w:val="en-GB"/>
              </w:rPr>
              <w:t>(d) the quality of the product and its compliance with applicable technical and certification requirements;</w:t>
            </w:r>
          </w:p>
        </w:tc>
      </w:tr>
      <w:tr w14:paraId="682F7850"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25F14C40" w14:textId="77777777">
            <w:pPr>
              <w:pStyle w:val="Normal6"/>
              <w:rPr>
                <w:lang w:val="en-GB"/>
              </w:rPr>
            </w:pPr>
          </w:p>
        </w:tc>
        <w:tc>
          <w:tcPr>
            <w:tcW w:w="4876" w:type="dxa"/>
            <w:hideMark/>
          </w:tcPr>
          <w:p w:rsidR="00C177AF" w:rsidRPr="00A957FD" w:rsidP="00F553ED" w14:paraId="3506FD48" w14:textId="77777777">
            <w:pPr>
              <w:pStyle w:val="Normal6"/>
              <w:rPr>
                <w:szCs w:val="24"/>
                <w:lang w:val="en-GB"/>
              </w:rPr>
            </w:pPr>
            <w:r w:rsidRPr="00A957FD">
              <w:rPr>
                <w:b/>
                <w:i/>
                <w:lang w:val="en-GB"/>
              </w:rPr>
              <w:t>(e) the impact on SMEs, downstream undertakings and exporting undertakings; and</w:t>
            </w:r>
          </w:p>
        </w:tc>
      </w:tr>
      <w:tr w14:paraId="2128BC9F"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00278802" w14:textId="77777777">
            <w:pPr>
              <w:pStyle w:val="Normal6"/>
              <w:rPr>
                <w:lang w:val="en-GB"/>
              </w:rPr>
            </w:pPr>
          </w:p>
        </w:tc>
        <w:tc>
          <w:tcPr>
            <w:tcW w:w="4876" w:type="dxa"/>
            <w:hideMark/>
          </w:tcPr>
          <w:p w:rsidR="00C177AF" w:rsidRPr="00A957FD" w:rsidP="00F553ED" w14:paraId="07995A45" w14:textId="77777777">
            <w:pPr>
              <w:pStyle w:val="Normal6"/>
              <w:rPr>
                <w:szCs w:val="24"/>
                <w:lang w:val="en-GB"/>
              </w:rPr>
            </w:pPr>
            <w:r w:rsidRPr="00A957FD">
              <w:rPr>
                <w:b/>
                <w:i/>
                <w:lang w:val="en-GB"/>
              </w:rPr>
              <w:t>(f) the risk of creating or reinforcing strategic dependencies, whether within or outside the Union.</w:t>
            </w:r>
          </w:p>
        </w:tc>
      </w:tr>
      <w:tr w14:paraId="6429CC45"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32D8E06B" w14:textId="77777777">
            <w:pPr>
              <w:pStyle w:val="Normal6"/>
              <w:rPr>
                <w:lang w:val="en-GB"/>
              </w:rPr>
            </w:pPr>
          </w:p>
        </w:tc>
        <w:tc>
          <w:tcPr>
            <w:tcW w:w="4876" w:type="dxa"/>
            <w:hideMark/>
          </w:tcPr>
          <w:p w:rsidR="00C177AF" w:rsidRPr="00A957FD" w:rsidP="00F553ED" w14:paraId="45262A19" w14:textId="77777777">
            <w:pPr>
              <w:pStyle w:val="Normal6"/>
              <w:rPr>
                <w:szCs w:val="24"/>
                <w:lang w:val="en-GB"/>
              </w:rPr>
            </w:pPr>
            <w:r w:rsidRPr="00A957FD">
              <w:rPr>
                <w:b/>
                <w:i/>
                <w:lang w:val="en-GB"/>
              </w:rPr>
              <w:t>The information gathered via this mechanism shall be used for the subsequent specification of different minimum percentages of Union content, taking into account both the geographical scope used to determine Union origin and the products, materials or components to which those percentages apply.</w:t>
            </w:r>
          </w:p>
        </w:tc>
      </w:tr>
    </w:tbl>
    <w:p w:rsidR="00C177AF" w:rsidRPr="00A957FD" w:rsidP="00C177AF" w14:paraId="328E6AA7"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1C9E5E9D" w14:textId="77777777">
      <w:pPr>
        <w:pStyle w:val="JustificationTitle"/>
        <w:rPr>
          <w:noProof w:val="0"/>
          <w:lang w:val="en-GB"/>
        </w:rPr>
      </w:pPr>
      <w:r w:rsidRPr="00A957FD">
        <w:rPr>
          <w:rStyle w:val="HideTWBExt"/>
          <w:i w:val="0"/>
          <w:noProof w:val="0"/>
          <w:lang w:val="en-GB"/>
        </w:rPr>
        <w:t>&lt;TitreJust&gt;</w:t>
      </w:r>
      <w:r w:rsidRPr="00A957FD">
        <w:rPr>
          <w:noProof w:val="0"/>
          <w:lang w:val="en-GB"/>
        </w:rPr>
        <w:t>Justification</w:t>
      </w:r>
      <w:r w:rsidRPr="00A957FD">
        <w:rPr>
          <w:rStyle w:val="HideTWBExt"/>
          <w:i w:val="0"/>
          <w:noProof w:val="0"/>
          <w:lang w:val="en-GB"/>
        </w:rPr>
        <w:t>&lt;/TitreJust&gt;</w:t>
      </w:r>
    </w:p>
    <w:p w:rsidR="00C177AF" w:rsidRPr="00A957FD" w:rsidP="00C177AF" w14:paraId="02A06DA1" w14:textId="77777777">
      <w:pPr>
        <w:pStyle w:val="Normal12Italic"/>
        <w:rPr>
          <w:noProof w:val="0"/>
          <w:lang w:val="en-GB"/>
        </w:rPr>
      </w:pPr>
      <w:r w:rsidRPr="00A957FD">
        <w:rPr>
          <w:noProof w:val="0"/>
          <w:lang w:val="en-GB"/>
        </w:rPr>
        <w:t xml:space="preserve">It is considered appropriate to introduce a mechanism ensuring that the European content requirements laid down in the IAA are aligned with the EU’s industrial capacity, to avoid a mismatch between policy objectives and available manufacturing capacity. Bringing the different requirements into force before a competitive supply base is in place could have the opposite effect. Accordingly, the minimum thresholds should not create bottlenecks or disproportionate cost increases that could undermine project competitiveness. The targets should be phased in progressively in line with European production capacity, which should be monitored in advance and strengthened through policies supporting investment and industrial development. To that end, a mechanism shall be established to assess developments concerning each product, material or component falling within the scope of the IAA and, where necessary, to adjust the applicable Union-content percentages. Such adjustment may also take the form of allocating the required percentages across different geographical tiers, </w:t>
      </w:r>
      <w:r w:rsidRPr="00A957FD">
        <w:rPr>
          <w:noProof w:val="0"/>
          <w:lang w:val="en-GB"/>
        </w:rPr>
        <w:t>comprising the Union, the European Economic Area and third countries that grant reciprocal market access to Union products and comply with quality, environmental and labour standards equivalent to those applicable in the Union</w:t>
      </w:r>
    </w:p>
    <w:p w:rsidR="00C177AF" w:rsidRPr="00A957FD" w:rsidP="00C177AF" w14:paraId="5F9A5CA1" w14:textId="77777777">
      <w:r w:rsidRPr="00A957FD">
        <w:rPr>
          <w:rStyle w:val="HideTWBExt"/>
        </w:rPr>
        <w:t>&lt;/Amend&gt;</w:t>
      </w:r>
    </w:p>
    <w:p w:rsidR="00C177AF" w:rsidRPr="00C177AF" w:rsidP="00C177AF" w14:paraId="005736B8" w14:textId="77777777">
      <w:pPr>
        <w:pStyle w:val="AMNumberTabs0"/>
        <w:keepNext/>
        <w:rPr>
          <w:lang w:val="en-GB"/>
        </w:rPr>
      </w:pPr>
      <w:r w:rsidRPr="00C177AF">
        <w:rPr>
          <w:rStyle w:val="HideTWBExt"/>
          <w:b w:val="0"/>
          <w:lang w:val="en-GB"/>
        </w:rPr>
        <w:t>&lt;Amend&gt;</w:t>
      </w:r>
      <w:r w:rsidRPr="00C177AF">
        <w:rPr>
          <w:lang w:val="en-GB"/>
        </w:rPr>
        <w:t>Amendment</w:t>
      </w:r>
      <w:r w:rsidRPr="00C177AF">
        <w:rPr>
          <w:lang w:val="en-GB"/>
        </w:rPr>
        <w:tab/>
      </w:r>
      <w:r w:rsidRPr="00C177AF">
        <w:rPr>
          <w:lang w:val="en-GB"/>
        </w:rPr>
        <w:tab/>
      </w:r>
      <w:r w:rsidRPr="00C177AF">
        <w:rPr>
          <w:rStyle w:val="HideTWBExt"/>
          <w:b w:val="0"/>
          <w:lang w:val="en-GB"/>
        </w:rPr>
        <w:t>&lt;NumAm&gt;</w:t>
      </w:r>
      <w:r w:rsidRPr="00C177AF">
        <w:rPr>
          <w:lang w:val="en-GB"/>
        </w:rPr>
        <w:t>1467</w:t>
      </w:r>
      <w:r w:rsidRPr="00C177AF">
        <w:rPr>
          <w:rStyle w:val="HideTWBExt"/>
          <w:b w:val="0"/>
          <w:lang w:val="en-GB"/>
        </w:rPr>
        <w:t>&lt;/NumAm&gt;</w:t>
      </w:r>
    </w:p>
    <w:p w:rsidR="00C177AF" w:rsidRPr="00C177AF" w:rsidP="00C177AF" w14:paraId="2CDADD0E" w14:textId="77777777">
      <w:pPr>
        <w:pStyle w:val="NormalBold"/>
      </w:pPr>
      <w:r w:rsidRPr="00C177AF">
        <w:rPr>
          <w:rStyle w:val="HideTWBExt"/>
          <w:b w:val="0"/>
        </w:rPr>
        <w:t>&lt;RepeatBlock-By&gt;&lt;Members&gt;</w:t>
      </w:r>
      <w:r w:rsidRPr="00C177AF">
        <w:t>Elio Di Rupo, Nicola Zingaretti</w:t>
      </w:r>
      <w:r w:rsidRPr="00C177AF">
        <w:rPr>
          <w:rStyle w:val="HideTWBExt"/>
          <w:b w:val="0"/>
        </w:rPr>
        <w:t>&lt;/Members&gt;</w:t>
      </w:r>
    </w:p>
    <w:p w:rsidR="00C177AF" w:rsidRPr="00C177AF" w:rsidP="00C177AF" w14:paraId="635F1C01" w14:textId="77777777">
      <w:r w:rsidRPr="00C177AF">
        <w:rPr>
          <w:rStyle w:val="HideTWBExt"/>
        </w:rPr>
        <w:t>&lt;/RepeatBlock-By&gt;</w:t>
      </w:r>
    </w:p>
    <w:p w:rsidR="00C177AF" w:rsidRPr="00A957FD" w:rsidP="00C177AF" w14:paraId="52C24A3F"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02A744B5" w14:textId="77777777">
      <w:pPr>
        <w:pStyle w:val="NormalBold"/>
        <w:rPr>
          <w:lang w:val="fr-BE"/>
        </w:rPr>
      </w:pPr>
      <w:r w:rsidRPr="00C177AF">
        <w:rPr>
          <w:rStyle w:val="HideTWBExt"/>
          <w:b w:val="0"/>
          <w:lang w:val="fr-BE"/>
        </w:rPr>
        <w:t>&lt;Article&gt;</w:t>
      </w:r>
      <w:r w:rsidRPr="00C177AF">
        <w:rPr>
          <w:lang w:val="fr-BE"/>
        </w:rPr>
        <w:t>Article 7 – paragraph 2 a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2FE659EE"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660383DB" w14:textId="77777777">
            <w:pPr>
              <w:keepNext/>
              <w:rPr>
                <w:lang w:val="fr-BE"/>
              </w:rPr>
            </w:pPr>
          </w:p>
        </w:tc>
      </w:tr>
      <w:tr w14:paraId="75A993B1"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3314C31F"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3E8E56ED" w14:textId="77777777">
            <w:pPr>
              <w:pStyle w:val="ColumnHeading"/>
              <w:keepNext/>
              <w:rPr>
                <w:lang w:val="en-GB"/>
              </w:rPr>
            </w:pPr>
            <w:r w:rsidRPr="00A957FD">
              <w:rPr>
                <w:lang w:val="en-GB"/>
              </w:rPr>
              <w:t>Amendment</w:t>
            </w:r>
          </w:p>
        </w:tc>
      </w:tr>
      <w:tr w14:paraId="005650FD"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0593E617" w14:textId="77777777">
            <w:pPr>
              <w:pStyle w:val="Normal6"/>
              <w:rPr>
                <w:lang w:val="en-GB"/>
              </w:rPr>
            </w:pPr>
          </w:p>
        </w:tc>
        <w:tc>
          <w:tcPr>
            <w:tcW w:w="4876" w:type="dxa"/>
            <w:hideMark/>
          </w:tcPr>
          <w:p w:rsidR="00C177AF" w:rsidRPr="00A957FD" w:rsidP="00F553ED" w14:paraId="15EEAC57" w14:textId="77777777">
            <w:pPr>
              <w:pStyle w:val="Normal6"/>
              <w:rPr>
                <w:szCs w:val="24"/>
                <w:lang w:val="en-GB"/>
              </w:rPr>
            </w:pPr>
            <w:r w:rsidRPr="00A957FD">
              <w:rPr>
                <w:b/>
                <w:i/>
                <w:lang w:val="en-GB"/>
              </w:rPr>
              <w:t>2a.</w:t>
            </w:r>
            <w:r w:rsidRPr="00A957FD">
              <w:rPr>
                <w:b/>
                <w:i/>
                <w:lang w:val="en-GB"/>
              </w:rPr>
              <w:tab/>
              <w:t>By way of derogation from paragraph 3, until [OP: please insert the date = 6 years after the date of entry into force of this Regulation], steel which has obtained Union origin in accordance with paragraph 2 shall be considered to be of Union origin where the last substantial transformation conferring that origin took place in an installation which fulfils all of the following conditions:</w:t>
            </w:r>
          </w:p>
        </w:tc>
      </w:tr>
      <w:tr w14:paraId="58DBC012"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0A6DA30D" w14:textId="77777777">
            <w:pPr>
              <w:pStyle w:val="Normal6"/>
              <w:rPr>
                <w:lang w:val="en-GB"/>
              </w:rPr>
            </w:pPr>
          </w:p>
        </w:tc>
        <w:tc>
          <w:tcPr>
            <w:tcW w:w="4876" w:type="dxa"/>
            <w:hideMark/>
          </w:tcPr>
          <w:p w:rsidR="00C177AF" w:rsidRPr="00A957FD" w:rsidP="00F553ED" w14:paraId="2B14D27D" w14:textId="77777777">
            <w:pPr>
              <w:pStyle w:val="Normal6"/>
              <w:rPr>
                <w:szCs w:val="24"/>
                <w:lang w:val="en-GB"/>
              </w:rPr>
            </w:pPr>
            <w:r w:rsidRPr="00A957FD">
              <w:rPr>
                <w:b/>
                <w:i/>
                <w:lang w:val="en-GB"/>
              </w:rPr>
              <w:t>(a) the installation is located in the Union and is operated by an undertaking established in the Union;</w:t>
            </w:r>
          </w:p>
        </w:tc>
      </w:tr>
      <w:tr w14:paraId="3C00F6A6"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016445C0" w14:textId="77777777">
            <w:pPr>
              <w:pStyle w:val="Normal6"/>
              <w:rPr>
                <w:lang w:val="en-GB"/>
              </w:rPr>
            </w:pPr>
          </w:p>
        </w:tc>
        <w:tc>
          <w:tcPr>
            <w:tcW w:w="4876" w:type="dxa"/>
            <w:hideMark/>
          </w:tcPr>
          <w:p w:rsidR="00C177AF" w:rsidRPr="00A957FD" w:rsidP="00F553ED" w14:paraId="7ED49264" w14:textId="77777777">
            <w:pPr>
              <w:pStyle w:val="Normal6"/>
              <w:rPr>
                <w:szCs w:val="24"/>
                <w:lang w:val="en-GB"/>
              </w:rPr>
            </w:pPr>
            <w:r w:rsidRPr="00A957FD">
              <w:rPr>
                <w:b/>
                <w:i/>
                <w:lang w:val="en-GB"/>
              </w:rPr>
              <w:t>(b) on 4 March 2026, the installation was carrying out activities classified under NACE Rev. 2 group 24.1, 24.2 or 24.3. The first subparagraph shall apply without prejudice to restrictive measures adopted under Article 215 TFEU.</w:t>
            </w:r>
          </w:p>
        </w:tc>
      </w:tr>
    </w:tbl>
    <w:p w:rsidR="00C177AF" w:rsidRPr="00A957FD" w:rsidP="00C177AF" w14:paraId="0C03081D"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6B5AF0C9" w14:textId="77777777">
      <w:r w:rsidRPr="00A957FD">
        <w:rPr>
          <w:rStyle w:val="HideTWBExt"/>
        </w:rPr>
        <w:t>&lt;/Amend&gt;</w:t>
      </w:r>
    </w:p>
    <w:p w:rsidR="00C177AF" w:rsidRPr="00A957FD" w:rsidP="00C177AF" w14:paraId="463BC90A"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1468</w:t>
      </w:r>
      <w:r w:rsidRPr="00A957FD">
        <w:rPr>
          <w:rStyle w:val="HideTWBExt"/>
          <w:b w:val="0"/>
          <w:lang w:val="en-GB"/>
        </w:rPr>
        <w:t>&lt;/NumAm&gt;</w:t>
      </w:r>
    </w:p>
    <w:p w:rsidR="00C177AF" w:rsidRPr="00A957FD" w:rsidP="00C177AF" w14:paraId="7E9C5434" w14:textId="77777777">
      <w:pPr>
        <w:pStyle w:val="NormalBold"/>
      </w:pPr>
      <w:r w:rsidRPr="00A957FD">
        <w:rPr>
          <w:rStyle w:val="HideTWBExt"/>
          <w:b w:val="0"/>
        </w:rPr>
        <w:t>&lt;RepeatBlock-By&gt;&lt;Members&gt;</w:t>
      </w:r>
      <w:r w:rsidRPr="00A957FD">
        <w:t>Rihards Kols</w:t>
      </w:r>
      <w:r w:rsidRPr="00A957FD">
        <w:rPr>
          <w:rStyle w:val="HideTWBExt"/>
          <w:b w:val="0"/>
        </w:rPr>
        <w:t>&lt;/Members&gt;</w:t>
      </w:r>
    </w:p>
    <w:p w:rsidR="00C177AF" w:rsidRPr="00A957FD" w:rsidP="00C177AF" w14:paraId="4E574B59" w14:textId="77777777">
      <w:r w:rsidRPr="00A957FD">
        <w:rPr>
          <w:rStyle w:val="HideTWBExt"/>
        </w:rPr>
        <w:t>&lt;/RepeatBlock-By&gt;</w:t>
      </w:r>
    </w:p>
    <w:p w:rsidR="00C177AF" w:rsidRPr="00A957FD" w:rsidP="00C177AF" w14:paraId="05F263F0"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3EF0900E" w14:textId="77777777">
      <w:pPr>
        <w:pStyle w:val="NormalBold"/>
        <w:rPr>
          <w:lang w:val="fr-BE"/>
        </w:rPr>
      </w:pPr>
      <w:r w:rsidRPr="00C177AF">
        <w:rPr>
          <w:rStyle w:val="HideTWBExt"/>
          <w:b w:val="0"/>
          <w:lang w:val="fr-BE"/>
        </w:rPr>
        <w:t>&lt;Article&gt;</w:t>
      </w:r>
      <w:r w:rsidRPr="00C177AF">
        <w:rPr>
          <w:lang w:val="fr-BE"/>
        </w:rPr>
        <w:t>Article 7 – paragraph 2 a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1D50C90C"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2DD346D3" w14:textId="77777777">
            <w:pPr>
              <w:keepNext/>
              <w:rPr>
                <w:lang w:val="fr-BE"/>
              </w:rPr>
            </w:pPr>
          </w:p>
        </w:tc>
      </w:tr>
      <w:tr w14:paraId="6E870C5F"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3F3D9445"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386DFCC6" w14:textId="77777777">
            <w:pPr>
              <w:pStyle w:val="ColumnHeading"/>
              <w:keepNext/>
              <w:rPr>
                <w:lang w:val="en-GB"/>
              </w:rPr>
            </w:pPr>
            <w:r w:rsidRPr="00A957FD">
              <w:rPr>
                <w:lang w:val="en-GB"/>
              </w:rPr>
              <w:t>Amendment</w:t>
            </w:r>
          </w:p>
        </w:tc>
      </w:tr>
      <w:tr w14:paraId="78A0AD96"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4DF28D8D" w14:textId="77777777">
            <w:pPr>
              <w:pStyle w:val="Normal6"/>
              <w:rPr>
                <w:lang w:val="en-GB"/>
              </w:rPr>
            </w:pPr>
          </w:p>
        </w:tc>
        <w:tc>
          <w:tcPr>
            <w:tcW w:w="4876" w:type="dxa"/>
            <w:hideMark/>
          </w:tcPr>
          <w:p w:rsidR="00C177AF" w:rsidRPr="00A957FD" w:rsidP="00F553ED" w14:paraId="6D2D2992" w14:textId="77777777">
            <w:pPr>
              <w:pStyle w:val="Normal6"/>
              <w:rPr>
                <w:szCs w:val="24"/>
                <w:lang w:val="en-GB"/>
              </w:rPr>
            </w:pPr>
            <w:r w:rsidRPr="00A957FD">
              <w:rPr>
                <w:b/>
                <w:i/>
                <w:lang w:val="en-GB"/>
              </w:rPr>
              <w:t>2a.</w:t>
            </w:r>
            <w:r w:rsidRPr="00A957FD">
              <w:rPr>
                <w:b/>
                <w:i/>
                <w:lang w:val="en-GB"/>
              </w:rPr>
              <w:tab/>
              <w:t xml:space="preserve">The determination of origin shall not be circumvented through minimal </w:t>
            </w:r>
            <w:r w:rsidRPr="00A957FD">
              <w:rPr>
                <w:b/>
                <w:i/>
                <w:lang w:val="en-GB"/>
              </w:rPr>
              <w:t>processing or assembly operations that do not confer origin under Regulation (EU) No 952/2013. Compliance checks shall, where relevant, cover the origin of components subject to a specific requirement under this Regulation and shall use existing customs and product documentation wherever possible. For steel, available information identifying the country where it was first melted and poured shall be used for verification where relevant and proportionate, without replacing the applicable origin rules or the equivalent treatment provided for in Articles 8 and 9. The same evidence shall not be requested again where it is already lawfully available to the competent authority.</w:t>
            </w:r>
          </w:p>
        </w:tc>
      </w:tr>
    </w:tbl>
    <w:p w:rsidR="00C177AF" w:rsidRPr="00A957FD" w:rsidP="00C177AF" w14:paraId="473054E5"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2435A358" w14:textId="77777777">
      <w:pPr>
        <w:pStyle w:val="JustificationTitle"/>
        <w:rPr>
          <w:noProof w:val="0"/>
          <w:lang w:val="en-GB"/>
        </w:rPr>
      </w:pPr>
      <w:r w:rsidRPr="00A957FD">
        <w:rPr>
          <w:rStyle w:val="HideTWBExt"/>
          <w:i w:val="0"/>
          <w:noProof w:val="0"/>
          <w:lang w:val="en-GB"/>
        </w:rPr>
        <w:t>&lt;TitreJust&gt;</w:t>
      </w:r>
      <w:r w:rsidRPr="00A957FD">
        <w:rPr>
          <w:noProof w:val="0"/>
          <w:lang w:val="en-GB"/>
        </w:rPr>
        <w:t>Justification</w:t>
      </w:r>
      <w:r w:rsidRPr="00A957FD">
        <w:rPr>
          <w:rStyle w:val="HideTWBExt"/>
          <w:i w:val="0"/>
          <w:noProof w:val="0"/>
          <w:lang w:val="en-GB"/>
        </w:rPr>
        <w:t>&lt;/TitreJust&gt;</w:t>
      </w:r>
    </w:p>
    <w:p w:rsidR="00C177AF" w:rsidRPr="00A957FD" w:rsidP="00C177AF" w14:paraId="38C82BC1" w14:textId="77777777">
      <w:pPr>
        <w:pStyle w:val="Normal12Italic"/>
        <w:rPr>
          <w:noProof w:val="0"/>
          <w:lang w:val="en-GB"/>
        </w:rPr>
      </w:pPr>
      <w:r w:rsidRPr="00A957FD">
        <w:rPr>
          <w:noProof w:val="0"/>
          <w:lang w:val="en-GB"/>
        </w:rPr>
        <w:t>European-origin requirements must reward genuine manufacturing rather than superficial assembly. Melt-and-pour evidence can support proportionate verification without replacing origin rules, disrupting partner equivalence or duplicating documentation.</w:t>
      </w:r>
    </w:p>
    <w:p w:rsidR="00C177AF" w:rsidRPr="00A957FD" w:rsidP="00C177AF" w14:paraId="72435B35" w14:textId="77777777">
      <w:r w:rsidRPr="00A957FD">
        <w:rPr>
          <w:rStyle w:val="HideTWBExt"/>
        </w:rPr>
        <w:t>&lt;/Amend&gt;</w:t>
      </w:r>
    </w:p>
    <w:p w:rsidR="00C177AF" w:rsidRPr="00C177AF" w:rsidP="00C177AF" w14:paraId="03204C83" w14:textId="77777777">
      <w:pPr>
        <w:pStyle w:val="AMNumberTabs0"/>
        <w:keepNext/>
        <w:rPr>
          <w:lang w:val="en-GB"/>
        </w:rPr>
      </w:pPr>
      <w:r>
        <w:rPr>
          <w:rStyle w:val="HideTWBExt"/>
          <w:b w:val="0"/>
          <w:lang w:val="en-GB"/>
        </w:rPr>
        <w:t>&lt;Amend&gt;</w:t>
      </w:r>
      <w:r w:rsidRPr="00C177AF">
        <w:rPr>
          <w:lang w:val="en-GB"/>
        </w:rPr>
        <w:t>Amendment</w:t>
      </w:r>
      <w:r w:rsidRPr="00C177AF">
        <w:rPr>
          <w:lang w:val="en-GB"/>
        </w:rPr>
        <w:tab/>
      </w:r>
      <w:r w:rsidRPr="00C177AF">
        <w:rPr>
          <w:lang w:val="en-GB"/>
        </w:rPr>
        <w:tab/>
      </w:r>
      <w:r>
        <w:rPr>
          <w:rStyle w:val="HideTWBExt"/>
          <w:b w:val="0"/>
          <w:lang w:val="en-GB"/>
        </w:rPr>
        <w:t>&lt;NumAm&gt;</w:t>
      </w:r>
      <w:r w:rsidRPr="00C177AF">
        <w:rPr>
          <w:lang w:val="en-GB"/>
        </w:rPr>
        <w:t>1469</w:t>
      </w:r>
      <w:r>
        <w:rPr>
          <w:rStyle w:val="HideTWBExt"/>
          <w:b w:val="0"/>
          <w:lang w:val="en-GB"/>
        </w:rPr>
        <w:t>&lt;/NumAm&gt;</w:t>
      </w:r>
    </w:p>
    <w:p w:rsidR="00C177AF" w:rsidRPr="00A957FD" w:rsidP="00C177AF" w14:paraId="0923EBC0" w14:textId="77777777">
      <w:pPr>
        <w:pStyle w:val="NormalBold"/>
      </w:pPr>
      <w:r>
        <w:rPr>
          <w:rStyle w:val="HideTWBExt"/>
          <w:b w:val="0"/>
        </w:rPr>
        <w:t>&lt;RepeatBlock-By&gt;&lt;Members&gt;</w:t>
      </w:r>
      <w:r>
        <w:t>Julie Rechagneux, Aleksandar Nikolic, Mathilde Androuët, Virginie Joron, Christophe Bay, Thierry Mariani, Mélanie Disdier</w:t>
      </w:r>
      <w:r>
        <w:rPr>
          <w:rStyle w:val="HideTWBExt"/>
          <w:b w:val="0"/>
        </w:rPr>
        <w:t>&lt;/Members&gt;</w:t>
      </w:r>
    </w:p>
    <w:p w:rsidR="00C177AF" w:rsidRPr="00A957FD" w:rsidP="00C177AF" w14:paraId="4217D408" w14:textId="77777777">
      <w:r>
        <w:rPr>
          <w:rStyle w:val="HideTWBExt"/>
        </w:rPr>
        <w:t>&lt;/RepeatBlock-By&gt;</w:t>
      </w:r>
    </w:p>
    <w:p w:rsidR="00C177AF" w:rsidRPr="00A957FD" w:rsidP="00C177AF" w14:paraId="272E18FB" w14:textId="77777777">
      <w:pPr>
        <w:pStyle w:val="NormalBold"/>
        <w:keepNext/>
      </w:pPr>
      <w:r>
        <w:rPr>
          <w:rStyle w:val="HideTWBExt"/>
          <w:b w:val="0"/>
        </w:rPr>
        <w:t>&lt;DocAmend&gt;</w:t>
      </w:r>
      <w:r>
        <w:t>Proposal for a regulation</w:t>
      </w:r>
      <w:r>
        <w:rPr>
          <w:rStyle w:val="HideTWBExt"/>
          <w:b w:val="0"/>
        </w:rPr>
        <w:t>&lt;/DocAmend&gt;</w:t>
      </w:r>
    </w:p>
    <w:p w:rsidR="00C177AF" w:rsidRPr="00C177AF" w:rsidP="00C177AF" w14:paraId="2E8116D2" w14:textId="77777777">
      <w:pPr>
        <w:pStyle w:val="NormalBold"/>
        <w:rPr>
          <w:lang w:val="fr-BE"/>
        </w:rPr>
      </w:pPr>
      <w:r w:rsidRPr="00C177AF">
        <w:rPr>
          <w:rStyle w:val="HideTWBExt"/>
          <w:b w:val="0"/>
          <w:lang w:val="fr-BE"/>
        </w:rPr>
        <w:t>&lt;Article&gt;</w:t>
      </w:r>
      <w:r w:rsidRPr="00C177AF">
        <w:rPr>
          <w:lang w:val="fr-BE"/>
        </w:rPr>
        <w:t>Article 7 – paragraph 2 a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499C4BE6"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295554A0" w14:textId="77777777">
            <w:pPr>
              <w:keepNext/>
              <w:rPr>
                <w:lang w:val="fr-BE"/>
              </w:rPr>
            </w:pPr>
          </w:p>
        </w:tc>
      </w:tr>
      <w:tr w14:paraId="6C8A7AC7"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C177AF" w:rsidP="00F553ED" w14:paraId="0C18A53A" w14:textId="77777777">
            <w:pPr>
              <w:pStyle w:val="ColumnHeading"/>
              <w:keepNext/>
              <w:rPr>
                <w:lang w:val="en-GB"/>
              </w:rPr>
            </w:pPr>
            <w:r w:rsidRPr="00C177AF">
              <w:rPr>
                <w:lang w:val="en-GB"/>
              </w:rPr>
              <w:t>Text proposed by the Commission</w:t>
            </w:r>
          </w:p>
        </w:tc>
        <w:tc>
          <w:tcPr>
            <w:tcW w:w="4876" w:type="dxa"/>
            <w:hideMark/>
          </w:tcPr>
          <w:p w:rsidR="00C177AF" w:rsidRPr="00A957FD" w:rsidP="00F553ED" w14:paraId="2887606A" w14:textId="77777777">
            <w:pPr>
              <w:pStyle w:val="ColumnHeading"/>
              <w:keepNext/>
            </w:pPr>
            <w:r>
              <w:t>Amendment</w:t>
            </w:r>
          </w:p>
        </w:tc>
      </w:tr>
      <w:tr w14:paraId="02DC363F"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17950DF2" w14:textId="77777777">
            <w:pPr>
              <w:pStyle w:val="Normal6"/>
            </w:pPr>
          </w:p>
        </w:tc>
        <w:tc>
          <w:tcPr>
            <w:tcW w:w="4876" w:type="dxa"/>
            <w:hideMark/>
          </w:tcPr>
          <w:p w:rsidR="00C177AF" w:rsidRPr="00C177AF" w:rsidP="00F553ED" w14:paraId="4C44B4E3" w14:textId="77777777">
            <w:pPr>
              <w:pStyle w:val="Normal6"/>
              <w:rPr>
                <w:szCs w:val="24"/>
                <w:lang w:val="en-GB"/>
              </w:rPr>
            </w:pPr>
            <w:r w:rsidRPr="00C177AF">
              <w:rPr>
                <w:b/>
                <w:i/>
                <w:lang w:val="en-GB"/>
              </w:rPr>
              <w:t>2a.</w:t>
            </w:r>
            <w:r w:rsidRPr="00C177AF">
              <w:rPr>
                <w:b/>
                <w:i/>
                <w:lang w:val="en-GB"/>
              </w:rPr>
              <w:tab/>
              <w:t>Notwithstanding paragraph 2, and solely for the purposes of this Regulation, a product or component shall be considered to be of Union origin only if it meets both of the following conditions:</w:t>
            </w:r>
          </w:p>
        </w:tc>
      </w:tr>
      <w:tr w14:paraId="33931D7B"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C177AF" w:rsidP="00F553ED" w14:paraId="5519B0D4" w14:textId="77777777">
            <w:pPr>
              <w:pStyle w:val="Normal6"/>
              <w:rPr>
                <w:lang w:val="en-GB"/>
              </w:rPr>
            </w:pPr>
          </w:p>
        </w:tc>
        <w:tc>
          <w:tcPr>
            <w:tcW w:w="4876" w:type="dxa"/>
            <w:hideMark/>
          </w:tcPr>
          <w:p w:rsidR="00C177AF" w:rsidRPr="00C177AF" w:rsidP="00F553ED" w14:paraId="55A199B8" w14:textId="77777777">
            <w:pPr>
              <w:pStyle w:val="Normal6"/>
              <w:rPr>
                <w:szCs w:val="24"/>
                <w:lang w:val="en-GB"/>
              </w:rPr>
            </w:pPr>
            <w:r w:rsidRPr="00C177AF">
              <w:rPr>
                <w:b/>
                <w:i/>
                <w:lang w:val="en-GB"/>
              </w:rPr>
              <w:t>(a) it underwent its last substantial processing in the EU, within the meaning of Article 60 of Regulation (EU) No 952/2013;</w:t>
            </w:r>
          </w:p>
        </w:tc>
      </w:tr>
      <w:tr w14:paraId="1032373F"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C177AF" w:rsidP="00F553ED" w14:paraId="2DDED845" w14:textId="77777777">
            <w:pPr>
              <w:pStyle w:val="Normal6"/>
              <w:rPr>
                <w:lang w:val="en-GB"/>
              </w:rPr>
            </w:pPr>
          </w:p>
        </w:tc>
        <w:tc>
          <w:tcPr>
            <w:tcW w:w="4876" w:type="dxa"/>
            <w:hideMark/>
          </w:tcPr>
          <w:p w:rsidR="00C177AF" w:rsidRPr="00C177AF" w:rsidP="00F553ED" w14:paraId="591B87B6" w14:textId="77777777">
            <w:pPr>
              <w:pStyle w:val="Normal6"/>
              <w:rPr>
                <w:szCs w:val="24"/>
                <w:lang w:val="en-GB"/>
              </w:rPr>
            </w:pPr>
            <w:r w:rsidRPr="00C177AF">
              <w:rPr>
                <w:b/>
                <w:i/>
                <w:lang w:val="en-GB"/>
              </w:rPr>
              <w:t xml:space="preserve">(b) the value added represents at least </w:t>
            </w:r>
            <w:r w:rsidRPr="00C177AF">
              <w:rPr>
                <w:b/>
                <w:i/>
                <w:lang w:val="en-GB"/>
              </w:rPr>
              <w:t>60 % of the ex-works price, calculated in accordance with the definition provided in Article 3 of this Regulation.</w:t>
            </w:r>
          </w:p>
        </w:tc>
      </w:tr>
      <w:tr w14:paraId="5989DBB6"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C177AF" w:rsidP="00F553ED" w14:paraId="717E3577" w14:textId="77777777">
            <w:pPr>
              <w:pStyle w:val="Normal6"/>
              <w:rPr>
                <w:lang w:val="en-GB"/>
              </w:rPr>
            </w:pPr>
          </w:p>
        </w:tc>
        <w:tc>
          <w:tcPr>
            <w:tcW w:w="4876" w:type="dxa"/>
            <w:hideMark/>
          </w:tcPr>
          <w:p w:rsidR="00C177AF" w:rsidRPr="00C177AF" w:rsidP="00F553ED" w14:paraId="11D5FE4F" w14:textId="77777777">
            <w:pPr>
              <w:pStyle w:val="Normal6"/>
              <w:rPr>
                <w:szCs w:val="24"/>
                <w:lang w:val="en-GB"/>
              </w:rPr>
            </w:pPr>
            <w:r w:rsidRPr="00C177AF">
              <w:rPr>
                <w:b/>
                <w:i/>
                <w:lang w:val="en-GB"/>
              </w:rPr>
              <w:t>Operations involving a minor transformation, and therefore not in accordance with Article 3, shall not be sufficient to confer Union origin under this Regulation, regardless of their contribution to Union added value.</w:t>
            </w:r>
          </w:p>
        </w:tc>
      </w:tr>
    </w:tbl>
    <w:p w:rsidR="00C177AF" w:rsidRPr="00C177AF" w:rsidP="00C177AF" w14:paraId="18BECC1B"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{FR}</w:t>
      </w:r>
      <w:r w:rsidRPr="00A957FD">
        <w:rPr>
          <w:lang w:val="en-GB"/>
        </w:rPr>
        <w:t>fr</w:t>
      </w:r>
      <w:r w:rsidRPr="00A957FD">
        <w:rPr>
          <w:rStyle w:val="HideTWBExt"/>
          <w:noProof w:val="0"/>
          <w:lang w:val="en-GB"/>
        </w:rPr>
        <w:t>&lt;/Original&gt;</w:t>
      </w:r>
    </w:p>
    <w:p w:rsidR="00C177AF" w:rsidRPr="00A957FD" w:rsidP="00C177AF" w14:paraId="6AA8EC5E" w14:textId="77777777">
      <w:r>
        <w:rPr>
          <w:rStyle w:val="HideTWBExt"/>
        </w:rPr>
        <w:t>&lt;/Amend&gt;</w:t>
      </w:r>
    </w:p>
    <w:p w:rsidR="00C177AF" w:rsidRPr="00C177AF" w:rsidP="00C177AF" w14:paraId="5EA7823C" w14:textId="77777777">
      <w:pPr>
        <w:pStyle w:val="AMNumberTabs0"/>
        <w:keepNext/>
        <w:rPr>
          <w:lang w:val="en-GB"/>
        </w:rPr>
      </w:pPr>
      <w:r>
        <w:rPr>
          <w:rStyle w:val="HideTWBExt"/>
          <w:b w:val="0"/>
          <w:lang w:val="en-GB"/>
        </w:rPr>
        <w:t>&lt;Amend&gt;</w:t>
      </w:r>
      <w:r w:rsidRPr="00C177AF">
        <w:rPr>
          <w:lang w:val="en-GB"/>
        </w:rPr>
        <w:t>Amendment</w:t>
      </w:r>
      <w:r w:rsidRPr="00C177AF">
        <w:rPr>
          <w:lang w:val="en-GB"/>
        </w:rPr>
        <w:tab/>
      </w:r>
      <w:r w:rsidRPr="00C177AF">
        <w:rPr>
          <w:lang w:val="en-GB"/>
        </w:rPr>
        <w:tab/>
      </w:r>
      <w:r>
        <w:rPr>
          <w:rStyle w:val="HideTWBExt"/>
          <w:b w:val="0"/>
          <w:lang w:val="en-GB"/>
        </w:rPr>
        <w:t>&lt;NumAm&gt;</w:t>
      </w:r>
      <w:r w:rsidRPr="00C177AF">
        <w:rPr>
          <w:lang w:val="en-GB"/>
        </w:rPr>
        <w:t>1470</w:t>
      </w:r>
      <w:r>
        <w:rPr>
          <w:rStyle w:val="HideTWBExt"/>
          <w:b w:val="0"/>
          <w:lang w:val="en-GB"/>
        </w:rPr>
        <w:t>&lt;/NumAm&gt;</w:t>
      </w:r>
    </w:p>
    <w:p w:rsidR="00C177AF" w:rsidRPr="00A957FD" w:rsidP="00C177AF" w14:paraId="5B3C2F15" w14:textId="77777777">
      <w:pPr>
        <w:pStyle w:val="NormalBold"/>
      </w:pPr>
      <w:r>
        <w:rPr>
          <w:rStyle w:val="HideTWBExt"/>
          <w:b w:val="0"/>
        </w:rPr>
        <w:t>&lt;RepeatBlock-By&gt;&lt;Members&gt;</w:t>
      </w:r>
      <w:r>
        <w:t>Pierre Jouvet, Raphaël Glucksmann, Nora Mebarek, Jean-Marc Germain, François Kalfon, Christophe Clergeau</w:t>
      </w:r>
      <w:r>
        <w:rPr>
          <w:rStyle w:val="HideTWBExt"/>
          <w:b w:val="0"/>
        </w:rPr>
        <w:t>&lt;/Members&gt;</w:t>
      </w:r>
    </w:p>
    <w:p w:rsidR="00C177AF" w:rsidRPr="00A957FD" w:rsidP="00C177AF" w14:paraId="2EE71910" w14:textId="77777777">
      <w:r>
        <w:rPr>
          <w:rStyle w:val="HideTWBExt"/>
        </w:rPr>
        <w:t>&lt;/RepeatBlock-By&gt;</w:t>
      </w:r>
    </w:p>
    <w:p w:rsidR="00C177AF" w:rsidRPr="00A957FD" w:rsidP="00C177AF" w14:paraId="72B94BE2" w14:textId="77777777">
      <w:pPr>
        <w:pStyle w:val="NormalBold"/>
        <w:keepNext/>
      </w:pPr>
      <w:r>
        <w:rPr>
          <w:rStyle w:val="HideTWBExt"/>
          <w:b w:val="0"/>
        </w:rPr>
        <w:t>&lt;DocAmend&gt;</w:t>
      </w:r>
      <w:r>
        <w:t>Proposal for a regulation</w:t>
      </w:r>
      <w:r>
        <w:rPr>
          <w:rStyle w:val="HideTWBExt"/>
          <w:b w:val="0"/>
        </w:rPr>
        <w:t>&lt;/DocAmend&gt;</w:t>
      </w:r>
    </w:p>
    <w:p w:rsidR="00C177AF" w:rsidRPr="00C177AF" w:rsidP="00C177AF" w14:paraId="49A10B78" w14:textId="77777777">
      <w:pPr>
        <w:pStyle w:val="NormalBold"/>
        <w:rPr>
          <w:lang w:val="fr-BE"/>
        </w:rPr>
      </w:pPr>
      <w:r w:rsidRPr="00C177AF">
        <w:rPr>
          <w:rStyle w:val="HideTWBExt"/>
          <w:b w:val="0"/>
          <w:lang w:val="fr-BE"/>
        </w:rPr>
        <w:t>&lt;Article&gt;</w:t>
      </w:r>
      <w:r w:rsidRPr="00C177AF">
        <w:rPr>
          <w:lang w:val="fr-BE"/>
        </w:rPr>
        <w:t>Article 7 – paragraph 2 a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75B59302"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4241E9DD" w14:textId="77777777">
            <w:pPr>
              <w:keepNext/>
              <w:rPr>
                <w:lang w:val="fr-BE"/>
              </w:rPr>
            </w:pPr>
          </w:p>
        </w:tc>
      </w:tr>
      <w:tr w14:paraId="499EE1B9"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C177AF" w:rsidP="00F553ED" w14:paraId="51D597C1" w14:textId="77777777">
            <w:pPr>
              <w:pStyle w:val="ColumnHeading"/>
              <w:keepNext/>
              <w:rPr>
                <w:lang w:val="en-GB"/>
              </w:rPr>
            </w:pPr>
            <w:r w:rsidRPr="00C177AF">
              <w:rPr>
                <w:lang w:val="en-GB"/>
              </w:rPr>
              <w:t>Text proposed by the Commission</w:t>
            </w:r>
          </w:p>
        </w:tc>
        <w:tc>
          <w:tcPr>
            <w:tcW w:w="4876" w:type="dxa"/>
            <w:hideMark/>
          </w:tcPr>
          <w:p w:rsidR="00C177AF" w:rsidRPr="00A957FD" w:rsidP="00F553ED" w14:paraId="0A2BB3D6" w14:textId="77777777">
            <w:pPr>
              <w:pStyle w:val="ColumnHeading"/>
              <w:keepNext/>
            </w:pPr>
            <w:r>
              <w:t>Amendment</w:t>
            </w:r>
          </w:p>
        </w:tc>
      </w:tr>
      <w:tr w14:paraId="7A88E2E2"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6F464CE6" w14:textId="77777777">
            <w:pPr>
              <w:pStyle w:val="Normal6"/>
            </w:pPr>
          </w:p>
        </w:tc>
        <w:tc>
          <w:tcPr>
            <w:tcW w:w="4876" w:type="dxa"/>
            <w:hideMark/>
          </w:tcPr>
          <w:p w:rsidR="00C177AF" w:rsidRPr="00C177AF" w:rsidP="00F553ED" w14:paraId="7700F376" w14:textId="77777777">
            <w:pPr>
              <w:pStyle w:val="Normal6"/>
              <w:rPr>
                <w:szCs w:val="24"/>
                <w:lang w:val="en-GB"/>
              </w:rPr>
            </w:pPr>
            <w:r w:rsidRPr="00C177AF">
              <w:rPr>
                <w:b/>
                <w:i/>
                <w:lang w:val="en-GB"/>
              </w:rPr>
              <w:t>2a.</w:t>
            </w:r>
            <w:r w:rsidRPr="00C177AF">
              <w:rPr>
                <w:b/>
                <w:i/>
                <w:lang w:val="en-GB"/>
              </w:rPr>
              <w:tab/>
              <w:t>For the purposes of this Chapter, products and components shall be treated as content of Union origin if they are wholly obtained in an overseas country or territory listed in Annex I to Council Decision (EU) 2021/1764, or if they are manufactured there exclusively from materials of local or Union origin, provided that:</w:t>
            </w:r>
          </w:p>
        </w:tc>
      </w:tr>
      <w:tr w14:paraId="05E72FE2"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C177AF" w:rsidP="00F553ED" w14:paraId="70750364" w14:textId="77777777">
            <w:pPr>
              <w:pStyle w:val="Normal6"/>
              <w:rPr>
                <w:lang w:val="en-GB"/>
              </w:rPr>
            </w:pPr>
          </w:p>
        </w:tc>
        <w:tc>
          <w:tcPr>
            <w:tcW w:w="4876" w:type="dxa"/>
            <w:hideMark/>
          </w:tcPr>
          <w:p w:rsidR="00C177AF" w:rsidRPr="00C177AF" w:rsidP="00F553ED" w14:paraId="541006F1" w14:textId="77777777">
            <w:pPr>
              <w:pStyle w:val="Normal6"/>
              <w:rPr>
                <w:szCs w:val="24"/>
                <w:lang w:val="en-GB"/>
              </w:rPr>
            </w:pPr>
            <w:r w:rsidRPr="00C177AF">
              <w:rPr>
                <w:b/>
                <w:i/>
                <w:lang w:val="en-GB"/>
              </w:rPr>
              <w:t>(a) the installation is not controlled by an entity established in a third country referred to in Article 11(1);</w:t>
            </w:r>
          </w:p>
        </w:tc>
      </w:tr>
      <w:tr w14:paraId="580EF2F0"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C177AF" w:rsidP="00F553ED" w14:paraId="1124ACE6" w14:textId="77777777">
            <w:pPr>
              <w:pStyle w:val="Normal6"/>
              <w:rPr>
                <w:lang w:val="en-GB"/>
              </w:rPr>
            </w:pPr>
          </w:p>
        </w:tc>
        <w:tc>
          <w:tcPr>
            <w:tcW w:w="4876" w:type="dxa"/>
            <w:hideMark/>
          </w:tcPr>
          <w:p w:rsidR="00C177AF" w:rsidRPr="00C177AF" w:rsidP="00F553ED" w14:paraId="4709A515" w14:textId="77777777">
            <w:pPr>
              <w:pStyle w:val="Normal6"/>
              <w:rPr>
                <w:szCs w:val="24"/>
                <w:lang w:val="en-GB"/>
              </w:rPr>
            </w:pPr>
            <w:r w:rsidRPr="00C177AF">
              <w:rPr>
                <w:b/>
                <w:i/>
                <w:lang w:val="en-GB"/>
              </w:rPr>
              <w:t>(b) the applicable social, labour and environmental law, and the fundamental conventions of the International Labour Organisation, are complied with.</w:t>
            </w:r>
          </w:p>
        </w:tc>
      </w:tr>
      <w:tr w14:paraId="7A1404A2"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C177AF" w:rsidP="00F553ED" w14:paraId="508AD8FF" w14:textId="77777777">
            <w:pPr>
              <w:pStyle w:val="Normal6"/>
              <w:rPr>
                <w:lang w:val="en-GB"/>
              </w:rPr>
            </w:pPr>
          </w:p>
        </w:tc>
        <w:tc>
          <w:tcPr>
            <w:tcW w:w="4876" w:type="dxa"/>
            <w:hideMark/>
          </w:tcPr>
          <w:p w:rsidR="00C177AF" w:rsidRPr="00C177AF" w:rsidP="00F553ED" w14:paraId="79B3997B" w14:textId="77777777">
            <w:pPr>
              <w:pStyle w:val="Normal6"/>
              <w:rPr>
                <w:szCs w:val="24"/>
                <w:lang w:val="en-GB"/>
              </w:rPr>
            </w:pPr>
            <w:r w:rsidRPr="00C177AF">
              <w:rPr>
                <w:b/>
                <w:i/>
                <w:lang w:val="en-GB"/>
              </w:rPr>
              <w:t>This treatment shall be without prejudice to Union customs legislation.</w:t>
            </w:r>
          </w:p>
        </w:tc>
      </w:tr>
    </w:tbl>
    <w:p w:rsidR="00C177AF" w:rsidRPr="00C177AF" w:rsidP="00C177AF" w14:paraId="6D02ABEA" w14:textId="77777777">
      <w:pPr>
        <w:pStyle w:val="Olang"/>
        <w:rPr>
          <w:lang w:val="en-GB"/>
        </w:rPr>
      </w:pPr>
      <w:r w:rsidRPr="00C177AF">
        <w:rPr>
          <w:lang w:val="en-GB"/>
        </w:rPr>
        <w:t xml:space="preserve">Or. </w:t>
      </w:r>
      <w:r w:rsidRPr="00C177AF">
        <w:rPr>
          <w:rStyle w:val="HideTWBExt"/>
          <w:noProof w:val="0"/>
          <w:lang w:val="en-GB"/>
        </w:rPr>
        <w:t>&lt;Original&gt;</w:t>
      </w:r>
      <w:r w:rsidRPr="00C177AF">
        <w:rPr>
          <w:rStyle w:val="HideTWBInt"/>
          <w:lang w:val="en-GB"/>
        </w:rPr>
        <w:t>{FR}</w:t>
      </w:r>
      <w:r w:rsidRPr="00C177AF">
        <w:rPr>
          <w:lang w:val="en-GB"/>
        </w:rPr>
        <w:t>fr</w:t>
      </w:r>
      <w:r w:rsidRPr="00C177AF">
        <w:rPr>
          <w:rStyle w:val="HideTWBExt"/>
          <w:noProof w:val="0"/>
          <w:lang w:val="en-GB"/>
        </w:rPr>
        <w:t>&lt;/Original&gt;</w:t>
      </w:r>
    </w:p>
    <w:p w:rsidR="00C177AF" w:rsidRPr="00C177AF" w:rsidP="00C177AF" w14:paraId="1A8A33F6" w14:textId="77777777">
      <w:pPr>
        <w:pStyle w:val="JustificationTitle"/>
        <w:rPr>
          <w:noProof w:val="0"/>
          <w:lang w:val="en-GB"/>
        </w:rPr>
      </w:pPr>
      <w:r w:rsidRPr="00C177AF">
        <w:rPr>
          <w:rStyle w:val="HideTWBExt"/>
          <w:i w:val="0"/>
          <w:lang w:val="en-GB"/>
        </w:rPr>
        <w:t>&lt;TitreJust&gt;</w:t>
      </w:r>
      <w:r w:rsidRPr="00C177AF">
        <w:rPr>
          <w:lang w:val="en-GB"/>
        </w:rPr>
        <w:t>Justification</w:t>
      </w:r>
      <w:r w:rsidRPr="00C177AF">
        <w:rPr>
          <w:rStyle w:val="HideTWBExt"/>
          <w:i w:val="0"/>
          <w:lang w:val="en-GB"/>
        </w:rPr>
        <w:t>&lt;/TitreJust&gt;</w:t>
      </w:r>
    </w:p>
    <w:p w:rsidR="00C177AF" w:rsidRPr="00C177AF" w:rsidP="00C177AF" w14:paraId="42F812E6" w14:textId="77777777">
      <w:pPr>
        <w:pStyle w:val="Normal12Italic"/>
        <w:rPr>
          <w:noProof w:val="0"/>
          <w:lang w:val="en-GB"/>
        </w:rPr>
      </w:pPr>
      <w:r w:rsidRPr="00C177AF">
        <w:rPr>
          <w:lang w:val="en-GB"/>
        </w:rPr>
        <w:t xml:space="preserve">Overseas countries and territories are part of Member States and are not third countries. This </w:t>
      </w:r>
      <w:r w:rsidRPr="00C177AF">
        <w:rPr>
          <w:lang w:val="en-GB"/>
        </w:rPr>
        <w:t>treatment is limited to local resources and the processing of those resources locally with a view to supporting local employment and preventing the territories concerned, which are located outside the customs territory, from being used to circumvent the origin requirements.</w:t>
      </w:r>
    </w:p>
    <w:p w:rsidR="00C177AF" w:rsidRPr="007D12BB" w:rsidP="00C177AF" w14:paraId="41F9D3AD" w14:textId="77777777">
      <w:r>
        <w:rPr>
          <w:rStyle w:val="HideTWBExt"/>
          <w:lang w:val="fr-BE"/>
        </w:rPr>
        <w:t>&lt;/Amend&gt;</w:t>
      </w:r>
    </w:p>
    <w:p w:rsidR="00C177AF" w:rsidRPr="00A957FD" w:rsidP="00C177AF" w14:paraId="054040F2"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1471</w:t>
      </w:r>
      <w:r w:rsidRPr="00A957FD">
        <w:rPr>
          <w:rStyle w:val="HideTWBExt"/>
          <w:b w:val="0"/>
          <w:lang w:val="en-GB"/>
        </w:rPr>
        <w:t>&lt;/NumAm&gt;</w:t>
      </w:r>
    </w:p>
    <w:p w:rsidR="00C177AF" w:rsidRPr="00A957FD" w:rsidP="00C177AF" w14:paraId="0D0827CF" w14:textId="77777777">
      <w:pPr>
        <w:pStyle w:val="NormalBold"/>
      </w:pPr>
      <w:r w:rsidRPr="00A957FD">
        <w:rPr>
          <w:rStyle w:val="HideTWBExt"/>
          <w:b w:val="0"/>
        </w:rPr>
        <w:t>&lt;RepeatBlock-By&gt;&lt;Members&gt;</w:t>
      </w:r>
      <w:r w:rsidRPr="00A957FD">
        <w:t>Matej Tonin</w:t>
      </w:r>
      <w:r w:rsidRPr="00A957FD">
        <w:rPr>
          <w:rStyle w:val="HideTWBExt"/>
          <w:b w:val="0"/>
        </w:rPr>
        <w:t>&lt;/Members&gt;</w:t>
      </w:r>
    </w:p>
    <w:p w:rsidR="00C177AF" w:rsidRPr="00A957FD" w:rsidP="00C177AF" w14:paraId="0CEBE3E7" w14:textId="77777777">
      <w:r w:rsidRPr="00A957FD">
        <w:rPr>
          <w:rStyle w:val="HideTWBExt"/>
        </w:rPr>
        <w:t>&lt;/RepeatBlock-By&gt;</w:t>
      </w:r>
    </w:p>
    <w:p w:rsidR="00C177AF" w:rsidRPr="00A957FD" w:rsidP="00C177AF" w14:paraId="5092D521"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2C074661" w14:textId="77777777">
      <w:pPr>
        <w:pStyle w:val="NormalBold"/>
        <w:rPr>
          <w:lang w:val="fr-BE"/>
        </w:rPr>
      </w:pPr>
      <w:r w:rsidRPr="00C177AF">
        <w:rPr>
          <w:rStyle w:val="HideTWBExt"/>
          <w:b w:val="0"/>
          <w:lang w:val="fr-BE"/>
        </w:rPr>
        <w:t>&lt;Article&gt;</w:t>
      </w:r>
      <w:r w:rsidRPr="00C177AF">
        <w:rPr>
          <w:lang w:val="fr-BE"/>
        </w:rPr>
        <w:t>Article 7 – paragraph 2 a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2D86500B"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2E23C697" w14:textId="77777777">
            <w:pPr>
              <w:keepNext/>
              <w:rPr>
                <w:lang w:val="fr-BE"/>
              </w:rPr>
            </w:pPr>
          </w:p>
        </w:tc>
      </w:tr>
      <w:tr w14:paraId="213B445E"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14B990E3"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2DF8149B" w14:textId="77777777">
            <w:pPr>
              <w:pStyle w:val="ColumnHeading"/>
              <w:keepNext/>
              <w:rPr>
                <w:lang w:val="en-GB"/>
              </w:rPr>
            </w:pPr>
            <w:r w:rsidRPr="00A957FD">
              <w:rPr>
                <w:lang w:val="en-GB"/>
              </w:rPr>
              <w:t>Amendment</w:t>
            </w:r>
          </w:p>
        </w:tc>
      </w:tr>
      <w:tr w14:paraId="61D2EEE3"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79BA9D9E" w14:textId="77777777">
            <w:pPr>
              <w:pStyle w:val="Normal6"/>
              <w:rPr>
                <w:lang w:val="en-GB"/>
              </w:rPr>
            </w:pPr>
          </w:p>
        </w:tc>
        <w:tc>
          <w:tcPr>
            <w:tcW w:w="4876" w:type="dxa"/>
            <w:hideMark/>
          </w:tcPr>
          <w:p w:rsidR="00C177AF" w:rsidRPr="00A957FD" w:rsidP="00F553ED" w14:paraId="073D9D94" w14:textId="77777777">
            <w:pPr>
              <w:pStyle w:val="Normal6"/>
              <w:rPr>
                <w:szCs w:val="24"/>
                <w:lang w:val="en-GB"/>
              </w:rPr>
            </w:pPr>
            <w:r w:rsidRPr="00A957FD">
              <w:rPr>
                <w:b/>
                <w:i/>
                <w:lang w:val="en-GB"/>
              </w:rPr>
              <w:t>2a.</w:t>
            </w:r>
            <w:r w:rsidRPr="00A957FD">
              <w:rPr>
                <w:b/>
                <w:i/>
                <w:lang w:val="en-GB"/>
              </w:rPr>
              <w:tab/>
              <w:t>Project-tailored holistic “Made in EU” criteria should encompass:</w:t>
            </w:r>
          </w:p>
        </w:tc>
      </w:tr>
      <w:tr w14:paraId="4BE1AB75"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7423562D" w14:textId="77777777">
            <w:pPr>
              <w:pStyle w:val="Normal6"/>
              <w:rPr>
                <w:lang w:val="en-GB"/>
              </w:rPr>
            </w:pPr>
          </w:p>
        </w:tc>
        <w:tc>
          <w:tcPr>
            <w:tcW w:w="4876" w:type="dxa"/>
            <w:hideMark/>
          </w:tcPr>
          <w:p w:rsidR="00C177AF" w:rsidRPr="00A957FD" w:rsidP="00F553ED" w14:paraId="0AADE2C7" w14:textId="77777777">
            <w:pPr>
              <w:pStyle w:val="Normal6"/>
              <w:rPr>
                <w:szCs w:val="24"/>
                <w:lang w:val="en-GB"/>
              </w:rPr>
            </w:pPr>
            <w:r w:rsidRPr="00A957FD">
              <w:rPr>
                <w:b/>
                <w:i/>
                <w:lang w:val="en-GB"/>
              </w:rPr>
              <w:t>(a) The ownership and control of Intellectual Property (IP) rights associated with components and sub-components;</w:t>
            </w:r>
          </w:p>
        </w:tc>
      </w:tr>
      <w:tr w14:paraId="04472215"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2B7B8611" w14:textId="77777777">
            <w:pPr>
              <w:pStyle w:val="Normal6"/>
              <w:rPr>
                <w:lang w:val="en-GB"/>
              </w:rPr>
            </w:pPr>
          </w:p>
        </w:tc>
        <w:tc>
          <w:tcPr>
            <w:tcW w:w="4876" w:type="dxa"/>
            <w:hideMark/>
          </w:tcPr>
          <w:p w:rsidR="00C177AF" w:rsidRPr="00A957FD" w:rsidP="00F553ED" w14:paraId="3CD2F67E" w14:textId="77777777">
            <w:pPr>
              <w:pStyle w:val="Normal6"/>
              <w:rPr>
                <w:szCs w:val="24"/>
                <w:lang w:val="en-GB"/>
              </w:rPr>
            </w:pPr>
            <w:r w:rsidRPr="00A957FD">
              <w:rPr>
                <w:b/>
                <w:i/>
                <w:lang w:val="en-GB"/>
              </w:rPr>
              <w:t>(b) The European location of manufacturing and processing operations for sub-components;</w:t>
            </w:r>
          </w:p>
        </w:tc>
      </w:tr>
      <w:tr w14:paraId="64A9CA94"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37F33F18" w14:textId="77777777">
            <w:pPr>
              <w:pStyle w:val="Normal6"/>
              <w:rPr>
                <w:lang w:val="en-GB"/>
              </w:rPr>
            </w:pPr>
          </w:p>
        </w:tc>
        <w:tc>
          <w:tcPr>
            <w:tcW w:w="4876" w:type="dxa"/>
            <w:hideMark/>
          </w:tcPr>
          <w:p w:rsidR="00C177AF" w:rsidRPr="00A957FD" w:rsidP="00F553ED" w14:paraId="09C84FCB" w14:textId="77777777">
            <w:pPr>
              <w:pStyle w:val="Normal6"/>
              <w:rPr>
                <w:szCs w:val="24"/>
                <w:lang w:val="en-GB"/>
              </w:rPr>
            </w:pPr>
            <w:r w:rsidRPr="00A957FD">
              <w:rPr>
                <w:b/>
                <w:i/>
                <w:lang w:val="en-GB"/>
              </w:rPr>
              <w:t>(c) The local workforce used for the manufacturing/assembly of the final component/subcomponent;</w:t>
            </w:r>
          </w:p>
        </w:tc>
      </w:tr>
      <w:tr w14:paraId="1A4DEA09"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60CD7392" w14:textId="77777777">
            <w:pPr>
              <w:pStyle w:val="Normal6"/>
              <w:rPr>
                <w:lang w:val="en-GB"/>
              </w:rPr>
            </w:pPr>
          </w:p>
        </w:tc>
        <w:tc>
          <w:tcPr>
            <w:tcW w:w="4876" w:type="dxa"/>
            <w:hideMark/>
          </w:tcPr>
          <w:p w:rsidR="00C177AF" w:rsidRPr="00A957FD" w:rsidP="00F553ED" w14:paraId="44D77FC8" w14:textId="77777777">
            <w:pPr>
              <w:pStyle w:val="Normal6"/>
              <w:rPr>
                <w:szCs w:val="24"/>
                <w:lang w:val="en-GB"/>
              </w:rPr>
            </w:pPr>
            <w:r w:rsidRPr="00A957FD">
              <w:rPr>
                <w:b/>
                <w:i/>
                <w:lang w:val="en-GB"/>
              </w:rPr>
              <w:t>(d) Gross Value Added in the EU;</w:t>
            </w:r>
          </w:p>
        </w:tc>
      </w:tr>
      <w:tr w14:paraId="148F500F"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3A180E99" w14:textId="77777777">
            <w:pPr>
              <w:pStyle w:val="Normal6"/>
              <w:rPr>
                <w:lang w:val="en-GB"/>
              </w:rPr>
            </w:pPr>
          </w:p>
        </w:tc>
        <w:tc>
          <w:tcPr>
            <w:tcW w:w="4876" w:type="dxa"/>
            <w:hideMark/>
          </w:tcPr>
          <w:p w:rsidR="00C177AF" w:rsidRPr="00A957FD" w:rsidP="00F553ED" w14:paraId="47F4C751" w14:textId="77777777">
            <w:pPr>
              <w:pStyle w:val="Normal6"/>
              <w:rPr>
                <w:szCs w:val="24"/>
                <w:lang w:val="en-GB"/>
              </w:rPr>
            </w:pPr>
            <w:r w:rsidRPr="00A957FD">
              <w:rPr>
                <w:b/>
                <w:i/>
                <w:lang w:val="en-GB"/>
              </w:rPr>
              <w:t>(e) The location of long-term maintenance and service contracts in the EU.</w:t>
            </w:r>
          </w:p>
        </w:tc>
      </w:tr>
      <w:tr w14:paraId="447B5A04"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58FF1CED" w14:textId="77777777">
            <w:pPr>
              <w:pStyle w:val="Normal6"/>
              <w:rPr>
                <w:lang w:val="en-GB"/>
              </w:rPr>
            </w:pPr>
          </w:p>
        </w:tc>
        <w:tc>
          <w:tcPr>
            <w:tcW w:w="4876" w:type="dxa"/>
            <w:hideMark/>
          </w:tcPr>
          <w:p w:rsidR="00C177AF" w:rsidRPr="00A957FD" w:rsidP="00F553ED" w14:paraId="4E0582E5" w14:textId="77777777">
            <w:pPr>
              <w:pStyle w:val="Normal6"/>
              <w:rPr>
                <w:szCs w:val="24"/>
                <w:lang w:val="en-GB"/>
              </w:rPr>
            </w:pPr>
            <w:r w:rsidRPr="00A957FD">
              <w:rPr>
                <w:b/>
                <w:i/>
                <w:lang w:val="en-GB"/>
              </w:rPr>
              <w:t>When implementing major infrastructure projects related to certain technologies (as defined in Annex II to Regulation (EU) 2024/1735), Member States shall monitor these performance indicators.</w:t>
            </w:r>
          </w:p>
        </w:tc>
      </w:tr>
    </w:tbl>
    <w:p w:rsidR="00C177AF" w:rsidRPr="00A957FD" w:rsidP="00C177AF" w14:paraId="4B392897"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6AD6FA3A" w14:textId="77777777">
      <w:pPr>
        <w:pStyle w:val="JustificationTitle"/>
        <w:rPr>
          <w:noProof w:val="0"/>
          <w:lang w:val="en-GB"/>
        </w:rPr>
      </w:pPr>
      <w:r w:rsidRPr="00A957FD">
        <w:rPr>
          <w:rStyle w:val="HideTWBExt"/>
          <w:i w:val="0"/>
          <w:noProof w:val="0"/>
          <w:lang w:val="en-GB"/>
        </w:rPr>
        <w:t>&lt;TitreJust&gt;</w:t>
      </w:r>
      <w:r w:rsidRPr="00A957FD">
        <w:rPr>
          <w:noProof w:val="0"/>
          <w:lang w:val="en-GB"/>
        </w:rPr>
        <w:t>Justification</w:t>
      </w:r>
      <w:r w:rsidRPr="00A957FD">
        <w:rPr>
          <w:rStyle w:val="HideTWBExt"/>
          <w:i w:val="0"/>
          <w:noProof w:val="0"/>
          <w:lang w:val="en-GB"/>
        </w:rPr>
        <w:t>&lt;/TitreJust&gt;</w:t>
      </w:r>
    </w:p>
    <w:p w:rsidR="00C177AF" w:rsidRPr="00A957FD" w:rsidP="00C177AF" w14:paraId="544A66F3" w14:textId="77777777">
      <w:pPr>
        <w:pStyle w:val="Normal12Italic"/>
        <w:rPr>
          <w:noProof w:val="0"/>
          <w:lang w:val="en-GB"/>
        </w:rPr>
      </w:pPr>
      <w:r w:rsidRPr="00A957FD">
        <w:rPr>
          <w:noProof w:val="0"/>
          <w:lang w:val="en-GB"/>
        </w:rPr>
        <w:t>The present amendment seeks to supplement Article 7(1), as amended, by introducing a specific paragraph on holistic “Made in EU” criteria for certifying European origin in relation to certain technologies used in large-scale infrastructure projects. Responsibility for monitoring compliance with these criteria would lie with the Member States, which are directly involved in their delivery through public procurement, State aid and other instruments. This would allow them to assess the appropriate level of ambition on a project-</w:t>
      </w:r>
      <w:r w:rsidRPr="00A957FD">
        <w:rPr>
          <w:noProof w:val="0"/>
          <w:lang w:val="en-GB"/>
        </w:rPr>
        <w:t>by-project basis, taking into account the specific characteristics and assets of the local nuclear ecosystem.</w:t>
      </w:r>
    </w:p>
    <w:p w:rsidR="00C177AF" w:rsidRPr="00A957FD" w:rsidP="00C177AF" w14:paraId="455C5710" w14:textId="77777777">
      <w:r w:rsidRPr="00A957FD">
        <w:rPr>
          <w:rStyle w:val="HideTWBExt"/>
        </w:rPr>
        <w:t>&lt;/Amend&gt;</w:t>
      </w:r>
    </w:p>
    <w:p w:rsidR="00C177AF" w:rsidRPr="00A957FD" w:rsidP="00C177AF" w14:paraId="24358EBA"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1472</w:t>
      </w:r>
      <w:r w:rsidRPr="00A957FD">
        <w:rPr>
          <w:rStyle w:val="HideTWBExt"/>
          <w:b w:val="0"/>
          <w:lang w:val="en-GB"/>
        </w:rPr>
        <w:t>&lt;/NumAm&gt;</w:t>
      </w:r>
    </w:p>
    <w:p w:rsidR="00C177AF" w:rsidRPr="00A957FD" w:rsidP="00C177AF" w14:paraId="35B12C92" w14:textId="77777777">
      <w:pPr>
        <w:pStyle w:val="NormalBold"/>
      </w:pPr>
      <w:r w:rsidRPr="00A957FD">
        <w:rPr>
          <w:rStyle w:val="HideTWBExt"/>
          <w:b w:val="0"/>
        </w:rPr>
        <w:t>&lt;RepeatBlock-By&gt;&lt;Members&gt;</w:t>
      </w:r>
      <w:r w:rsidRPr="00A957FD">
        <w:t>João Cotrim De Figueiredo, Yvan Verougstraete, Morten Løkkegaard, Dan Barna, Engin Eroglu, Bart Groothuis, Jeannette Baljeu</w:t>
      </w:r>
      <w:r w:rsidRPr="00A957FD">
        <w:rPr>
          <w:rStyle w:val="HideTWBExt"/>
          <w:b w:val="0"/>
        </w:rPr>
        <w:t>&lt;/Members&gt;</w:t>
      </w:r>
    </w:p>
    <w:p w:rsidR="00C177AF" w:rsidRPr="00A957FD" w:rsidP="00C177AF" w14:paraId="69079CF3" w14:textId="77777777">
      <w:r w:rsidRPr="00A957FD">
        <w:rPr>
          <w:rStyle w:val="HideTWBExt"/>
        </w:rPr>
        <w:t>&lt;/RepeatBlock-By&gt;</w:t>
      </w:r>
    </w:p>
    <w:p w:rsidR="00C177AF" w:rsidRPr="00A957FD" w:rsidP="00C177AF" w14:paraId="641D1428"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4A9B225D" w14:textId="77777777">
      <w:pPr>
        <w:pStyle w:val="NormalBold"/>
        <w:rPr>
          <w:lang w:val="fr-BE"/>
        </w:rPr>
      </w:pPr>
      <w:r w:rsidRPr="00C177AF">
        <w:rPr>
          <w:rStyle w:val="HideTWBExt"/>
          <w:b w:val="0"/>
          <w:lang w:val="fr-BE"/>
        </w:rPr>
        <w:t>&lt;Article&gt;</w:t>
      </w:r>
      <w:r w:rsidRPr="00C177AF">
        <w:rPr>
          <w:lang w:val="fr-BE"/>
        </w:rPr>
        <w:t>Article 7 – paragraph 2 a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69720DB7"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3C822FD7" w14:textId="77777777">
            <w:pPr>
              <w:keepNext/>
              <w:rPr>
                <w:lang w:val="fr-BE"/>
              </w:rPr>
            </w:pPr>
          </w:p>
        </w:tc>
      </w:tr>
      <w:tr w14:paraId="5F51E578"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578511AD"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2703FEC7" w14:textId="77777777">
            <w:pPr>
              <w:pStyle w:val="ColumnHeading"/>
              <w:keepNext/>
              <w:rPr>
                <w:lang w:val="en-GB"/>
              </w:rPr>
            </w:pPr>
            <w:r w:rsidRPr="00A957FD">
              <w:rPr>
                <w:lang w:val="en-GB"/>
              </w:rPr>
              <w:t>Amendment</w:t>
            </w:r>
          </w:p>
        </w:tc>
      </w:tr>
      <w:tr w14:paraId="349693FF"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63DD09E1" w14:textId="77777777">
            <w:pPr>
              <w:pStyle w:val="Normal6"/>
              <w:rPr>
                <w:lang w:val="en-GB"/>
              </w:rPr>
            </w:pPr>
          </w:p>
        </w:tc>
        <w:tc>
          <w:tcPr>
            <w:tcW w:w="4876" w:type="dxa"/>
            <w:hideMark/>
          </w:tcPr>
          <w:p w:rsidR="00C177AF" w:rsidRPr="00A957FD" w:rsidP="00F553ED" w14:paraId="31D0DC0C" w14:textId="77777777">
            <w:pPr>
              <w:pStyle w:val="Normal6"/>
              <w:rPr>
                <w:szCs w:val="24"/>
                <w:lang w:val="en-GB"/>
              </w:rPr>
            </w:pPr>
            <w:r w:rsidRPr="00A957FD">
              <w:rPr>
                <w:b/>
                <w:i/>
                <w:lang w:val="en-GB"/>
              </w:rPr>
              <w:t>2a.</w:t>
            </w:r>
            <w:r w:rsidRPr="00A957FD">
              <w:rPr>
                <w:b/>
                <w:i/>
                <w:lang w:val="en-GB"/>
              </w:rPr>
              <w:tab/>
              <w:t>The Commission shall maintain a single, publicly accessible and regularly updated electronic list of third countries, sectors and product categories in respect of which content is treated as equivalent to Union origin under this Regulation. The list shall clearly identify the date from which such treatment applies and any sectoral or product-specific limitation. Economic operators may rely on such treatment by identifying the relevant content and country in the self-declaration or equivalent document used for the purposes of this Regulation. No prior individual authorisation or additional application shall be required where the applicable conditions are met.</w:t>
            </w:r>
          </w:p>
        </w:tc>
      </w:tr>
    </w:tbl>
    <w:p w:rsidR="00C177AF" w:rsidRPr="00A957FD" w:rsidP="00C177AF" w14:paraId="0FB87D19"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33A3EB4B" w14:textId="77777777">
      <w:pPr>
        <w:pStyle w:val="JustificationTitle"/>
        <w:rPr>
          <w:noProof w:val="0"/>
          <w:lang w:val="en-GB"/>
        </w:rPr>
      </w:pPr>
      <w:r w:rsidRPr="00A957FD">
        <w:rPr>
          <w:rStyle w:val="HideTWBExt"/>
          <w:i w:val="0"/>
          <w:noProof w:val="0"/>
          <w:lang w:val="en-GB"/>
        </w:rPr>
        <w:t>&lt;TitreJust&gt;</w:t>
      </w:r>
      <w:r w:rsidRPr="00A957FD">
        <w:rPr>
          <w:noProof w:val="0"/>
          <w:lang w:val="en-GB"/>
        </w:rPr>
        <w:t>Justification</w:t>
      </w:r>
      <w:r w:rsidRPr="00A957FD">
        <w:rPr>
          <w:rStyle w:val="HideTWBExt"/>
          <w:i w:val="0"/>
          <w:noProof w:val="0"/>
          <w:lang w:val="en-GB"/>
        </w:rPr>
        <w:t>&lt;/TitreJust&gt;</w:t>
      </w:r>
    </w:p>
    <w:p w:rsidR="00C177AF" w:rsidRPr="00A957FD" w:rsidP="00C177AF" w14:paraId="32867377" w14:textId="77777777">
      <w:pPr>
        <w:pStyle w:val="Normal12Italic"/>
        <w:rPr>
          <w:noProof w:val="0"/>
          <w:lang w:val="en-GB"/>
        </w:rPr>
      </w:pPr>
      <w:r w:rsidRPr="00A957FD">
        <w:rPr>
          <w:noProof w:val="0"/>
          <w:lang w:val="en-GB"/>
        </w:rPr>
        <w:t>Make partner-country treatment genuinely easy to opt into. A company should be able to check one authoritative list, identify the relevant content in its existing declaration and rely on the rule. It should not be necessary to interpret several delegated acts or apply separately for equivalent-origin treatment.</w:t>
      </w:r>
    </w:p>
    <w:p w:rsidR="00C177AF" w:rsidRPr="00A957FD" w:rsidP="00C177AF" w14:paraId="6B086030" w14:textId="77777777">
      <w:r w:rsidRPr="00A957FD">
        <w:rPr>
          <w:rStyle w:val="HideTWBExt"/>
        </w:rPr>
        <w:t>&lt;/Amend&gt;</w:t>
      </w:r>
    </w:p>
    <w:p w:rsidR="00C177AF" w:rsidRPr="00A957FD" w:rsidP="00C177AF" w14:paraId="17288701"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1473</w:t>
      </w:r>
      <w:r w:rsidRPr="00A957FD">
        <w:rPr>
          <w:rStyle w:val="HideTWBExt"/>
          <w:b w:val="0"/>
          <w:lang w:val="en-GB"/>
        </w:rPr>
        <w:t>&lt;/NumAm&gt;</w:t>
      </w:r>
    </w:p>
    <w:p w:rsidR="00C177AF" w:rsidRPr="00A957FD" w:rsidP="00C177AF" w14:paraId="08CFFBFF" w14:textId="77777777">
      <w:pPr>
        <w:pStyle w:val="NormalBold"/>
      </w:pPr>
      <w:r w:rsidRPr="00A957FD">
        <w:rPr>
          <w:rStyle w:val="HideTWBExt"/>
          <w:b w:val="0"/>
        </w:rPr>
        <w:t>&lt;RepeatBlock-By&gt;&lt;Members&gt;</w:t>
      </w:r>
      <w:r w:rsidRPr="00A957FD">
        <w:t>Bernd Lange</w:t>
      </w:r>
      <w:r w:rsidRPr="00A957FD">
        <w:rPr>
          <w:rStyle w:val="HideTWBExt"/>
          <w:b w:val="0"/>
        </w:rPr>
        <w:t>&lt;/Members&gt;</w:t>
      </w:r>
    </w:p>
    <w:p w:rsidR="00C177AF" w:rsidRPr="00A957FD" w:rsidP="00C177AF" w14:paraId="2E0315D1" w14:textId="77777777">
      <w:r w:rsidRPr="00A957FD">
        <w:rPr>
          <w:rStyle w:val="HideTWBExt"/>
        </w:rPr>
        <w:t>&lt;/RepeatBlock-By&gt;</w:t>
      </w:r>
    </w:p>
    <w:p w:rsidR="00C177AF" w:rsidRPr="00A957FD" w:rsidP="00C177AF" w14:paraId="4768C4E6"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19567A75" w14:textId="77777777">
      <w:pPr>
        <w:pStyle w:val="NormalBold"/>
        <w:rPr>
          <w:lang w:val="fr-BE"/>
        </w:rPr>
      </w:pPr>
      <w:r w:rsidRPr="00C177AF">
        <w:rPr>
          <w:rStyle w:val="HideTWBExt"/>
          <w:b w:val="0"/>
          <w:lang w:val="fr-BE"/>
        </w:rPr>
        <w:t>&lt;Article&gt;</w:t>
      </w:r>
      <w:r w:rsidRPr="00C177AF">
        <w:rPr>
          <w:lang w:val="fr-BE"/>
        </w:rPr>
        <w:t>Article 7 – paragraph 2 a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36717624"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25A4983F" w14:textId="77777777">
            <w:pPr>
              <w:keepNext/>
              <w:rPr>
                <w:lang w:val="fr-BE"/>
              </w:rPr>
            </w:pPr>
          </w:p>
        </w:tc>
      </w:tr>
      <w:tr w14:paraId="61BF772B"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39CE00F8"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2F080548" w14:textId="77777777">
            <w:pPr>
              <w:pStyle w:val="ColumnHeading"/>
              <w:keepNext/>
              <w:rPr>
                <w:lang w:val="en-GB"/>
              </w:rPr>
            </w:pPr>
            <w:r w:rsidRPr="00A957FD">
              <w:rPr>
                <w:lang w:val="en-GB"/>
              </w:rPr>
              <w:t>Amendment</w:t>
            </w:r>
          </w:p>
        </w:tc>
      </w:tr>
      <w:tr w14:paraId="1423D277"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094B8890" w14:textId="77777777">
            <w:pPr>
              <w:pStyle w:val="Normal6"/>
              <w:rPr>
                <w:lang w:val="en-GB"/>
              </w:rPr>
            </w:pPr>
          </w:p>
        </w:tc>
        <w:tc>
          <w:tcPr>
            <w:tcW w:w="4876" w:type="dxa"/>
            <w:hideMark/>
          </w:tcPr>
          <w:p w:rsidR="00C177AF" w:rsidRPr="00A957FD" w:rsidP="00F553ED" w14:paraId="31C2AAEB" w14:textId="77777777">
            <w:pPr>
              <w:pStyle w:val="Normal6"/>
              <w:rPr>
                <w:szCs w:val="24"/>
                <w:lang w:val="en-GB"/>
              </w:rPr>
            </w:pPr>
            <w:r w:rsidRPr="00A957FD">
              <w:rPr>
                <w:b/>
                <w:i/>
                <w:lang w:val="en-GB"/>
              </w:rPr>
              <w:t>2a.</w:t>
            </w:r>
            <w:r w:rsidRPr="00A957FD">
              <w:rPr>
                <w:b/>
                <w:i/>
                <w:lang w:val="en-GB"/>
              </w:rPr>
              <w:tab/>
              <w:t>The Union origin requirements and third-country equivalence rules laid down in this Chapter shall be applied in accordance with the Union's obligations under WTO agreements and international agreements concluded by the Union. The Commission shall regularly assess compliance of the implementation of this Chapter with those obligations. It shall report its findings to the European Parliament and the Council. The Commission shall publish and keep data guidance on the relevant coverage of those obligations.</w:t>
            </w:r>
          </w:p>
        </w:tc>
      </w:tr>
    </w:tbl>
    <w:p w:rsidR="00C177AF" w:rsidRPr="00A957FD" w:rsidP="00C177AF" w14:paraId="3D4DD195"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6D6E1D5D" w14:textId="77777777">
      <w:r w:rsidRPr="00A957FD">
        <w:rPr>
          <w:rStyle w:val="HideTWBExt"/>
        </w:rPr>
        <w:t>&lt;/Amend&gt;</w:t>
      </w:r>
    </w:p>
    <w:p w:rsidR="00C177AF" w:rsidRPr="00C177AF" w:rsidP="00C177AF" w14:paraId="6BE4F550" w14:textId="77777777">
      <w:pPr>
        <w:pStyle w:val="AMNumberTabs0"/>
        <w:keepNext/>
        <w:rPr>
          <w:lang w:val="en-GB"/>
        </w:rPr>
      </w:pPr>
      <w:r>
        <w:rPr>
          <w:rStyle w:val="HideTWBExt"/>
          <w:b w:val="0"/>
          <w:lang w:val="en-GB"/>
        </w:rPr>
        <w:t>&lt;Amend&gt;</w:t>
      </w:r>
      <w:r w:rsidRPr="00C177AF">
        <w:rPr>
          <w:lang w:val="en-GB"/>
        </w:rPr>
        <w:t>Amendment</w:t>
      </w:r>
      <w:r w:rsidRPr="00C177AF">
        <w:rPr>
          <w:lang w:val="en-GB"/>
        </w:rPr>
        <w:tab/>
      </w:r>
      <w:r w:rsidRPr="00C177AF">
        <w:rPr>
          <w:lang w:val="en-GB"/>
        </w:rPr>
        <w:tab/>
      </w:r>
      <w:r>
        <w:rPr>
          <w:rStyle w:val="HideTWBExt"/>
          <w:b w:val="0"/>
          <w:lang w:val="en-GB"/>
        </w:rPr>
        <w:t>&lt;NumAm&gt;</w:t>
      </w:r>
      <w:r w:rsidRPr="00C177AF">
        <w:rPr>
          <w:lang w:val="en-GB"/>
        </w:rPr>
        <w:t>1474</w:t>
      </w:r>
      <w:r>
        <w:rPr>
          <w:rStyle w:val="HideTWBExt"/>
          <w:b w:val="0"/>
          <w:lang w:val="en-GB"/>
        </w:rPr>
        <w:t>&lt;/NumAm&gt;</w:t>
      </w:r>
    </w:p>
    <w:p w:rsidR="00C177AF" w:rsidRPr="00A957FD" w:rsidP="00C177AF" w14:paraId="49A3F1C0" w14:textId="77777777">
      <w:pPr>
        <w:pStyle w:val="NormalBold"/>
      </w:pPr>
      <w:r>
        <w:rPr>
          <w:rStyle w:val="HideTWBExt"/>
          <w:b w:val="0"/>
        </w:rPr>
        <w:t>&lt;RepeatBlock-By&gt;&lt;Members&gt;</w:t>
      </w:r>
      <w:r>
        <w:t>Branislav Ondruš</w:t>
      </w:r>
      <w:r>
        <w:rPr>
          <w:rStyle w:val="HideTWBExt"/>
          <w:b w:val="0"/>
        </w:rPr>
        <w:t>&lt;/Members&gt;</w:t>
      </w:r>
    </w:p>
    <w:p w:rsidR="00C177AF" w:rsidRPr="00A957FD" w:rsidP="00C177AF" w14:paraId="317E3DF9" w14:textId="77777777">
      <w:r>
        <w:rPr>
          <w:rStyle w:val="HideTWBExt"/>
        </w:rPr>
        <w:t>&lt;/RepeatBlock-By&gt;</w:t>
      </w:r>
    </w:p>
    <w:p w:rsidR="00C177AF" w:rsidRPr="00A957FD" w:rsidP="00C177AF" w14:paraId="531C5086" w14:textId="77777777">
      <w:pPr>
        <w:pStyle w:val="NormalBold"/>
        <w:keepNext/>
      </w:pPr>
      <w:r>
        <w:rPr>
          <w:rStyle w:val="HideTWBExt"/>
          <w:b w:val="0"/>
        </w:rPr>
        <w:t>&lt;DocAmend&gt;</w:t>
      </w:r>
      <w:r>
        <w:t>Proposal for a regulation</w:t>
      </w:r>
      <w:r>
        <w:rPr>
          <w:rStyle w:val="HideTWBExt"/>
          <w:b w:val="0"/>
        </w:rPr>
        <w:t>&lt;/DocAmend&gt;</w:t>
      </w:r>
    </w:p>
    <w:p w:rsidR="00C177AF" w:rsidRPr="00C177AF" w:rsidP="00C177AF" w14:paraId="004A0112" w14:textId="77777777">
      <w:pPr>
        <w:pStyle w:val="NormalBold"/>
        <w:rPr>
          <w:lang w:val="fr-BE"/>
        </w:rPr>
      </w:pPr>
      <w:r w:rsidRPr="00C177AF">
        <w:rPr>
          <w:rStyle w:val="HideTWBExt"/>
          <w:b w:val="0"/>
          <w:lang w:val="fr-BE"/>
        </w:rPr>
        <w:t>&lt;Article&gt;</w:t>
      </w:r>
      <w:r w:rsidRPr="00C177AF">
        <w:rPr>
          <w:lang w:val="fr-BE"/>
        </w:rPr>
        <w:t>Article 7 – paragraph 2 a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546AA495"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3217C198" w14:textId="77777777">
            <w:pPr>
              <w:keepNext/>
              <w:rPr>
                <w:lang w:val="fr-BE"/>
              </w:rPr>
            </w:pPr>
          </w:p>
        </w:tc>
      </w:tr>
      <w:tr w14:paraId="0E908FF7"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C177AF" w:rsidP="00F553ED" w14:paraId="1A38D17B" w14:textId="77777777">
            <w:pPr>
              <w:pStyle w:val="ColumnHeading"/>
              <w:keepNext/>
              <w:rPr>
                <w:lang w:val="en-GB"/>
              </w:rPr>
            </w:pPr>
            <w:r w:rsidRPr="00C177AF">
              <w:rPr>
                <w:lang w:val="en-GB"/>
              </w:rPr>
              <w:t>Text proposed by the Commission</w:t>
            </w:r>
          </w:p>
        </w:tc>
        <w:tc>
          <w:tcPr>
            <w:tcW w:w="4876" w:type="dxa"/>
            <w:hideMark/>
          </w:tcPr>
          <w:p w:rsidR="00C177AF" w:rsidRPr="00A957FD" w:rsidP="00F553ED" w14:paraId="10C91E00" w14:textId="77777777">
            <w:pPr>
              <w:pStyle w:val="ColumnHeading"/>
              <w:keepNext/>
            </w:pPr>
            <w:r>
              <w:t>Amendment</w:t>
            </w:r>
          </w:p>
        </w:tc>
      </w:tr>
      <w:tr w14:paraId="2B99C13C"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5AEF9F6A" w14:textId="77777777">
            <w:pPr>
              <w:pStyle w:val="Normal6"/>
            </w:pPr>
          </w:p>
        </w:tc>
        <w:tc>
          <w:tcPr>
            <w:tcW w:w="4876" w:type="dxa"/>
            <w:hideMark/>
          </w:tcPr>
          <w:p w:rsidR="00C177AF" w:rsidRPr="00C177AF" w:rsidP="00F553ED" w14:paraId="35C3978D" w14:textId="77777777">
            <w:pPr>
              <w:pStyle w:val="Normal6"/>
              <w:rPr>
                <w:szCs w:val="24"/>
                <w:lang w:val="en-GB"/>
              </w:rPr>
            </w:pPr>
            <w:r w:rsidRPr="00C177AF">
              <w:rPr>
                <w:b/>
                <w:i/>
                <w:lang w:val="en-GB"/>
              </w:rPr>
              <w:t>2a.</w:t>
            </w:r>
            <w:r w:rsidRPr="00C177AF">
              <w:rPr>
                <w:b/>
                <w:i/>
                <w:lang w:val="en-GB"/>
              </w:rPr>
              <w:tab/>
              <w:t>The Union origin requirements do not apply to projects for which an auction has been announced, a support scheme was established or the application for support was submitted before the date on which the relevant requirement under Annex II came into effect, even if the procurement of the final product or its main specific components takes place after that date. The update of an existing support scheme shall result in the application of the new requirements only if it alters the eligibility conditions for the final products receiving support.</w:t>
            </w:r>
          </w:p>
        </w:tc>
      </w:tr>
    </w:tbl>
    <w:p w:rsidR="00C177AF" w:rsidRPr="00C177AF" w:rsidP="00C177AF" w14:paraId="4496D970"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{SK}</w:t>
      </w:r>
      <w:r w:rsidRPr="00A957FD">
        <w:rPr>
          <w:lang w:val="en-GB"/>
        </w:rPr>
        <w:t>sk</w:t>
      </w:r>
      <w:r w:rsidRPr="00A957FD">
        <w:rPr>
          <w:rStyle w:val="HideTWBExt"/>
          <w:noProof w:val="0"/>
          <w:lang w:val="en-GB"/>
        </w:rPr>
        <w:t>&lt;/Original&gt;</w:t>
      </w:r>
    </w:p>
    <w:p w:rsidR="00C177AF" w:rsidRPr="00A957FD" w:rsidP="00C177AF" w14:paraId="6A2071D4" w14:textId="77777777">
      <w:r>
        <w:rPr>
          <w:rStyle w:val="HideTWBExt"/>
        </w:rPr>
        <w:t>&lt;/Amend&gt;</w:t>
      </w:r>
    </w:p>
    <w:p w:rsidR="00C177AF" w:rsidRPr="00A957FD" w:rsidP="00C177AF" w14:paraId="53AB23A9"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1475</w:t>
      </w:r>
      <w:r w:rsidRPr="00A957FD">
        <w:rPr>
          <w:rStyle w:val="HideTWBExt"/>
          <w:b w:val="0"/>
          <w:lang w:val="en-GB"/>
        </w:rPr>
        <w:t>&lt;/NumAm&gt;</w:t>
      </w:r>
    </w:p>
    <w:p w:rsidR="00C177AF" w:rsidRPr="00A957FD" w:rsidP="00C177AF" w14:paraId="6783F551" w14:textId="77777777">
      <w:pPr>
        <w:pStyle w:val="NormalBold"/>
      </w:pPr>
      <w:r w:rsidRPr="00A957FD">
        <w:rPr>
          <w:rStyle w:val="HideTWBExt"/>
          <w:b w:val="0"/>
        </w:rPr>
        <w:t>&lt;RepeatBlock-By&gt;&lt;Members&gt;</w:t>
      </w:r>
      <w:r w:rsidRPr="00A957FD">
        <w:t>Nicolás González Casares, Javier Moreno Sánchez, Leire Pajín, Idoia Mendia, José Cepeda, Elena Sancho Murillo, Sandra Gómez López, Lina Gálvez, Juan Fernando López Aguilar, Alicia Homs Ginel, Hana Jalloul Muro, Laura Ballarín Cereza</w:t>
      </w:r>
      <w:r w:rsidRPr="00A957FD">
        <w:rPr>
          <w:rStyle w:val="HideTWBExt"/>
          <w:b w:val="0"/>
        </w:rPr>
        <w:t>&lt;/Members&gt;</w:t>
      </w:r>
    </w:p>
    <w:p w:rsidR="00C177AF" w:rsidRPr="00A957FD" w:rsidP="00C177AF" w14:paraId="4C6705FB" w14:textId="77777777">
      <w:r w:rsidRPr="00A957FD">
        <w:rPr>
          <w:rStyle w:val="HideTWBExt"/>
        </w:rPr>
        <w:t>&lt;/RepeatBlock-By&gt;</w:t>
      </w:r>
    </w:p>
    <w:p w:rsidR="00C177AF" w:rsidRPr="00A957FD" w:rsidP="00C177AF" w14:paraId="275D5B0E"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437AFF01" w14:textId="77777777">
      <w:pPr>
        <w:pStyle w:val="NormalBold"/>
        <w:rPr>
          <w:lang w:val="fr-BE"/>
        </w:rPr>
      </w:pPr>
      <w:r w:rsidRPr="00C177AF">
        <w:rPr>
          <w:rStyle w:val="HideTWBExt"/>
          <w:b w:val="0"/>
          <w:lang w:val="fr-BE"/>
        </w:rPr>
        <w:t>&lt;Article&gt;</w:t>
      </w:r>
      <w:r w:rsidRPr="00C177AF">
        <w:rPr>
          <w:lang w:val="fr-BE"/>
        </w:rPr>
        <w:t>Article 7 – paragraph 2 a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65EDE738"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609597D0" w14:textId="77777777">
            <w:pPr>
              <w:keepNext/>
              <w:rPr>
                <w:lang w:val="fr-BE"/>
              </w:rPr>
            </w:pPr>
          </w:p>
        </w:tc>
      </w:tr>
      <w:tr w14:paraId="20289811"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72CC3552"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1F266CCC" w14:textId="77777777">
            <w:pPr>
              <w:pStyle w:val="ColumnHeading"/>
              <w:keepNext/>
              <w:rPr>
                <w:lang w:val="en-GB"/>
              </w:rPr>
            </w:pPr>
            <w:r w:rsidRPr="00A957FD">
              <w:rPr>
                <w:lang w:val="en-GB"/>
              </w:rPr>
              <w:t>Amendment</w:t>
            </w:r>
          </w:p>
        </w:tc>
      </w:tr>
      <w:tr w14:paraId="5044F05C"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505E825E" w14:textId="77777777">
            <w:pPr>
              <w:pStyle w:val="Normal6"/>
              <w:rPr>
                <w:lang w:val="en-GB"/>
              </w:rPr>
            </w:pPr>
          </w:p>
        </w:tc>
        <w:tc>
          <w:tcPr>
            <w:tcW w:w="4876" w:type="dxa"/>
            <w:hideMark/>
          </w:tcPr>
          <w:p w:rsidR="00C177AF" w:rsidRPr="00A957FD" w:rsidP="00F553ED" w14:paraId="54BC20D8" w14:textId="77777777">
            <w:pPr>
              <w:pStyle w:val="Normal6"/>
              <w:rPr>
                <w:szCs w:val="24"/>
                <w:lang w:val="en-GB"/>
              </w:rPr>
            </w:pPr>
            <w:r w:rsidRPr="00A957FD">
              <w:rPr>
                <w:b/>
                <w:i/>
                <w:lang w:val="en-GB"/>
              </w:rPr>
              <w:t>2a.</w:t>
            </w:r>
            <w:r w:rsidRPr="00A957FD">
              <w:rPr>
                <w:b/>
                <w:i/>
                <w:lang w:val="en-GB"/>
              </w:rPr>
              <w:tab/>
              <w:t>By six months after the entry into force of this Regulation, the Commission shall review the definition of last substantial, economically justified processing or working laid down in Article 169 of Regulation (EU) 2026/2108 for products and components covered by this chapter with the aim of including at least 50% of added value originating in the Union for those products and components and preventing the circumvention of the rules on the acquisition of origin.</w:t>
            </w:r>
          </w:p>
        </w:tc>
      </w:tr>
    </w:tbl>
    <w:p w:rsidR="00C177AF" w:rsidRPr="00C177AF" w:rsidP="00C177AF" w14:paraId="7FC5D6DB" w14:textId="77777777">
      <w:pPr>
        <w:pStyle w:val="Olang"/>
        <w:rPr>
          <w:lang w:val="en-GB"/>
        </w:rPr>
      </w:pPr>
      <w:r w:rsidRPr="00C177AF">
        <w:rPr>
          <w:lang w:val="en-GB"/>
        </w:rPr>
        <w:t xml:space="preserve">Or. </w:t>
      </w:r>
      <w:r w:rsidRPr="00C177AF">
        <w:rPr>
          <w:rStyle w:val="HideTWBExt"/>
          <w:noProof w:val="0"/>
          <w:lang w:val="en-GB"/>
        </w:rPr>
        <w:t>&lt;Original&gt;</w:t>
      </w:r>
      <w:r w:rsidRPr="00C177AF">
        <w:rPr>
          <w:rStyle w:val="HideTWBInt"/>
          <w:lang w:val="en-GB"/>
        </w:rPr>
        <w:t>{EN}</w:t>
      </w:r>
      <w:r w:rsidRPr="00C177AF">
        <w:rPr>
          <w:lang w:val="en-GB"/>
        </w:rPr>
        <w:t>en</w:t>
      </w:r>
      <w:r w:rsidRPr="00C177AF">
        <w:rPr>
          <w:rStyle w:val="HideTWBExt"/>
          <w:noProof w:val="0"/>
          <w:lang w:val="en-GB"/>
        </w:rPr>
        <w:t>&lt;/Original&gt;</w:t>
      </w:r>
    </w:p>
    <w:p w:rsidR="00C177AF" w:rsidRPr="00C177AF" w:rsidP="00C177AF" w14:paraId="63D07CCD" w14:textId="77777777">
      <w:r w:rsidRPr="00C177AF">
        <w:rPr>
          <w:rStyle w:val="HideTWBExt"/>
        </w:rPr>
        <w:t>&lt;/Amend&gt;</w:t>
      </w:r>
    </w:p>
    <w:p w:rsidR="00C177AF" w:rsidRPr="00C177AF" w:rsidP="00C177AF" w14:paraId="63C64562" w14:textId="77777777">
      <w:pPr>
        <w:pStyle w:val="AMNumberTabs0"/>
        <w:keepNext/>
        <w:rPr>
          <w:lang w:val="en-GB"/>
        </w:rPr>
      </w:pPr>
      <w:r w:rsidRPr="00C177AF">
        <w:rPr>
          <w:rStyle w:val="HideTWBExt"/>
          <w:b w:val="0"/>
          <w:lang w:val="en-GB"/>
        </w:rPr>
        <w:t>&lt;Amend&gt;</w:t>
      </w:r>
      <w:r w:rsidRPr="00C177AF">
        <w:rPr>
          <w:lang w:val="en-GB"/>
        </w:rPr>
        <w:t>Amendment</w:t>
      </w:r>
      <w:r w:rsidRPr="00C177AF">
        <w:rPr>
          <w:lang w:val="en-GB"/>
        </w:rPr>
        <w:tab/>
      </w:r>
      <w:r w:rsidRPr="00C177AF">
        <w:rPr>
          <w:lang w:val="en-GB"/>
        </w:rPr>
        <w:tab/>
      </w:r>
      <w:r w:rsidRPr="00C177AF">
        <w:rPr>
          <w:rStyle w:val="HideTWBExt"/>
          <w:b w:val="0"/>
          <w:lang w:val="en-GB"/>
        </w:rPr>
        <w:t>&lt;NumAm&gt;</w:t>
      </w:r>
      <w:r w:rsidRPr="00C177AF">
        <w:rPr>
          <w:lang w:val="en-GB"/>
        </w:rPr>
        <w:t>1476</w:t>
      </w:r>
      <w:r w:rsidRPr="00C177AF">
        <w:rPr>
          <w:rStyle w:val="HideTWBExt"/>
          <w:b w:val="0"/>
          <w:lang w:val="en-GB"/>
        </w:rPr>
        <w:t>&lt;/NumAm&gt;</w:t>
      </w:r>
    </w:p>
    <w:p w:rsidR="00C177AF" w:rsidRPr="00C177AF" w:rsidP="00C177AF" w14:paraId="4860BB1C" w14:textId="77777777">
      <w:pPr>
        <w:pStyle w:val="NormalBold"/>
      </w:pPr>
      <w:r w:rsidRPr="00C177AF">
        <w:rPr>
          <w:rStyle w:val="HideTWBExt"/>
          <w:b w:val="0"/>
        </w:rPr>
        <w:t>&lt;RepeatBlock-By&gt;&lt;Members&gt;</w:t>
      </w:r>
      <w:r w:rsidRPr="00C177AF">
        <w:t>Tomislav Sokol</w:t>
      </w:r>
      <w:r w:rsidRPr="00C177AF">
        <w:rPr>
          <w:rStyle w:val="HideTWBExt"/>
          <w:b w:val="0"/>
        </w:rPr>
        <w:t>&lt;/Members&gt;</w:t>
      </w:r>
    </w:p>
    <w:p w:rsidR="00C177AF" w:rsidRPr="00C177AF" w:rsidP="00C177AF" w14:paraId="41F6FA56" w14:textId="77777777">
      <w:r w:rsidRPr="00C177AF">
        <w:rPr>
          <w:rStyle w:val="HideTWBExt"/>
        </w:rPr>
        <w:t>&lt;/RepeatBlock-By&gt;</w:t>
      </w:r>
    </w:p>
    <w:p w:rsidR="00C177AF" w:rsidRPr="00A957FD" w:rsidP="00C177AF" w14:paraId="3AEE94ED"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6DD42036" w14:textId="77777777">
      <w:pPr>
        <w:pStyle w:val="NormalBold"/>
        <w:rPr>
          <w:lang w:val="fr-BE"/>
        </w:rPr>
      </w:pPr>
      <w:r w:rsidRPr="00C177AF">
        <w:rPr>
          <w:rStyle w:val="HideTWBExt"/>
          <w:b w:val="0"/>
          <w:lang w:val="fr-BE"/>
        </w:rPr>
        <w:t>&lt;Article&gt;</w:t>
      </w:r>
      <w:r w:rsidRPr="00C177AF">
        <w:rPr>
          <w:lang w:val="fr-BE"/>
        </w:rPr>
        <w:t>Article 7 – paragraph 2 a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482DDEE7"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7DE4A8D5" w14:textId="77777777">
            <w:pPr>
              <w:keepNext/>
              <w:rPr>
                <w:lang w:val="fr-BE"/>
              </w:rPr>
            </w:pPr>
          </w:p>
        </w:tc>
      </w:tr>
      <w:tr w14:paraId="452E5770"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22CD1092"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300183E9" w14:textId="77777777">
            <w:pPr>
              <w:pStyle w:val="ColumnHeading"/>
              <w:keepNext/>
              <w:rPr>
                <w:lang w:val="en-GB"/>
              </w:rPr>
            </w:pPr>
            <w:r w:rsidRPr="00A957FD">
              <w:rPr>
                <w:lang w:val="en-GB"/>
              </w:rPr>
              <w:t>Amendment</w:t>
            </w:r>
          </w:p>
        </w:tc>
      </w:tr>
      <w:tr w14:paraId="6CA8FA12"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1DDD3CB4" w14:textId="77777777">
            <w:pPr>
              <w:pStyle w:val="Normal6"/>
              <w:rPr>
                <w:lang w:val="en-GB"/>
              </w:rPr>
            </w:pPr>
          </w:p>
        </w:tc>
        <w:tc>
          <w:tcPr>
            <w:tcW w:w="4876" w:type="dxa"/>
            <w:hideMark/>
          </w:tcPr>
          <w:p w:rsidR="00C177AF" w:rsidRPr="00A957FD" w:rsidP="00F553ED" w14:paraId="4B6E9723" w14:textId="77777777">
            <w:pPr>
              <w:pStyle w:val="Normal6"/>
              <w:rPr>
                <w:szCs w:val="24"/>
                <w:lang w:val="en-GB"/>
              </w:rPr>
            </w:pPr>
            <w:r w:rsidRPr="00A957FD">
              <w:rPr>
                <w:b/>
                <w:i/>
                <w:lang w:val="en-GB"/>
              </w:rPr>
              <w:t>2a.</w:t>
            </w:r>
            <w:r w:rsidRPr="00A957FD">
              <w:rPr>
                <w:b/>
                <w:i/>
                <w:lang w:val="en-GB"/>
              </w:rPr>
              <w:tab/>
              <w:t>The Commission shall review the application, to products and components covered by this Regulation, of the rules determining the last substantial transformation referred to in f Regulation (EU) No 2026/2108, with a view to preventing circumvention of the Union origin requirements laid down in this Regulation and ensuring genuine value creation within the Union, while taking into account the specific characteristics and realities of the relevant supply chains.</w:t>
            </w:r>
          </w:p>
        </w:tc>
      </w:tr>
    </w:tbl>
    <w:p w:rsidR="00C177AF" w:rsidRPr="00A957FD" w:rsidP="00C177AF" w14:paraId="298E7502"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592B99ED" w14:textId="77777777">
      <w:r w:rsidRPr="00A957FD">
        <w:rPr>
          <w:rStyle w:val="HideTWBExt"/>
        </w:rPr>
        <w:t>&lt;/Amend&gt;</w:t>
      </w:r>
    </w:p>
    <w:p w:rsidR="00C177AF" w:rsidRPr="00A957FD" w:rsidP="00C177AF" w14:paraId="11CAC3DF"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1477</w:t>
      </w:r>
      <w:r w:rsidRPr="00A957FD">
        <w:rPr>
          <w:rStyle w:val="HideTWBExt"/>
          <w:b w:val="0"/>
          <w:lang w:val="en-GB"/>
        </w:rPr>
        <w:t>&lt;/NumAm&gt;</w:t>
      </w:r>
    </w:p>
    <w:p w:rsidR="00C177AF" w:rsidRPr="00A957FD" w:rsidP="00C177AF" w14:paraId="2AC90DD7" w14:textId="77777777">
      <w:pPr>
        <w:pStyle w:val="NormalBold"/>
      </w:pPr>
      <w:r w:rsidRPr="00A957FD">
        <w:rPr>
          <w:rStyle w:val="HideTWBExt"/>
          <w:b w:val="0"/>
        </w:rPr>
        <w:t>&lt;RepeatBlock-By&gt;&lt;Members&gt;</w:t>
      </w:r>
      <w:r w:rsidRPr="00A957FD">
        <w:t>Dimitris Tsiodras</w:t>
      </w:r>
      <w:r w:rsidRPr="00A957FD">
        <w:rPr>
          <w:rStyle w:val="HideTWBExt"/>
          <w:b w:val="0"/>
        </w:rPr>
        <w:t>&lt;/Members&gt;</w:t>
      </w:r>
    </w:p>
    <w:p w:rsidR="00C177AF" w:rsidRPr="00A957FD" w:rsidP="00C177AF" w14:paraId="7E24C40C" w14:textId="77777777">
      <w:r w:rsidRPr="00A957FD">
        <w:rPr>
          <w:rStyle w:val="HideTWBExt"/>
        </w:rPr>
        <w:t>&lt;/RepeatBlock-By&gt;</w:t>
      </w:r>
    </w:p>
    <w:p w:rsidR="00C177AF" w:rsidRPr="00A957FD" w:rsidP="00C177AF" w14:paraId="6382037B"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0DCC8118" w14:textId="77777777">
      <w:pPr>
        <w:pStyle w:val="NormalBold"/>
        <w:rPr>
          <w:lang w:val="fr-BE"/>
        </w:rPr>
      </w:pPr>
      <w:r w:rsidRPr="00C177AF">
        <w:rPr>
          <w:rStyle w:val="HideTWBExt"/>
          <w:b w:val="0"/>
          <w:lang w:val="fr-BE"/>
        </w:rPr>
        <w:t>&lt;Article&gt;</w:t>
      </w:r>
      <w:r w:rsidRPr="00C177AF">
        <w:rPr>
          <w:lang w:val="fr-BE"/>
        </w:rPr>
        <w:t>Article 7 – paragraph 2 a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6C04CA19"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79812F69" w14:textId="77777777">
            <w:pPr>
              <w:keepNext/>
              <w:rPr>
                <w:lang w:val="fr-BE"/>
              </w:rPr>
            </w:pPr>
          </w:p>
        </w:tc>
      </w:tr>
      <w:tr w14:paraId="4E092BE8"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0ECA2423"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7BD8FA59" w14:textId="77777777">
            <w:pPr>
              <w:pStyle w:val="ColumnHeading"/>
              <w:keepNext/>
              <w:rPr>
                <w:lang w:val="en-GB"/>
              </w:rPr>
            </w:pPr>
            <w:r w:rsidRPr="00A957FD">
              <w:rPr>
                <w:lang w:val="en-GB"/>
              </w:rPr>
              <w:t>Amendment</w:t>
            </w:r>
          </w:p>
        </w:tc>
      </w:tr>
      <w:tr w14:paraId="6D5B2766"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50E63B9F" w14:textId="77777777">
            <w:pPr>
              <w:pStyle w:val="Normal6"/>
              <w:rPr>
                <w:lang w:val="en-GB"/>
              </w:rPr>
            </w:pPr>
          </w:p>
        </w:tc>
        <w:tc>
          <w:tcPr>
            <w:tcW w:w="4876" w:type="dxa"/>
            <w:hideMark/>
          </w:tcPr>
          <w:p w:rsidR="00C177AF" w:rsidRPr="00A957FD" w:rsidP="00F553ED" w14:paraId="2B8A2286" w14:textId="77777777">
            <w:pPr>
              <w:pStyle w:val="Normal6"/>
              <w:rPr>
                <w:szCs w:val="24"/>
                <w:lang w:val="en-GB"/>
              </w:rPr>
            </w:pPr>
            <w:r w:rsidRPr="00A957FD">
              <w:rPr>
                <w:b/>
                <w:i/>
                <w:lang w:val="en-GB"/>
              </w:rPr>
              <w:t>2a.</w:t>
            </w:r>
            <w:r w:rsidRPr="00A957FD">
              <w:rPr>
                <w:b/>
                <w:i/>
                <w:lang w:val="en-GB"/>
              </w:rPr>
              <w:tab/>
              <w:t>By way of derogation for aluminium products, origin shall be determined based on the country where aluminium is first produced in liquid form via electrolysis and subsequently cast into its first solid form (smelt &amp; cast rule). For the secondary production route, origin shall be determined based on the country of smelt for the primary input and the country of most recent cast for the scrap input.</w:t>
            </w:r>
          </w:p>
        </w:tc>
      </w:tr>
    </w:tbl>
    <w:p w:rsidR="00C177AF" w:rsidRPr="00A957FD" w:rsidP="00C177AF" w14:paraId="5D036126"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65B2DAA0" w14:textId="77777777">
      <w:pPr>
        <w:pStyle w:val="JustificationTitle"/>
        <w:rPr>
          <w:noProof w:val="0"/>
          <w:lang w:val="en-GB"/>
        </w:rPr>
      </w:pPr>
      <w:r w:rsidRPr="00A957FD">
        <w:rPr>
          <w:rStyle w:val="HideTWBExt"/>
          <w:i w:val="0"/>
          <w:noProof w:val="0"/>
          <w:lang w:val="en-GB"/>
        </w:rPr>
        <w:t>&lt;TitreJust&gt;</w:t>
      </w:r>
      <w:r w:rsidRPr="00A957FD">
        <w:rPr>
          <w:noProof w:val="0"/>
          <w:lang w:val="en-GB"/>
        </w:rPr>
        <w:t>Justification</w:t>
      </w:r>
      <w:r w:rsidRPr="00A957FD">
        <w:rPr>
          <w:rStyle w:val="HideTWBExt"/>
          <w:i w:val="0"/>
          <w:noProof w:val="0"/>
          <w:lang w:val="en-GB"/>
        </w:rPr>
        <w:t>&lt;/TitreJust&gt;</w:t>
      </w:r>
    </w:p>
    <w:p w:rsidR="00C177AF" w:rsidRPr="00A957FD" w:rsidP="00C177AF" w14:paraId="197A1494" w14:textId="77777777">
      <w:pPr>
        <w:pStyle w:val="Normal12Italic"/>
        <w:rPr>
          <w:noProof w:val="0"/>
          <w:lang w:val="en-GB"/>
        </w:rPr>
      </w:pPr>
      <w:r w:rsidRPr="00A957FD">
        <w:rPr>
          <w:noProof w:val="0"/>
          <w:lang w:val="en-GB"/>
        </w:rPr>
        <w:t>For steel, the current definition using Regulation (EU) No 2013/952 cannot apply, as its ‘last substantial transformation’ rule would undermine the objective by allowing third-country steel to gain Union origin status through minor downstream processing. Such a loophole would risk diverting decarbonisation investments away from Europe and rewarding imports of partly finished products instead of supporting genuine EU -based production. A steel melt and pour requirement is necessary as an additional criterion in Article 7 to ensure that the objectives of the IAA are being met i.e. growing industry within the EU, securing EU resilience, strategic autonomy, economic security and public order. In particular, the Union Origin definition of Article 7 is relevant in the context of the Low-Carbon Steel Credit made in the EU under the CO2 standards of cars and vans. Therefore, it is about strengthening the automotive value-chain in the EU. Referencing the “melt and pour” definition adopted in Regulation EU 2025/0726 ensures regulatory coherence. Moreover, it makes sure that the major steelmaking processes and decarbonisation takes place in the EU, and therefore ensures a lead market demand that recognises EU investments. Article 7.2 refers to Products and Components, which confirms the intention to cover all made of steel products.</w:t>
      </w:r>
    </w:p>
    <w:p w:rsidR="00C177AF" w:rsidRPr="00A957FD" w:rsidP="00C177AF" w14:paraId="7B742D2E" w14:textId="77777777">
      <w:r w:rsidRPr="00A957FD">
        <w:rPr>
          <w:rStyle w:val="HideTWBExt"/>
        </w:rPr>
        <w:t>&lt;/Amend&gt;</w:t>
      </w:r>
    </w:p>
    <w:p w:rsidR="00C177AF" w:rsidRPr="00A957FD" w:rsidP="00C177AF" w14:paraId="4F7F194E"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1478</w:t>
      </w:r>
      <w:r w:rsidRPr="00A957FD">
        <w:rPr>
          <w:rStyle w:val="HideTWBExt"/>
          <w:b w:val="0"/>
          <w:lang w:val="en-GB"/>
        </w:rPr>
        <w:t>&lt;/NumAm&gt;</w:t>
      </w:r>
    </w:p>
    <w:p w:rsidR="00C177AF" w:rsidRPr="00A957FD" w:rsidP="00C177AF" w14:paraId="59FAA638" w14:textId="77777777">
      <w:pPr>
        <w:pStyle w:val="NormalBold"/>
      </w:pPr>
      <w:r w:rsidRPr="00A957FD">
        <w:rPr>
          <w:rStyle w:val="HideTWBExt"/>
          <w:b w:val="0"/>
        </w:rPr>
        <w:t>&lt;RepeatBlock-By&gt;&lt;Members&gt;</w:t>
      </w:r>
      <w:r w:rsidRPr="00A957FD">
        <w:t>Yvan Verougstraete, Sandro Gozi, Christophe Grudler, Stéphanie Yon-Courtin</w:t>
      </w:r>
      <w:r w:rsidRPr="00A957FD">
        <w:rPr>
          <w:rStyle w:val="HideTWBExt"/>
          <w:b w:val="0"/>
        </w:rPr>
        <w:t>&lt;/Members&gt;</w:t>
      </w:r>
    </w:p>
    <w:p w:rsidR="00C177AF" w:rsidRPr="00A957FD" w:rsidP="00C177AF" w14:paraId="7FC786DC" w14:textId="77777777">
      <w:r w:rsidRPr="00A957FD">
        <w:rPr>
          <w:rStyle w:val="HideTWBExt"/>
        </w:rPr>
        <w:t>&lt;/RepeatBlock-By&gt;</w:t>
      </w:r>
    </w:p>
    <w:p w:rsidR="00C177AF" w:rsidRPr="00A957FD" w:rsidP="00C177AF" w14:paraId="248DA1EE"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6889F29D" w14:textId="77777777">
      <w:pPr>
        <w:pStyle w:val="NormalBold"/>
        <w:rPr>
          <w:lang w:val="fr-BE"/>
        </w:rPr>
      </w:pPr>
      <w:r w:rsidRPr="00C177AF">
        <w:rPr>
          <w:rStyle w:val="HideTWBExt"/>
          <w:b w:val="0"/>
          <w:lang w:val="fr-BE"/>
        </w:rPr>
        <w:t>&lt;Article&gt;</w:t>
      </w:r>
      <w:r w:rsidRPr="00C177AF">
        <w:rPr>
          <w:lang w:val="fr-BE"/>
        </w:rPr>
        <w:t>Article 7 – paragraph 2 a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58AF58C2"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0F2D51FF" w14:textId="77777777">
            <w:pPr>
              <w:keepNext/>
              <w:rPr>
                <w:lang w:val="fr-BE"/>
              </w:rPr>
            </w:pPr>
          </w:p>
        </w:tc>
      </w:tr>
      <w:tr w14:paraId="7F1E7BA0"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59ED025C"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7480753C" w14:textId="77777777">
            <w:pPr>
              <w:pStyle w:val="ColumnHeading"/>
              <w:keepNext/>
              <w:rPr>
                <w:lang w:val="en-GB"/>
              </w:rPr>
            </w:pPr>
            <w:r w:rsidRPr="00A957FD">
              <w:rPr>
                <w:lang w:val="en-GB"/>
              </w:rPr>
              <w:t>Amendment</w:t>
            </w:r>
          </w:p>
        </w:tc>
      </w:tr>
      <w:tr w14:paraId="1A235121"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4F799AA4" w14:textId="77777777">
            <w:pPr>
              <w:pStyle w:val="Normal6"/>
              <w:rPr>
                <w:lang w:val="en-GB"/>
              </w:rPr>
            </w:pPr>
          </w:p>
        </w:tc>
        <w:tc>
          <w:tcPr>
            <w:tcW w:w="4876" w:type="dxa"/>
            <w:hideMark/>
          </w:tcPr>
          <w:p w:rsidR="00C177AF" w:rsidRPr="00A957FD" w:rsidP="00F553ED" w14:paraId="072E669D" w14:textId="77777777">
            <w:pPr>
              <w:pStyle w:val="Normal6"/>
              <w:rPr>
                <w:szCs w:val="24"/>
                <w:lang w:val="en-GB"/>
              </w:rPr>
            </w:pPr>
            <w:r w:rsidRPr="00A957FD">
              <w:rPr>
                <w:b/>
                <w:i/>
                <w:lang w:val="en-GB"/>
              </w:rPr>
              <w:t>2a.</w:t>
            </w:r>
            <w:r w:rsidRPr="00A957FD">
              <w:rPr>
                <w:b/>
                <w:i/>
                <w:lang w:val="en-GB"/>
              </w:rPr>
              <w:tab/>
              <w:t>The Commission shall review the definition of the last substantial transformation referred in Article 60 of Regulation (EU) No 952/2013 of the European Parliament and of the Council for products and components covered by this Chapter with the aim of including a minimum 50% of Union added value for those products and components with the aim to avoid circumvention of the rules of origin.</w:t>
            </w:r>
          </w:p>
        </w:tc>
      </w:tr>
    </w:tbl>
    <w:p w:rsidR="00C177AF" w:rsidRPr="00A957FD" w:rsidP="00C177AF" w14:paraId="57EC2C63"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1A6FC428" w14:textId="77777777">
      <w:r w:rsidRPr="00A957FD">
        <w:rPr>
          <w:rStyle w:val="HideTWBExt"/>
        </w:rPr>
        <w:t>&lt;/Amend&gt;</w:t>
      </w:r>
    </w:p>
    <w:p w:rsidR="00C177AF" w:rsidRPr="00A957FD" w:rsidP="00C177AF" w14:paraId="661AD77A"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1479</w:t>
      </w:r>
      <w:r w:rsidRPr="00A957FD">
        <w:rPr>
          <w:rStyle w:val="HideTWBExt"/>
          <w:b w:val="0"/>
          <w:lang w:val="en-GB"/>
        </w:rPr>
        <w:t>&lt;/NumAm&gt;</w:t>
      </w:r>
    </w:p>
    <w:p w:rsidR="00C177AF" w:rsidRPr="00A957FD" w:rsidP="00C177AF" w14:paraId="2EC95823" w14:textId="77777777">
      <w:pPr>
        <w:pStyle w:val="NormalBold"/>
      </w:pPr>
      <w:r w:rsidRPr="00A957FD">
        <w:rPr>
          <w:rStyle w:val="HideTWBExt"/>
          <w:b w:val="0"/>
        </w:rPr>
        <w:t>&lt;RepeatBlock-By&gt;&lt;Members&gt;</w:t>
      </w:r>
      <w:r w:rsidRPr="00A957FD">
        <w:t>Sandro Gozi, Christophe Grudler</w:t>
      </w:r>
      <w:r w:rsidRPr="00A957FD">
        <w:rPr>
          <w:rStyle w:val="HideTWBExt"/>
          <w:b w:val="0"/>
        </w:rPr>
        <w:t>&lt;/Members&gt;</w:t>
      </w:r>
    </w:p>
    <w:p w:rsidR="00C177AF" w:rsidRPr="00A957FD" w:rsidP="00C177AF" w14:paraId="7D46F101" w14:textId="77777777">
      <w:r w:rsidRPr="00A957FD">
        <w:rPr>
          <w:rStyle w:val="HideTWBExt"/>
        </w:rPr>
        <w:t>&lt;/RepeatBlock-By&gt;</w:t>
      </w:r>
    </w:p>
    <w:p w:rsidR="00C177AF" w:rsidRPr="00A957FD" w:rsidP="00C177AF" w14:paraId="2598BFB5"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6FFF3E78" w14:textId="77777777">
      <w:pPr>
        <w:pStyle w:val="NormalBold"/>
        <w:rPr>
          <w:lang w:val="fr-BE"/>
        </w:rPr>
      </w:pPr>
      <w:r w:rsidRPr="00C177AF">
        <w:rPr>
          <w:rStyle w:val="HideTWBExt"/>
          <w:b w:val="0"/>
          <w:lang w:val="fr-BE"/>
        </w:rPr>
        <w:t>&lt;Article&gt;</w:t>
      </w:r>
      <w:r w:rsidRPr="00C177AF">
        <w:rPr>
          <w:lang w:val="fr-BE"/>
        </w:rPr>
        <w:t>Article 7 – paragraph 2 a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2F86302C"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2E0C78E2" w14:textId="77777777">
            <w:pPr>
              <w:keepNext/>
              <w:rPr>
                <w:lang w:val="fr-BE"/>
              </w:rPr>
            </w:pPr>
          </w:p>
        </w:tc>
      </w:tr>
      <w:tr w14:paraId="6B7F3D55"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49F2D90E"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047DDC76" w14:textId="77777777">
            <w:pPr>
              <w:pStyle w:val="ColumnHeading"/>
              <w:keepNext/>
              <w:rPr>
                <w:lang w:val="en-GB"/>
              </w:rPr>
            </w:pPr>
            <w:r w:rsidRPr="00A957FD">
              <w:rPr>
                <w:lang w:val="en-GB"/>
              </w:rPr>
              <w:t>Amendment</w:t>
            </w:r>
          </w:p>
        </w:tc>
      </w:tr>
      <w:tr w14:paraId="2ABE452A"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0B60D500" w14:textId="77777777">
            <w:pPr>
              <w:pStyle w:val="Normal6"/>
              <w:rPr>
                <w:lang w:val="en-GB"/>
              </w:rPr>
            </w:pPr>
          </w:p>
        </w:tc>
        <w:tc>
          <w:tcPr>
            <w:tcW w:w="4876" w:type="dxa"/>
            <w:hideMark/>
          </w:tcPr>
          <w:p w:rsidR="00C177AF" w:rsidRPr="00A957FD" w:rsidP="00F553ED" w14:paraId="1CD822DD" w14:textId="77777777">
            <w:pPr>
              <w:pStyle w:val="Normal6"/>
              <w:rPr>
                <w:szCs w:val="24"/>
                <w:lang w:val="en-GB"/>
              </w:rPr>
            </w:pPr>
            <w:r w:rsidRPr="00A957FD">
              <w:rPr>
                <w:b/>
                <w:i/>
                <w:lang w:val="en-GB"/>
              </w:rPr>
              <w:t>2a.</w:t>
            </w:r>
            <w:r w:rsidRPr="00A957FD">
              <w:rPr>
                <w:b/>
                <w:i/>
                <w:lang w:val="en-GB"/>
              </w:rPr>
              <w:tab/>
              <w:t>The Commission shall review the definition of the last substantial transformation referred in Article 60 of Regulation (EU) No 952/2013 of the European Parliament and of the Council for products and components covered by this Chapter with the aim of including a minimum 50% of Union added value for those products and components with the aim to avoid circumvention of the rules of origin.</w:t>
            </w:r>
          </w:p>
        </w:tc>
      </w:tr>
    </w:tbl>
    <w:p w:rsidR="00C177AF" w:rsidRPr="00A957FD" w:rsidP="00C177AF" w14:paraId="60701DAB"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482F18EA" w14:textId="77777777">
      <w:r w:rsidRPr="00A957FD">
        <w:rPr>
          <w:rStyle w:val="HideTWBExt"/>
        </w:rPr>
        <w:t>&lt;/Amend&gt;</w:t>
      </w:r>
    </w:p>
    <w:p w:rsidR="00C177AF" w:rsidRPr="00A957FD" w:rsidP="00C177AF" w14:paraId="19045DE3"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1480</w:t>
      </w:r>
      <w:r w:rsidRPr="00A957FD">
        <w:rPr>
          <w:rStyle w:val="HideTWBExt"/>
          <w:b w:val="0"/>
          <w:lang w:val="en-GB"/>
        </w:rPr>
        <w:t>&lt;/NumAm&gt;</w:t>
      </w:r>
    </w:p>
    <w:p w:rsidR="00C177AF" w:rsidRPr="00A957FD" w:rsidP="00C177AF" w14:paraId="579293F9" w14:textId="77777777">
      <w:pPr>
        <w:pStyle w:val="NormalBold"/>
      </w:pPr>
      <w:r w:rsidRPr="00A957FD">
        <w:rPr>
          <w:rStyle w:val="HideTWBExt"/>
          <w:b w:val="0"/>
        </w:rPr>
        <w:t>&lt;RepeatBlock-By&gt;&lt;Members&gt;</w:t>
      </w:r>
      <w:r w:rsidRPr="00A957FD">
        <w:t>Bruno Gonçalves</w:t>
      </w:r>
      <w:r w:rsidRPr="00A957FD">
        <w:rPr>
          <w:rStyle w:val="HideTWBExt"/>
          <w:b w:val="0"/>
        </w:rPr>
        <w:t>&lt;/Members&gt;</w:t>
      </w:r>
    </w:p>
    <w:p w:rsidR="00C177AF" w:rsidRPr="00A957FD" w:rsidP="00C177AF" w14:paraId="2D438E60" w14:textId="77777777">
      <w:r w:rsidRPr="00A957FD">
        <w:rPr>
          <w:rStyle w:val="HideTWBExt"/>
        </w:rPr>
        <w:t>&lt;/RepeatBlock-By&gt;</w:t>
      </w:r>
    </w:p>
    <w:p w:rsidR="00C177AF" w:rsidRPr="00A957FD" w:rsidP="00C177AF" w14:paraId="13B9C754"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59209BCF" w14:textId="77777777">
      <w:pPr>
        <w:pStyle w:val="NormalBold"/>
        <w:rPr>
          <w:lang w:val="fr-BE"/>
        </w:rPr>
      </w:pPr>
      <w:r w:rsidRPr="00C177AF">
        <w:rPr>
          <w:rStyle w:val="HideTWBExt"/>
          <w:b w:val="0"/>
          <w:lang w:val="fr-BE"/>
        </w:rPr>
        <w:t>&lt;Article&gt;</w:t>
      </w:r>
      <w:r w:rsidRPr="00C177AF">
        <w:rPr>
          <w:lang w:val="fr-BE"/>
        </w:rPr>
        <w:t>Article 7 – paragraph 2 a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30F2B25B"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53063A2D" w14:textId="77777777">
            <w:pPr>
              <w:keepNext/>
              <w:rPr>
                <w:lang w:val="fr-BE"/>
              </w:rPr>
            </w:pPr>
          </w:p>
        </w:tc>
      </w:tr>
      <w:tr w14:paraId="4CEE34A4"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69B11703"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49CCB2A5" w14:textId="77777777">
            <w:pPr>
              <w:pStyle w:val="ColumnHeading"/>
              <w:keepNext/>
              <w:rPr>
                <w:lang w:val="en-GB"/>
              </w:rPr>
            </w:pPr>
            <w:r w:rsidRPr="00A957FD">
              <w:rPr>
                <w:lang w:val="en-GB"/>
              </w:rPr>
              <w:t>Amendment</w:t>
            </w:r>
          </w:p>
        </w:tc>
      </w:tr>
      <w:tr w14:paraId="309277C5"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6966431B" w14:textId="77777777">
            <w:pPr>
              <w:pStyle w:val="Normal6"/>
              <w:rPr>
                <w:lang w:val="en-GB"/>
              </w:rPr>
            </w:pPr>
          </w:p>
        </w:tc>
        <w:tc>
          <w:tcPr>
            <w:tcW w:w="4876" w:type="dxa"/>
            <w:hideMark/>
          </w:tcPr>
          <w:p w:rsidR="00C177AF" w:rsidRPr="00A957FD" w:rsidP="00F553ED" w14:paraId="1329403F" w14:textId="77777777">
            <w:pPr>
              <w:pStyle w:val="Normal6"/>
              <w:rPr>
                <w:szCs w:val="24"/>
                <w:lang w:val="en-GB"/>
              </w:rPr>
            </w:pPr>
            <w:r w:rsidRPr="00A957FD">
              <w:rPr>
                <w:b/>
                <w:i/>
                <w:lang w:val="en-GB"/>
              </w:rPr>
              <w:t>2a.</w:t>
            </w:r>
            <w:r w:rsidRPr="00A957FD">
              <w:rPr>
                <w:b/>
                <w:i/>
                <w:lang w:val="en-GB"/>
              </w:rPr>
              <w:tab/>
              <w:t>The Commission shall review the definition of the last substantial transformation referred in Article 60 of Regulation (EU) No 952/2013 of the European Parliament and of the Council for products and components covered by this Chapter with the aim of including a minimum 50% of Union added value for those products and components with the aim to avoid circumvention of the rules of origin.</w:t>
            </w:r>
          </w:p>
        </w:tc>
      </w:tr>
    </w:tbl>
    <w:p w:rsidR="00C177AF" w:rsidRPr="00A957FD" w:rsidP="00C177AF" w14:paraId="7E0993F5"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507E2493" w14:textId="77777777">
      <w:r w:rsidRPr="00A957FD">
        <w:rPr>
          <w:rStyle w:val="HideTWBExt"/>
        </w:rPr>
        <w:t>&lt;/Amend&gt;</w:t>
      </w:r>
    </w:p>
    <w:p w:rsidR="00C177AF" w:rsidRPr="00A957FD" w:rsidP="00C177AF" w14:paraId="6EEDEE78"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1481</w:t>
      </w:r>
      <w:r w:rsidRPr="00A957FD">
        <w:rPr>
          <w:rStyle w:val="HideTWBExt"/>
          <w:b w:val="0"/>
          <w:lang w:val="en-GB"/>
        </w:rPr>
        <w:t>&lt;/NumAm&gt;</w:t>
      </w:r>
    </w:p>
    <w:p w:rsidR="00C177AF" w:rsidRPr="00A957FD" w:rsidP="00C177AF" w14:paraId="38E27325" w14:textId="77777777">
      <w:pPr>
        <w:pStyle w:val="NormalBold"/>
      </w:pPr>
      <w:r w:rsidRPr="00A957FD">
        <w:rPr>
          <w:rStyle w:val="HideTWBExt"/>
          <w:b w:val="0"/>
        </w:rPr>
        <w:t>&lt;RepeatBlock-By&gt;&lt;Members&gt;</w:t>
      </w:r>
      <w:r w:rsidRPr="00A957FD">
        <w:t>Svenja Hahn, Andreas Glück, Jan-Christoph Oetjen, Marie-Agnes Strack-Zimmermann, Moritz Körner</w:t>
      </w:r>
      <w:r w:rsidRPr="00A957FD">
        <w:rPr>
          <w:rStyle w:val="HideTWBExt"/>
          <w:b w:val="0"/>
        </w:rPr>
        <w:t>&lt;/Members&gt;</w:t>
      </w:r>
    </w:p>
    <w:p w:rsidR="00C177AF" w:rsidRPr="00A957FD" w:rsidP="00C177AF" w14:paraId="62682E87" w14:textId="77777777">
      <w:r w:rsidRPr="00A957FD">
        <w:rPr>
          <w:rStyle w:val="HideTWBExt"/>
        </w:rPr>
        <w:t>&lt;/RepeatBlock-By&gt;</w:t>
      </w:r>
    </w:p>
    <w:p w:rsidR="00C177AF" w:rsidRPr="00A957FD" w:rsidP="00C177AF" w14:paraId="51CDD3F3"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6048E220" w14:textId="77777777">
      <w:pPr>
        <w:pStyle w:val="NormalBold"/>
        <w:rPr>
          <w:lang w:val="fr-BE"/>
        </w:rPr>
      </w:pPr>
      <w:r w:rsidRPr="00C177AF">
        <w:rPr>
          <w:rStyle w:val="HideTWBExt"/>
          <w:b w:val="0"/>
          <w:lang w:val="fr-BE"/>
        </w:rPr>
        <w:t>&lt;Article&gt;</w:t>
      </w:r>
      <w:r w:rsidRPr="00C177AF">
        <w:rPr>
          <w:lang w:val="fr-BE"/>
        </w:rPr>
        <w:t>Article 7 – paragraph 2 a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150AAA8D"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6717BF16" w14:textId="77777777">
            <w:pPr>
              <w:keepNext/>
              <w:rPr>
                <w:lang w:val="fr-BE"/>
              </w:rPr>
            </w:pPr>
          </w:p>
        </w:tc>
      </w:tr>
      <w:tr w14:paraId="09FC4B02"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553DAADA"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39D05FE9" w14:textId="77777777">
            <w:pPr>
              <w:pStyle w:val="ColumnHeading"/>
              <w:keepNext/>
              <w:rPr>
                <w:lang w:val="en-GB"/>
              </w:rPr>
            </w:pPr>
            <w:r w:rsidRPr="00A957FD">
              <w:rPr>
                <w:lang w:val="en-GB"/>
              </w:rPr>
              <w:t>Amendment</w:t>
            </w:r>
          </w:p>
        </w:tc>
      </w:tr>
      <w:tr w14:paraId="762A3A8D"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2ED64BA4" w14:textId="77777777">
            <w:pPr>
              <w:pStyle w:val="Normal6"/>
              <w:rPr>
                <w:lang w:val="en-GB"/>
              </w:rPr>
            </w:pPr>
          </w:p>
        </w:tc>
        <w:tc>
          <w:tcPr>
            <w:tcW w:w="4876" w:type="dxa"/>
            <w:hideMark/>
          </w:tcPr>
          <w:p w:rsidR="00C177AF" w:rsidRPr="00A957FD" w:rsidP="00F553ED" w14:paraId="6E20AA18" w14:textId="77777777">
            <w:pPr>
              <w:pStyle w:val="Normal6"/>
              <w:rPr>
                <w:szCs w:val="24"/>
                <w:lang w:val="en-GB"/>
              </w:rPr>
            </w:pPr>
            <w:r w:rsidRPr="00A957FD">
              <w:rPr>
                <w:b/>
                <w:i/>
                <w:lang w:val="en-GB"/>
              </w:rPr>
              <w:t>2a.</w:t>
            </w:r>
            <w:r w:rsidRPr="00A957FD">
              <w:rPr>
                <w:b/>
                <w:i/>
                <w:lang w:val="en-GB"/>
              </w:rPr>
              <w:tab/>
              <w:t>The Union origin and low-carbon requirements laid down in this Chapter shall only apply at the point of the procurement procedure or awarding of support under Articles 11 and 12. They shall not restrict the lawful use of spare parts and components that do not comply with the relevant Union origin and low-carbon requirements during the vehicle's or product's lifetime.</w:t>
            </w:r>
          </w:p>
        </w:tc>
      </w:tr>
    </w:tbl>
    <w:p w:rsidR="00C177AF" w:rsidRPr="00C177AF" w:rsidP="00C177AF" w14:paraId="4D151959" w14:textId="77777777">
      <w:pPr>
        <w:pStyle w:val="Olang"/>
        <w:rPr>
          <w:lang w:val="en-GB"/>
        </w:rPr>
      </w:pPr>
      <w:r w:rsidRPr="00C177AF">
        <w:rPr>
          <w:lang w:val="en-GB"/>
        </w:rPr>
        <w:t xml:space="preserve">Or. </w:t>
      </w:r>
      <w:r w:rsidRPr="00C177AF">
        <w:rPr>
          <w:rStyle w:val="HideTWBExt"/>
          <w:noProof w:val="0"/>
          <w:lang w:val="en-GB"/>
        </w:rPr>
        <w:t>&lt;Original&gt;</w:t>
      </w:r>
      <w:r w:rsidRPr="00C177AF">
        <w:rPr>
          <w:rStyle w:val="HideTWBInt"/>
          <w:lang w:val="en-GB"/>
        </w:rPr>
        <w:t>{EN}</w:t>
      </w:r>
      <w:r w:rsidRPr="00C177AF">
        <w:rPr>
          <w:lang w:val="en-GB"/>
        </w:rPr>
        <w:t>en</w:t>
      </w:r>
      <w:r w:rsidRPr="00C177AF">
        <w:rPr>
          <w:rStyle w:val="HideTWBExt"/>
          <w:noProof w:val="0"/>
          <w:lang w:val="en-GB"/>
        </w:rPr>
        <w:t>&lt;/Original&gt;</w:t>
      </w:r>
    </w:p>
    <w:p w:rsidR="00C177AF" w:rsidRPr="00C177AF" w:rsidP="00C177AF" w14:paraId="3D7A5B5A" w14:textId="77777777">
      <w:r w:rsidRPr="00C177AF">
        <w:rPr>
          <w:rStyle w:val="HideTWBExt"/>
        </w:rPr>
        <w:t>&lt;/Amend&gt;</w:t>
      </w:r>
    </w:p>
    <w:p w:rsidR="00C177AF" w:rsidRPr="00C177AF" w:rsidP="00C177AF" w14:paraId="7006B4A4" w14:textId="77777777">
      <w:pPr>
        <w:pStyle w:val="AMNumberTabs0"/>
        <w:keepNext/>
        <w:rPr>
          <w:lang w:val="en-GB"/>
        </w:rPr>
      </w:pPr>
      <w:r w:rsidRPr="00C177AF">
        <w:rPr>
          <w:rStyle w:val="HideTWBExt"/>
          <w:b w:val="0"/>
          <w:lang w:val="en-GB"/>
        </w:rPr>
        <w:t>&lt;Amend&gt;</w:t>
      </w:r>
      <w:r w:rsidRPr="00C177AF">
        <w:rPr>
          <w:lang w:val="en-GB"/>
        </w:rPr>
        <w:t>Amendment</w:t>
      </w:r>
      <w:r w:rsidRPr="00C177AF">
        <w:rPr>
          <w:lang w:val="en-GB"/>
        </w:rPr>
        <w:tab/>
      </w:r>
      <w:r w:rsidRPr="00C177AF">
        <w:rPr>
          <w:lang w:val="en-GB"/>
        </w:rPr>
        <w:tab/>
      </w:r>
      <w:r w:rsidRPr="00C177AF">
        <w:rPr>
          <w:rStyle w:val="HideTWBExt"/>
          <w:b w:val="0"/>
          <w:lang w:val="en-GB"/>
        </w:rPr>
        <w:t>&lt;NumAm&gt;</w:t>
      </w:r>
      <w:r w:rsidRPr="00C177AF">
        <w:rPr>
          <w:lang w:val="en-GB"/>
        </w:rPr>
        <w:t>1482</w:t>
      </w:r>
      <w:r w:rsidRPr="00C177AF">
        <w:rPr>
          <w:rStyle w:val="HideTWBExt"/>
          <w:b w:val="0"/>
          <w:lang w:val="en-GB"/>
        </w:rPr>
        <w:t>&lt;/NumAm&gt;</w:t>
      </w:r>
    </w:p>
    <w:p w:rsidR="00C177AF" w:rsidRPr="00C177AF" w:rsidP="00C177AF" w14:paraId="4C4CEAE4" w14:textId="77777777">
      <w:pPr>
        <w:pStyle w:val="NormalBold"/>
      </w:pPr>
      <w:r w:rsidRPr="00C177AF">
        <w:rPr>
          <w:rStyle w:val="HideTWBExt"/>
          <w:b w:val="0"/>
        </w:rPr>
        <w:t>&lt;RepeatBlock-By&gt;&lt;Members&gt;</w:t>
      </w:r>
      <w:r w:rsidRPr="00C177AF">
        <w:t>Rudi Kennes, Marina Mesure</w:t>
      </w:r>
      <w:r w:rsidRPr="00C177AF">
        <w:rPr>
          <w:rStyle w:val="HideTWBExt"/>
          <w:b w:val="0"/>
        </w:rPr>
        <w:t>&lt;/Members&gt;</w:t>
      </w:r>
    </w:p>
    <w:p w:rsidR="00C177AF" w:rsidRPr="00C177AF" w:rsidP="00C177AF" w14:paraId="3DDC1BA6" w14:textId="77777777">
      <w:r w:rsidRPr="00C177AF">
        <w:rPr>
          <w:rStyle w:val="HideTWBExt"/>
        </w:rPr>
        <w:t>&lt;/RepeatBlock-By&gt;</w:t>
      </w:r>
    </w:p>
    <w:p w:rsidR="00C177AF" w:rsidRPr="00A957FD" w:rsidP="00C177AF" w14:paraId="401D7B95"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461AD985" w14:textId="77777777">
      <w:pPr>
        <w:pStyle w:val="NormalBold"/>
        <w:rPr>
          <w:lang w:val="fr-BE"/>
        </w:rPr>
      </w:pPr>
      <w:r w:rsidRPr="00C177AF">
        <w:rPr>
          <w:rStyle w:val="HideTWBExt"/>
          <w:b w:val="0"/>
          <w:lang w:val="fr-BE"/>
        </w:rPr>
        <w:t>&lt;Article&gt;</w:t>
      </w:r>
      <w:r w:rsidRPr="00C177AF">
        <w:rPr>
          <w:lang w:val="fr-BE"/>
        </w:rPr>
        <w:t>Article 7 – paragraph 2 a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1A701CA0"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0F17ADB8" w14:textId="77777777">
            <w:pPr>
              <w:keepNext/>
              <w:rPr>
                <w:lang w:val="fr-BE"/>
              </w:rPr>
            </w:pPr>
          </w:p>
        </w:tc>
      </w:tr>
      <w:tr w14:paraId="24B0A0E7"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5A06E31E"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5543CA31" w14:textId="77777777">
            <w:pPr>
              <w:pStyle w:val="ColumnHeading"/>
              <w:keepNext/>
              <w:rPr>
                <w:lang w:val="en-GB"/>
              </w:rPr>
            </w:pPr>
            <w:r w:rsidRPr="00A957FD">
              <w:rPr>
                <w:lang w:val="en-GB"/>
              </w:rPr>
              <w:t>Amendment</w:t>
            </w:r>
          </w:p>
        </w:tc>
      </w:tr>
      <w:tr w14:paraId="28E7B1B2"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2719955C" w14:textId="77777777">
            <w:pPr>
              <w:pStyle w:val="Normal6"/>
              <w:rPr>
                <w:lang w:val="en-GB"/>
              </w:rPr>
            </w:pPr>
          </w:p>
        </w:tc>
        <w:tc>
          <w:tcPr>
            <w:tcW w:w="4876" w:type="dxa"/>
            <w:hideMark/>
          </w:tcPr>
          <w:p w:rsidR="00C177AF" w:rsidRPr="00A957FD" w:rsidP="00F553ED" w14:paraId="1B83C34A" w14:textId="77777777">
            <w:pPr>
              <w:pStyle w:val="Normal6"/>
              <w:rPr>
                <w:szCs w:val="24"/>
                <w:lang w:val="en-GB"/>
              </w:rPr>
            </w:pPr>
            <w:r w:rsidRPr="00A957FD">
              <w:rPr>
                <w:b/>
                <w:i/>
                <w:lang w:val="en-GB"/>
              </w:rPr>
              <w:t>2a.</w:t>
            </w:r>
            <w:r w:rsidRPr="00A957FD">
              <w:rPr>
                <w:b/>
                <w:i/>
                <w:lang w:val="en-GB"/>
              </w:rPr>
              <w:tab/>
              <w:t>The Union origin requirements referred to in this Chapter should not preclude contracting authorities and contracting entities in Ireland from allowing tenders submitted by economic operators established in the North of Ireland to access procurement procedures, in recognition of the all-island dimension of Ireland's economy.</w:t>
            </w:r>
          </w:p>
        </w:tc>
      </w:tr>
    </w:tbl>
    <w:p w:rsidR="00C177AF" w:rsidRPr="00A957FD" w:rsidP="00C177AF" w14:paraId="5B98BBE6"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0D6D5647" w14:textId="77777777">
      <w:r w:rsidRPr="00A957FD">
        <w:rPr>
          <w:rStyle w:val="HideTWBExt"/>
        </w:rPr>
        <w:t>&lt;/Amend&gt;</w:t>
      </w:r>
    </w:p>
    <w:p w:rsidR="00C177AF" w:rsidRPr="00A957FD" w:rsidP="00C177AF" w14:paraId="36F2DD8E"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1483</w:t>
      </w:r>
      <w:r w:rsidRPr="00A957FD">
        <w:rPr>
          <w:rStyle w:val="HideTWBExt"/>
          <w:b w:val="0"/>
          <w:lang w:val="en-GB"/>
        </w:rPr>
        <w:t>&lt;/NumAm&gt;</w:t>
      </w:r>
    </w:p>
    <w:p w:rsidR="00C177AF" w:rsidRPr="00A957FD" w:rsidP="00C177AF" w14:paraId="1E2A6901" w14:textId="77777777">
      <w:pPr>
        <w:pStyle w:val="NormalBold"/>
      </w:pPr>
      <w:r w:rsidRPr="00A957FD">
        <w:rPr>
          <w:rStyle w:val="HideTWBExt"/>
          <w:b w:val="0"/>
        </w:rPr>
        <w:t>&lt;RepeatBlock-By&gt;&lt;Members&gt;</w:t>
      </w:r>
      <w:r w:rsidRPr="00A957FD">
        <w:t>David Cormand, Anna Cavazzini, Sara Matthieu</w:t>
      </w:r>
      <w:r w:rsidRPr="00A957FD">
        <w:rPr>
          <w:rStyle w:val="HideTWBExt"/>
          <w:b w:val="0"/>
        </w:rPr>
        <w:t>&lt;/Members&gt;</w:t>
      </w:r>
    </w:p>
    <w:p w:rsidR="00C177AF" w:rsidRPr="00A957FD" w:rsidP="00C177AF" w14:paraId="5C0B0BBA" w14:textId="77777777">
      <w:r w:rsidRPr="00A957FD">
        <w:rPr>
          <w:rStyle w:val="HideTWBExt"/>
          <w:noProof w:val="0"/>
        </w:rPr>
        <w:t>&lt;AuNomDe&gt;</w:t>
      </w:r>
      <w:r w:rsidRPr="00A957FD">
        <w:rPr>
          <w:rStyle w:val="HideTWBInt"/>
        </w:rPr>
        <w:t>{Verts/ALE}</w:t>
      </w:r>
      <w:r w:rsidRPr="00A957FD">
        <w:t>on behalf of the Verts/ALE Group</w:t>
      </w:r>
      <w:r w:rsidRPr="00A957FD">
        <w:rPr>
          <w:rStyle w:val="HideTWBExt"/>
          <w:noProof w:val="0"/>
        </w:rPr>
        <w:t>&lt;/AuNomDe&gt;</w:t>
      </w:r>
    </w:p>
    <w:p w:rsidR="00C177AF" w:rsidRPr="00A957FD" w:rsidP="00C177AF" w14:paraId="2ECDB989" w14:textId="77777777">
      <w:r w:rsidRPr="00A957FD">
        <w:rPr>
          <w:rStyle w:val="HideTWBExt"/>
        </w:rPr>
        <w:t>&lt;/RepeatBlock-By&gt;</w:t>
      </w:r>
    </w:p>
    <w:p w:rsidR="00C177AF" w:rsidRPr="00A957FD" w:rsidP="00C177AF" w14:paraId="255383E1"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0FF710AE" w14:textId="77777777">
      <w:pPr>
        <w:pStyle w:val="NormalBold"/>
        <w:rPr>
          <w:lang w:val="fr-BE"/>
        </w:rPr>
      </w:pPr>
      <w:r w:rsidRPr="00C177AF">
        <w:rPr>
          <w:rStyle w:val="HideTWBExt"/>
          <w:b w:val="0"/>
          <w:lang w:val="fr-BE"/>
        </w:rPr>
        <w:t>&lt;Article&gt;</w:t>
      </w:r>
      <w:r w:rsidRPr="00C177AF">
        <w:rPr>
          <w:lang w:val="fr-BE"/>
        </w:rPr>
        <w:t>Article 7 – paragraph 2 a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1886B9F5"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144790B2" w14:textId="77777777">
            <w:pPr>
              <w:keepNext/>
              <w:rPr>
                <w:lang w:val="fr-BE"/>
              </w:rPr>
            </w:pPr>
          </w:p>
        </w:tc>
      </w:tr>
      <w:tr w14:paraId="1823D6DE"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0398B5D0"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14839CD2" w14:textId="77777777">
            <w:pPr>
              <w:pStyle w:val="ColumnHeading"/>
              <w:keepNext/>
              <w:rPr>
                <w:lang w:val="en-GB"/>
              </w:rPr>
            </w:pPr>
            <w:r w:rsidRPr="00A957FD">
              <w:rPr>
                <w:lang w:val="en-GB"/>
              </w:rPr>
              <w:t>Amendment</w:t>
            </w:r>
          </w:p>
        </w:tc>
      </w:tr>
      <w:tr w14:paraId="2E69CFFF"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31F6CD6E" w14:textId="77777777">
            <w:pPr>
              <w:pStyle w:val="Normal6"/>
              <w:rPr>
                <w:lang w:val="en-GB"/>
              </w:rPr>
            </w:pPr>
          </w:p>
        </w:tc>
        <w:tc>
          <w:tcPr>
            <w:tcW w:w="4876" w:type="dxa"/>
            <w:hideMark/>
          </w:tcPr>
          <w:p w:rsidR="00C177AF" w:rsidRPr="00A957FD" w:rsidP="00F553ED" w14:paraId="6433B313" w14:textId="77777777">
            <w:pPr>
              <w:pStyle w:val="Normal6"/>
              <w:rPr>
                <w:szCs w:val="24"/>
                <w:lang w:val="en-GB"/>
              </w:rPr>
            </w:pPr>
            <w:r w:rsidRPr="00A957FD">
              <w:rPr>
                <w:b/>
                <w:i/>
                <w:lang w:val="en-GB"/>
              </w:rPr>
              <w:t>2a.</w:t>
            </w:r>
            <w:r w:rsidRPr="00A957FD">
              <w:rPr>
                <w:b/>
                <w:i/>
                <w:lang w:val="en-GB"/>
              </w:rPr>
              <w:tab/>
              <w:t>The Commission shall review the definition of the last substantial transformation referred in Article 60 of Regulation (EU) No 952/2013 of the European Parliament and of the Council for products and components covered by this Regulation with the aim to avoid circumvention of the rules of origin.</w:t>
            </w:r>
          </w:p>
        </w:tc>
      </w:tr>
    </w:tbl>
    <w:p w:rsidR="00C177AF" w:rsidRPr="00A957FD" w:rsidP="00C177AF" w14:paraId="2C5D3949"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0F6B8295" w14:textId="77777777">
      <w:r w:rsidRPr="00A957FD">
        <w:rPr>
          <w:rStyle w:val="HideTWBExt"/>
        </w:rPr>
        <w:t>&lt;/Amend&gt;</w:t>
      </w:r>
    </w:p>
    <w:p w:rsidR="00C177AF" w:rsidRPr="00A957FD" w:rsidP="00C177AF" w14:paraId="037BCBF8"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1484</w:t>
      </w:r>
      <w:r w:rsidRPr="00A957FD">
        <w:rPr>
          <w:rStyle w:val="HideTWBExt"/>
          <w:b w:val="0"/>
          <w:lang w:val="en-GB"/>
        </w:rPr>
        <w:t>&lt;/NumAm&gt;</w:t>
      </w:r>
    </w:p>
    <w:p w:rsidR="00C177AF" w:rsidRPr="00A957FD" w:rsidP="00C177AF" w14:paraId="3F4CAA95" w14:textId="77777777">
      <w:pPr>
        <w:pStyle w:val="NormalBold"/>
      </w:pPr>
      <w:r w:rsidRPr="00A957FD">
        <w:rPr>
          <w:rStyle w:val="HideTWBExt"/>
          <w:b w:val="0"/>
        </w:rPr>
        <w:t>&lt;RepeatBlock-By&gt;&lt;Members&gt;</w:t>
      </w:r>
      <w:r w:rsidRPr="00A957FD">
        <w:t>Eero Heinäluoma</w:t>
      </w:r>
      <w:r w:rsidRPr="00A957FD">
        <w:rPr>
          <w:rStyle w:val="HideTWBExt"/>
          <w:b w:val="0"/>
        </w:rPr>
        <w:t>&lt;/Members&gt;</w:t>
      </w:r>
    </w:p>
    <w:p w:rsidR="00C177AF" w:rsidRPr="00A957FD" w:rsidP="00C177AF" w14:paraId="7B38E686" w14:textId="77777777">
      <w:r w:rsidRPr="00A957FD">
        <w:rPr>
          <w:rStyle w:val="HideTWBExt"/>
        </w:rPr>
        <w:t>&lt;/RepeatBlock-By&gt;</w:t>
      </w:r>
    </w:p>
    <w:p w:rsidR="00C177AF" w:rsidRPr="00A957FD" w:rsidP="00C177AF" w14:paraId="50F09F0F"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3A12F05F" w14:textId="77777777">
      <w:pPr>
        <w:pStyle w:val="NormalBold"/>
        <w:rPr>
          <w:lang w:val="fr-BE"/>
        </w:rPr>
      </w:pPr>
      <w:r w:rsidRPr="00C177AF">
        <w:rPr>
          <w:rStyle w:val="HideTWBExt"/>
          <w:b w:val="0"/>
          <w:lang w:val="fr-BE"/>
        </w:rPr>
        <w:t>&lt;Article&gt;</w:t>
      </w:r>
      <w:r w:rsidRPr="00C177AF">
        <w:rPr>
          <w:lang w:val="fr-BE"/>
        </w:rPr>
        <w:t>Article 7 – paragraph 2 a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1A32FFAD"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039C31E6" w14:textId="77777777">
            <w:pPr>
              <w:keepNext/>
              <w:rPr>
                <w:lang w:val="fr-BE"/>
              </w:rPr>
            </w:pPr>
          </w:p>
        </w:tc>
      </w:tr>
      <w:tr w14:paraId="49F24870"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31874F63"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2EFD6401" w14:textId="77777777">
            <w:pPr>
              <w:pStyle w:val="ColumnHeading"/>
              <w:keepNext/>
              <w:rPr>
                <w:lang w:val="en-GB"/>
              </w:rPr>
            </w:pPr>
            <w:r w:rsidRPr="00A957FD">
              <w:rPr>
                <w:lang w:val="en-GB"/>
              </w:rPr>
              <w:t>Amendment</w:t>
            </w:r>
          </w:p>
        </w:tc>
      </w:tr>
      <w:tr w14:paraId="6AC050C7"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6ED1D4DD" w14:textId="77777777">
            <w:pPr>
              <w:pStyle w:val="Normal6"/>
              <w:rPr>
                <w:lang w:val="en-GB"/>
              </w:rPr>
            </w:pPr>
          </w:p>
        </w:tc>
        <w:tc>
          <w:tcPr>
            <w:tcW w:w="4876" w:type="dxa"/>
            <w:hideMark/>
          </w:tcPr>
          <w:p w:rsidR="00C177AF" w:rsidRPr="00A957FD" w:rsidP="00F553ED" w14:paraId="02E01CDF" w14:textId="77777777">
            <w:pPr>
              <w:pStyle w:val="Normal6"/>
              <w:rPr>
                <w:szCs w:val="24"/>
                <w:lang w:val="en-GB"/>
              </w:rPr>
            </w:pPr>
            <w:r w:rsidRPr="00A957FD">
              <w:rPr>
                <w:b/>
                <w:i/>
                <w:lang w:val="en-GB"/>
              </w:rPr>
              <w:t>2a.</w:t>
            </w:r>
            <w:r w:rsidRPr="00A957FD">
              <w:rPr>
                <w:b/>
                <w:i/>
                <w:lang w:val="en-GB"/>
              </w:rPr>
              <w:tab/>
              <w:t>For steel products, steel components and products containing steel, only steel originally melted and poured within the Union shall qualify as content of Union origin. Subsequent processing or transformation shall not alter the origin of the steel for the purposes of this Chapter.</w:t>
            </w:r>
          </w:p>
        </w:tc>
      </w:tr>
    </w:tbl>
    <w:p w:rsidR="00C177AF" w:rsidRPr="00A957FD" w:rsidP="00C177AF" w14:paraId="6EE7E438"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512B27D6" w14:textId="77777777">
      <w:r w:rsidRPr="00A957FD">
        <w:rPr>
          <w:rStyle w:val="HideTWBExt"/>
        </w:rPr>
        <w:t>&lt;/Amend&gt;</w:t>
      </w:r>
    </w:p>
    <w:p w:rsidR="00C177AF" w:rsidRPr="00A957FD" w:rsidP="00C177AF" w14:paraId="666BBAA8"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1485</w:t>
      </w:r>
      <w:r w:rsidRPr="00A957FD">
        <w:rPr>
          <w:rStyle w:val="HideTWBExt"/>
          <w:b w:val="0"/>
          <w:lang w:val="en-GB"/>
        </w:rPr>
        <w:t>&lt;/NumAm&gt;</w:t>
      </w:r>
    </w:p>
    <w:p w:rsidR="00C177AF" w:rsidRPr="00A957FD" w:rsidP="00C177AF" w14:paraId="4DE4A4C9" w14:textId="77777777">
      <w:pPr>
        <w:pStyle w:val="NormalBold"/>
      </w:pPr>
      <w:r w:rsidRPr="00A957FD">
        <w:rPr>
          <w:rStyle w:val="HideTWBExt"/>
          <w:b w:val="0"/>
        </w:rPr>
        <w:t>&lt;RepeatBlock-By&gt;&lt;Members&gt;</w:t>
      </w:r>
      <w:r w:rsidRPr="00A957FD">
        <w:t>Dan Barna</w:t>
      </w:r>
      <w:r w:rsidRPr="00A957FD">
        <w:rPr>
          <w:rStyle w:val="HideTWBExt"/>
          <w:b w:val="0"/>
        </w:rPr>
        <w:t>&lt;/Members&gt;</w:t>
      </w:r>
    </w:p>
    <w:p w:rsidR="00C177AF" w:rsidRPr="00A957FD" w:rsidP="00C177AF" w14:paraId="5792801F" w14:textId="77777777">
      <w:r w:rsidRPr="00A957FD">
        <w:rPr>
          <w:rStyle w:val="HideTWBExt"/>
        </w:rPr>
        <w:t>&lt;/RepeatBlock-By&gt;</w:t>
      </w:r>
    </w:p>
    <w:p w:rsidR="00C177AF" w:rsidRPr="00A957FD" w:rsidP="00C177AF" w14:paraId="2A49FB95"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73454031" w14:textId="77777777">
      <w:pPr>
        <w:pStyle w:val="NormalBold"/>
        <w:rPr>
          <w:lang w:val="fr-BE"/>
        </w:rPr>
      </w:pPr>
      <w:r w:rsidRPr="00C177AF">
        <w:rPr>
          <w:rStyle w:val="HideTWBExt"/>
          <w:b w:val="0"/>
          <w:lang w:val="fr-BE"/>
        </w:rPr>
        <w:t>&lt;Article&gt;</w:t>
      </w:r>
      <w:r w:rsidRPr="00C177AF">
        <w:rPr>
          <w:lang w:val="fr-BE"/>
        </w:rPr>
        <w:t>Article 7 – paragraph 2 a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5856CDBA"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42BC996D" w14:textId="77777777">
            <w:pPr>
              <w:keepNext/>
              <w:rPr>
                <w:lang w:val="fr-BE"/>
              </w:rPr>
            </w:pPr>
          </w:p>
        </w:tc>
      </w:tr>
      <w:tr w14:paraId="1A9D6AEF"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151F3E53"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6AA6C340" w14:textId="77777777">
            <w:pPr>
              <w:pStyle w:val="ColumnHeading"/>
              <w:keepNext/>
              <w:rPr>
                <w:lang w:val="en-GB"/>
              </w:rPr>
            </w:pPr>
            <w:r w:rsidRPr="00A957FD">
              <w:rPr>
                <w:lang w:val="en-GB"/>
              </w:rPr>
              <w:t>Amendment</w:t>
            </w:r>
          </w:p>
        </w:tc>
      </w:tr>
      <w:tr w14:paraId="38244A56"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241C0FE5" w14:textId="77777777">
            <w:pPr>
              <w:pStyle w:val="Normal6"/>
              <w:rPr>
                <w:lang w:val="en-GB"/>
              </w:rPr>
            </w:pPr>
          </w:p>
        </w:tc>
        <w:tc>
          <w:tcPr>
            <w:tcW w:w="4876" w:type="dxa"/>
            <w:hideMark/>
          </w:tcPr>
          <w:p w:rsidR="00C177AF" w:rsidRPr="00A957FD" w:rsidP="00F553ED" w14:paraId="639A7917" w14:textId="77777777">
            <w:pPr>
              <w:pStyle w:val="Normal6"/>
              <w:rPr>
                <w:szCs w:val="24"/>
                <w:lang w:val="en-GB"/>
              </w:rPr>
            </w:pPr>
            <w:r w:rsidRPr="00A957FD">
              <w:rPr>
                <w:b/>
                <w:i/>
                <w:lang w:val="en-GB"/>
              </w:rPr>
              <w:t>2a.</w:t>
            </w:r>
            <w:r w:rsidRPr="00A957FD">
              <w:rPr>
                <w:b/>
                <w:i/>
                <w:lang w:val="en-GB"/>
              </w:rPr>
              <w:tab/>
              <w:t>The Commission shall ensure that compliance mechanisms related to Union origin requirements remain proportionate to the size, resources and administrative capacity of SMEs. Standardised declaration templates and digital tools should be made available to facilitate compliance.</w:t>
            </w:r>
          </w:p>
        </w:tc>
      </w:tr>
    </w:tbl>
    <w:p w:rsidR="00C177AF" w:rsidRPr="00A957FD" w:rsidP="00C177AF" w14:paraId="63449D0E"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5A4A1DCB" w14:textId="77777777">
      <w:r w:rsidRPr="00A957FD">
        <w:rPr>
          <w:rStyle w:val="HideTWBExt"/>
        </w:rPr>
        <w:t>&lt;/Amend&gt;</w:t>
      </w:r>
    </w:p>
    <w:p w:rsidR="00C177AF" w:rsidRPr="00A957FD" w:rsidP="00C177AF" w14:paraId="0DE472B1"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1486</w:t>
      </w:r>
      <w:r w:rsidRPr="00A957FD">
        <w:rPr>
          <w:rStyle w:val="HideTWBExt"/>
          <w:b w:val="0"/>
          <w:lang w:val="en-GB"/>
        </w:rPr>
        <w:t>&lt;/NumAm&gt;</w:t>
      </w:r>
    </w:p>
    <w:p w:rsidR="00C177AF" w:rsidRPr="00A957FD" w:rsidP="00C177AF" w14:paraId="1010ADD2" w14:textId="77777777">
      <w:pPr>
        <w:pStyle w:val="NormalBold"/>
      </w:pPr>
      <w:r w:rsidRPr="00A957FD">
        <w:rPr>
          <w:rStyle w:val="HideTWBExt"/>
          <w:b w:val="0"/>
        </w:rPr>
        <w:t>&lt;RepeatBlock-By&gt;&lt;Members&gt;</w:t>
      </w:r>
      <w:r w:rsidRPr="00A957FD">
        <w:t>Daniel Obajtek, Marion Maréchal, Anna Zalewska, Jadwiga Wiśniewska, Jacek Ozdoba</w:t>
      </w:r>
      <w:r w:rsidRPr="00A957FD">
        <w:rPr>
          <w:rStyle w:val="HideTWBExt"/>
          <w:b w:val="0"/>
        </w:rPr>
        <w:t>&lt;/Members&gt;</w:t>
      </w:r>
    </w:p>
    <w:p w:rsidR="00C177AF" w:rsidRPr="00A957FD" w:rsidP="00C177AF" w14:paraId="6AE909A2" w14:textId="77777777">
      <w:r w:rsidRPr="00A957FD">
        <w:rPr>
          <w:rStyle w:val="HideTWBExt"/>
        </w:rPr>
        <w:t>&lt;/RepeatBlock-By&gt;</w:t>
      </w:r>
    </w:p>
    <w:p w:rsidR="00C177AF" w:rsidRPr="00A957FD" w:rsidP="00C177AF" w14:paraId="09237C79"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316AE1BC" w14:textId="77777777">
      <w:pPr>
        <w:pStyle w:val="NormalBold"/>
        <w:rPr>
          <w:lang w:val="fr-BE"/>
        </w:rPr>
      </w:pPr>
      <w:r w:rsidRPr="00C177AF">
        <w:rPr>
          <w:rStyle w:val="HideTWBExt"/>
          <w:b w:val="0"/>
          <w:lang w:val="fr-BE"/>
        </w:rPr>
        <w:t>&lt;Article&gt;</w:t>
      </w:r>
      <w:r w:rsidRPr="00C177AF">
        <w:rPr>
          <w:lang w:val="fr-BE"/>
        </w:rPr>
        <w:t>Article 7 – paragraph 2 a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21192797"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6C62B07A" w14:textId="77777777">
            <w:pPr>
              <w:keepNext/>
              <w:rPr>
                <w:lang w:val="fr-BE"/>
              </w:rPr>
            </w:pPr>
          </w:p>
        </w:tc>
      </w:tr>
      <w:tr w14:paraId="132DA249"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5D109BA7"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613040AA" w14:textId="77777777">
            <w:pPr>
              <w:pStyle w:val="ColumnHeading"/>
              <w:keepNext/>
              <w:rPr>
                <w:lang w:val="en-GB"/>
              </w:rPr>
            </w:pPr>
            <w:r w:rsidRPr="00A957FD">
              <w:rPr>
                <w:lang w:val="en-GB"/>
              </w:rPr>
              <w:t>Amendment</w:t>
            </w:r>
          </w:p>
        </w:tc>
      </w:tr>
      <w:tr w14:paraId="2AE90D55"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58B78CE8" w14:textId="77777777">
            <w:pPr>
              <w:pStyle w:val="Normal6"/>
              <w:rPr>
                <w:lang w:val="en-GB"/>
              </w:rPr>
            </w:pPr>
          </w:p>
        </w:tc>
        <w:tc>
          <w:tcPr>
            <w:tcW w:w="4876" w:type="dxa"/>
            <w:hideMark/>
          </w:tcPr>
          <w:p w:rsidR="00C177AF" w:rsidRPr="00A957FD" w:rsidP="00F553ED" w14:paraId="14A57793" w14:textId="77777777">
            <w:pPr>
              <w:pStyle w:val="Normal6"/>
              <w:rPr>
                <w:szCs w:val="24"/>
                <w:lang w:val="en-GB"/>
              </w:rPr>
            </w:pPr>
            <w:r w:rsidRPr="00A957FD">
              <w:rPr>
                <w:b/>
                <w:i/>
                <w:lang w:val="en-GB"/>
              </w:rPr>
              <w:t>2a.</w:t>
            </w:r>
            <w:r w:rsidRPr="00A957FD">
              <w:rPr>
                <w:b/>
                <w:i/>
                <w:lang w:val="en-GB"/>
              </w:rPr>
              <w:tab/>
              <w:t xml:space="preserve">By way of derogation from paragraph 2, for steel products, components and assembled final products containing steel only steel that has been </w:t>
            </w:r>
            <w:r w:rsidRPr="00A957FD">
              <w:rPr>
                <w:b/>
                <w:i/>
                <w:lang w:val="en-GB"/>
              </w:rPr>
              <w:t>originally melted and poured in the Union, in accordance with Regulation 2026/1384, shall qualify as of Union origin.</w:t>
            </w:r>
          </w:p>
        </w:tc>
      </w:tr>
    </w:tbl>
    <w:p w:rsidR="00C177AF" w:rsidRPr="00A957FD" w:rsidP="00C177AF" w14:paraId="49B141EE"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303B2F50" w14:textId="77777777">
      <w:pPr>
        <w:pStyle w:val="JustificationTitle"/>
        <w:rPr>
          <w:noProof w:val="0"/>
          <w:lang w:val="en-GB"/>
        </w:rPr>
      </w:pPr>
      <w:r w:rsidRPr="00A957FD">
        <w:rPr>
          <w:rStyle w:val="HideTWBExt"/>
          <w:i w:val="0"/>
          <w:noProof w:val="0"/>
          <w:lang w:val="en-GB"/>
        </w:rPr>
        <w:t>&lt;TitreJust&gt;</w:t>
      </w:r>
      <w:r w:rsidRPr="00A957FD">
        <w:rPr>
          <w:noProof w:val="0"/>
          <w:lang w:val="en-GB"/>
        </w:rPr>
        <w:t>Justification</w:t>
      </w:r>
      <w:r w:rsidRPr="00A957FD">
        <w:rPr>
          <w:rStyle w:val="HideTWBExt"/>
          <w:i w:val="0"/>
          <w:noProof w:val="0"/>
          <w:lang w:val="en-GB"/>
        </w:rPr>
        <w:t>&lt;/TitreJust&gt;</w:t>
      </w:r>
    </w:p>
    <w:p w:rsidR="00C177AF" w:rsidRPr="00A957FD" w:rsidP="00C177AF" w14:paraId="6992E075" w14:textId="77777777">
      <w:pPr>
        <w:pStyle w:val="Normal12Italic"/>
        <w:rPr>
          <w:noProof w:val="0"/>
          <w:lang w:val="en-GB"/>
        </w:rPr>
      </w:pPr>
      <w:r w:rsidRPr="00A957FD">
        <w:rPr>
          <w:noProof w:val="0"/>
          <w:lang w:val="en-GB"/>
        </w:rPr>
        <w:t>Union Custom code referred to in par. 2, the origin of a product is determined based on the last substantial transformation carried out in the Union. For steel products, Union origin may therefore be conferred on imported semi-finished products even though the upstream carbon intensive production processes have taken place outside the Union. Art. 7 must clearly stipulate that only steel originally melted and poured in the Union can qualify as Union origin.</w:t>
      </w:r>
    </w:p>
    <w:p w:rsidR="00C177AF" w:rsidRPr="00A957FD" w:rsidP="00C177AF" w14:paraId="42B9E4E3" w14:textId="77777777">
      <w:r w:rsidRPr="00A957FD">
        <w:rPr>
          <w:rStyle w:val="HideTWBExt"/>
        </w:rPr>
        <w:t>&lt;/Amend&gt;</w:t>
      </w:r>
    </w:p>
    <w:p w:rsidR="00C177AF" w:rsidRPr="00C177AF" w:rsidP="00C177AF" w14:paraId="26082E96" w14:textId="77777777">
      <w:pPr>
        <w:pStyle w:val="AMNumberTabs0"/>
        <w:keepNext/>
        <w:rPr>
          <w:lang w:val="en-GB"/>
        </w:rPr>
      </w:pPr>
      <w:r w:rsidRPr="00C177AF">
        <w:rPr>
          <w:rStyle w:val="HideTWBExt"/>
          <w:b w:val="0"/>
          <w:lang w:val="en-GB"/>
        </w:rPr>
        <w:t>&lt;Amend&gt;</w:t>
      </w:r>
      <w:r w:rsidRPr="00C177AF">
        <w:rPr>
          <w:lang w:val="en-GB"/>
        </w:rPr>
        <w:t>Amendment</w:t>
      </w:r>
      <w:r w:rsidRPr="00C177AF">
        <w:rPr>
          <w:lang w:val="en-GB"/>
        </w:rPr>
        <w:tab/>
      </w:r>
      <w:r w:rsidRPr="00C177AF">
        <w:rPr>
          <w:lang w:val="en-GB"/>
        </w:rPr>
        <w:tab/>
      </w:r>
      <w:r w:rsidRPr="00C177AF">
        <w:rPr>
          <w:rStyle w:val="HideTWBExt"/>
          <w:b w:val="0"/>
          <w:lang w:val="en-GB"/>
        </w:rPr>
        <w:t>&lt;NumAm&gt;</w:t>
      </w:r>
      <w:r w:rsidRPr="00C177AF">
        <w:rPr>
          <w:lang w:val="en-GB"/>
        </w:rPr>
        <w:t>1487</w:t>
      </w:r>
      <w:r w:rsidRPr="00C177AF">
        <w:rPr>
          <w:rStyle w:val="HideTWBExt"/>
          <w:b w:val="0"/>
          <w:lang w:val="en-GB"/>
        </w:rPr>
        <w:t>&lt;/NumAm&gt;</w:t>
      </w:r>
    </w:p>
    <w:p w:rsidR="00C177AF" w:rsidRPr="00C177AF" w:rsidP="00C177AF" w14:paraId="22F0029E" w14:textId="77777777">
      <w:pPr>
        <w:pStyle w:val="NormalBold"/>
      </w:pPr>
      <w:r w:rsidRPr="00C177AF">
        <w:rPr>
          <w:rStyle w:val="HideTWBExt"/>
          <w:b w:val="0"/>
        </w:rPr>
        <w:t>&lt;RepeatBlock-By&gt;&lt;Members&gt;</w:t>
      </w:r>
      <w:r w:rsidRPr="00C177AF">
        <w:t>Daniel Attard, Alex Agius Saliba</w:t>
      </w:r>
      <w:r w:rsidRPr="00C177AF">
        <w:rPr>
          <w:rStyle w:val="HideTWBExt"/>
          <w:b w:val="0"/>
        </w:rPr>
        <w:t>&lt;/Members&gt;</w:t>
      </w:r>
    </w:p>
    <w:p w:rsidR="00C177AF" w:rsidRPr="00C177AF" w:rsidP="00C177AF" w14:paraId="6CA11DDE" w14:textId="77777777">
      <w:r w:rsidRPr="00C177AF">
        <w:rPr>
          <w:rStyle w:val="HideTWBExt"/>
        </w:rPr>
        <w:t>&lt;/RepeatBlock-By&gt;</w:t>
      </w:r>
    </w:p>
    <w:p w:rsidR="00C177AF" w:rsidRPr="00A957FD" w:rsidP="00C177AF" w14:paraId="7C03CFDF"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394A9287" w14:textId="77777777">
      <w:pPr>
        <w:pStyle w:val="NormalBold"/>
        <w:rPr>
          <w:lang w:val="fr-BE"/>
        </w:rPr>
      </w:pPr>
      <w:r w:rsidRPr="00C177AF">
        <w:rPr>
          <w:rStyle w:val="HideTWBExt"/>
          <w:b w:val="0"/>
          <w:lang w:val="fr-BE"/>
        </w:rPr>
        <w:t>&lt;Article&gt;</w:t>
      </w:r>
      <w:r w:rsidRPr="00C177AF">
        <w:rPr>
          <w:lang w:val="fr-BE"/>
        </w:rPr>
        <w:t>Article 7 – paragraph 2 a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535CB9FC"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7CE409E6" w14:textId="77777777">
            <w:pPr>
              <w:keepNext/>
              <w:rPr>
                <w:lang w:val="fr-BE"/>
              </w:rPr>
            </w:pPr>
          </w:p>
        </w:tc>
      </w:tr>
      <w:tr w14:paraId="78DFB7AA"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2757D516"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6F966CFA" w14:textId="77777777">
            <w:pPr>
              <w:pStyle w:val="ColumnHeading"/>
              <w:keepNext/>
              <w:rPr>
                <w:lang w:val="en-GB"/>
              </w:rPr>
            </w:pPr>
            <w:r w:rsidRPr="00A957FD">
              <w:rPr>
                <w:lang w:val="en-GB"/>
              </w:rPr>
              <w:t>Amendment</w:t>
            </w:r>
          </w:p>
        </w:tc>
      </w:tr>
      <w:tr w14:paraId="071F210E"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3995F6E9" w14:textId="77777777">
            <w:pPr>
              <w:pStyle w:val="Normal6"/>
              <w:rPr>
                <w:lang w:val="en-GB"/>
              </w:rPr>
            </w:pPr>
          </w:p>
        </w:tc>
        <w:tc>
          <w:tcPr>
            <w:tcW w:w="4876" w:type="dxa"/>
            <w:hideMark/>
          </w:tcPr>
          <w:p w:rsidR="00C177AF" w:rsidRPr="00A957FD" w:rsidP="00F553ED" w14:paraId="492E0FC0" w14:textId="77777777">
            <w:pPr>
              <w:pStyle w:val="Normal6"/>
              <w:rPr>
                <w:szCs w:val="24"/>
                <w:lang w:val="en-GB"/>
              </w:rPr>
            </w:pPr>
            <w:r w:rsidRPr="00A957FD">
              <w:rPr>
                <w:b/>
                <w:i/>
                <w:lang w:val="en-GB"/>
              </w:rPr>
              <w:t>2a.</w:t>
            </w:r>
            <w:r w:rsidRPr="00A957FD">
              <w:rPr>
                <w:b/>
                <w:i/>
                <w:lang w:val="en-GB"/>
              </w:rPr>
              <w:tab/>
              <w:t>In evaluating compliance with Union origin requirements, specific account shall be taken of the structural constraints faced by small island Member States, including reliance on imported raw materials and intermediate inputs required for local manufacturing.</w:t>
            </w:r>
          </w:p>
        </w:tc>
      </w:tr>
    </w:tbl>
    <w:p w:rsidR="00C177AF" w:rsidRPr="00A957FD" w:rsidP="00C177AF" w14:paraId="5043C391"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52B27554" w14:textId="77777777">
      <w:pPr>
        <w:pStyle w:val="JustificationTitle"/>
        <w:rPr>
          <w:noProof w:val="0"/>
          <w:lang w:val="en-GB"/>
        </w:rPr>
      </w:pPr>
      <w:r w:rsidRPr="00A957FD">
        <w:rPr>
          <w:rStyle w:val="HideTWBExt"/>
          <w:i w:val="0"/>
          <w:noProof w:val="0"/>
          <w:lang w:val="en-GB"/>
        </w:rPr>
        <w:t>&lt;TitreJust&gt;</w:t>
      </w:r>
      <w:r w:rsidRPr="00A957FD">
        <w:rPr>
          <w:noProof w:val="0"/>
          <w:lang w:val="en-GB"/>
        </w:rPr>
        <w:t>Justification</w:t>
      </w:r>
      <w:r w:rsidRPr="00A957FD">
        <w:rPr>
          <w:rStyle w:val="HideTWBExt"/>
          <w:i w:val="0"/>
          <w:noProof w:val="0"/>
          <w:lang w:val="en-GB"/>
        </w:rPr>
        <w:t>&lt;/TitreJust&gt;</w:t>
      </w:r>
    </w:p>
    <w:p w:rsidR="00C177AF" w:rsidRPr="00A957FD" w:rsidP="00C177AF" w14:paraId="234C07AF" w14:textId="77777777">
      <w:pPr>
        <w:pStyle w:val="Normal12Italic"/>
        <w:rPr>
          <w:noProof w:val="0"/>
          <w:lang w:val="en-GB"/>
        </w:rPr>
      </w:pPr>
      <w:r w:rsidRPr="00A957FD">
        <w:rPr>
          <w:noProof w:val="0"/>
          <w:lang w:val="en-GB"/>
        </w:rPr>
        <w:t>Origin-verification rules should account for the higher costs faced by small island economies. While the EU-wide estimate is around EUR 19 per resident, the indicative additional cost for these economies is EUR 64–94 per resident. They rely heavily on imported materials and technology, but benefit less directly from the manufacturing gains included in the Commission’s assessment. The rules should reflect this imbalance to avoid putting them at a disadvantage in the single market.</w:t>
      </w:r>
    </w:p>
    <w:p w:rsidR="00C177AF" w:rsidRPr="00A957FD" w:rsidP="00C177AF" w14:paraId="36CF9B31" w14:textId="77777777">
      <w:r w:rsidRPr="00A957FD">
        <w:rPr>
          <w:rStyle w:val="HideTWBExt"/>
        </w:rPr>
        <w:t>&lt;/Amend&gt;</w:t>
      </w:r>
    </w:p>
    <w:p w:rsidR="00C177AF" w:rsidRPr="00A957FD" w:rsidP="00C177AF" w14:paraId="15759182"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1488</w:t>
      </w:r>
      <w:r w:rsidRPr="00A957FD">
        <w:rPr>
          <w:rStyle w:val="HideTWBExt"/>
          <w:b w:val="0"/>
          <w:lang w:val="en-GB"/>
        </w:rPr>
        <w:t>&lt;/NumAm&gt;</w:t>
      </w:r>
    </w:p>
    <w:p w:rsidR="00C177AF" w:rsidRPr="00A957FD" w:rsidP="00C177AF" w14:paraId="5A5BD495" w14:textId="77777777">
      <w:pPr>
        <w:pStyle w:val="NormalBold"/>
      </w:pPr>
      <w:r w:rsidRPr="00A957FD">
        <w:rPr>
          <w:rStyle w:val="HideTWBExt"/>
          <w:b w:val="0"/>
        </w:rPr>
        <w:t>&lt;RepeatBlock-By&gt;&lt;Members&gt;</w:t>
      </w:r>
      <w:r w:rsidRPr="00A957FD">
        <w:t>Hanna Gedin</w:t>
      </w:r>
      <w:r w:rsidRPr="00A957FD">
        <w:rPr>
          <w:rStyle w:val="HideTWBExt"/>
          <w:b w:val="0"/>
        </w:rPr>
        <w:t>&lt;/Members&gt;</w:t>
      </w:r>
    </w:p>
    <w:p w:rsidR="00C177AF" w:rsidRPr="00A957FD" w:rsidP="00C177AF" w14:paraId="0FF7465A" w14:textId="77777777">
      <w:r w:rsidRPr="00A957FD">
        <w:rPr>
          <w:rStyle w:val="HideTWBExt"/>
        </w:rPr>
        <w:t>&lt;/RepeatBlock-By&gt;</w:t>
      </w:r>
    </w:p>
    <w:p w:rsidR="00C177AF" w:rsidRPr="00A957FD" w:rsidP="00C177AF" w14:paraId="1C52A597"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29A762DB" w14:textId="77777777">
      <w:pPr>
        <w:pStyle w:val="NormalBold"/>
        <w:rPr>
          <w:lang w:val="fr-BE"/>
        </w:rPr>
      </w:pPr>
      <w:r w:rsidRPr="00C177AF">
        <w:rPr>
          <w:rStyle w:val="HideTWBExt"/>
          <w:b w:val="0"/>
          <w:lang w:val="fr-BE"/>
        </w:rPr>
        <w:t>&lt;Article&gt;</w:t>
      </w:r>
      <w:r w:rsidRPr="00C177AF">
        <w:rPr>
          <w:lang w:val="fr-BE"/>
        </w:rPr>
        <w:t>Article 7 – paragraph 2 a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2423B689"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15882C99" w14:textId="77777777">
            <w:pPr>
              <w:keepNext/>
              <w:rPr>
                <w:lang w:val="fr-BE"/>
              </w:rPr>
            </w:pPr>
          </w:p>
        </w:tc>
      </w:tr>
      <w:tr w14:paraId="664A89D5"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091E6E27"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6F749379" w14:textId="77777777">
            <w:pPr>
              <w:pStyle w:val="ColumnHeading"/>
              <w:keepNext/>
              <w:rPr>
                <w:lang w:val="en-GB"/>
              </w:rPr>
            </w:pPr>
            <w:r w:rsidRPr="00A957FD">
              <w:rPr>
                <w:lang w:val="en-GB"/>
              </w:rPr>
              <w:t>Amendment</w:t>
            </w:r>
          </w:p>
        </w:tc>
      </w:tr>
      <w:tr w14:paraId="2743C33A"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54969A67" w14:textId="77777777">
            <w:pPr>
              <w:pStyle w:val="Normal6"/>
              <w:rPr>
                <w:lang w:val="en-GB"/>
              </w:rPr>
            </w:pPr>
          </w:p>
        </w:tc>
        <w:tc>
          <w:tcPr>
            <w:tcW w:w="4876" w:type="dxa"/>
            <w:hideMark/>
          </w:tcPr>
          <w:p w:rsidR="00C177AF" w:rsidRPr="00A957FD" w:rsidP="00F553ED" w14:paraId="30AE3C15" w14:textId="77777777">
            <w:pPr>
              <w:pStyle w:val="Normal6"/>
              <w:rPr>
                <w:szCs w:val="24"/>
                <w:lang w:val="en-GB"/>
              </w:rPr>
            </w:pPr>
            <w:r w:rsidRPr="00A957FD">
              <w:rPr>
                <w:b/>
                <w:i/>
                <w:lang w:val="en-GB"/>
              </w:rPr>
              <w:t>2a.</w:t>
            </w:r>
            <w:r w:rsidRPr="00A957FD">
              <w:rPr>
                <w:b/>
                <w:i/>
                <w:lang w:val="en-GB"/>
              </w:rPr>
              <w:tab/>
              <w:t xml:space="preserve">Where the above conditions are not met, the Commission, Member State, contracting authority or contracting entity shall exclude the third country, or the economic operator operating in that third country, from benefitting from this regulation. </w:t>
            </w:r>
          </w:p>
        </w:tc>
      </w:tr>
    </w:tbl>
    <w:p w:rsidR="00C177AF" w:rsidRPr="00A957FD" w:rsidP="00C177AF" w14:paraId="6DA55A7D"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7B8D661E" w14:textId="77777777">
      <w:r w:rsidRPr="00A957FD">
        <w:rPr>
          <w:rStyle w:val="HideTWBExt"/>
        </w:rPr>
        <w:t>&lt;/Amend&gt;</w:t>
      </w:r>
    </w:p>
    <w:p w:rsidR="00C177AF" w:rsidRPr="00A957FD" w:rsidP="00C177AF" w14:paraId="0862365F"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1489</w:t>
      </w:r>
      <w:r w:rsidRPr="00A957FD">
        <w:rPr>
          <w:rStyle w:val="HideTWBExt"/>
          <w:b w:val="0"/>
          <w:lang w:val="en-GB"/>
        </w:rPr>
        <w:t>&lt;/NumAm&gt;</w:t>
      </w:r>
    </w:p>
    <w:p w:rsidR="00C177AF" w:rsidRPr="00A957FD" w:rsidP="00C177AF" w14:paraId="3ACC9B7A" w14:textId="77777777">
      <w:pPr>
        <w:pStyle w:val="NormalBold"/>
      </w:pPr>
      <w:r w:rsidRPr="00A957FD">
        <w:rPr>
          <w:rStyle w:val="HideTWBExt"/>
          <w:b w:val="0"/>
        </w:rPr>
        <w:t>&lt;RepeatBlock-By&gt;&lt;Members&gt;</w:t>
      </w:r>
      <w:r w:rsidRPr="00A957FD">
        <w:t>Paolo Borchia, Isabella Tovaglieri, Raffaele Stancanelli, Jorge Martín Frías, Hermann Tertsch, Anna Bryłka, Klara Dostalova, Jana Nagyová, Ondřej Knotek, Jaroslav Bžoch, Tomáš Kubín</w:t>
      </w:r>
      <w:r w:rsidRPr="00A957FD">
        <w:rPr>
          <w:rStyle w:val="HideTWBExt"/>
          <w:b w:val="0"/>
        </w:rPr>
        <w:t>&lt;/Members&gt;</w:t>
      </w:r>
    </w:p>
    <w:p w:rsidR="00C177AF" w:rsidRPr="00A957FD" w:rsidP="00C177AF" w14:paraId="56755D4D" w14:textId="77777777">
      <w:r w:rsidRPr="00A957FD">
        <w:rPr>
          <w:rStyle w:val="HideTWBExt"/>
        </w:rPr>
        <w:t>&lt;/RepeatBlock-By&gt;</w:t>
      </w:r>
    </w:p>
    <w:p w:rsidR="00C177AF" w:rsidRPr="00A957FD" w:rsidP="00C177AF" w14:paraId="6F8945D6"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00490E0B" w14:textId="77777777">
      <w:pPr>
        <w:pStyle w:val="NormalBold"/>
        <w:rPr>
          <w:lang w:val="fr-BE"/>
        </w:rPr>
      </w:pPr>
      <w:r w:rsidRPr="00C177AF">
        <w:rPr>
          <w:rStyle w:val="HideTWBExt"/>
          <w:b w:val="0"/>
          <w:lang w:val="fr-BE"/>
        </w:rPr>
        <w:t>&lt;Article&gt;</w:t>
      </w:r>
      <w:r w:rsidRPr="00C177AF">
        <w:rPr>
          <w:lang w:val="fr-BE"/>
        </w:rPr>
        <w:t>Article 7 – paragraph 2 a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2BDE3F64"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0DAC73AC" w14:textId="77777777">
            <w:pPr>
              <w:keepNext/>
              <w:rPr>
                <w:lang w:val="fr-BE"/>
              </w:rPr>
            </w:pPr>
          </w:p>
        </w:tc>
      </w:tr>
      <w:tr w14:paraId="3B02A4A6"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0832A020"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1935AB8B" w14:textId="77777777">
            <w:pPr>
              <w:pStyle w:val="ColumnHeading"/>
              <w:keepNext/>
              <w:rPr>
                <w:lang w:val="en-GB"/>
              </w:rPr>
            </w:pPr>
            <w:r w:rsidRPr="00A957FD">
              <w:rPr>
                <w:lang w:val="en-GB"/>
              </w:rPr>
              <w:t>Amendment</w:t>
            </w:r>
          </w:p>
        </w:tc>
      </w:tr>
      <w:tr w14:paraId="74AA5053"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6F735423" w14:textId="77777777">
            <w:pPr>
              <w:pStyle w:val="Normal6"/>
              <w:rPr>
                <w:lang w:val="en-GB"/>
              </w:rPr>
            </w:pPr>
          </w:p>
        </w:tc>
        <w:tc>
          <w:tcPr>
            <w:tcW w:w="4876" w:type="dxa"/>
            <w:hideMark/>
          </w:tcPr>
          <w:p w:rsidR="00C177AF" w:rsidRPr="00A957FD" w:rsidP="00F553ED" w14:paraId="366FA8C5" w14:textId="77777777">
            <w:pPr>
              <w:pStyle w:val="Normal6"/>
              <w:rPr>
                <w:szCs w:val="24"/>
                <w:lang w:val="en-GB"/>
              </w:rPr>
            </w:pPr>
            <w:r w:rsidRPr="00A957FD">
              <w:rPr>
                <w:b/>
                <w:i/>
                <w:lang w:val="en-GB"/>
              </w:rPr>
              <w:t>2a.</w:t>
            </w:r>
            <w:r w:rsidRPr="00A957FD">
              <w:rPr>
                <w:b/>
                <w:i/>
                <w:lang w:val="en-GB"/>
              </w:rPr>
              <w:tab/>
              <w:t>For steel products and components containing steel, only steel originally melted and pour within the Union, on the basis of the "melt and pour" principle as defined under the Regulation (EU) 2026/1384, shall qualify as being of Union origin.</w:t>
            </w:r>
          </w:p>
        </w:tc>
      </w:tr>
    </w:tbl>
    <w:p w:rsidR="00C177AF" w:rsidRPr="00C177AF" w:rsidP="00C177AF" w14:paraId="44D87A49" w14:textId="77777777">
      <w:pPr>
        <w:pStyle w:val="Olang"/>
        <w:rPr>
          <w:lang w:val="en-GB"/>
        </w:rPr>
      </w:pPr>
      <w:r w:rsidRPr="00C177AF">
        <w:rPr>
          <w:lang w:val="en-GB"/>
        </w:rPr>
        <w:t xml:space="preserve">Or. </w:t>
      </w:r>
      <w:r w:rsidRPr="00C177AF">
        <w:rPr>
          <w:rStyle w:val="HideTWBExt"/>
          <w:noProof w:val="0"/>
          <w:lang w:val="en-GB"/>
        </w:rPr>
        <w:t>&lt;Original&gt;</w:t>
      </w:r>
      <w:r w:rsidRPr="00C177AF">
        <w:rPr>
          <w:rStyle w:val="HideTWBInt"/>
          <w:lang w:val="en-GB"/>
        </w:rPr>
        <w:t>{EN}</w:t>
      </w:r>
      <w:r w:rsidRPr="00C177AF">
        <w:rPr>
          <w:lang w:val="en-GB"/>
        </w:rPr>
        <w:t>en</w:t>
      </w:r>
      <w:r w:rsidRPr="00C177AF">
        <w:rPr>
          <w:rStyle w:val="HideTWBExt"/>
          <w:noProof w:val="0"/>
          <w:lang w:val="en-GB"/>
        </w:rPr>
        <w:t>&lt;/Original&gt;</w:t>
      </w:r>
    </w:p>
    <w:p w:rsidR="00C177AF" w:rsidRPr="00C177AF" w:rsidP="00C177AF" w14:paraId="3FD81F5B" w14:textId="77777777">
      <w:r w:rsidRPr="00C177AF">
        <w:rPr>
          <w:rStyle w:val="HideTWBExt"/>
        </w:rPr>
        <w:t>&lt;/Amend&gt;</w:t>
      </w:r>
    </w:p>
    <w:p w:rsidR="00C177AF" w:rsidRPr="007D12BB" w:rsidP="00C177AF" w14:paraId="477A0DCE" w14:textId="77777777">
      <w:pPr>
        <w:pStyle w:val="AMNumberTabs0"/>
        <w:keepNext/>
        <w:rPr>
          <w:lang w:val="it-IT"/>
        </w:rPr>
      </w:pPr>
      <w:r w:rsidRPr="007D12BB">
        <w:rPr>
          <w:rStyle w:val="HideTWBExt"/>
          <w:b w:val="0"/>
          <w:lang w:val="it-IT"/>
        </w:rPr>
        <w:t>&lt;Amend&gt;</w:t>
      </w:r>
      <w:r w:rsidRPr="007D12BB">
        <w:rPr>
          <w:lang w:val="it-IT"/>
        </w:rPr>
        <w:t>Amendment</w:t>
      </w:r>
      <w:r w:rsidRPr="007D12BB">
        <w:rPr>
          <w:lang w:val="it-IT"/>
        </w:rPr>
        <w:tab/>
      </w:r>
      <w:r w:rsidRPr="007D12BB">
        <w:rPr>
          <w:lang w:val="it-IT"/>
        </w:rPr>
        <w:tab/>
      </w:r>
      <w:r w:rsidRPr="007D12BB">
        <w:rPr>
          <w:rStyle w:val="HideTWBExt"/>
          <w:b w:val="0"/>
          <w:lang w:val="it-IT"/>
        </w:rPr>
        <w:t>&lt;NumAm&gt;</w:t>
      </w:r>
      <w:r w:rsidRPr="007D12BB">
        <w:rPr>
          <w:lang w:val="it-IT"/>
        </w:rPr>
        <w:t>1490</w:t>
      </w:r>
      <w:r w:rsidRPr="007D12BB">
        <w:rPr>
          <w:rStyle w:val="HideTWBExt"/>
          <w:b w:val="0"/>
          <w:lang w:val="it-IT"/>
        </w:rPr>
        <w:t>&lt;/NumAm&gt;</w:t>
      </w:r>
    </w:p>
    <w:p w:rsidR="00C177AF" w:rsidRPr="007D12BB" w:rsidP="00C177AF" w14:paraId="3070713A" w14:textId="77777777">
      <w:pPr>
        <w:pStyle w:val="NormalBold"/>
        <w:rPr>
          <w:lang w:val="it-IT"/>
        </w:rPr>
      </w:pPr>
      <w:r w:rsidRPr="007D12BB">
        <w:rPr>
          <w:rStyle w:val="HideTWBExt"/>
          <w:b w:val="0"/>
          <w:lang w:val="it-IT"/>
        </w:rPr>
        <w:t>&lt;RepeatBlock-By&gt;&lt;Members&gt;</w:t>
      </w:r>
      <w:r w:rsidRPr="007D12BB">
        <w:rPr>
          <w:lang w:val="it-IT"/>
        </w:rPr>
        <w:t>Mariateresa Vivaldini, Daniele Polato, Carlo Fidanza, Elena Donazzan, Nicola Procaccini, Sergio Berlato, Stefano Cavedagna, Carlo Ciccioli, Alessandro Ciriani, Pietro Fiocchi, Alberico Gambino, Chiara Gemma, Paolo Inselvini, Lara Magoni, Mario Mantovani, Giuseppe Milazzo, Denis Nesci, Michele Picaro, Ruggero Razza, Antonella Sberna, Marco Squarta, Francesco Torselli, Francesco Ventola, Giovanni Crosetto, Nicolas Bay, Marion Maréchal</w:t>
      </w:r>
      <w:r w:rsidRPr="007D12BB">
        <w:rPr>
          <w:rStyle w:val="HideTWBExt"/>
          <w:b w:val="0"/>
          <w:lang w:val="it-IT"/>
        </w:rPr>
        <w:t>&lt;/Members&gt;</w:t>
      </w:r>
    </w:p>
    <w:p w:rsidR="00C177AF" w:rsidRPr="00C177AF" w:rsidP="00C177AF" w14:paraId="64B48C4B" w14:textId="77777777">
      <w:r w:rsidRPr="00C177AF">
        <w:rPr>
          <w:rStyle w:val="HideTWBExt"/>
        </w:rPr>
        <w:t>&lt;/RepeatBlock-By&gt;</w:t>
      </w:r>
    </w:p>
    <w:p w:rsidR="00C177AF" w:rsidRPr="00A957FD" w:rsidP="00C177AF" w14:paraId="7D770B5C"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5AFBBAC3" w14:textId="77777777">
      <w:pPr>
        <w:pStyle w:val="NormalBold"/>
        <w:rPr>
          <w:lang w:val="fr-BE"/>
        </w:rPr>
      </w:pPr>
      <w:r w:rsidRPr="00C177AF">
        <w:rPr>
          <w:rStyle w:val="HideTWBExt"/>
          <w:b w:val="0"/>
          <w:lang w:val="fr-BE"/>
        </w:rPr>
        <w:t>&lt;Article&gt;</w:t>
      </w:r>
      <w:r w:rsidRPr="00C177AF">
        <w:rPr>
          <w:lang w:val="fr-BE"/>
        </w:rPr>
        <w:t>Article 7 – paragraph 2 a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47266C78"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0638ABE0" w14:textId="77777777">
            <w:pPr>
              <w:keepNext/>
              <w:rPr>
                <w:lang w:val="fr-BE"/>
              </w:rPr>
            </w:pPr>
          </w:p>
        </w:tc>
      </w:tr>
      <w:tr w14:paraId="37E5862D"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281C04FF"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55F87677" w14:textId="77777777">
            <w:pPr>
              <w:pStyle w:val="ColumnHeading"/>
              <w:keepNext/>
              <w:rPr>
                <w:lang w:val="en-GB"/>
              </w:rPr>
            </w:pPr>
            <w:r w:rsidRPr="00A957FD">
              <w:rPr>
                <w:lang w:val="en-GB"/>
              </w:rPr>
              <w:t>Amendment</w:t>
            </w:r>
          </w:p>
        </w:tc>
      </w:tr>
      <w:tr w14:paraId="32483A60"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7B59491B" w14:textId="77777777">
            <w:pPr>
              <w:pStyle w:val="Normal6"/>
              <w:rPr>
                <w:lang w:val="en-GB"/>
              </w:rPr>
            </w:pPr>
          </w:p>
        </w:tc>
        <w:tc>
          <w:tcPr>
            <w:tcW w:w="4876" w:type="dxa"/>
            <w:hideMark/>
          </w:tcPr>
          <w:p w:rsidR="00C177AF" w:rsidRPr="00A957FD" w:rsidP="00F553ED" w14:paraId="2B568C11" w14:textId="77777777">
            <w:pPr>
              <w:pStyle w:val="Normal6"/>
              <w:rPr>
                <w:szCs w:val="24"/>
                <w:lang w:val="en-GB"/>
              </w:rPr>
            </w:pPr>
            <w:r w:rsidRPr="00A957FD">
              <w:rPr>
                <w:b/>
                <w:i/>
                <w:lang w:val="en-GB"/>
              </w:rPr>
              <w:t>2a.</w:t>
            </w:r>
            <w:r w:rsidRPr="00A957FD">
              <w:rPr>
                <w:b/>
                <w:i/>
                <w:lang w:val="en-GB"/>
              </w:rPr>
              <w:tab/>
              <w:t>For steel products, components and assembled final products containing steel, only steel that has been originally melted and poured within the Union, in accordance with Regulation (EU 2026/1384), shall qualify as being of Union origin.</w:t>
            </w:r>
          </w:p>
        </w:tc>
      </w:tr>
    </w:tbl>
    <w:p w:rsidR="00C177AF" w:rsidRPr="00A957FD" w:rsidP="00C177AF" w14:paraId="17F43252"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0E3B252C" w14:textId="77777777">
      <w:pPr>
        <w:pStyle w:val="JustificationTitle"/>
        <w:rPr>
          <w:noProof w:val="0"/>
          <w:lang w:val="en-GB"/>
        </w:rPr>
      </w:pPr>
      <w:r w:rsidRPr="00A957FD">
        <w:rPr>
          <w:rStyle w:val="HideTWBExt"/>
          <w:i w:val="0"/>
          <w:noProof w:val="0"/>
          <w:lang w:val="en-GB"/>
        </w:rPr>
        <w:t>&lt;TitreJust&gt;</w:t>
      </w:r>
      <w:r w:rsidRPr="00A957FD">
        <w:rPr>
          <w:noProof w:val="0"/>
          <w:lang w:val="en-GB"/>
        </w:rPr>
        <w:t>Justification</w:t>
      </w:r>
      <w:r w:rsidRPr="00A957FD">
        <w:rPr>
          <w:rStyle w:val="HideTWBExt"/>
          <w:i w:val="0"/>
          <w:noProof w:val="0"/>
          <w:lang w:val="en-GB"/>
        </w:rPr>
        <w:t>&lt;/TitreJust&gt;</w:t>
      </w:r>
    </w:p>
    <w:p w:rsidR="00C177AF" w:rsidRPr="00A957FD" w:rsidP="00C177AF" w14:paraId="0E0DB100" w14:textId="77777777">
      <w:pPr>
        <w:pStyle w:val="Normal12Italic"/>
        <w:rPr>
          <w:noProof w:val="0"/>
          <w:lang w:val="en-GB"/>
        </w:rPr>
      </w:pPr>
      <w:r w:rsidRPr="00A957FD">
        <w:rPr>
          <w:noProof w:val="0"/>
          <w:lang w:val="en-GB"/>
        </w:rPr>
        <w:t>For steel, the current definition using Regulation (EU) No 2013/952 cannot apply, as its ‘last substantial transformation’ rule would undermine the objective by allowing third-country steel to gain Union origin status through minor downstream processing. Such a loophole would risk diverting decarbonisation investments away from Europe and rewarding imports of partly finished products instead of supporting genuine EU -based production. The “melt and pour” criteria adopted in Regulation EU 2025/0726 ensures that the major steelmaking processes and decarbonisation takes place in the EU, and therefore ensures a lead market demand that recognises EU investments.</w:t>
      </w:r>
    </w:p>
    <w:p w:rsidR="00C177AF" w:rsidRPr="00A957FD" w:rsidP="00C177AF" w14:paraId="3E4C0054" w14:textId="77777777">
      <w:r w:rsidRPr="00A957FD">
        <w:rPr>
          <w:rStyle w:val="HideTWBExt"/>
        </w:rPr>
        <w:t>&lt;/Amend&gt;</w:t>
      </w:r>
    </w:p>
    <w:p w:rsidR="00C177AF" w:rsidRPr="00C177AF" w:rsidP="00C177AF" w14:paraId="72BFB583" w14:textId="77777777">
      <w:pPr>
        <w:pStyle w:val="AMNumberTabs0"/>
        <w:keepNext/>
        <w:rPr>
          <w:lang w:val="en-GB"/>
        </w:rPr>
      </w:pPr>
      <w:r w:rsidRPr="00C177AF">
        <w:rPr>
          <w:rStyle w:val="HideTWBExt"/>
          <w:b w:val="0"/>
          <w:lang w:val="en-GB"/>
        </w:rPr>
        <w:t>&lt;Amend&gt;</w:t>
      </w:r>
      <w:r w:rsidRPr="00C177AF">
        <w:rPr>
          <w:lang w:val="en-GB"/>
        </w:rPr>
        <w:t>Amendment</w:t>
      </w:r>
      <w:r w:rsidRPr="00C177AF">
        <w:rPr>
          <w:lang w:val="en-GB"/>
        </w:rPr>
        <w:tab/>
      </w:r>
      <w:r w:rsidRPr="00C177AF">
        <w:rPr>
          <w:lang w:val="en-GB"/>
        </w:rPr>
        <w:tab/>
      </w:r>
      <w:r w:rsidRPr="00C177AF">
        <w:rPr>
          <w:rStyle w:val="HideTWBExt"/>
          <w:b w:val="0"/>
          <w:lang w:val="en-GB"/>
        </w:rPr>
        <w:t>&lt;NumAm&gt;</w:t>
      </w:r>
      <w:r w:rsidRPr="00C177AF">
        <w:rPr>
          <w:lang w:val="en-GB"/>
        </w:rPr>
        <w:t>1491</w:t>
      </w:r>
      <w:r w:rsidRPr="00C177AF">
        <w:rPr>
          <w:rStyle w:val="HideTWBExt"/>
          <w:b w:val="0"/>
          <w:lang w:val="en-GB"/>
        </w:rPr>
        <w:t>&lt;/NumAm&gt;</w:t>
      </w:r>
    </w:p>
    <w:p w:rsidR="00C177AF" w:rsidRPr="00C177AF" w:rsidP="00C177AF" w14:paraId="3FA35F7F" w14:textId="77777777">
      <w:pPr>
        <w:pStyle w:val="NormalBold"/>
      </w:pPr>
      <w:r w:rsidRPr="00C177AF">
        <w:rPr>
          <w:rStyle w:val="HideTWBExt"/>
          <w:b w:val="0"/>
        </w:rPr>
        <w:t>&lt;RepeatBlock-By&gt;&lt;Members&gt;</w:t>
      </w:r>
      <w:r w:rsidRPr="00C177AF">
        <w:t>Letizia Moratti, Fulvio Martusciello, Massimiliano Salini, Salvatore De Meo</w:t>
      </w:r>
      <w:r w:rsidRPr="00C177AF">
        <w:rPr>
          <w:rStyle w:val="HideTWBExt"/>
          <w:b w:val="0"/>
        </w:rPr>
        <w:t>&lt;/Members&gt;</w:t>
      </w:r>
    </w:p>
    <w:p w:rsidR="00C177AF" w:rsidRPr="00C177AF" w:rsidP="00C177AF" w14:paraId="79935D2E" w14:textId="77777777">
      <w:r w:rsidRPr="00C177AF">
        <w:rPr>
          <w:rStyle w:val="HideTWBExt"/>
        </w:rPr>
        <w:t>&lt;/RepeatBlock-By&gt;</w:t>
      </w:r>
    </w:p>
    <w:p w:rsidR="00C177AF" w:rsidRPr="00A957FD" w:rsidP="00C177AF" w14:paraId="256AA9F2"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080662B0" w14:textId="77777777">
      <w:pPr>
        <w:pStyle w:val="NormalBold"/>
        <w:rPr>
          <w:lang w:val="fr-BE"/>
        </w:rPr>
      </w:pPr>
      <w:r w:rsidRPr="00C177AF">
        <w:rPr>
          <w:rStyle w:val="HideTWBExt"/>
          <w:b w:val="0"/>
          <w:lang w:val="fr-BE"/>
        </w:rPr>
        <w:t>&lt;Article&gt;</w:t>
      </w:r>
      <w:r w:rsidRPr="00C177AF">
        <w:rPr>
          <w:lang w:val="fr-BE"/>
        </w:rPr>
        <w:t>Article 7 – paragraph 2 a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66BFAA34"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7804AF22" w14:textId="77777777">
            <w:pPr>
              <w:keepNext/>
              <w:rPr>
                <w:lang w:val="fr-BE"/>
              </w:rPr>
            </w:pPr>
          </w:p>
        </w:tc>
      </w:tr>
      <w:tr w14:paraId="56E54B9D"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61F17AA9"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07FB8335" w14:textId="77777777">
            <w:pPr>
              <w:pStyle w:val="ColumnHeading"/>
              <w:keepNext/>
              <w:rPr>
                <w:lang w:val="en-GB"/>
              </w:rPr>
            </w:pPr>
            <w:r w:rsidRPr="00A957FD">
              <w:rPr>
                <w:lang w:val="en-GB"/>
              </w:rPr>
              <w:t>Amendment</w:t>
            </w:r>
          </w:p>
        </w:tc>
      </w:tr>
      <w:tr w14:paraId="59A4E93D"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3592AB30" w14:textId="77777777">
            <w:pPr>
              <w:pStyle w:val="Normal6"/>
              <w:rPr>
                <w:lang w:val="en-GB"/>
              </w:rPr>
            </w:pPr>
          </w:p>
        </w:tc>
        <w:tc>
          <w:tcPr>
            <w:tcW w:w="4876" w:type="dxa"/>
            <w:hideMark/>
          </w:tcPr>
          <w:p w:rsidR="00C177AF" w:rsidRPr="00A957FD" w:rsidP="00F553ED" w14:paraId="56BE3284" w14:textId="77777777">
            <w:pPr>
              <w:pStyle w:val="Normal6"/>
              <w:rPr>
                <w:szCs w:val="24"/>
                <w:lang w:val="en-GB"/>
              </w:rPr>
            </w:pPr>
            <w:r w:rsidRPr="00A957FD">
              <w:rPr>
                <w:b/>
                <w:i/>
                <w:lang w:val="en-GB"/>
              </w:rPr>
              <w:t>2a.</w:t>
            </w:r>
            <w:r w:rsidRPr="00A957FD">
              <w:rPr>
                <w:b/>
                <w:i/>
                <w:lang w:val="en-GB"/>
              </w:rPr>
              <w:tab/>
              <w:t>For steel products and components containing steel, only steel originally melted and poured within the Union shall qualify as Union origin product.</w:t>
            </w:r>
          </w:p>
        </w:tc>
      </w:tr>
    </w:tbl>
    <w:p w:rsidR="00C177AF" w:rsidRPr="00A957FD" w:rsidP="00C177AF" w14:paraId="2694A998"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303AFD4B" w14:textId="77777777">
      <w:r w:rsidRPr="00A957FD">
        <w:rPr>
          <w:rStyle w:val="HideTWBExt"/>
        </w:rPr>
        <w:t>&lt;/Amend&gt;</w:t>
      </w:r>
    </w:p>
    <w:p w:rsidR="00C177AF" w:rsidRPr="00A957FD" w:rsidP="00C177AF" w14:paraId="56195AF0"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1492</w:t>
      </w:r>
      <w:r w:rsidRPr="00A957FD">
        <w:rPr>
          <w:rStyle w:val="HideTWBExt"/>
          <w:b w:val="0"/>
          <w:lang w:val="en-GB"/>
        </w:rPr>
        <w:t>&lt;/NumAm&gt;</w:t>
      </w:r>
    </w:p>
    <w:p w:rsidR="00C177AF" w:rsidRPr="00A957FD" w:rsidP="00C177AF" w14:paraId="25C2862D" w14:textId="77777777">
      <w:pPr>
        <w:pStyle w:val="NormalBold"/>
      </w:pPr>
      <w:r w:rsidRPr="00A957FD">
        <w:rPr>
          <w:rStyle w:val="HideTWBExt"/>
          <w:b w:val="0"/>
        </w:rPr>
        <w:t>&lt;RepeatBlock-By&gt;&lt;Members&gt;</w:t>
      </w:r>
      <w:r w:rsidRPr="00A957FD">
        <w:t>David Cormand, Anna Cavazzini, Sara Matthieu</w:t>
      </w:r>
      <w:r w:rsidRPr="00A957FD">
        <w:rPr>
          <w:rStyle w:val="HideTWBExt"/>
          <w:b w:val="0"/>
        </w:rPr>
        <w:t>&lt;/Members&gt;</w:t>
      </w:r>
    </w:p>
    <w:p w:rsidR="00C177AF" w:rsidRPr="00A957FD" w:rsidP="00C177AF" w14:paraId="32A22FC9" w14:textId="77777777">
      <w:r w:rsidRPr="00A957FD">
        <w:rPr>
          <w:rStyle w:val="HideTWBExt"/>
          <w:noProof w:val="0"/>
        </w:rPr>
        <w:t>&lt;AuNomDe&gt;</w:t>
      </w:r>
      <w:r w:rsidRPr="00A957FD">
        <w:rPr>
          <w:rStyle w:val="HideTWBInt"/>
        </w:rPr>
        <w:t>{Verts/ALE}</w:t>
      </w:r>
      <w:r w:rsidRPr="00A957FD">
        <w:t>on behalf of the Verts/ALE Group</w:t>
      </w:r>
      <w:r w:rsidRPr="00A957FD">
        <w:rPr>
          <w:rStyle w:val="HideTWBExt"/>
          <w:noProof w:val="0"/>
        </w:rPr>
        <w:t>&lt;/AuNomDe&gt;</w:t>
      </w:r>
    </w:p>
    <w:p w:rsidR="00C177AF" w:rsidRPr="00A957FD" w:rsidP="00C177AF" w14:paraId="130FF7C8" w14:textId="77777777">
      <w:r w:rsidRPr="00A957FD">
        <w:rPr>
          <w:rStyle w:val="HideTWBExt"/>
        </w:rPr>
        <w:t>&lt;/RepeatBlock-By&gt;</w:t>
      </w:r>
    </w:p>
    <w:p w:rsidR="00C177AF" w:rsidRPr="00A957FD" w:rsidP="00C177AF" w14:paraId="66A16B40"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599C6DE9" w14:textId="77777777">
      <w:pPr>
        <w:pStyle w:val="NormalBold"/>
        <w:rPr>
          <w:lang w:val="fr-BE"/>
        </w:rPr>
      </w:pPr>
      <w:r w:rsidRPr="00C177AF">
        <w:rPr>
          <w:rStyle w:val="HideTWBExt"/>
          <w:b w:val="0"/>
          <w:lang w:val="fr-BE"/>
        </w:rPr>
        <w:t>&lt;Article&gt;</w:t>
      </w:r>
      <w:r w:rsidRPr="00C177AF">
        <w:rPr>
          <w:lang w:val="fr-BE"/>
        </w:rPr>
        <w:t>Article 7 – paragraph 2 b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3E520A6B"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6131608E" w14:textId="77777777">
            <w:pPr>
              <w:keepNext/>
              <w:rPr>
                <w:lang w:val="fr-BE"/>
              </w:rPr>
            </w:pPr>
          </w:p>
        </w:tc>
      </w:tr>
      <w:tr w14:paraId="73810322"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6C6674BF"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3199C756" w14:textId="77777777">
            <w:pPr>
              <w:pStyle w:val="ColumnHeading"/>
              <w:keepNext/>
              <w:rPr>
                <w:lang w:val="en-GB"/>
              </w:rPr>
            </w:pPr>
            <w:r w:rsidRPr="00A957FD">
              <w:rPr>
                <w:lang w:val="en-GB"/>
              </w:rPr>
              <w:t>Amendment</w:t>
            </w:r>
          </w:p>
        </w:tc>
      </w:tr>
      <w:tr w14:paraId="31A51EA1"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376227D6" w14:textId="77777777">
            <w:pPr>
              <w:pStyle w:val="Normal6"/>
              <w:rPr>
                <w:lang w:val="en-GB"/>
              </w:rPr>
            </w:pPr>
          </w:p>
        </w:tc>
        <w:tc>
          <w:tcPr>
            <w:tcW w:w="4876" w:type="dxa"/>
            <w:hideMark/>
          </w:tcPr>
          <w:p w:rsidR="00C177AF" w:rsidRPr="00A957FD" w:rsidP="00F553ED" w14:paraId="4B9F1994" w14:textId="77777777">
            <w:pPr>
              <w:pStyle w:val="Normal6"/>
              <w:rPr>
                <w:szCs w:val="24"/>
                <w:lang w:val="en-GB"/>
              </w:rPr>
            </w:pPr>
            <w:r w:rsidRPr="00A957FD">
              <w:rPr>
                <w:b/>
                <w:i/>
                <w:lang w:val="en-GB"/>
              </w:rPr>
              <w:t>2b.</w:t>
            </w:r>
            <w:r w:rsidRPr="00A957FD">
              <w:rPr>
                <w:b/>
                <w:i/>
                <w:lang w:val="en-GB"/>
              </w:rPr>
              <w:tab/>
              <w:t>With respect to the Union-origin requirements referred to in Article 11, the Commission may adopt delegated acts in accordance with Article 30 in order to establish, in whole or in part, content originating in a third country to be of Union origin if all the following conditions are fulfilled:</w:t>
            </w:r>
          </w:p>
        </w:tc>
      </w:tr>
      <w:tr w14:paraId="7D8D5819"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2694D47E" w14:textId="77777777">
            <w:pPr>
              <w:pStyle w:val="Normal6"/>
              <w:rPr>
                <w:lang w:val="en-GB"/>
              </w:rPr>
            </w:pPr>
          </w:p>
        </w:tc>
        <w:tc>
          <w:tcPr>
            <w:tcW w:w="4876" w:type="dxa"/>
            <w:hideMark/>
          </w:tcPr>
          <w:p w:rsidR="00C177AF" w:rsidRPr="00A957FD" w:rsidP="00F553ED" w14:paraId="36A89C9F" w14:textId="77777777">
            <w:pPr>
              <w:pStyle w:val="Normal6"/>
              <w:rPr>
                <w:szCs w:val="24"/>
                <w:lang w:val="en-GB"/>
              </w:rPr>
            </w:pPr>
            <w:r w:rsidRPr="00A957FD">
              <w:rPr>
                <w:b/>
                <w:i/>
                <w:lang w:val="en-GB"/>
              </w:rPr>
              <w:t>(a) the third country has provided, in law and in practice, national treatment related to Union products or entities under agreements establishing a free trade area or a customs union or the Agreement on Government Procurement, in relation to all the sectors listed in Annexes II and III regarding public procurement and public support schemes;</w:t>
            </w:r>
          </w:p>
        </w:tc>
      </w:tr>
      <w:tr w14:paraId="07EDC74C"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3279BD34" w14:textId="77777777">
            <w:pPr>
              <w:pStyle w:val="Normal6"/>
              <w:rPr>
                <w:lang w:val="en-GB"/>
              </w:rPr>
            </w:pPr>
          </w:p>
        </w:tc>
        <w:tc>
          <w:tcPr>
            <w:tcW w:w="4876" w:type="dxa"/>
            <w:hideMark/>
          </w:tcPr>
          <w:p w:rsidR="00C177AF" w:rsidRPr="00A957FD" w:rsidP="00F553ED" w14:paraId="035C5321" w14:textId="77777777">
            <w:pPr>
              <w:pStyle w:val="Normal6"/>
              <w:rPr>
                <w:szCs w:val="24"/>
                <w:lang w:val="en-GB"/>
              </w:rPr>
            </w:pPr>
            <w:r w:rsidRPr="00A957FD">
              <w:rPr>
                <w:b/>
                <w:i/>
                <w:lang w:val="en-GB"/>
              </w:rPr>
              <w:t>(b) such inclusion is consistent with the objective to avoid dependencies and with the objective of strengthening the economic security of the Union, including the security of supply chains for the products in question, energy security, and the resilience of the Single Market;</w:t>
            </w:r>
          </w:p>
        </w:tc>
      </w:tr>
      <w:tr w14:paraId="7C1293EE"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48036BD3" w14:textId="77777777">
            <w:pPr>
              <w:pStyle w:val="Normal6"/>
              <w:rPr>
                <w:lang w:val="en-GB"/>
              </w:rPr>
            </w:pPr>
          </w:p>
        </w:tc>
        <w:tc>
          <w:tcPr>
            <w:tcW w:w="4876" w:type="dxa"/>
            <w:hideMark/>
          </w:tcPr>
          <w:p w:rsidR="00C177AF" w:rsidRPr="00A957FD" w:rsidP="00F553ED" w14:paraId="464C66DA" w14:textId="77777777">
            <w:pPr>
              <w:pStyle w:val="Normal6"/>
              <w:rPr>
                <w:szCs w:val="24"/>
                <w:lang w:val="en-GB"/>
              </w:rPr>
            </w:pPr>
            <w:r w:rsidRPr="00A957FD">
              <w:rPr>
                <w:b/>
                <w:i/>
                <w:lang w:val="en-GB"/>
              </w:rPr>
              <w:t>(c) the third country has a legal framework for competition that is substantially equivalent to that applying in the Union single market, including in respect to environmental due diligence and greenhouse gas emission reporting, and has ratified and effectively implements the ILO Fundamental Conventions;</w:t>
            </w:r>
          </w:p>
        </w:tc>
      </w:tr>
      <w:tr w14:paraId="096DA507"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6FC21063" w14:textId="77777777">
            <w:pPr>
              <w:pStyle w:val="Normal6"/>
              <w:rPr>
                <w:lang w:val="en-GB"/>
              </w:rPr>
            </w:pPr>
          </w:p>
        </w:tc>
        <w:tc>
          <w:tcPr>
            <w:tcW w:w="4876" w:type="dxa"/>
            <w:hideMark/>
          </w:tcPr>
          <w:p w:rsidR="00C177AF" w:rsidRPr="00A957FD" w:rsidP="00F553ED" w14:paraId="02FB9AC8" w14:textId="77777777">
            <w:pPr>
              <w:pStyle w:val="Normal6"/>
              <w:rPr>
                <w:szCs w:val="24"/>
                <w:lang w:val="en-GB"/>
              </w:rPr>
            </w:pPr>
            <w:r w:rsidRPr="00A957FD">
              <w:rPr>
                <w:b/>
                <w:i/>
                <w:lang w:val="en-GB"/>
              </w:rPr>
              <w:t>(d) the third country complies with the commitment to implement the Paris Agreement through its national determined contributions and implements domestic carbon prices mechanisms or measures having equivalent effects;</w:t>
            </w:r>
          </w:p>
        </w:tc>
      </w:tr>
      <w:tr w14:paraId="49C0D134"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4E60C421" w14:textId="77777777">
            <w:pPr>
              <w:pStyle w:val="Normal6"/>
              <w:rPr>
                <w:lang w:val="en-GB"/>
              </w:rPr>
            </w:pPr>
          </w:p>
        </w:tc>
        <w:tc>
          <w:tcPr>
            <w:tcW w:w="4876" w:type="dxa"/>
            <w:hideMark/>
          </w:tcPr>
          <w:p w:rsidR="00C177AF" w:rsidRPr="00A957FD" w:rsidP="00F553ED" w14:paraId="7150F480" w14:textId="77777777">
            <w:pPr>
              <w:pStyle w:val="Normal6"/>
              <w:rPr>
                <w:szCs w:val="24"/>
                <w:lang w:val="en-GB"/>
              </w:rPr>
            </w:pPr>
            <w:r w:rsidRPr="00A957FD">
              <w:rPr>
                <w:b/>
                <w:i/>
                <w:lang w:val="en-GB"/>
              </w:rPr>
              <w:t xml:space="preserve">(e) the third country protects and promotes human rights by implementing the United Nations Global Compact and </w:t>
            </w:r>
            <w:r w:rsidRPr="00A957FD">
              <w:rPr>
                <w:b/>
                <w:i/>
                <w:lang w:val="en-GB"/>
              </w:rPr>
              <w:t>the United Nations Guiding Principles on Business and Human Rights, abide by rules and standards equivalent to OECD Due diligence guidance for responsible business conduct, in particular the guidelines related to combatting corruption, the OECD due diligence guidance for responsible supply chains of minerals from conflict-affected and high-risk areas, and the OECD Due Diligence Guidance for Meaningful Stakeholder Engagement in the Extractive Sector, including where referring to the principles set out in the United Nations Declaration on the Rights of Indigenous Peoples ;</w:t>
            </w:r>
          </w:p>
        </w:tc>
      </w:tr>
      <w:tr w14:paraId="323A1EF4"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052697BA" w14:textId="77777777">
            <w:pPr>
              <w:pStyle w:val="Normal6"/>
              <w:rPr>
                <w:lang w:val="en-GB"/>
              </w:rPr>
            </w:pPr>
          </w:p>
        </w:tc>
        <w:tc>
          <w:tcPr>
            <w:tcW w:w="4876" w:type="dxa"/>
            <w:hideMark/>
          </w:tcPr>
          <w:p w:rsidR="00C177AF" w:rsidRPr="00A957FD" w:rsidP="00F553ED" w14:paraId="34977A43" w14:textId="77777777">
            <w:pPr>
              <w:pStyle w:val="Normal6"/>
              <w:rPr>
                <w:szCs w:val="24"/>
                <w:lang w:val="en-GB"/>
              </w:rPr>
            </w:pPr>
            <w:r w:rsidRPr="00A957FD">
              <w:rPr>
                <w:b/>
                <w:i/>
                <w:lang w:val="en-GB"/>
              </w:rPr>
              <w:t>(f)the third country has established, or is committed to establishing within a defined timeframe, demand-side measures for low-carbon industrial products comparable to those provided for in this Regulation and which provide national treatment to Union products or entities;</w:t>
            </w:r>
          </w:p>
        </w:tc>
      </w:tr>
      <w:tr w14:paraId="1D251BB8"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7AC23C78" w14:textId="77777777">
            <w:pPr>
              <w:pStyle w:val="Normal6"/>
              <w:rPr>
                <w:lang w:val="en-GB"/>
              </w:rPr>
            </w:pPr>
          </w:p>
        </w:tc>
        <w:tc>
          <w:tcPr>
            <w:tcW w:w="4876" w:type="dxa"/>
            <w:hideMark/>
          </w:tcPr>
          <w:p w:rsidR="00C177AF" w:rsidRPr="00A957FD" w:rsidP="00F553ED" w14:paraId="0896D2E4" w14:textId="77777777">
            <w:pPr>
              <w:pStyle w:val="Normal6"/>
              <w:rPr>
                <w:szCs w:val="24"/>
                <w:lang w:val="en-GB"/>
              </w:rPr>
            </w:pPr>
            <w:r w:rsidRPr="00A957FD">
              <w:rPr>
                <w:b/>
                <w:i/>
                <w:lang w:val="en-GB"/>
              </w:rPr>
              <w:t>(g) the inclusion of the third country does not entail a risk of circumvention of the Union origin requirements set out in this Regulation, in particular through the re-export of products or components originating in third countries which are not contained in a delegated act adopted based on this Article, or through the establishment on its territory of undertakings owned and controlled by entities established in third countries which are not contained in a delegated act adopted based on this Article with the purpose to access to the Union market for such products or components.</w:t>
            </w:r>
          </w:p>
        </w:tc>
      </w:tr>
      <w:tr w14:paraId="25995310"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33A51FBC" w14:textId="77777777">
            <w:pPr>
              <w:pStyle w:val="Normal6"/>
              <w:rPr>
                <w:lang w:val="en-GB"/>
              </w:rPr>
            </w:pPr>
          </w:p>
        </w:tc>
        <w:tc>
          <w:tcPr>
            <w:tcW w:w="4876" w:type="dxa"/>
            <w:hideMark/>
          </w:tcPr>
          <w:p w:rsidR="00C177AF" w:rsidRPr="00A957FD" w:rsidP="00F553ED" w14:paraId="60BF4A7C" w14:textId="77777777">
            <w:pPr>
              <w:pStyle w:val="Normal6"/>
              <w:rPr>
                <w:szCs w:val="24"/>
                <w:lang w:val="en-GB"/>
              </w:rPr>
            </w:pPr>
            <w:r w:rsidRPr="00A957FD">
              <w:rPr>
                <w:b/>
                <w:i/>
                <w:lang w:val="en-GB"/>
              </w:rPr>
              <w:t>The Commission shall regularly monitor with a view to assessing whether the third countries still meet the conditions listed under this Regulation. This monitoring exercise shall take place at least once a year.</w:t>
            </w:r>
          </w:p>
        </w:tc>
      </w:tr>
      <w:tr w14:paraId="081B3DEB"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06144264" w14:textId="77777777">
            <w:pPr>
              <w:pStyle w:val="Normal6"/>
              <w:rPr>
                <w:lang w:val="en-GB"/>
              </w:rPr>
            </w:pPr>
          </w:p>
        </w:tc>
        <w:tc>
          <w:tcPr>
            <w:tcW w:w="4876" w:type="dxa"/>
            <w:hideMark/>
          </w:tcPr>
          <w:p w:rsidR="00C177AF" w:rsidRPr="00A957FD" w:rsidP="00F553ED" w14:paraId="5243A4EF" w14:textId="77777777">
            <w:pPr>
              <w:pStyle w:val="Normal6"/>
              <w:rPr>
                <w:szCs w:val="24"/>
                <w:lang w:val="en-GB"/>
              </w:rPr>
            </w:pPr>
            <w:r w:rsidRPr="00A957FD">
              <w:rPr>
                <w:b/>
                <w:i/>
                <w:lang w:val="en-GB"/>
              </w:rPr>
              <w:t xml:space="preserve">Where the above conditions are no longer met, the Commission shall adopt a delegated act in accordance with Article </w:t>
            </w:r>
            <w:r w:rsidRPr="00A957FD">
              <w:rPr>
                <w:b/>
                <w:i/>
                <w:lang w:val="en-GB"/>
              </w:rPr>
              <w:t>30 to exclude in whole or in part a third country from any delegated act adopted on this paragraph.</w:t>
            </w:r>
          </w:p>
        </w:tc>
      </w:tr>
    </w:tbl>
    <w:p w:rsidR="00C177AF" w:rsidRPr="00A957FD" w:rsidP="00C177AF" w14:paraId="182312BA"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14921F72" w14:textId="77777777">
      <w:r w:rsidRPr="00A957FD">
        <w:rPr>
          <w:rStyle w:val="HideTWBExt"/>
        </w:rPr>
        <w:t>&lt;/Amend&gt;</w:t>
      </w:r>
    </w:p>
    <w:p w:rsidR="00C177AF" w:rsidRPr="00A957FD" w:rsidP="00C177AF" w14:paraId="56F60583"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1493</w:t>
      </w:r>
      <w:r w:rsidRPr="00A957FD">
        <w:rPr>
          <w:rStyle w:val="HideTWBExt"/>
          <w:b w:val="0"/>
          <w:lang w:val="en-GB"/>
        </w:rPr>
        <w:t>&lt;/NumAm&gt;</w:t>
      </w:r>
    </w:p>
    <w:p w:rsidR="00C177AF" w:rsidRPr="00A957FD" w:rsidP="00C177AF" w14:paraId="373E5858" w14:textId="77777777">
      <w:pPr>
        <w:pStyle w:val="NormalBold"/>
      </w:pPr>
      <w:r w:rsidRPr="00A957FD">
        <w:rPr>
          <w:rStyle w:val="HideTWBExt"/>
          <w:b w:val="0"/>
        </w:rPr>
        <w:t>&lt;RepeatBlock-By&gt;&lt;Members&gt;</w:t>
      </w:r>
      <w:r w:rsidRPr="00A957FD">
        <w:t>Sandro Gozi, Christophe Grudler</w:t>
      </w:r>
      <w:r w:rsidRPr="00A957FD">
        <w:rPr>
          <w:rStyle w:val="HideTWBExt"/>
          <w:b w:val="0"/>
        </w:rPr>
        <w:t>&lt;/Members&gt;</w:t>
      </w:r>
    </w:p>
    <w:p w:rsidR="00C177AF" w:rsidRPr="00A957FD" w:rsidP="00C177AF" w14:paraId="6DCFF511" w14:textId="77777777">
      <w:r w:rsidRPr="00A957FD">
        <w:rPr>
          <w:rStyle w:val="HideTWBExt"/>
        </w:rPr>
        <w:t>&lt;/RepeatBlock-By&gt;</w:t>
      </w:r>
    </w:p>
    <w:p w:rsidR="00C177AF" w:rsidRPr="00A957FD" w:rsidP="00C177AF" w14:paraId="5DF989DB"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492A79FD" w14:textId="77777777">
      <w:pPr>
        <w:pStyle w:val="NormalBold"/>
        <w:rPr>
          <w:lang w:val="fr-BE"/>
        </w:rPr>
      </w:pPr>
      <w:r w:rsidRPr="00C177AF">
        <w:rPr>
          <w:rStyle w:val="HideTWBExt"/>
          <w:b w:val="0"/>
          <w:lang w:val="fr-BE"/>
        </w:rPr>
        <w:t>&lt;Article&gt;</w:t>
      </w:r>
      <w:r w:rsidRPr="00C177AF">
        <w:rPr>
          <w:lang w:val="fr-BE"/>
        </w:rPr>
        <w:t>Article 7 – paragraph 2 b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1A710CF8"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7D96BA2B" w14:textId="77777777">
            <w:pPr>
              <w:keepNext/>
              <w:rPr>
                <w:lang w:val="fr-BE"/>
              </w:rPr>
            </w:pPr>
          </w:p>
        </w:tc>
      </w:tr>
      <w:tr w14:paraId="30ECC95A"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7E0B379E"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0F61AB14" w14:textId="77777777">
            <w:pPr>
              <w:pStyle w:val="ColumnHeading"/>
              <w:keepNext/>
              <w:rPr>
                <w:lang w:val="en-GB"/>
              </w:rPr>
            </w:pPr>
            <w:r w:rsidRPr="00A957FD">
              <w:rPr>
                <w:lang w:val="en-GB"/>
              </w:rPr>
              <w:t>Amendment</w:t>
            </w:r>
          </w:p>
        </w:tc>
      </w:tr>
      <w:tr w14:paraId="24E0AD9A"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06F5462F" w14:textId="77777777">
            <w:pPr>
              <w:pStyle w:val="Normal6"/>
              <w:rPr>
                <w:lang w:val="en-GB"/>
              </w:rPr>
            </w:pPr>
          </w:p>
        </w:tc>
        <w:tc>
          <w:tcPr>
            <w:tcW w:w="4876" w:type="dxa"/>
            <w:hideMark/>
          </w:tcPr>
          <w:p w:rsidR="00C177AF" w:rsidRPr="00A957FD" w:rsidP="00F553ED" w14:paraId="0A922D4E" w14:textId="77777777">
            <w:pPr>
              <w:pStyle w:val="Normal6"/>
              <w:rPr>
                <w:szCs w:val="24"/>
                <w:lang w:val="en-GB"/>
              </w:rPr>
            </w:pPr>
            <w:r w:rsidRPr="00A957FD">
              <w:rPr>
                <w:b/>
                <w:i/>
                <w:lang w:val="en-GB"/>
              </w:rPr>
              <w:t>2b.</w:t>
            </w:r>
            <w:r w:rsidRPr="00A957FD">
              <w:rPr>
                <w:b/>
                <w:i/>
                <w:lang w:val="en-GB"/>
              </w:rPr>
              <w:tab/>
              <w:t>With respect to the Union-origin requirements referred to in Article 11, the Commission may adopt delegated acts in accordance with Article 30 in order to establish, in whole or in part, content originating in a third country to be of Union origin if all the following conditions are fulfilled:</w:t>
            </w:r>
          </w:p>
        </w:tc>
      </w:tr>
      <w:tr w14:paraId="63FFD280"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5A70C37C" w14:textId="77777777">
            <w:pPr>
              <w:pStyle w:val="Normal6"/>
              <w:rPr>
                <w:lang w:val="en-GB"/>
              </w:rPr>
            </w:pPr>
          </w:p>
        </w:tc>
        <w:tc>
          <w:tcPr>
            <w:tcW w:w="4876" w:type="dxa"/>
            <w:hideMark/>
          </w:tcPr>
          <w:p w:rsidR="00C177AF" w:rsidRPr="00A957FD" w:rsidP="00F553ED" w14:paraId="33086462" w14:textId="77777777">
            <w:pPr>
              <w:pStyle w:val="Normal6"/>
              <w:rPr>
                <w:szCs w:val="24"/>
                <w:lang w:val="en-GB"/>
              </w:rPr>
            </w:pPr>
            <w:r w:rsidRPr="00A957FD">
              <w:rPr>
                <w:b/>
                <w:i/>
                <w:lang w:val="en-GB"/>
              </w:rPr>
              <w:t>(a) the third country has provided, in law and in practice, national treatment related to Union products or entities under agreements establishing a free trade area or a customs union or the Agreement on Government Procurement, in relation to all the sectors listed in Annex I;</w:t>
            </w:r>
          </w:p>
        </w:tc>
      </w:tr>
      <w:tr w14:paraId="1DCA1935"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683B5C9A" w14:textId="77777777">
            <w:pPr>
              <w:pStyle w:val="Normal6"/>
              <w:rPr>
                <w:lang w:val="en-GB"/>
              </w:rPr>
            </w:pPr>
          </w:p>
        </w:tc>
        <w:tc>
          <w:tcPr>
            <w:tcW w:w="4876" w:type="dxa"/>
            <w:hideMark/>
          </w:tcPr>
          <w:p w:rsidR="00C177AF" w:rsidRPr="00A957FD" w:rsidP="00F553ED" w14:paraId="485C738F" w14:textId="77777777">
            <w:pPr>
              <w:pStyle w:val="Normal6"/>
              <w:rPr>
                <w:szCs w:val="24"/>
                <w:lang w:val="en-GB"/>
              </w:rPr>
            </w:pPr>
            <w:r w:rsidRPr="00A957FD">
              <w:rPr>
                <w:b/>
                <w:i/>
                <w:lang w:val="en-GB"/>
              </w:rPr>
              <w:t>(b) such inclusion is consistent with the objective to avoid dependencies and with the objective of strengthening the economic security of the Union, including the security of supply chains for the products in question, energy security, and the resilience of the Single Market;</w:t>
            </w:r>
          </w:p>
        </w:tc>
      </w:tr>
      <w:tr w14:paraId="399AE1BB"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6D35BB13" w14:textId="77777777">
            <w:pPr>
              <w:pStyle w:val="Normal6"/>
              <w:rPr>
                <w:lang w:val="en-GB"/>
              </w:rPr>
            </w:pPr>
          </w:p>
        </w:tc>
        <w:tc>
          <w:tcPr>
            <w:tcW w:w="4876" w:type="dxa"/>
            <w:hideMark/>
          </w:tcPr>
          <w:p w:rsidR="00C177AF" w:rsidRPr="00A957FD" w:rsidP="00F553ED" w14:paraId="4156CA47" w14:textId="77777777">
            <w:pPr>
              <w:pStyle w:val="Normal6"/>
              <w:rPr>
                <w:szCs w:val="24"/>
                <w:lang w:val="en-GB"/>
              </w:rPr>
            </w:pPr>
            <w:r w:rsidRPr="00A957FD">
              <w:rPr>
                <w:b/>
                <w:i/>
                <w:lang w:val="en-GB"/>
              </w:rPr>
              <w:t>(c) the third country has a legal framework for competition that is substantially equivalent to that applying in the Union single market, including in respect to environmental due diligence and greenhouse gas emission reporting, and has ratified and effectively implements the ILO Fundamental Conventions;</w:t>
            </w:r>
          </w:p>
        </w:tc>
      </w:tr>
      <w:tr w14:paraId="3BC8EF71"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05D297E8" w14:textId="77777777">
            <w:pPr>
              <w:pStyle w:val="Normal6"/>
              <w:rPr>
                <w:lang w:val="en-GB"/>
              </w:rPr>
            </w:pPr>
          </w:p>
        </w:tc>
        <w:tc>
          <w:tcPr>
            <w:tcW w:w="4876" w:type="dxa"/>
            <w:hideMark/>
          </w:tcPr>
          <w:p w:rsidR="00C177AF" w:rsidRPr="00A957FD" w:rsidP="00F553ED" w14:paraId="7B1A5201" w14:textId="77777777">
            <w:pPr>
              <w:pStyle w:val="Normal6"/>
              <w:rPr>
                <w:szCs w:val="24"/>
                <w:lang w:val="en-GB"/>
              </w:rPr>
            </w:pPr>
            <w:r w:rsidRPr="00A957FD">
              <w:rPr>
                <w:b/>
                <w:i/>
                <w:lang w:val="en-GB"/>
              </w:rPr>
              <w:t>(d) the third country complies with the commitment to implement the Paris Agreement through its national determined contributions and implements domestic carbon prices mechanisms or measures having equivalent effects;</w:t>
            </w:r>
          </w:p>
        </w:tc>
      </w:tr>
      <w:tr w14:paraId="5F158364"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26969E4A" w14:textId="77777777">
            <w:pPr>
              <w:pStyle w:val="Normal6"/>
              <w:rPr>
                <w:lang w:val="en-GB"/>
              </w:rPr>
            </w:pPr>
          </w:p>
        </w:tc>
        <w:tc>
          <w:tcPr>
            <w:tcW w:w="4876" w:type="dxa"/>
            <w:hideMark/>
          </w:tcPr>
          <w:p w:rsidR="00C177AF" w:rsidRPr="00A957FD" w:rsidP="00F553ED" w14:paraId="7B43475C" w14:textId="77777777">
            <w:pPr>
              <w:pStyle w:val="Normal6"/>
              <w:rPr>
                <w:szCs w:val="24"/>
                <w:lang w:val="en-GB"/>
              </w:rPr>
            </w:pPr>
            <w:r w:rsidRPr="00A957FD">
              <w:rPr>
                <w:b/>
                <w:i/>
                <w:lang w:val="en-GB"/>
              </w:rPr>
              <w:t>(e) the third country protects and promotes human rights by implementing the United Nations Global Compact and the United Nations Guiding Principles on Business and Human Rights;</w:t>
            </w:r>
          </w:p>
        </w:tc>
      </w:tr>
      <w:tr w14:paraId="054C7DFC"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575E6D9E" w14:textId="77777777">
            <w:pPr>
              <w:pStyle w:val="Normal6"/>
              <w:rPr>
                <w:lang w:val="en-GB"/>
              </w:rPr>
            </w:pPr>
          </w:p>
        </w:tc>
        <w:tc>
          <w:tcPr>
            <w:tcW w:w="4876" w:type="dxa"/>
            <w:hideMark/>
          </w:tcPr>
          <w:p w:rsidR="00C177AF" w:rsidRPr="00A957FD" w:rsidP="00F553ED" w14:paraId="5CA01B84" w14:textId="77777777">
            <w:pPr>
              <w:pStyle w:val="Normal6"/>
              <w:rPr>
                <w:szCs w:val="24"/>
                <w:lang w:val="en-GB"/>
              </w:rPr>
            </w:pPr>
            <w:r w:rsidRPr="00A957FD">
              <w:rPr>
                <w:b/>
                <w:i/>
                <w:lang w:val="en-GB"/>
              </w:rPr>
              <w:t>(f) the third country has established, or is committed to establishing within a defined timeframe, demand-side measures for low-carbon industrial products comparable to those provided for in this Regulation and which provide national treatment to Union products or entities;</w:t>
            </w:r>
          </w:p>
        </w:tc>
      </w:tr>
      <w:tr w14:paraId="68922B40"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6289D6A8" w14:textId="77777777">
            <w:pPr>
              <w:pStyle w:val="Normal6"/>
              <w:rPr>
                <w:lang w:val="en-GB"/>
              </w:rPr>
            </w:pPr>
          </w:p>
        </w:tc>
        <w:tc>
          <w:tcPr>
            <w:tcW w:w="4876" w:type="dxa"/>
            <w:hideMark/>
          </w:tcPr>
          <w:p w:rsidR="00C177AF" w:rsidRPr="00A957FD" w:rsidP="00F553ED" w14:paraId="5CFCC804" w14:textId="77777777">
            <w:pPr>
              <w:pStyle w:val="Normal6"/>
              <w:rPr>
                <w:szCs w:val="24"/>
                <w:lang w:val="en-GB"/>
              </w:rPr>
            </w:pPr>
            <w:r w:rsidRPr="00A957FD">
              <w:rPr>
                <w:b/>
                <w:i/>
                <w:lang w:val="en-GB"/>
              </w:rPr>
              <w:t>(g) the inclusion of the third country does not entail a risk of circumvention of the Union origin requirements set out in this Regulation, in particular through the re-export of products or components originating in third countries which are not contained in a delegated act adopted based on this Article, or through the establishment on its territory of undertakings owned and controlled by entities established in third countries that are not within the scope of this Article with the purpose to access to the Union market for such products or components.</w:t>
            </w:r>
          </w:p>
        </w:tc>
      </w:tr>
      <w:tr w14:paraId="47AA1741"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4A92225F" w14:textId="77777777">
            <w:pPr>
              <w:pStyle w:val="Normal6"/>
              <w:rPr>
                <w:lang w:val="en-GB"/>
              </w:rPr>
            </w:pPr>
          </w:p>
        </w:tc>
        <w:tc>
          <w:tcPr>
            <w:tcW w:w="4876" w:type="dxa"/>
            <w:hideMark/>
          </w:tcPr>
          <w:p w:rsidR="00C177AF" w:rsidRPr="00A957FD" w:rsidP="00F553ED" w14:paraId="633D7478" w14:textId="77777777">
            <w:pPr>
              <w:pStyle w:val="Normal6"/>
              <w:rPr>
                <w:szCs w:val="24"/>
                <w:lang w:val="en-GB"/>
              </w:rPr>
            </w:pPr>
            <w:r w:rsidRPr="00A957FD">
              <w:rPr>
                <w:b/>
                <w:i/>
                <w:lang w:val="en-GB"/>
              </w:rPr>
              <w:t>Where the above conditions are no longer met, the Commission shall adopt a delegated act in accordance with Article 30 to exclude in whole or in part a third country from any delegated act adopted on this paragraph.</w:t>
            </w:r>
          </w:p>
        </w:tc>
      </w:tr>
    </w:tbl>
    <w:p w:rsidR="00C177AF" w:rsidRPr="00A957FD" w:rsidP="00C177AF" w14:paraId="634AF586"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4DB9F882" w14:textId="77777777">
      <w:r w:rsidRPr="00A957FD">
        <w:rPr>
          <w:rStyle w:val="HideTWBExt"/>
        </w:rPr>
        <w:t>&lt;/Amend&gt;</w:t>
      </w:r>
    </w:p>
    <w:p w:rsidR="00C177AF" w:rsidRPr="00A957FD" w:rsidP="00C177AF" w14:paraId="65712D54"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1494</w:t>
      </w:r>
      <w:r w:rsidRPr="00A957FD">
        <w:rPr>
          <w:rStyle w:val="HideTWBExt"/>
          <w:b w:val="0"/>
          <w:lang w:val="en-GB"/>
        </w:rPr>
        <w:t>&lt;/NumAm&gt;</w:t>
      </w:r>
    </w:p>
    <w:p w:rsidR="00C177AF" w:rsidRPr="00A957FD" w:rsidP="00C177AF" w14:paraId="41E4CFB9" w14:textId="77777777">
      <w:pPr>
        <w:pStyle w:val="NormalBold"/>
      </w:pPr>
      <w:r w:rsidRPr="00A957FD">
        <w:rPr>
          <w:rStyle w:val="HideTWBExt"/>
          <w:b w:val="0"/>
        </w:rPr>
        <w:t>&lt;RepeatBlock-By&gt;&lt;Members&gt;</w:t>
      </w:r>
      <w:r w:rsidRPr="00A957FD">
        <w:t>Yvan Verougstraete, Sandro Gozi, Stéphanie Yon-Courtin, Christophe Grudler</w:t>
      </w:r>
      <w:r w:rsidRPr="00A957FD">
        <w:rPr>
          <w:rStyle w:val="HideTWBExt"/>
          <w:b w:val="0"/>
        </w:rPr>
        <w:t>&lt;/Members&gt;</w:t>
      </w:r>
    </w:p>
    <w:p w:rsidR="00C177AF" w:rsidRPr="00A957FD" w:rsidP="00C177AF" w14:paraId="0201CEBE" w14:textId="77777777">
      <w:r w:rsidRPr="00A957FD">
        <w:rPr>
          <w:rStyle w:val="HideTWBExt"/>
        </w:rPr>
        <w:t>&lt;/RepeatBlock-By&gt;</w:t>
      </w:r>
    </w:p>
    <w:p w:rsidR="00C177AF" w:rsidRPr="00A957FD" w:rsidP="00C177AF" w14:paraId="1A64FD08"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2F4BE39E" w14:textId="77777777">
      <w:pPr>
        <w:pStyle w:val="NormalBold"/>
        <w:rPr>
          <w:lang w:val="fr-BE"/>
        </w:rPr>
      </w:pPr>
      <w:r w:rsidRPr="00C177AF">
        <w:rPr>
          <w:rStyle w:val="HideTWBExt"/>
          <w:b w:val="0"/>
          <w:lang w:val="fr-BE"/>
        </w:rPr>
        <w:t>&lt;Article&gt;</w:t>
      </w:r>
      <w:r w:rsidRPr="00C177AF">
        <w:rPr>
          <w:lang w:val="fr-BE"/>
        </w:rPr>
        <w:t>Article 7 – paragraph 2 b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6649E198"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0D67E85D" w14:textId="77777777">
            <w:pPr>
              <w:keepNext/>
              <w:rPr>
                <w:lang w:val="fr-BE"/>
              </w:rPr>
            </w:pPr>
          </w:p>
        </w:tc>
      </w:tr>
      <w:tr w14:paraId="782FC1C0"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3B606BB2"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7D105F95" w14:textId="77777777">
            <w:pPr>
              <w:pStyle w:val="ColumnHeading"/>
              <w:keepNext/>
              <w:rPr>
                <w:lang w:val="en-GB"/>
              </w:rPr>
            </w:pPr>
            <w:r w:rsidRPr="00A957FD">
              <w:rPr>
                <w:lang w:val="en-GB"/>
              </w:rPr>
              <w:t>Amendment</w:t>
            </w:r>
          </w:p>
        </w:tc>
      </w:tr>
      <w:tr w14:paraId="56D09BD1"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5B28CEDF" w14:textId="77777777">
            <w:pPr>
              <w:pStyle w:val="Normal6"/>
              <w:rPr>
                <w:lang w:val="en-GB"/>
              </w:rPr>
            </w:pPr>
          </w:p>
        </w:tc>
        <w:tc>
          <w:tcPr>
            <w:tcW w:w="4876" w:type="dxa"/>
            <w:hideMark/>
          </w:tcPr>
          <w:p w:rsidR="00C177AF" w:rsidRPr="00A957FD" w:rsidP="00F553ED" w14:paraId="47951F0C" w14:textId="77777777">
            <w:pPr>
              <w:pStyle w:val="Normal6"/>
              <w:rPr>
                <w:b/>
                <w:i/>
                <w:lang w:val="en-GB"/>
              </w:rPr>
            </w:pPr>
            <w:r w:rsidRPr="00A957FD">
              <w:rPr>
                <w:b/>
                <w:i/>
                <w:lang w:val="en-GB"/>
              </w:rPr>
              <w:t>2b.</w:t>
            </w:r>
            <w:r w:rsidRPr="00A957FD">
              <w:rPr>
                <w:b/>
                <w:i/>
                <w:lang w:val="en-GB"/>
              </w:rPr>
              <w:tab/>
              <w:t>With respect to the Union-origin requirements referred to in Article 11, the Commission may adopt delegated acts in accordance with Article 30 in order to establish, in whole or in part, content originating in a third country to be of Union origin if all the following conditions are fulfilled:</w:t>
            </w:r>
          </w:p>
          <w:p w:rsidR="00C177AF" w:rsidRPr="00A957FD" w:rsidP="00F553ED" w14:paraId="3ED4E7A0" w14:textId="77777777">
            <w:pPr>
              <w:pStyle w:val="Normal6"/>
              <w:rPr>
                <w:b/>
                <w:i/>
                <w:lang w:val="en-GB"/>
              </w:rPr>
            </w:pPr>
            <w:r w:rsidRPr="00A957FD">
              <w:rPr>
                <w:b/>
                <w:i/>
                <w:lang w:val="en-GB"/>
              </w:rPr>
              <w:t>(a) the third country has provided, in law and in practice, national treatment related to Union products or entities under agreements establishing a free trade area or a customs union or the Agreement on Government Procurement, in relation to all the sectors listed in Annex I;</w:t>
            </w:r>
          </w:p>
          <w:p w:rsidR="00C177AF" w:rsidRPr="00A957FD" w:rsidP="00F553ED" w14:paraId="08C6BDEB" w14:textId="77777777">
            <w:pPr>
              <w:pStyle w:val="Normal6"/>
              <w:rPr>
                <w:b/>
                <w:i/>
                <w:lang w:val="en-GB"/>
              </w:rPr>
            </w:pPr>
            <w:r w:rsidRPr="00A957FD">
              <w:rPr>
                <w:b/>
                <w:i/>
                <w:lang w:val="en-GB"/>
              </w:rPr>
              <w:t>(b) such inclusion is consistent with the objective to avoid dependencies and with the objective of strengthening the economic security of the Union, including the security of supply chains for the products in question, energy security, and the resilience of the Single Market;</w:t>
            </w:r>
          </w:p>
          <w:p w:rsidR="00C177AF" w:rsidRPr="00A957FD" w:rsidP="00F553ED" w14:paraId="4B709D36" w14:textId="77777777">
            <w:pPr>
              <w:pStyle w:val="Normal6"/>
              <w:rPr>
                <w:b/>
                <w:i/>
                <w:lang w:val="en-GB"/>
              </w:rPr>
            </w:pPr>
            <w:r w:rsidRPr="00A957FD">
              <w:rPr>
                <w:b/>
                <w:i/>
                <w:lang w:val="en-GB"/>
              </w:rPr>
              <w:t>(c) the third country has a legal framework for competition that is substantially equivalent to that applying in the Union single market, including in respect to environmental due diligence and greenhouse gas emission reporting, and has ratified and effectively implements the ILO Fundamental Conventions;</w:t>
            </w:r>
          </w:p>
          <w:p w:rsidR="00C177AF" w:rsidRPr="00A957FD" w:rsidP="00F553ED" w14:paraId="3A4C0D57" w14:textId="77777777">
            <w:pPr>
              <w:pStyle w:val="Normal6"/>
              <w:rPr>
                <w:b/>
                <w:i/>
                <w:lang w:val="en-GB"/>
              </w:rPr>
            </w:pPr>
            <w:r w:rsidRPr="00A957FD">
              <w:rPr>
                <w:b/>
                <w:i/>
                <w:lang w:val="en-GB"/>
              </w:rPr>
              <w:t>(d) the third country complies with the commitment to implement the Paris Agreement through its national determined contributions and implements domestic carbon prices mechanisms or measures having equivalent effects;</w:t>
            </w:r>
          </w:p>
          <w:p w:rsidR="00C177AF" w:rsidRPr="00A957FD" w:rsidP="00F553ED" w14:paraId="12A88B97" w14:textId="77777777">
            <w:pPr>
              <w:pStyle w:val="Normal6"/>
              <w:rPr>
                <w:b/>
                <w:i/>
                <w:lang w:val="en-GB"/>
              </w:rPr>
            </w:pPr>
            <w:r w:rsidRPr="00A957FD">
              <w:rPr>
                <w:b/>
                <w:i/>
                <w:lang w:val="en-GB"/>
              </w:rPr>
              <w:t xml:space="preserve">(e) the third country protects and promotes human rights by implementing the United Nations Global Compact and the United Nations Guiding Principles on </w:t>
            </w:r>
            <w:r w:rsidRPr="00A957FD">
              <w:rPr>
                <w:b/>
                <w:i/>
                <w:lang w:val="en-GB"/>
              </w:rPr>
              <w:t>Business and Human Rights;</w:t>
            </w:r>
          </w:p>
          <w:p w:rsidR="00C177AF" w:rsidRPr="00A957FD" w:rsidP="00F553ED" w14:paraId="66FFD02F" w14:textId="77777777">
            <w:pPr>
              <w:pStyle w:val="Normal6"/>
              <w:rPr>
                <w:b/>
                <w:i/>
                <w:lang w:val="en-GB"/>
              </w:rPr>
            </w:pPr>
            <w:r w:rsidRPr="00A957FD">
              <w:rPr>
                <w:b/>
                <w:i/>
                <w:lang w:val="en-GB"/>
              </w:rPr>
              <w:t>(f) the third country has established, or is committed to establishing within a defined timeframe, demand-side measures for low-carbon industrial products comparable to those provided for in this Regulation and which provide national treatment to Union products or entities;</w:t>
            </w:r>
          </w:p>
          <w:p w:rsidR="00C177AF" w:rsidRPr="00A957FD" w:rsidP="00F553ED" w14:paraId="7EE27AFB" w14:textId="77777777">
            <w:pPr>
              <w:pStyle w:val="Normal6"/>
              <w:rPr>
                <w:b/>
                <w:i/>
                <w:lang w:val="en-GB"/>
              </w:rPr>
            </w:pPr>
            <w:r w:rsidRPr="00A957FD">
              <w:rPr>
                <w:b/>
                <w:i/>
                <w:lang w:val="en-GB"/>
              </w:rPr>
              <w:t>(g) the inclusion of the third country does not entail a risk of circumvention of the Union origin requirements set out in this Regulation, in particular through the re-export of products or components originating in third countries which are not contained in a delegated act adopted based on this Article, or through the establishment on its territory of undertakings owned and controlled by entities established in third countries that are not within the scope of this Article with the purpose to access to the Union market for such products or components.</w:t>
            </w:r>
          </w:p>
          <w:p w:rsidR="00C177AF" w:rsidRPr="00A957FD" w:rsidP="00F553ED" w14:paraId="5194DC34" w14:textId="77777777">
            <w:pPr>
              <w:pStyle w:val="Normal6"/>
              <w:rPr>
                <w:b/>
                <w:i/>
                <w:lang w:val="en-GB"/>
              </w:rPr>
            </w:pPr>
            <w:r w:rsidRPr="00A957FD">
              <w:rPr>
                <w:b/>
                <w:i/>
                <w:lang w:val="en-GB"/>
              </w:rPr>
              <w:t>Where the above conditions are no longer met, the Commission shall adopt a delegated act in accordance with Article 30 to exclude in whole or in part a third country from any delegated act adopted on this paragraph.</w:t>
            </w:r>
          </w:p>
        </w:tc>
      </w:tr>
    </w:tbl>
    <w:p w:rsidR="00C177AF" w:rsidRPr="00A957FD" w:rsidP="00C177AF" w14:paraId="1BF69478"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5DAA7684" w14:textId="77777777">
      <w:r w:rsidRPr="00A957FD">
        <w:rPr>
          <w:rStyle w:val="HideTWBExt"/>
        </w:rPr>
        <w:t>&lt;/Amend&gt;</w:t>
      </w:r>
    </w:p>
    <w:p w:rsidR="00C177AF" w:rsidRPr="00A957FD" w:rsidP="00C177AF" w14:paraId="013E94AF"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1495</w:t>
      </w:r>
      <w:r w:rsidRPr="00A957FD">
        <w:rPr>
          <w:rStyle w:val="HideTWBExt"/>
          <w:b w:val="0"/>
          <w:lang w:val="en-GB"/>
        </w:rPr>
        <w:t>&lt;/NumAm&gt;</w:t>
      </w:r>
    </w:p>
    <w:p w:rsidR="00C177AF" w:rsidRPr="00A957FD" w:rsidP="00C177AF" w14:paraId="58DA9CAB" w14:textId="77777777">
      <w:pPr>
        <w:pStyle w:val="NormalBold"/>
      </w:pPr>
      <w:r w:rsidRPr="00A957FD">
        <w:rPr>
          <w:rStyle w:val="HideTWBExt"/>
          <w:b w:val="0"/>
        </w:rPr>
        <w:t>&lt;RepeatBlock-By&gt;&lt;Members&gt;</w:t>
      </w:r>
      <w:r w:rsidRPr="00A957FD">
        <w:t>Nicolás González Casares, Javier Moreno Sánchez, Leire Pajín, Idoia Mendia, José Cepeda, Elena Sancho Murillo, Sandra Gómez López, Lina Gálvez, Juan Fernando López Aguilar, Alicia Homs Ginel, Hana Jalloul Muro, Laura Ballarín Cereza</w:t>
      </w:r>
      <w:r w:rsidRPr="00A957FD">
        <w:rPr>
          <w:rStyle w:val="HideTWBExt"/>
          <w:b w:val="0"/>
        </w:rPr>
        <w:t>&lt;/Members&gt;</w:t>
      </w:r>
    </w:p>
    <w:p w:rsidR="00C177AF" w:rsidRPr="00A957FD" w:rsidP="00C177AF" w14:paraId="55B93492" w14:textId="77777777">
      <w:r w:rsidRPr="00A957FD">
        <w:rPr>
          <w:rStyle w:val="HideTWBExt"/>
        </w:rPr>
        <w:t>&lt;/RepeatBlock-By&gt;</w:t>
      </w:r>
    </w:p>
    <w:p w:rsidR="00C177AF" w:rsidRPr="00A957FD" w:rsidP="00C177AF" w14:paraId="3D22B249"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771E6DE9" w14:textId="77777777">
      <w:pPr>
        <w:pStyle w:val="NormalBold"/>
        <w:rPr>
          <w:lang w:val="fr-BE"/>
        </w:rPr>
      </w:pPr>
      <w:r w:rsidRPr="00C177AF">
        <w:rPr>
          <w:rStyle w:val="HideTWBExt"/>
          <w:b w:val="0"/>
          <w:lang w:val="fr-BE"/>
        </w:rPr>
        <w:t>&lt;Article&gt;</w:t>
      </w:r>
      <w:r w:rsidRPr="00C177AF">
        <w:rPr>
          <w:lang w:val="fr-BE"/>
        </w:rPr>
        <w:t>Article 7 – paragraph 2 b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69A24282"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656B8A37" w14:textId="77777777">
            <w:pPr>
              <w:keepNext/>
              <w:rPr>
                <w:lang w:val="fr-BE"/>
              </w:rPr>
            </w:pPr>
          </w:p>
        </w:tc>
      </w:tr>
      <w:tr w14:paraId="222EC43A"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10DE6FF6"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4079F813" w14:textId="77777777">
            <w:pPr>
              <w:pStyle w:val="ColumnHeading"/>
              <w:keepNext/>
              <w:rPr>
                <w:lang w:val="en-GB"/>
              </w:rPr>
            </w:pPr>
            <w:r w:rsidRPr="00A957FD">
              <w:rPr>
                <w:lang w:val="en-GB"/>
              </w:rPr>
              <w:t>Amendment</w:t>
            </w:r>
          </w:p>
        </w:tc>
      </w:tr>
      <w:tr w14:paraId="73265FD1"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772A97F2" w14:textId="77777777">
            <w:pPr>
              <w:pStyle w:val="Normal6"/>
              <w:rPr>
                <w:lang w:val="en-GB"/>
              </w:rPr>
            </w:pPr>
          </w:p>
        </w:tc>
        <w:tc>
          <w:tcPr>
            <w:tcW w:w="4876" w:type="dxa"/>
            <w:hideMark/>
          </w:tcPr>
          <w:p w:rsidR="00C177AF" w:rsidRPr="00A957FD" w:rsidP="00F553ED" w14:paraId="38140591" w14:textId="77777777">
            <w:pPr>
              <w:pStyle w:val="Normal6"/>
              <w:rPr>
                <w:szCs w:val="24"/>
                <w:lang w:val="en-GB"/>
              </w:rPr>
            </w:pPr>
            <w:r w:rsidRPr="00A957FD">
              <w:rPr>
                <w:b/>
                <w:i/>
                <w:lang w:val="en-GB"/>
              </w:rPr>
              <w:t>2b.</w:t>
            </w:r>
            <w:r w:rsidRPr="00A957FD">
              <w:rPr>
                <w:b/>
                <w:i/>
                <w:lang w:val="en-GB"/>
              </w:rPr>
              <w:tab/>
              <w:t xml:space="preserve">Pending the development and implementation of more advanced frameworks for political and economic association with the Union, the competent </w:t>
            </w:r>
            <w:r w:rsidRPr="00A957FD">
              <w:rPr>
                <w:b/>
                <w:i/>
                <w:lang w:val="en-GB"/>
              </w:rPr>
              <w:t>authorities and the Commission shall endeavour to grant the most favourable treatment and the most flexible application of the provisions of this Chapter to products, services and investments originating in third countries which already have associations or trade agreements with the Union, which are part of a customs union with the Union or which belong to the European Economic Area. That treatment shall apply in particular during the transitional period prior to the entry into force of the acts referred to in this Article, in order to preserve the economic integration and continuity of strategic value chains with those partners.</w:t>
            </w:r>
          </w:p>
        </w:tc>
      </w:tr>
    </w:tbl>
    <w:p w:rsidR="00C177AF" w:rsidRPr="00C177AF" w:rsidP="00C177AF" w14:paraId="2236D475" w14:textId="77777777">
      <w:pPr>
        <w:pStyle w:val="Olang"/>
        <w:rPr>
          <w:lang w:val="en-GB"/>
        </w:rPr>
      </w:pPr>
      <w:r w:rsidRPr="00C177AF">
        <w:rPr>
          <w:lang w:val="en-GB"/>
        </w:rPr>
        <w:t xml:space="preserve">Or. </w:t>
      </w:r>
      <w:r w:rsidRPr="00C177AF">
        <w:rPr>
          <w:rStyle w:val="HideTWBExt"/>
          <w:noProof w:val="0"/>
          <w:lang w:val="en-GB"/>
        </w:rPr>
        <w:t>&lt;Original&gt;</w:t>
      </w:r>
      <w:r w:rsidRPr="00C177AF">
        <w:rPr>
          <w:rStyle w:val="HideTWBInt"/>
          <w:lang w:val="en-GB"/>
        </w:rPr>
        <w:t>{EN}</w:t>
      </w:r>
      <w:r w:rsidRPr="00C177AF">
        <w:rPr>
          <w:lang w:val="en-GB"/>
        </w:rPr>
        <w:t>en</w:t>
      </w:r>
      <w:r w:rsidRPr="00C177AF">
        <w:rPr>
          <w:rStyle w:val="HideTWBExt"/>
          <w:noProof w:val="0"/>
          <w:lang w:val="en-GB"/>
        </w:rPr>
        <w:t>&lt;/Original&gt;</w:t>
      </w:r>
    </w:p>
    <w:p w:rsidR="00C177AF" w:rsidRPr="00C177AF" w:rsidP="00C177AF" w14:paraId="2C8145FA" w14:textId="77777777">
      <w:r w:rsidRPr="00C177AF">
        <w:rPr>
          <w:rStyle w:val="HideTWBExt"/>
        </w:rPr>
        <w:t>&lt;/Amend&gt;</w:t>
      </w:r>
    </w:p>
    <w:p w:rsidR="00C177AF" w:rsidRPr="00C177AF" w:rsidP="00C177AF" w14:paraId="2B312661" w14:textId="77777777">
      <w:pPr>
        <w:pStyle w:val="AMNumberTabs0"/>
        <w:keepNext/>
        <w:rPr>
          <w:lang w:val="en-GB"/>
        </w:rPr>
      </w:pPr>
      <w:r w:rsidRPr="00C177AF">
        <w:rPr>
          <w:rStyle w:val="HideTWBExt"/>
          <w:b w:val="0"/>
          <w:lang w:val="en-GB"/>
        </w:rPr>
        <w:t>&lt;Amend&gt;</w:t>
      </w:r>
      <w:r w:rsidRPr="00C177AF">
        <w:rPr>
          <w:lang w:val="en-GB"/>
        </w:rPr>
        <w:t>Amendment</w:t>
      </w:r>
      <w:r w:rsidRPr="00C177AF">
        <w:rPr>
          <w:lang w:val="en-GB"/>
        </w:rPr>
        <w:tab/>
      </w:r>
      <w:r w:rsidRPr="00C177AF">
        <w:rPr>
          <w:lang w:val="en-GB"/>
        </w:rPr>
        <w:tab/>
      </w:r>
      <w:r w:rsidRPr="00C177AF">
        <w:rPr>
          <w:rStyle w:val="HideTWBExt"/>
          <w:b w:val="0"/>
          <w:lang w:val="en-GB"/>
        </w:rPr>
        <w:t>&lt;NumAm&gt;</w:t>
      </w:r>
      <w:r w:rsidRPr="00C177AF">
        <w:rPr>
          <w:lang w:val="en-GB"/>
        </w:rPr>
        <w:t>1496</w:t>
      </w:r>
      <w:r w:rsidRPr="00C177AF">
        <w:rPr>
          <w:rStyle w:val="HideTWBExt"/>
          <w:b w:val="0"/>
          <w:lang w:val="en-GB"/>
        </w:rPr>
        <w:t>&lt;/NumAm&gt;</w:t>
      </w:r>
    </w:p>
    <w:p w:rsidR="00C177AF" w:rsidRPr="00C177AF" w:rsidP="00C177AF" w14:paraId="179A2671" w14:textId="77777777">
      <w:pPr>
        <w:pStyle w:val="NormalBold"/>
      </w:pPr>
      <w:r w:rsidRPr="00C177AF">
        <w:rPr>
          <w:rStyle w:val="HideTWBExt"/>
          <w:b w:val="0"/>
        </w:rPr>
        <w:t>&lt;RepeatBlock-By&gt;&lt;Members&gt;</w:t>
      </w:r>
      <w:r w:rsidRPr="00C177AF">
        <w:t>Daniel Attard, Alex Agius Saliba</w:t>
      </w:r>
      <w:r w:rsidRPr="00C177AF">
        <w:rPr>
          <w:rStyle w:val="HideTWBExt"/>
          <w:b w:val="0"/>
        </w:rPr>
        <w:t>&lt;/Members&gt;</w:t>
      </w:r>
    </w:p>
    <w:p w:rsidR="00C177AF" w:rsidRPr="00C177AF" w:rsidP="00C177AF" w14:paraId="0FC1704E" w14:textId="77777777">
      <w:r w:rsidRPr="00C177AF">
        <w:rPr>
          <w:rStyle w:val="HideTWBExt"/>
        </w:rPr>
        <w:t>&lt;/RepeatBlock-By&gt;</w:t>
      </w:r>
    </w:p>
    <w:p w:rsidR="00C177AF" w:rsidRPr="00A957FD" w:rsidP="00C177AF" w14:paraId="0AFE1D1B"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51AF5432" w14:textId="77777777">
      <w:pPr>
        <w:pStyle w:val="NormalBold"/>
        <w:rPr>
          <w:lang w:val="fr-BE"/>
        </w:rPr>
      </w:pPr>
      <w:r w:rsidRPr="00C177AF">
        <w:rPr>
          <w:rStyle w:val="HideTWBExt"/>
          <w:b w:val="0"/>
          <w:lang w:val="fr-BE"/>
        </w:rPr>
        <w:t>&lt;Article&gt;</w:t>
      </w:r>
      <w:r w:rsidRPr="00C177AF">
        <w:rPr>
          <w:lang w:val="fr-BE"/>
        </w:rPr>
        <w:t>Article 7 – paragraph 2 b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3A04F7CE"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4E3DF5A1" w14:textId="77777777">
            <w:pPr>
              <w:keepNext/>
              <w:rPr>
                <w:lang w:val="fr-BE"/>
              </w:rPr>
            </w:pPr>
          </w:p>
        </w:tc>
      </w:tr>
      <w:tr w14:paraId="57D90ADC"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6BA37D43"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7A0974F6" w14:textId="77777777">
            <w:pPr>
              <w:pStyle w:val="ColumnHeading"/>
              <w:keepNext/>
              <w:rPr>
                <w:lang w:val="en-GB"/>
              </w:rPr>
            </w:pPr>
            <w:r w:rsidRPr="00A957FD">
              <w:rPr>
                <w:lang w:val="en-GB"/>
              </w:rPr>
              <w:t>Amendment</w:t>
            </w:r>
          </w:p>
        </w:tc>
      </w:tr>
      <w:tr w14:paraId="4137967C"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3C827FC0" w14:textId="77777777">
            <w:pPr>
              <w:pStyle w:val="Normal6"/>
              <w:rPr>
                <w:lang w:val="en-GB"/>
              </w:rPr>
            </w:pPr>
          </w:p>
        </w:tc>
        <w:tc>
          <w:tcPr>
            <w:tcW w:w="4876" w:type="dxa"/>
            <w:hideMark/>
          </w:tcPr>
          <w:p w:rsidR="00C177AF" w:rsidRPr="00A957FD" w:rsidP="00F553ED" w14:paraId="756BBCD1" w14:textId="77777777">
            <w:pPr>
              <w:pStyle w:val="Normal6"/>
              <w:rPr>
                <w:szCs w:val="24"/>
                <w:lang w:val="en-GB"/>
              </w:rPr>
            </w:pPr>
            <w:r w:rsidRPr="00A957FD">
              <w:rPr>
                <w:b/>
                <w:i/>
                <w:lang w:val="en-GB"/>
              </w:rPr>
              <w:t>2b.</w:t>
            </w:r>
            <w:r w:rsidRPr="00A957FD">
              <w:rPr>
                <w:b/>
                <w:i/>
                <w:lang w:val="en-GB"/>
              </w:rPr>
              <w:tab/>
              <w:t>Where severe supply chain disruptions, market availability limits, or disproportionate compliance costs impact small island economies, Member States may grant temporary derogations or apply flexible origin-calculation rules to ensure local industries are not excluded from enabling measures under this Chapter.</w:t>
            </w:r>
          </w:p>
        </w:tc>
      </w:tr>
    </w:tbl>
    <w:p w:rsidR="00C177AF" w:rsidRPr="00A957FD" w:rsidP="00C177AF" w14:paraId="0C94F6EE"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49D1C0CF" w14:textId="77777777">
      <w:pPr>
        <w:pStyle w:val="JustificationTitle"/>
        <w:rPr>
          <w:noProof w:val="0"/>
          <w:lang w:val="en-GB"/>
        </w:rPr>
      </w:pPr>
      <w:r w:rsidRPr="00A957FD">
        <w:rPr>
          <w:rStyle w:val="HideTWBExt"/>
          <w:i w:val="0"/>
          <w:noProof w:val="0"/>
          <w:lang w:val="en-GB"/>
        </w:rPr>
        <w:t>&lt;TitreJust&gt;</w:t>
      </w:r>
      <w:r w:rsidRPr="00A957FD">
        <w:rPr>
          <w:noProof w:val="0"/>
          <w:lang w:val="en-GB"/>
        </w:rPr>
        <w:t>Justification</w:t>
      </w:r>
      <w:r w:rsidRPr="00A957FD">
        <w:rPr>
          <w:rStyle w:val="HideTWBExt"/>
          <w:i w:val="0"/>
          <w:noProof w:val="0"/>
          <w:lang w:val="en-GB"/>
        </w:rPr>
        <w:t>&lt;/TitreJust&gt;</w:t>
      </w:r>
    </w:p>
    <w:p w:rsidR="00C177AF" w:rsidRPr="00A957FD" w:rsidP="00C177AF" w14:paraId="0EDE8F75" w14:textId="77777777">
      <w:pPr>
        <w:pStyle w:val="Normal12Italic"/>
        <w:rPr>
          <w:noProof w:val="0"/>
          <w:lang w:val="en-GB"/>
        </w:rPr>
      </w:pPr>
      <w:r w:rsidRPr="00A957FD">
        <w:rPr>
          <w:noProof w:val="0"/>
          <w:lang w:val="en-GB"/>
        </w:rPr>
        <w:t>Small manufacturers in island economies should not lose access to industrial support because supply disruptions, limited suppliers or high transport costs make origin requirements harder to meet. Temporary derogations or flexible origin calculations would protect local production and investment where compliance is excessively costly or impractical. Such measures would apply only where objectively justified, for as long as necessary, without undermining the EU’s origin objectives.</w:t>
      </w:r>
    </w:p>
    <w:p w:rsidR="00C177AF" w:rsidRPr="00A957FD" w:rsidP="00C177AF" w14:paraId="0B322F35" w14:textId="77777777">
      <w:r w:rsidRPr="00A957FD">
        <w:rPr>
          <w:rStyle w:val="HideTWBExt"/>
        </w:rPr>
        <w:t>&lt;/Amend&gt;</w:t>
      </w:r>
    </w:p>
    <w:p w:rsidR="00C177AF" w:rsidRPr="00C177AF" w:rsidP="00C177AF" w14:paraId="127160B6" w14:textId="77777777">
      <w:pPr>
        <w:pStyle w:val="AMNumberTabs0"/>
        <w:keepNext/>
        <w:rPr>
          <w:lang w:val="en-GB"/>
        </w:rPr>
      </w:pPr>
      <w:r>
        <w:rPr>
          <w:rStyle w:val="HideTWBExt"/>
          <w:b w:val="0"/>
          <w:lang w:val="en-GB"/>
        </w:rPr>
        <w:t>&lt;Amend&gt;</w:t>
      </w:r>
      <w:r w:rsidRPr="00C177AF">
        <w:rPr>
          <w:lang w:val="en-GB"/>
        </w:rPr>
        <w:t>Amendment</w:t>
      </w:r>
      <w:r w:rsidRPr="00C177AF">
        <w:rPr>
          <w:lang w:val="en-GB"/>
        </w:rPr>
        <w:tab/>
      </w:r>
      <w:r w:rsidRPr="00C177AF">
        <w:rPr>
          <w:lang w:val="en-GB"/>
        </w:rPr>
        <w:tab/>
      </w:r>
      <w:r>
        <w:rPr>
          <w:rStyle w:val="HideTWBExt"/>
          <w:b w:val="0"/>
          <w:lang w:val="en-GB"/>
        </w:rPr>
        <w:t>&lt;NumAm&gt;</w:t>
      </w:r>
      <w:r w:rsidRPr="00C177AF">
        <w:rPr>
          <w:lang w:val="en-GB"/>
        </w:rPr>
        <w:t>1497</w:t>
      </w:r>
      <w:r>
        <w:rPr>
          <w:rStyle w:val="HideTWBExt"/>
          <w:b w:val="0"/>
          <w:lang w:val="en-GB"/>
        </w:rPr>
        <w:t>&lt;/NumAm&gt;</w:t>
      </w:r>
    </w:p>
    <w:p w:rsidR="00C177AF" w:rsidRPr="00A957FD" w:rsidP="00C177AF" w14:paraId="2297D446" w14:textId="77777777">
      <w:pPr>
        <w:pStyle w:val="NormalBold"/>
      </w:pPr>
      <w:r>
        <w:rPr>
          <w:rStyle w:val="HideTWBExt"/>
          <w:b w:val="0"/>
        </w:rPr>
        <w:t>&lt;RepeatBlock-By&gt;&lt;Members&gt;</w:t>
      </w:r>
      <w:r>
        <w:t>Pierre Jouvet, Raphaël Glucksmann, François Kalfon</w:t>
      </w:r>
      <w:r>
        <w:rPr>
          <w:rStyle w:val="HideTWBExt"/>
          <w:b w:val="0"/>
        </w:rPr>
        <w:t>&lt;/Members&gt;</w:t>
      </w:r>
    </w:p>
    <w:p w:rsidR="00C177AF" w:rsidRPr="00A957FD" w:rsidP="00C177AF" w14:paraId="35B75713" w14:textId="77777777">
      <w:r>
        <w:rPr>
          <w:rStyle w:val="HideTWBExt"/>
        </w:rPr>
        <w:t>&lt;/RepeatBlock-By&gt;</w:t>
      </w:r>
    </w:p>
    <w:p w:rsidR="00C177AF" w:rsidRPr="00A957FD" w:rsidP="00C177AF" w14:paraId="55943EFB" w14:textId="77777777">
      <w:pPr>
        <w:pStyle w:val="NormalBold"/>
        <w:keepNext/>
      </w:pPr>
      <w:r>
        <w:rPr>
          <w:rStyle w:val="HideTWBExt"/>
          <w:b w:val="0"/>
        </w:rPr>
        <w:t>&lt;DocAmend&gt;</w:t>
      </w:r>
      <w:r>
        <w:t>Proposal for a regulation</w:t>
      </w:r>
      <w:r>
        <w:rPr>
          <w:rStyle w:val="HideTWBExt"/>
          <w:b w:val="0"/>
        </w:rPr>
        <w:t>&lt;/DocAmend&gt;</w:t>
      </w:r>
    </w:p>
    <w:p w:rsidR="00C177AF" w:rsidRPr="00C177AF" w:rsidP="00C177AF" w14:paraId="3340FD2C" w14:textId="77777777">
      <w:pPr>
        <w:pStyle w:val="NormalBold"/>
        <w:rPr>
          <w:lang w:val="fr-BE"/>
        </w:rPr>
      </w:pPr>
      <w:r w:rsidRPr="00C177AF">
        <w:rPr>
          <w:rStyle w:val="HideTWBExt"/>
          <w:b w:val="0"/>
          <w:lang w:val="fr-BE"/>
        </w:rPr>
        <w:t>&lt;Article&gt;</w:t>
      </w:r>
      <w:r w:rsidRPr="00C177AF">
        <w:rPr>
          <w:lang w:val="fr-BE"/>
        </w:rPr>
        <w:t>Article 7 – paragraph 2 b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50AF785E"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5F3D6097" w14:textId="77777777">
            <w:pPr>
              <w:keepNext/>
              <w:rPr>
                <w:lang w:val="fr-BE"/>
              </w:rPr>
            </w:pPr>
          </w:p>
        </w:tc>
      </w:tr>
      <w:tr w14:paraId="1B372173"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C177AF" w:rsidP="00F553ED" w14:paraId="76A97D1F" w14:textId="77777777">
            <w:pPr>
              <w:pStyle w:val="ColumnHeading"/>
              <w:keepNext/>
              <w:rPr>
                <w:lang w:val="en-GB"/>
              </w:rPr>
            </w:pPr>
            <w:r w:rsidRPr="00C177AF">
              <w:rPr>
                <w:lang w:val="en-GB"/>
              </w:rPr>
              <w:t>Text proposed by the Commission</w:t>
            </w:r>
          </w:p>
        </w:tc>
        <w:tc>
          <w:tcPr>
            <w:tcW w:w="4876" w:type="dxa"/>
            <w:hideMark/>
          </w:tcPr>
          <w:p w:rsidR="00C177AF" w:rsidRPr="00A957FD" w:rsidP="00F553ED" w14:paraId="5F31F955" w14:textId="77777777">
            <w:pPr>
              <w:pStyle w:val="ColumnHeading"/>
              <w:keepNext/>
            </w:pPr>
            <w:r>
              <w:t>Amendment</w:t>
            </w:r>
          </w:p>
        </w:tc>
      </w:tr>
      <w:tr w14:paraId="648310FF"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2D0AFE03" w14:textId="77777777">
            <w:pPr>
              <w:pStyle w:val="Normal6"/>
            </w:pPr>
          </w:p>
        </w:tc>
        <w:tc>
          <w:tcPr>
            <w:tcW w:w="4876" w:type="dxa"/>
            <w:hideMark/>
          </w:tcPr>
          <w:p w:rsidR="00C177AF" w:rsidRPr="00C177AF" w:rsidP="00F553ED" w14:paraId="19BF8CA3" w14:textId="77777777">
            <w:pPr>
              <w:pStyle w:val="Normal6"/>
              <w:rPr>
                <w:szCs w:val="24"/>
                <w:lang w:val="en-GB"/>
              </w:rPr>
            </w:pPr>
            <w:r w:rsidRPr="00C177AF">
              <w:rPr>
                <w:b/>
                <w:i/>
                <w:lang w:val="en-GB"/>
              </w:rPr>
              <w:t>2b.</w:t>
            </w:r>
            <w:r w:rsidRPr="00C177AF">
              <w:rPr>
                <w:b/>
                <w:i/>
                <w:lang w:val="en-GB"/>
              </w:rPr>
              <w:tab/>
              <w:t>For the purposes of paragraph 2, a tyre shall be considered to be of EU origin where it has been vulcanised in the Union. A retreaded tyre shall be considered to be of EU origin when the retreading, including the vulcanisation of the new tread, has been carried out in the Union.</w:t>
            </w:r>
          </w:p>
        </w:tc>
      </w:tr>
    </w:tbl>
    <w:p w:rsidR="00C177AF" w:rsidRPr="00C177AF" w:rsidP="00C177AF" w14:paraId="132FE0EE" w14:textId="77777777">
      <w:pPr>
        <w:pStyle w:val="Olang"/>
        <w:rPr>
          <w:lang w:val="en-GB"/>
        </w:rPr>
      </w:pPr>
      <w:r w:rsidRPr="00C177AF">
        <w:rPr>
          <w:lang w:val="en-GB"/>
        </w:rPr>
        <w:t xml:space="preserve">Or. </w:t>
      </w:r>
      <w:r w:rsidRPr="00C177AF">
        <w:rPr>
          <w:rStyle w:val="HideTWBExt"/>
          <w:noProof w:val="0"/>
          <w:lang w:val="en-GB"/>
        </w:rPr>
        <w:t>&lt;Original&gt;</w:t>
      </w:r>
      <w:r w:rsidRPr="00C177AF">
        <w:rPr>
          <w:rStyle w:val="HideTWBInt"/>
          <w:lang w:val="en-GB"/>
        </w:rPr>
        <w:t>{FR}</w:t>
      </w:r>
      <w:r w:rsidRPr="00C177AF">
        <w:rPr>
          <w:lang w:val="en-GB"/>
        </w:rPr>
        <w:t>fr</w:t>
      </w:r>
      <w:r w:rsidRPr="00C177AF">
        <w:rPr>
          <w:rStyle w:val="HideTWBExt"/>
          <w:noProof w:val="0"/>
          <w:lang w:val="en-GB"/>
        </w:rPr>
        <w:t>&lt;/Original&gt;</w:t>
      </w:r>
    </w:p>
    <w:p w:rsidR="00C177AF" w:rsidRPr="00C177AF" w:rsidP="00C177AF" w14:paraId="2ED4B938" w14:textId="77777777">
      <w:pPr>
        <w:pStyle w:val="JustificationTitle"/>
        <w:rPr>
          <w:noProof w:val="0"/>
          <w:lang w:val="en-GB"/>
        </w:rPr>
      </w:pPr>
      <w:r w:rsidRPr="00C177AF">
        <w:rPr>
          <w:rStyle w:val="HideTWBExt"/>
          <w:i w:val="0"/>
          <w:lang w:val="en-GB"/>
        </w:rPr>
        <w:t>&lt;TitreJust&gt;</w:t>
      </w:r>
      <w:r w:rsidRPr="00C177AF">
        <w:rPr>
          <w:lang w:val="en-GB"/>
        </w:rPr>
        <w:t>Justification</w:t>
      </w:r>
      <w:r w:rsidRPr="00C177AF">
        <w:rPr>
          <w:rStyle w:val="HideTWBExt"/>
          <w:i w:val="0"/>
          <w:lang w:val="en-GB"/>
        </w:rPr>
        <w:t>&lt;/TitreJust&gt;</w:t>
      </w:r>
    </w:p>
    <w:p w:rsidR="00C177AF" w:rsidRPr="00C177AF" w:rsidP="00C177AF" w14:paraId="31D25A02" w14:textId="77777777">
      <w:pPr>
        <w:pStyle w:val="Normal12Italic"/>
        <w:rPr>
          <w:noProof w:val="0"/>
          <w:lang w:val="en-GB"/>
        </w:rPr>
      </w:pPr>
      <w:r w:rsidRPr="00C177AF">
        <w:rPr>
          <w:lang w:val="en-GB"/>
        </w:rPr>
        <w:t>Vulcanisation is the industrial process that gives the tyre its essential characteristics. Making this the criterion for origin – in accordance with the rules based on sufficient processing used in trade agreements – provides a workable, verifiable and easily monitored rule, given that some raw materials, such as natural rubber, cannot be produced within the Union.</w:t>
      </w:r>
    </w:p>
    <w:p w:rsidR="00C177AF" w:rsidRPr="007D12BB" w:rsidP="00C177AF" w14:paraId="6DD3CF32" w14:textId="77777777">
      <w:r>
        <w:rPr>
          <w:rStyle w:val="HideTWBExt"/>
          <w:lang w:val="fr-BE"/>
        </w:rPr>
        <w:t>&lt;/Amend&gt;</w:t>
      </w:r>
    </w:p>
    <w:p w:rsidR="00C177AF" w:rsidRPr="00A957FD" w:rsidP="00C177AF" w14:paraId="568F3AF7"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1498</w:t>
      </w:r>
      <w:r w:rsidRPr="00A957FD">
        <w:rPr>
          <w:rStyle w:val="HideTWBExt"/>
          <w:b w:val="0"/>
          <w:lang w:val="en-GB"/>
        </w:rPr>
        <w:t>&lt;/NumAm&gt;</w:t>
      </w:r>
    </w:p>
    <w:p w:rsidR="00C177AF" w:rsidRPr="00A957FD" w:rsidP="00C177AF" w14:paraId="4FD60825" w14:textId="77777777">
      <w:pPr>
        <w:pStyle w:val="NormalBold"/>
      </w:pPr>
      <w:r w:rsidRPr="00A957FD">
        <w:rPr>
          <w:rStyle w:val="HideTWBExt"/>
          <w:b w:val="0"/>
        </w:rPr>
        <w:t>&lt;RepeatBlock-By&gt;&lt;Members&gt;</w:t>
      </w:r>
      <w:r w:rsidRPr="00A957FD">
        <w:t>Tomislav Sokol</w:t>
      </w:r>
      <w:r w:rsidRPr="00A957FD">
        <w:rPr>
          <w:rStyle w:val="HideTWBExt"/>
          <w:b w:val="0"/>
        </w:rPr>
        <w:t>&lt;/Members&gt;</w:t>
      </w:r>
    </w:p>
    <w:p w:rsidR="00C177AF" w:rsidRPr="00A957FD" w:rsidP="00C177AF" w14:paraId="61035B4A" w14:textId="77777777">
      <w:r w:rsidRPr="00A957FD">
        <w:rPr>
          <w:rStyle w:val="HideTWBExt"/>
        </w:rPr>
        <w:t>&lt;/RepeatBlock-By&gt;</w:t>
      </w:r>
    </w:p>
    <w:p w:rsidR="00C177AF" w:rsidRPr="00A957FD" w:rsidP="00C177AF" w14:paraId="58D21CA5"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0FA1BBF6" w14:textId="77777777">
      <w:pPr>
        <w:pStyle w:val="NormalBold"/>
        <w:rPr>
          <w:lang w:val="fr-BE"/>
        </w:rPr>
      </w:pPr>
      <w:r w:rsidRPr="00C177AF">
        <w:rPr>
          <w:rStyle w:val="HideTWBExt"/>
          <w:b w:val="0"/>
          <w:lang w:val="fr-BE"/>
        </w:rPr>
        <w:t>&lt;Article&gt;</w:t>
      </w:r>
      <w:r w:rsidRPr="00C177AF">
        <w:rPr>
          <w:lang w:val="fr-BE"/>
        </w:rPr>
        <w:t>Article 7 – paragraph 2 b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0C9BB07C"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4AB493EC" w14:textId="77777777">
            <w:pPr>
              <w:keepNext/>
              <w:rPr>
                <w:lang w:val="fr-BE"/>
              </w:rPr>
            </w:pPr>
          </w:p>
        </w:tc>
      </w:tr>
      <w:tr w14:paraId="54820CEE"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4BCE402A"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42807129" w14:textId="77777777">
            <w:pPr>
              <w:pStyle w:val="ColumnHeading"/>
              <w:keepNext/>
              <w:rPr>
                <w:lang w:val="en-GB"/>
              </w:rPr>
            </w:pPr>
            <w:r w:rsidRPr="00A957FD">
              <w:rPr>
                <w:lang w:val="en-GB"/>
              </w:rPr>
              <w:t>Amendment</w:t>
            </w:r>
          </w:p>
        </w:tc>
      </w:tr>
      <w:tr w14:paraId="469B5984"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1C36FAE7" w14:textId="77777777">
            <w:pPr>
              <w:pStyle w:val="Normal6"/>
              <w:rPr>
                <w:lang w:val="en-GB"/>
              </w:rPr>
            </w:pPr>
          </w:p>
        </w:tc>
        <w:tc>
          <w:tcPr>
            <w:tcW w:w="4876" w:type="dxa"/>
            <w:hideMark/>
          </w:tcPr>
          <w:p w:rsidR="00C177AF" w:rsidRPr="00A957FD" w:rsidP="00F553ED" w14:paraId="04442DBD" w14:textId="77777777">
            <w:pPr>
              <w:pStyle w:val="Normal6"/>
              <w:rPr>
                <w:szCs w:val="24"/>
                <w:lang w:val="en-GB"/>
              </w:rPr>
            </w:pPr>
            <w:r w:rsidRPr="00A957FD">
              <w:rPr>
                <w:b/>
                <w:i/>
                <w:lang w:val="en-GB"/>
              </w:rPr>
              <w:t>2b.</w:t>
            </w:r>
            <w:r w:rsidRPr="00A957FD">
              <w:rPr>
                <w:b/>
                <w:i/>
                <w:lang w:val="en-GB"/>
              </w:rPr>
              <w:tab/>
              <w:t>Where that review identifies a risk of circumvention or finds that the applicable rules do not ensure genuine value creation within the Union for specific products or components, the Commission shall take appropriate action in accordance with the relevant provisions of Regulation (EU) No 2026/2108.</w:t>
            </w:r>
          </w:p>
        </w:tc>
      </w:tr>
    </w:tbl>
    <w:p w:rsidR="00C177AF" w:rsidRPr="00A957FD" w:rsidP="00C177AF" w14:paraId="50C5FD16"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568B108E" w14:textId="77777777">
      <w:r w:rsidRPr="00A957FD">
        <w:rPr>
          <w:rStyle w:val="HideTWBExt"/>
        </w:rPr>
        <w:t>&lt;/Amend&gt;</w:t>
      </w:r>
    </w:p>
    <w:p w:rsidR="00C177AF" w:rsidRPr="00A957FD" w:rsidP="00C177AF" w14:paraId="5B364978"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1499</w:t>
      </w:r>
      <w:r w:rsidRPr="00A957FD">
        <w:rPr>
          <w:rStyle w:val="HideTWBExt"/>
          <w:b w:val="0"/>
          <w:lang w:val="en-GB"/>
        </w:rPr>
        <w:t>&lt;/NumAm&gt;</w:t>
      </w:r>
    </w:p>
    <w:p w:rsidR="00C177AF" w:rsidRPr="00A957FD" w:rsidP="00C177AF" w14:paraId="4CAD5EDA" w14:textId="77777777">
      <w:pPr>
        <w:pStyle w:val="NormalBold"/>
      </w:pPr>
      <w:r w:rsidRPr="00A957FD">
        <w:rPr>
          <w:rStyle w:val="HideTWBExt"/>
          <w:b w:val="0"/>
        </w:rPr>
        <w:t>&lt;RepeatBlock-By&gt;&lt;Members&gt;</w:t>
      </w:r>
      <w:r w:rsidRPr="00A957FD">
        <w:t>Pierre Jouvet, Kathleen Van Brempt, Jens Geier, Javier Moreno Sánchez, Nicolás González Casares, François Kalfon, René Repasi, Jean-Marc Germain, Matthias Ecke, José Cepeda, Hana Jalloul Muro, Idoia Mendia, Ştefan Muşoiu, Marc Angel, Elena Sancho Murillo, Bruno Tobback, Elisabeth Grossmann, Laura Ballarín Cereza, Raphaël Glucksmann, Niels Fuglsang, Lina Gálvez</w:t>
      </w:r>
      <w:r w:rsidRPr="00A957FD">
        <w:rPr>
          <w:rStyle w:val="HideTWBExt"/>
          <w:b w:val="0"/>
        </w:rPr>
        <w:t>&lt;/Members&gt;</w:t>
      </w:r>
    </w:p>
    <w:p w:rsidR="00C177AF" w:rsidRPr="00A957FD" w:rsidP="00C177AF" w14:paraId="321CBE5E" w14:textId="77777777">
      <w:r w:rsidRPr="00A957FD">
        <w:rPr>
          <w:rStyle w:val="HideTWBExt"/>
        </w:rPr>
        <w:t>&lt;/RepeatBlock-By&gt;</w:t>
      </w:r>
    </w:p>
    <w:p w:rsidR="00C177AF" w:rsidRPr="00A957FD" w:rsidP="00C177AF" w14:paraId="13BFE894"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444A33BB" w14:textId="77777777">
      <w:pPr>
        <w:pStyle w:val="NormalBold"/>
        <w:rPr>
          <w:lang w:val="fr-BE"/>
        </w:rPr>
      </w:pPr>
      <w:r w:rsidRPr="00C177AF">
        <w:rPr>
          <w:rStyle w:val="HideTWBExt"/>
          <w:b w:val="0"/>
          <w:lang w:val="fr-BE"/>
        </w:rPr>
        <w:t>&lt;Article&gt;</w:t>
      </w:r>
      <w:r w:rsidRPr="00C177AF">
        <w:rPr>
          <w:lang w:val="fr-BE"/>
        </w:rPr>
        <w:t>Article 7 – paragraph 2 b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7E459D3E"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6DAF6F16" w14:textId="77777777">
            <w:pPr>
              <w:keepNext/>
              <w:rPr>
                <w:lang w:val="fr-BE"/>
              </w:rPr>
            </w:pPr>
          </w:p>
        </w:tc>
      </w:tr>
      <w:tr w14:paraId="58A78C11"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4FAE5646"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6E3093EB" w14:textId="77777777">
            <w:pPr>
              <w:pStyle w:val="ColumnHeading"/>
              <w:keepNext/>
              <w:rPr>
                <w:lang w:val="en-GB"/>
              </w:rPr>
            </w:pPr>
            <w:r w:rsidRPr="00A957FD">
              <w:rPr>
                <w:lang w:val="en-GB"/>
              </w:rPr>
              <w:t>Amendment</w:t>
            </w:r>
          </w:p>
        </w:tc>
      </w:tr>
      <w:tr w14:paraId="6DDDCA63"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2EB53F05" w14:textId="77777777">
            <w:pPr>
              <w:pStyle w:val="Normal6"/>
              <w:rPr>
                <w:lang w:val="en-GB"/>
              </w:rPr>
            </w:pPr>
          </w:p>
        </w:tc>
        <w:tc>
          <w:tcPr>
            <w:tcW w:w="4876" w:type="dxa"/>
            <w:hideMark/>
          </w:tcPr>
          <w:p w:rsidR="00C177AF" w:rsidRPr="00A957FD" w:rsidP="00F553ED" w14:paraId="7A3F6A4B" w14:textId="77777777">
            <w:pPr>
              <w:pStyle w:val="Normal6"/>
              <w:rPr>
                <w:szCs w:val="24"/>
                <w:lang w:val="en-GB"/>
              </w:rPr>
            </w:pPr>
            <w:r w:rsidRPr="00A957FD">
              <w:rPr>
                <w:b/>
                <w:i/>
                <w:lang w:val="en-GB"/>
              </w:rPr>
              <w:t>2b.</w:t>
            </w:r>
            <w:r w:rsidRPr="00A957FD">
              <w:rPr>
                <w:b/>
                <w:i/>
                <w:lang w:val="en-GB"/>
              </w:rPr>
              <w:tab/>
              <w:t>By way of derogation from any delegated acts adopted based on paragraph 2b, with respect to the Union origin requirements referred to in Article 12, content of Union origin refers to content originating in the Union pursuant to paragraphs 1 and 2 of this Article.</w:t>
            </w:r>
          </w:p>
        </w:tc>
      </w:tr>
    </w:tbl>
    <w:p w:rsidR="00C177AF" w:rsidRPr="00A957FD" w:rsidP="00C177AF" w14:paraId="70AA1DA4"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49400926" w14:textId="77777777">
      <w:r w:rsidRPr="00A957FD">
        <w:rPr>
          <w:rStyle w:val="HideTWBExt"/>
        </w:rPr>
        <w:t>&lt;/Amend&gt;</w:t>
      </w:r>
    </w:p>
    <w:p w:rsidR="00C177AF" w:rsidRPr="00C177AF" w:rsidP="00C177AF" w14:paraId="3648EE2D" w14:textId="77777777">
      <w:pPr>
        <w:pStyle w:val="AMNumberTabs0"/>
        <w:keepNext/>
        <w:rPr>
          <w:lang w:val="en-GB"/>
        </w:rPr>
      </w:pPr>
      <w:r>
        <w:rPr>
          <w:rStyle w:val="HideTWBExt"/>
          <w:b w:val="0"/>
          <w:lang w:val="en-GB"/>
        </w:rPr>
        <w:t>&lt;Amend&gt;</w:t>
      </w:r>
      <w:r w:rsidRPr="00C177AF">
        <w:rPr>
          <w:lang w:val="en-GB"/>
        </w:rPr>
        <w:t>Amendment</w:t>
      </w:r>
      <w:r w:rsidRPr="00C177AF">
        <w:rPr>
          <w:lang w:val="en-GB"/>
        </w:rPr>
        <w:tab/>
      </w:r>
      <w:r w:rsidRPr="00C177AF">
        <w:rPr>
          <w:lang w:val="en-GB"/>
        </w:rPr>
        <w:tab/>
      </w:r>
      <w:r>
        <w:rPr>
          <w:rStyle w:val="HideTWBExt"/>
          <w:b w:val="0"/>
          <w:lang w:val="en-GB"/>
        </w:rPr>
        <w:t>&lt;NumAm&gt;</w:t>
      </w:r>
      <w:r w:rsidRPr="00C177AF">
        <w:rPr>
          <w:lang w:val="en-GB"/>
        </w:rPr>
        <w:t>1500</w:t>
      </w:r>
      <w:r>
        <w:rPr>
          <w:rStyle w:val="HideTWBExt"/>
          <w:b w:val="0"/>
          <w:lang w:val="en-GB"/>
        </w:rPr>
        <w:t>&lt;/NumAm&gt;</w:t>
      </w:r>
    </w:p>
    <w:p w:rsidR="00C177AF" w:rsidRPr="00A957FD" w:rsidP="00C177AF" w14:paraId="26E617EE" w14:textId="77777777">
      <w:pPr>
        <w:pStyle w:val="NormalBold"/>
      </w:pPr>
      <w:r>
        <w:rPr>
          <w:rStyle w:val="HideTWBExt"/>
          <w:b w:val="0"/>
        </w:rPr>
        <w:t>&lt;RepeatBlock-By&gt;&lt;Members&gt;</w:t>
      </w:r>
      <w:r>
        <w:t>Julie Rechagneux, Aleksandar Nikolic, Mathilde Androuët, Virginie Joron, Christophe Bay, Thierry Mariani, Mélanie Disdier</w:t>
      </w:r>
      <w:r>
        <w:rPr>
          <w:rStyle w:val="HideTWBExt"/>
          <w:b w:val="0"/>
        </w:rPr>
        <w:t>&lt;/Members&gt;</w:t>
      </w:r>
    </w:p>
    <w:p w:rsidR="00C177AF" w:rsidRPr="00A957FD" w:rsidP="00C177AF" w14:paraId="6430C84C" w14:textId="77777777">
      <w:r>
        <w:rPr>
          <w:rStyle w:val="HideTWBExt"/>
        </w:rPr>
        <w:t>&lt;/RepeatBlock-By&gt;</w:t>
      </w:r>
    </w:p>
    <w:p w:rsidR="00C177AF" w:rsidRPr="00A957FD" w:rsidP="00C177AF" w14:paraId="3E80E659" w14:textId="77777777">
      <w:pPr>
        <w:pStyle w:val="NormalBold"/>
        <w:keepNext/>
      </w:pPr>
      <w:r>
        <w:rPr>
          <w:rStyle w:val="HideTWBExt"/>
          <w:b w:val="0"/>
        </w:rPr>
        <w:t>&lt;DocAmend&gt;</w:t>
      </w:r>
      <w:r>
        <w:t>Proposal for a regulation</w:t>
      </w:r>
      <w:r>
        <w:rPr>
          <w:rStyle w:val="HideTWBExt"/>
          <w:b w:val="0"/>
        </w:rPr>
        <w:t>&lt;/DocAmend&gt;</w:t>
      </w:r>
    </w:p>
    <w:p w:rsidR="00C177AF" w:rsidRPr="00C177AF" w:rsidP="00C177AF" w14:paraId="7211BCE5" w14:textId="77777777">
      <w:pPr>
        <w:pStyle w:val="NormalBold"/>
        <w:rPr>
          <w:lang w:val="fr-BE"/>
        </w:rPr>
      </w:pPr>
      <w:r w:rsidRPr="00C177AF">
        <w:rPr>
          <w:rStyle w:val="HideTWBExt"/>
          <w:b w:val="0"/>
          <w:lang w:val="fr-BE"/>
        </w:rPr>
        <w:t>&lt;Article&gt;</w:t>
      </w:r>
      <w:r w:rsidRPr="00C177AF">
        <w:rPr>
          <w:lang w:val="fr-BE"/>
        </w:rPr>
        <w:t>Article 7 – paragraph 2 b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6B50515A"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2D8891DB" w14:textId="77777777">
            <w:pPr>
              <w:keepNext/>
              <w:rPr>
                <w:lang w:val="fr-BE"/>
              </w:rPr>
            </w:pPr>
          </w:p>
        </w:tc>
      </w:tr>
      <w:tr w14:paraId="21DB3289"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C177AF" w:rsidP="00F553ED" w14:paraId="034DDEE3" w14:textId="77777777">
            <w:pPr>
              <w:pStyle w:val="ColumnHeading"/>
              <w:keepNext/>
              <w:rPr>
                <w:lang w:val="en-GB"/>
              </w:rPr>
            </w:pPr>
            <w:r w:rsidRPr="00C177AF">
              <w:rPr>
                <w:lang w:val="en-GB"/>
              </w:rPr>
              <w:t>Text proposed by the Commission</w:t>
            </w:r>
          </w:p>
        </w:tc>
        <w:tc>
          <w:tcPr>
            <w:tcW w:w="4876" w:type="dxa"/>
            <w:hideMark/>
          </w:tcPr>
          <w:p w:rsidR="00C177AF" w:rsidRPr="00A957FD" w:rsidP="00F553ED" w14:paraId="5D6C613C" w14:textId="77777777">
            <w:pPr>
              <w:pStyle w:val="ColumnHeading"/>
              <w:keepNext/>
            </w:pPr>
            <w:r>
              <w:t>Amendment</w:t>
            </w:r>
          </w:p>
        </w:tc>
      </w:tr>
      <w:tr w14:paraId="304EF833"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712E8649" w14:textId="77777777">
            <w:pPr>
              <w:pStyle w:val="Normal6"/>
            </w:pPr>
          </w:p>
        </w:tc>
        <w:tc>
          <w:tcPr>
            <w:tcW w:w="4876" w:type="dxa"/>
            <w:hideMark/>
          </w:tcPr>
          <w:p w:rsidR="00C177AF" w:rsidRPr="00C177AF" w:rsidP="00F553ED" w14:paraId="20E29A87" w14:textId="77777777">
            <w:pPr>
              <w:pStyle w:val="Normal6"/>
              <w:rPr>
                <w:szCs w:val="24"/>
                <w:lang w:val="en-GB"/>
              </w:rPr>
            </w:pPr>
            <w:r w:rsidRPr="00C177AF">
              <w:rPr>
                <w:b/>
                <w:i/>
                <w:lang w:val="en-GB"/>
              </w:rPr>
              <w:t>2b.</w:t>
            </w:r>
            <w:r w:rsidRPr="00C177AF">
              <w:rPr>
                <w:b/>
                <w:i/>
                <w:lang w:val="en-GB"/>
              </w:rPr>
              <w:tab/>
              <w:t>The Union origin conditions applicable to products and components under this Regulation shall be assessed on the basis of the cumulative conditions laid down in paragraph 2a.</w:t>
            </w:r>
          </w:p>
        </w:tc>
      </w:tr>
    </w:tbl>
    <w:p w:rsidR="00C177AF" w:rsidRPr="00C177AF" w:rsidP="00C177AF" w14:paraId="6094771F"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{FR}</w:t>
      </w:r>
      <w:r w:rsidRPr="00A957FD">
        <w:rPr>
          <w:lang w:val="en-GB"/>
        </w:rPr>
        <w:t>fr</w:t>
      </w:r>
      <w:r w:rsidRPr="00A957FD">
        <w:rPr>
          <w:rStyle w:val="HideTWBExt"/>
          <w:noProof w:val="0"/>
          <w:lang w:val="en-GB"/>
        </w:rPr>
        <w:t>&lt;/Original&gt;</w:t>
      </w:r>
    </w:p>
    <w:p w:rsidR="00C177AF" w:rsidRPr="00A957FD" w:rsidP="00C177AF" w14:paraId="3AAABBC0" w14:textId="77777777">
      <w:r>
        <w:rPr>
          <w:rStyle w:val="HideTWBExt"/>
        </w:rPr>
        <w:t>&lt;/Amend&gt;</w:t>
      </w:r>
    </w:p>
    <w:p w:rsidR="00C177AF" w:rsidRPr="00A957FD" w:rsidP="00C177AF" w14:paraId="3E803C54"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1501</w:t>
      </w:r>
      <w:r w:rsidRPr="00A957FD">
        <w:rPr>
          <w:rStyle w:val="HideTWBExt"/>
          <w:b w:val="0"/>
          <w:lang w:val="en-GB"/>
        </w:rPr>
        <w:t>&lt;/NumAm&gt;</w:t>
      </w:r>
    </w:p>
    <w:p w:rsidR="00C177AF" w:rsidRPr="00A957FD" w:rsidP="00C177AF" w14:paraId="58972593" w14:textId="77777777">
      <w:pPr>
        <w:pStyle w:val="NormalBold"/>
      </w:pPr>
      <w:r w:rsidRPr="00A957FD">
        <w:rPr>
          <w:rStyle w:val="HideTWBExt"/>
          <w:b w:val="0"/>
        </w:rPr>
        <w:t>&lt;RepeatBlock-By&gt;&lt;Members&gt;</w:t>
      </w:r>
      <w:r w:rsidRPr="00A957FD">
        <w:t>Laura Ballarín Cereza</w:t>
      </w:r>
      <w:r w:rsidRPr="00A957FD">
        <w:rPr>
          <w:rStyle w:val="HideTWBExt"/>
          <w:b w:val="0"/>
        </w:rPr>
        <w:t>&lt;/Members&gt;</w:t>
      </w:r>
    </w:p>
    <w:p w:rsidR="00C177AF" w:rsidRPr="00A957FD" w:rsidP="00C177AF" w14:paraId="3989680C" w14:textId="77777777">
      <w:r w:rsidRPr="00A957FD">
        <w:rPr>
          <w:rStyle w:val="HideTWBExt"/>
        </w:rPr>
        <w:t>&lt;/RepeatBlock-By&gt;</w:t>
      </w:r>
    </w:p>
    <w:p w:rsidR="00C177AF" w:rsidRPr="00A957FD" w:rsidP="00C177AF" w14:paraId="6769608F"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50AA43BC" w14:textId="77777777">
      <w:pPr>
        <w:pStyle w:val="NormalBold"/>
        <w:rPr>
          <w:lang w:val="fr-BE"/>
        </w:rPr>
      </w:pPr>
      <w:r w:rsidRPr="00C177AF">
        <w:rPr>
          <w:rStyle w:val="HideTWBExt"/>
          <w:b w:val="0"/>
          <w:lang w:val="fr-BE"/>
        </w:rPr>
        <w:t>&lt;Article&gt;</w:t>
      </w:r>
      <w:r w:rsidRPr="00C177AF">
        <w:rPr>
          <w:lang w:val="fr-BE"/>
        </w:rPr>
        <w:t>Article 7 – paragraph 2 b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191C35B2"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2EF571D1" w14:textId="77777777">
            <w:pPr>
              <w:keepNext/>
              <w:rPr>
                <w:lang w:val="fr-BE"/>
              </w:rPr>
            </w:pPr>
          </w:p>
        </w:tc>
      </w:tr>
      <w:tr w14:paraId="52669F1D"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6A44AE2D"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67DADD3F" w14:textId="77777777">
            <w:pPr>
              <w:pStyle w:val="ColumnHeading"/>
              <w:keepNext/>
              <w:rPr>
                <w:lang w:val="en-GB"/>
              </w:rPr>
            </w:pPr>
            <w:r w:rsidRPr="00A957FD">
              <w:rPr>
                <w:lang w:val="en-GB"/>
              </w:rPr>
              <w:t>Amendment</w:t>
            </w:r>
          </w:p>
        </w:tc>
      </w:tr>
      <w:tr w14:paraId="05350D0F"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45F30496" w14:textId="77777777">
            <w:pPr>
              <w:pStyle w:val="Normal6"/>
              <w:rPr>
                <w:lang w:val="en-GB"/>
              </w:rPr>
            </w:pPr>
          </w:p>
        </w:tc>
        <w:tc>
          <w:tcPr>
            <w:tcW w:w="4876" w:type="dxa"/>
            <w:hideMark/>
          </w:tcPr>
          <w:p w:rsidR="00C177AF" w:rsidRPr="00A957FD" w:rsidP="00F553ED" w14:paraId="1703BB4C" w14:textId="77777777">
            <w:pPr>
              <w:pStyle w:val="Normal6"/>
              <w:rPr>
                <w:szCs w:val="24"/>
                <w:lang w:val="en-GB"/>
              </w:rPr>
            </w:pPr>
            <w:r w:rsidRPr="00A957FD">
              <w:rPr>
                <w:b/>
                <w:i/>
                <w:lang w:val="en-GB"/>
              </w:rPr>
              <w:t>2b.</w:t>
            </w:r>
            <w:r w:rsidRPr="00A957FD">
              <w:rPr>
                <w:b/>
                <w:i/>
                <w:lang w:val="en-GB"/>
              </w:rPr>
              <w:tab/>
              <w:t>For the purposes of this Regulation, metal products shall be deemed to originate in the Union where they have been melted and cast in the Union.</w:t>
            </w:r>
          </w:p>
        </w:tc>
      </w:tr>
    </w:tbl>
    <w:p w:rsidR="00C177AF" w:rsidRPr="00A957FD" w:rsidP="00C177AF" w14:paraId="5F429FA3"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19F309FB" w14:textId="77777777">
      <w:pPr>
        <w:pStyle w:val="JustificationTitle"/>
        <w:rPr>
          <w:noProof w:val="0"/>
          <w:lang w:val="en-GB"/>
        </w:rPr>
      </w:pPr>
      <w:r w:rsidRPr="00A957FD">
        <w:rPr>
          <w:rStyle w:val="HideTWBExt"/>
          <w:i w:val="0"/>
          <w:noProof w:val="0"/>
          <w:lang w:val="en-GB"/>
        </w:rPr>
        <w:t>&lt;TitreJust&gt;</w:t>
      </w:r>
      <w:r w:rsidRPr="00A957FD">
        <w:rPr>
          <w:noProof w:val="0"/>
          <w:lang w:val="en-GB"/>
        </w:rPr>
        <w:t>Justification</w:t>
      </w:r>
      <w:r w:rsidRPr="00A957FD">
        <w:rPr>
          <w:rStyle w:val="HideTWBExt"/>
          <w:i w:val="0"/>
          <w:noProof w:val="0"/>
          <w:lang w:val="en-GB"/>
        </w:rPr>
        <w:t>&lt;/TitreJust&gt;</w:t>
      </w:r>
    </w:p>
    <w:p w:rsidR="00C177AF" w:rsidRPr="00A957FD" w:rsidP="00C177AF" w14:paraId="1BD2ACE4" w14:textId="77777777">
      <w:pPr>
        <w:pStyle w:val="Normal12Italic"/>
        <w:rPr>
          <w:noProof w:val="0"/>
          <w:lang w:val="en-GB"/>
        </w:rPr>
      </w:pPr>
      <w:r w:rsidRPr="00A957FD">
        <w:rPr>
          <w:noProof w:val="0"/>
          <w:lang w:val="en-GB"/>
        </w:rPr>
        <w:t>For the metal sector, the mandatory introduction of a “melted and poured” requirement is essential to prevent any circumvention of the rules of origin, as steelmaking constitutes the central and defining stage of the production process from both an industrial and an environmental perspective.</w:t>
      </w:r>
    </w:p>
    <w:p w:rsidR="00C177AF" w:rsidRPr="00A957FD" w:rsidP="00C177AF" w14:paraId="7C3F5DF9" w14:textId="77777777">
      <w:r w:rsidRPr="00A957FD">
        <w:rPr>
          <w:rStyle w:val="HideTWBExt"/>
        </w:rPr>
        <w:t>&lt;/Amend&gt;</w:t>
      </w:r>
    </w:p>
    <w:p w:rsidR="00C177AF" w:rsidRPr="00C177AF" w:rsidP="00C177AF" w14:paraId="5DC1D23D" w14:textId="77777777">
      <w:pPr>
        <w:pStyle w:val="AMNumberTabs0"/>
        <w:keepNext/>
        <w:rPr>
          <w:lang w:val="en-GB"/>
        </w:rPr>
      </w:pPr>
      <w:r>
        <w:rPr>
          <w:rStyle w:val="HideTWBExt"/>
          <w:b w:val="0"/>
          <w:lang w:val="en-GB"/>
        </w:rPr>
        <w:t>&lt;Amend&gt;</w:t>
      </w:r>
      <w:r w:rsidRPr="00C177AF">
        <w:rPr>
          <w:lang w:val="en-GB"/>
        </w:rPr>
        <w:t>Amendment</w:t>
      </w:r>
      <w:r w:rsidRPr="00C177AF">
        <w:rPr>
          <w:lang w:val="en-GB"/>
        </w:rPr>
        <w:tab/>
      </w:r>
      <w:r w:rsidRPr="00C177AF">
        <w:rPr>
          <w:lang w:val="en-GB"/>
        </w:rPr>
        <w:tab/>
      </w:r>
      <w:r>
        <w:rPr>
          <w:rStyle w:val="HideTWBExt"/>
          <w:b w:val="0"/>
          <w:lang w:val="en-GB"/>
        </w:rPr>
        <w:t>&lt;NumAm&gt;</w:t>
      </w:r>
      <w:r w:rsidRPr="00C177AF">
        <w:rPr>
          <w:lang w:val="en-GB"/>
        </w:rPr>
        <w:t>1502</w:t>
      </w:r>
      <w:r>
        <w:rPr>
          <w:rStyle w:val="HideTWBExt"/>
          <w:b w:val="0"/>
          <w:lang w:val="en-GB"/>
        </w:rPr>
        <w:t>&lt;/NumAm&gt;</w:t>
      </w:r>
    </w:p>
    <w:p w:rsidR="00C177AF" w:rsidRPr="00A957FD" w:rsidP="00C177AF" w14:paraId="6FAB6153" w14:textId="77777777">
      <w:pPr>
        <w:pStyle w:val="NormalBold"/>
      </w:pPr>
      <w:r>
        <w:rPr>
          <w:rStyle w:val="HideTWBExt"/>
          <w:b w:val="0"/>
        </w:rPr>
        <w:t>&lt;RepeatBlock-By&gt;&lt;Members&gt;</w:t>
      </w:r>
      <w:r>
        <w:t>Julie Rechagneux, Aleksandar Nikolic, Mathilde Androuët, Virginie Joron, Christophe Bay, Thierry Mariani, Mélanie Disdier</w:t>
      </w:r>
      <w:r>
        <w:rPr>
          <w:rStyle w:val="HideTWBExt"/>
          <w:b w:val="0"/>
        </w:rPr>
        <w:t>&lt;/Members&gt;</w:t>
      </w:r>
    </w:p>
    <w:p w:rsidR="00C177AF" w:rsidRPr="00A957FD" w:rsidP="00C177AF" w14:paraId="1CC18DF6" w14:textId="77777777">
      <w:r>
        <w:rPr>
          <w:rStyle w:val="HideTWBExt"/>
        </w:rPr>
        <w:t>&lt;/RepeatBlock-By&gt;</w:t>
      </w:r>
    </w:p>
    <w:p w:rsidR="00C177AF" w:rsidRPr="00A957FD" w:rsidP="00C177AF" w14:paraId="486FE3EB" w14:textId="77777777">
      <w:pPr>
        <w:pStyle w:val="NormalBold"/>
        <w:keepNext/>
      </w:pPr>
      <w:r>
        <w:rPr>
          <w:rStyle w:val="HideTWBExt"/>
          <w:b w:val="0"/>
        </w:rPr>
        <w:t>&lt;DocAmend&gt;</w:t>
      </w:r>
      <w:r>
        <w:t>Proposal for a regulation</w:t>
      </w:r>
      <w:r>
        <w:rPr>
          <w:rStyle w:val="HideTWBExt"/>
          <w:b w:val="0"/>
        </w:rPr>
        <w:t>&lt;/DocAmend&gt;</w:t>
      </w:r>
    </w:p>
    <w:p w:rsidR="00C177AF" w:rsidRPr="00C177AF" w:rsidP="00C177AF" w14:paraId="07878824" w14:textId="77777777">
      <w:pPr>
        <w:pStyle w:val="NormalBold"/>
        <w:rPr>
          <w:lang w:val="fr-BE"/>
        </w:rPr>
      </w:pPr>
      <w:r w:rsidRPr="00C177AF">
        <w:rPr>
          <w:rStyle w:val="HideTWBExt"/>
          <w:b w:val="0"/>
          <w:lang w:val="fr-BE"/>
        </w:rPr>
        <w:t>&lt;Article&gt;</w:t>
      </w:r>
      <w:r w:rsidRPr="00C177AF">
        <w:rPr>
          <w:lang w:val="fr-BE"/>
        </w:rPr>
        <w:t>Article 7 – paragraph 2 c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0ED1F363"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757E716A" w14:textId="77777777">
            <w:pPr>
              <w:keepNext/>
              <w:rPr>
                <w:lang w:val="fr-BE"/>
              </w:rPr>
            </w:pPr>
          </w:p>
        </w:tc>
      </w:tr>
      <w:tr w14:paraId="602A7417"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C177AF" w:rsidP="00F553ED" w14:paraId="2772C474" w14:textId="77777777">
            <w:pPr>
              <w:pStyle w:val="ColumnHeading"/>
              <w:keepNext/>
              <w:rPr>
                <w:lang w:val="en-GB"/>
              </w:rPr>
            </w:pPr>
            <w:r w:rsidRPr="00C177AF">
              <w:rPr>
                <w:lang w:val="en-GB"/>
              </w:rPr>
              <w:t>Text proposed by the Commission</w:t>
            </w:r>
          </w:p>
        </w:tc>
        <w:tc>
          <w:tcPr>
            <w:tcW w:w="4876" w:type="dxa"/>
            <w:hideMark/>
          </w:tcPr>
          <w:p w:rsidR="00C177AF" w:rsidRPr="00A957FD" w:rsidP="00F553ED" w14:paraId="78E76569" w14:textId="77777777">
            <w:pPr>
              <w:pStyle w:val="ColumnHeading"/>
              <w:keepNext/>
            </w:pPr>
            <w:r>
              <w:t>Amendment</w:t>
            </w:r>
          </w:p>
        </w:tc>
      </w:tr>
      <w:tr w14:paraId="3FE4827A"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57B47570" w14:textId="77777777">
            <w:pPr>
              <w:pStyle w:val="Normal6"/>
            </w:pPr>
          </w:p>
        </w:tc>
        <w:tc>
          <w:tcPr>
            <w:tcW w:w="4876" w:type="dxa"/>
            <w:hideMark/>
          </w:tcPr>
          <w:p w:rsidR="00C177AF" w:rsidRPr="00C177AF" w:rsidP="00F553ED" w14:paraId="410A36C9" w14:textId="77777777">
            <w:pPr>
              <w:pStyle w:val="Normal6"/>
              <w:rPr>
                <w:szCs w:val="24"/>
                <w:lang w:val="en-GB"/>
              </w:rPr>
            </w:pPr>
            <w:r w:rsidRPr="00C177AF">
              <w:rPr>
                <w:b/>
                <w:i/>
                <w:lang w:val="en-GB"/>
              </w:rPr>
              <w:t>2c.</w:t>
            </w:r>
            <w:r w:rsidRPr="00C177AF">
              <w:rPr>
                <w:b/>
                <w:i/>
                <w:lang w:val="en-GB"/>
              </w:rPr>
              <w:tab/>
              <w:t>By way of exception, critical raw materials, industrial resources and essential inputs for the value chains covered by this Regulation that originate in an eligible overseas country or territory within the meaning of Article 3, point 40b, shall be treated as content of Union origin. The origin of those materials, resources and inputs shall be determined in accordance with the rules applicable under Council Decision (EU) 2021/1764.</w:t>
            </w:r>
          </w:p>
        </w:tc>
      </w:tr>
      <w:tr w14:paraId="51BED6BE"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C177AF" w:rsidP="00F553ED" w14:paraId="3C6E6AC5" w14:textId="77777777">
            <w:pPr>
              <w:pStyle w:val="Normal6"/>
              <w:rPr>
                <w:lang w:val="en-GB"/>
              </w:rPr>
            </w:pPr>
          </w:p>
        </w:tc>
        <w:tc>
          <w:tcPr>
            <w:tcW w:w="4876" w:type="dxa"/>
            <w:hideMark/>
          </w:tcPr>
          <w:p w:rsidR="00C177AF" w:rsidRPr="00C177AF" w:rsidP="00F553ED" w14:paraId="7302E958" w14:textId="77777777">
            <w:pPr>
              <w:pStyle w:val="Normal6"/>
              <w:rPr>
                <w:szCs w:val="24"/>
                <w:lang w:val="en-GB"/>
              </w:rPr>
            </w:pPr>
            <w:r w:rsidRPr="00C177AF">
              <w:rPr>
                <w:b/>
                <w:i/>
                <w:lang w:val="en-GB"/>
              </w:rPr>
              <w:t xml:space="preserve">This treatment shall be subject to the condition that their extraction, processing or production complies with appropriate requirements relating to the protection of biodiversity, water management, pollution prevention, waste treatment and </w:t>
            </w:r>
            <w:r w:rsidRPr="00C177AF">
              <w:rPr>
                <w:b/>
                <w:i/>
                <w:lang w:val="en-GB"/>
              </w:rPr>
              <w:t>environmental traceability.</w:t>
            </w:r>
          </w:p>
        </w:tc>
      </w:tr>
      <w:tr w14:paraId="0DF859B9"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C177AF" w:rsidP="00F553ED" w14:paraId="214127F1" w14:textId="77777777">
            <w:pPr>
              <w:pStyle w:val="Normal6"/>
              <w:rPr>
                <w:lang w:val="en-GB"/>
              </w:rPr>
            </w:pPr>
          </w:p>
        </w:tc>
        <w:tc>
          <w:tcPr>
            <w:tcW w:w="4876" w:type="dxa"/>
            <w:hideMark/>
          </w:tcPr>
          <w:p w:rsidR="00C177AF" w:rsidRPr="00C177AF" w:rsidP="00F553ED" w14:paraId="5BA61820" w14:textId="77777777">
            <w:pPr>
              <w:pStyle w:val="Normal6"/>
              <w:rPr>
                <w:szCs w:val="24"/>
                <w:lang w:val="en-GB"/>
              </w:rPr>
            </w:pPr>
            <w:r w:rsidRPr="00C177AF">
              <w:rPr>
                <w:b/>
                <w:i/>
                <w:lang w:val="en-GB"/>
              </w:rPr>
              <w:t>It shall be strictly limited to the materials, resources and inputs referred to in the first subparagraph and shall not confer on the products concerned non-preferential Union origin within the meaning of Regulation (EU) No 952/2013.</w:t>
            </w:r>
          </w:p>
        </w:tc>
      </w:tr>
    </w:tbl>
    <w:p w:rsidR="00C177AF" w:rsidRPr="00C177AF" w:rsidP="00C177AF" w14:paraId="0B96B65F" w14:textId="77777777">
      <w:pPr>
        <w:pStyle w:val="Olang"/>
        <w:rPr>
          <w:lang w:val="en-GB"/>
        </w:rPr>
      </w:pPr>
      <w:r w:rsidRPr="00C177AF">
        <w:rPr>
          <w:lang w:val="en-GB"/>
        </w:rPr>
        <w:t xml:space="preserve">Or. </w:t>
      </w:r>
      <w:r w:rsidRPr="00C177AF">
        <w:rPr>
          <w:rStyle w:val="HideTWBExt"/>
          <w:noProof w:val="0"/>
          <w:lang w:val="en-GB"/>
        </w:rPr>
        <w:t>&lt;Original&gt;</w:t>
      </w:r>
      <w:r w:rsidRPr="00C177AF">
        <w:rPr>
          <w:rStyle w:val="HideTWBInt"/>
          <w:lang w:val="en-GB"/>
        </w:rPr>
        <w:t>{FR}</w:t>
      </w:r>
      <w:r w:rsidRPr="00C177AF">
        <w:rPr>
          <w:lang w:val="en-GB"/>
        </w:rPr>
        <w:t>fr</w:t>
      </w:r>
      <w:r w:rsidRPr="00C177AF">
        <w:rPr>
          <w:rStyle w:val="HideTWBExt"/>
          <w:noProof w:val="0"/>
          <w:lang w:val="en-GB"/>
        </w:rPr>
        <w:t>&lt;/Original&gt;</w:t>
      </w:r>
    </w:p>
    <w:p w:rsidR="00C177AF" w:rsidRPr="007D12BB" w:rsidP="00C177AF" w14:paraId="2FDF1BC7" w14:textId="77777777">
      <w:r w:rsidRPr="00C177AF">
        <w:rPr>
          <w:rStyle w:val="HideTWBExt"/>
        </w:rPr>
        <w:t>&lt;/Amend&gt;</w:t>
      </w:r>
    </w:p>
    <w:p w:rsidR="00C177AF" w:rsidRPr="00C177AF" w:rsidP="00C177AF" w14:paraId="5C9B074E" w14:textId="77777777">
      <w:pPr>
        <w:pStyle w:val="AMNumberTabs0"/>
        <w:keepNext/>
        <w:rPr>
          <w:lang w:val="en-GB"/>
        </w:rPr>
      </w:pPr>
      <w:r w:rsidRPr="00C177AF">
        <w:rPr>
          <w:rStyle w:val="HideTWBExt"/>
          <w:b w:val="0"/>
          <w:lang w:val="en-GB"/>
        </w:rPr>
        <w:t>&lt;Amend&gt;</w:t>
      </w:r>
      <w:r w:rsidRPr="00C177AF">
        <w:rPr>
          <w:lang w:val="en-GB"/>
        </w:rPr>
        <w:t>Amendment</w:t>
      </w:r>
      <w:r w:rsidRPr="00C177AF">
        <w:rPr>
          <w:lang w:val="en-GB"/>
        </w:rPr>
        <w:tab/>
      </w:r>
      <w:r w:rsidRPr="00C177AF">
        <w:rPr>
          <w:lang w:val="en-GB"/>
        </w:rPr>
        <w:tab/>
      </w:r>
      <w:r w:rsidRPr="00C177AF">
        <w:rPr>
          <w:rStyle w:val="HideTWBExt"/>
          <w:b w:val="0"/>
          <w:lang w:val="en-GB"/>
        </w:rPr>
        <w:t>&lt;NumAm&gt;</w:t>
      </w:r>
      <w:r w:rsidRPr="00C177AF">
        <w:rPr>
          <w:lang w:val="en-GB"/>
        </w:rPr>
        <w:t>1503</w:t>
      </w:r>
      <w:r w:rsidRPr="00C177AF">
        <w:rPr>
          <w:rStyle w:val="HideTWBExt"/>
          <w:b w:val="0"/>
          <w:lang w:val="en-GB"/>
        </w:rPr>
        <w:t>&lt;/NumAm&gt;</w:t>
      </w:r>
    </w:p>
    <w:p w:rsidR="00C177AF" w:rsidRPr="007D12BB" w:rsidP="00C177AF" w14:paraId="42742210" w14:textId="77777777">
      <w:pPr>
        <w:pStyle w:val="NormalBold"/>
      </w:pPr>
      <w:r w:rsidRPr="00C177AF">
        <w:rPr>
          <w:rStyle w:val="HideTWBExt"/>
          <w:b w:val="0"/>
        </w:rPr>
        <w:t>&lt;RepeatBlock-By&gt;&lt;Members&gt;</w:t>
      </w:r>
      <w:r>
        <w:t>Pierre Jouvet, Raphaël Glucksmann, Jean-Marc Germain, François Kalfon, Christophe Clergeau</w:t>
      </w:r>
      <w:r w:rsidRPr="00C177AF">
        <w:rPr>
          <w:rStyle w:val="HideTWBExt"/>
          <w:b w:val="0"/>
        </w:rPr>
        <w:t>&lt;/Members&gt;</w:t>
      </w:r>
    </w:p>
    <w:p w:rsidR="00C177AF" w:rsidRPr="007D12BB" w:rsidP="00C177AF" w14:paraId="7C4B9AC6" w14:textId="77777777">
      <w:r w:rsidRPr="00C177AF">
        <w:rPr>
          <w:rStyle w:val="HideTWBExt"/>
        </w:rPr>
        <w:t>&lt;/RepeatBlock-By&gt;</w:t>
      </w:r>
    </w:p>
    <w:p w:rsidR="00C177AF" w:rsidRPr="00A957FD" w:rsidP="00C177AF" w14:paraId="7B7D8B66" w14:textId="77777777">
      <w:pPr>
        <w:pStyle w:val="NormalBold"/>
        <w:keepNext/>
      </w:pPr>
      <w:r>
        <w:rPr>
          <w:rStyle w:val="HideTWBExt"/>
          <w:b w:val="0"/>
        </w:rPr>
        <w:t>&lt;DocAmend&gt;</w:t>
      </w:r>
      <w:r>
        <w:t>Proposal for a regulation</w:t>
      </w:r>
      <w:r>
        <w:rPr>
          <w:rStyle w:val="HideTWBExt"/>
          <w:b w:val="0"/>
        </w:rPr>
        <w:t>&lt;/DocAmend&gt;</w:t>
      </w:r>
    </w:p>
    <w:p w:rsidR="00C177AF" w:rsidRPr="00C177AF" w:rsidP="00C177AF" w14:paraId="1A59B06F" w14:textId="77777777">
      <w:pPr>
        <w:pStyle w:val="NormalBold"/>
        <w:rPr>
          <w:lang w:val="fr-BE"/>
        </w:rPr>
      </w:pPr>
      <w:r w:rsidRPr="00C177AF">
        <w:rPr>
          <w:rStyle w:val="HideTWBExt"/>
          <w:b w:val="0"/>
          <w:lang w:val="fr-BE"/>
        </w:rPr>
        <w:t>&lt;Article&gt;</w:t>
      </w:r>
      <w:r w:rsidRPr="00C177AF">
        <w:rPr>
          <w:lang w:val="fr-BE"/>
        </w:rPr>
        <w:t>Article 7 – paragraph 2 c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06F4D956"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7DD246D8" w14:textId="77777777">
            <w:pPr>
              <w:keepNext/>
              <w:rPr>
                <w:lang w:val="fr-BE"/>
              </w:rPr>
            </w:pPr>
          </w:p>
        </w:tc>
      </w:tr>
      <w:tr w14:paraId="28008D61"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C177AF" w:rsidP="00F553ED" w14:paraId="7A427E4C" w14:textId="77777777">
            <w:pPr>
              <w:pStyle w:val="ColumnHeading"/>
              <w:keepNext/>
              <w:rPr>
                <w:lang w:val="en-GB"/>
              </w:rPr>
            </w:pPr>
            <w:r w:rsidRPr="00C177AF">
              <w:rPr>
                <w:lang w:val="en-GB"/>
              </w:rPr>
              <w:t>Text proposed by the Commission</w:t>
            </w:r>
          </w:p>
        </w:tc>
        <w:tc>
          <w:tcPr>
            <w:tcW w:w="4876" w:type="dxa"/>
            <w:hideMark/>
          </w:tcPr>
          <w:p w:rsidR="00C177AF" w:rsidRPr="00A957FD" w:rsidP="00F553ED" w14:paraId="63F42371" w14:textId="77777777">
            <w:pPr>
              <w:pStyle w:val="ColumnHeading"/>
              <w:keepNext/>
            </w:pPr>
            <w:r>
              <w:t>Amendment</w:t>
            </w:r>
          </w:p>
        </w:tc>
      </w:tr>
      <w:tr w14:paraId="6CAE3F8C"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383C8839" w14:textId="77777777">
            <w:pPr>
              <w:pStyle w:val="Normal6"/>
            </w:pPr>
          </w:p>
        </w:tc>
        <w:tc>
          <w:tcPr>
            <w:tcW w:w="4876" w:type="dxa"/>
            <w:hideMark/>
          </w:tcPr>
          <w:p w:rsidR="00C177AF" w:rsidRPr="00C177AF" w:rsidP="00F553ED" w14:paraId="0542BF36" w14:textId="77777777">
            <w:pPr>
              <w:pStyle w:val="Normal6"/>
              <w:rPr>
                <w:szCs w:val="24"/>
                <w:lang w:val="en-GB"/>
              </w:rPr>
            </w:pPr>
            <w:r w:rsidRPr="00C177AF">
              <w:rPr>
                <w:b/>
                <w:i/>
                <w:lang w:val="en-GB"/>
              </w:rPr>
              <w:t>2c.</w:t>
            </w:r>
            <w:r w:rsidRPr="00C177AF">
              <w:rPr>
                <w:b/>
                <w:i/>
                <w:lang w:val="en-GB"/>
              </w:rPr>
              <w:tab/>
              <w:t>When assessing countries’ applications under the ‘opt-in’ procedure, the Commission shall give priority to European countries, in line with the European dimension of the Union as reflected in the Treaties, in particular Article 49 of the Treaty on European Union, and taking into account the extent to which the countries concerned are integrated into the Union’s value chains. This applies in particular to the countries of the European Economic Area and the European Free Trade Association, the United Kingdom and the candidate countries with which accession negotiations are actively being conducted. For candidate countries, eligibility for this priority is subject to a rate of alignment in excess of at least 80 % with declarations and decisions relating to the Common Foreign and Security Policy, as indicated in the Commission’s latest annual report on enlargement.</w:t>
            </w:r>
          </w:p>
        </w:tc>
      </w:tr>
    </w:tbl>
    <w:p w:rsidR="00C177AF" w:rsidRPr="00C177AF" w:rsidP="00C177AF" w14:paraId="73C8E241" w14:textId="77777777">
      <w:pPr>
        <w:pStyle w:val="Olang"/>
        <w:rPr>
          <w:lang w:val="en-GB"/>
        </w:rPr>
      </w:pPr>
      <w:r w:rsidRPr="00C177AF">
        <w:rPr>
          <w:lang w:val="en-GB"/>
        </w:rPr>
        <w:t xml:space="preserve">Or. </w:t>
      </w:r>
      <w:r w:rsidRPr="00C177AF">
        <w:rPr>
          <w:rStyle w:val="HideTWBExt"/>
          <w:noProof w:val="0"/>
          <w:lang w:val="en-GB"/>
        </w:rPr>
        <w:t>&lt;Original&gt;</w:t>
      </w:r>
      <w:r w:rsidRPr="00C177AF">
        <w:rPr>
          <w:rStyle w:val="HideTWBInt"/>
          <w:lang w:val="en-GB"/>
        </w:rPr>
        <w:t>{FR}</w:t>
      </w:r>
      <w:r w:rsidRPr="00C177AF">
        <w:rPr>
          <w:lang w:val="en-GB"/>
        </w:rPr>
        <w:t>fr</w:t>
      </w:r>
      <w:r w:rsidRPr="00C177AF">
        <w:rPr>
          <w:rStyle w:val="HideTWBExt"/>
          <w:noProof w:val="0"/>
          <w:lang w:val="en-GB"/>
        </w:rPr>
        <w:t>&lt;/Original&gt;</w:t>
      </w:r>
    </w:p>
    <w:p w:rsidR="00C177AF" w:rsidRPr="00C177AF" w:rsidP="00C177AF" w14:paraId="7C9CD650" w14:textId="77777777">
      <w:pPr>
        <w:pStyle w:val="JustificationTitle"/>
        <w:rPr>
          <w:noProof w:val="0"/>
          <w:lang w:val="en-GB"/>
        </w:rPr>
      </w:pPr>
      <w:r w:rsidRPr="00C177AF">
        <w:rPr>
          <w:rStyle w:val="HideTWBExt"/>
          <w:i w:val="0"/>
          <w:lang w:val="en-GB"/>
        </w:rPr>
        <w:t>&lt;TitreJust&gt;</w:t>
      </w:r>
      <w:r w:rsidRPr="00C177AF">
        <w:rPr>
          <w:lang w:val="en-GB"/>
        </w:rPr>
        <w:t>Justification</w:t>
      </w:r>
      <w:r w:rsidRPr="00C177AF">
        <w:rPr>
          <w:rStyle w:val="HideTWBExt"/>
          <w:i w:val="0"/>
          <w:lang w:val="en-GB"/>
        </w:rPr>
        <w:t>&lt;/TitreJust&gt;</w:t>
      </w:r>
    </w:p>
    <w:p w:rsidR="00C177AF" w:rsidRPr="00C177AF" w:rsidP="00C177AF" w14:paraId="27D6C143" w14:textId="77777777">
      <w:pPr>
        <w:pStyle w:val="Normal12Italic"/>
        <w:rPr>
          <w:noProof w:val="0"/>
          <w:lang w:val="en-GB"/>
        </w:rPr>
      </w:pPr>
      <w:r w:rsidRPr="00C177AF">
        <w:rPr>
          <w:lang w:val="en-GB"/>
        </w:rPr>
        <w:t>The transition from automatic equivalence to recognition on request must not penalise the European partners that are most closely integrated into the internal market. This amendment enshrines in the enacting terms the objective of progressive integration of candidate countries into the Union’s value chains, as set out in recital 17. It establishes a hierarchy based on Article 49 TEU and on an objective criterion of economic integration.</w:t>
      </w:r>
    </w:p>
    <w:p w:rsidR="00C177AF" w:rsidRPr="007D12BB" w:rsidP="00C177AF" w14:paraId="74C0E71A" w14:textId="77777777">
      <w:r>
        <w:rPr>
          <w:rStyle w:val="HideTWBExt"/>
          <w:lang w:val="fr-BE"/>
        </w:rPr>
        <w:t>&lt;/Amend&gt;</w:t>
      </w:r>
    </w:p>
    <w:p w:rsidR="00C177AF" w:rsidRPr="00C177AF" w:rsidP="00C177AF" w14:paraId="5081F317" w14:textId="77777777">
      <w:pPr>
        <w:pStyle w:val="AMNumberTabs0"/>
        <w:keepNext/>
        <w:rPr>
          <w:lang w:val="en-GB"/>
        </w:rPr>
      </w:pPr>
      <w:r w:rsidRPr="00C177AF">
        <w:rPr>
          <w:rStyle w:val="HideTWBExt"/>
          <w:b w:val="0"/>
          <w:lang w:val="en-GB"/>
        </w:rPr>
        <w:t>&lt;Amend&gt;</w:t>
      </w:r>
      <w:r w:rsidRPr="00C177AF">
        <w:rPr>
          <w:lang w:val="en-GB"/>
        </w:rPr>
        <w:t>Amendment</w:t>
      </w:r>
      <w:r w:rsidRPr="00C177AF">
        <w:rPr>
          <w:lang w:val="en-GB"/>
        </w:rPr>
        <w:tab/>
      </w:r>
      <w:r w:rsidRPr="00C177AF">
        <w:rPr>
          <w:lang w:val="en-GB"/>
        </w:rPr>
        <w:tab/>
      </w:r>
      <w:r w:rsidRPr="00C177AF">
        <w:rPr>
          <w:rStyle w:val="HideTWBExt"/>
          <w:b w:val="0"/>
          <w:lang w:val="en-GB"/>
        </w:rPr>
        <w:t>&lt;NumAm&gt;</w:t>
      </w:r>
      <w:r w:rsidRPr="00C177AF">
        <w:rPr>
          <w:lang w:val="en-GB"/>
        </w:rPr>
        <w:t>1504</w:t>
      </w:r>
      <w:r w:rsidRPr="00C177AF">
        <w:rPr>
          <w:rStyle w:val="HideTWBExt"/>
          <w:b w:val="0"/>
          <w:lang w:val="en-GB"/>
        </w:rPr>
        <w:t>&lt;/NumAm&gt;</w:t>
      </w:r>
    </w:p>
    <w:p w:rsidR="00C177AF" w:rsidRPr="00C177AF" w:rsidP="00C177AF" w14:paraId="2457A794" w14:textId="77777777">
      <w:pPr>
        <w:pStyle w:val="NormalBold"/>
      </w:pPr>
      <w:r w:rsidRPr="00C177AF">
        <w:rPr>
          <w:rStyle w:val="HideTWBExt"/>
          <w:b w:val="0"/>
        </w:rPr>
        <w:t>&lt;RepeatBlock-By&gt;&lt;Members&gt;</w:t>
      </w:r>
      <w:r w:rsidRPr="00C177AF">
        <w:t>Sandro Gozi, Christophe Grudler</w:t>
      </w:r>
      <w:r w:rsidRPr="00C177AF">
        <w:rPr>
          <w:rStyle w:val="HideTWBExt"/>
          <w:b w:val="0"/>
        </w:rPr>
        <w:t>&lt;/Members&gt;</w:t>
      </w:r>
    </w:p>
    <w:p w:rsidR="00C177AF" w:rsidRPr="00C177AF" w:rsidP="00C177AF" w14:paraId="51C493A9" w14:textId="77777777">
      <w:r w:rsidRPr="00C177AF">
        <w:rPr>
          <w:rStyle w:val="HideTWBExt"/>
        </w:rPr>
        <w:t>&lt;/RepeatBlock-By&gt;</w:t>
      </w:r>
    </w:p>
    <w:p w:rsidR="00C177AF" w:rsidRPr="00A957FD" w:rsidP="00C177AF" w14:paraId="7D618B63"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222D62BB" w14:textId="77777777">
      <w:pPr>
        <w:pStyle w:val="NormalBold"/>
        <w:rPr>
          <w:lang w:val="fr-BE"/>
        </w:rPr>
      </w:pPr>
      <w:r w:rsidRPr="00C177AF">
        <w:rPr>
          <w:rStyle w:val="HideTWBExt"/>
          <w:b w:val="0"/>
          <w:lang w:val="fr-BE"/>
        </w:rPr>
        <w:t>&lt;Article&gt;</w:t>
      </w:r>
      <w:r w:rsidRPr="00C177AF">
        <w:rPr>
          <w:lang w:val="fr-BE"/>
        </w:rPr>
        <w:t>Article 7 – paragraph 2 c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7D2B08D8"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42316CE3" w14:textId="77777777">
            <w:pPr>
              <w:keepNext/>
              <w:rPr>
                <w:lang w:val="fr-BE"/>
              </w:rPr>
            </w:pPr>
          </w:p>
        </w:tc>
      </w:tr>
      <w:tr w14:paraId="4A698FD3"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76FF3223"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373369AB" w14:textId="77777777">
            <w:pPr>
              <w:pStyle w:val="ColumnHeading"/>
              <w:keepNext/>
              <w:rPr>
                <w:lang w:val="en-GB"/>
              </w:rPr>
            </w:pPr>
            <w:r w:rsidRPr="00A957FD">
              <w:rPr>
                <w:lang w:val="en-GB"/>
              </w:rPr>
              <w:t>Amendment</w:t>
            </w:r>
          </w:p>
        </w:tc>
      </w:tr>
      <w:tr w14:paraId="40F83D72"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4EBF6F2A" w14:textId="77777777">
            <w:pPr>
              <w:pStyle w:val="Normal6"/>
              <w:rPr>
                <w:lang w:val="en-GB"/>
              </w:rPr>
            </w:pPr>
          </w:p>
        </w:tc>
        <w:tc>
          <w:tcPr>
            <w:tcW w:w="4876" w:type="dxa"/>
            <w:hideMark/>
          </w:tcPr>
          <w:p w:rsidR="00C177AF" w:rsidRPr="00A957FD" w:rsidP="00F553ED" w14:paraId="21186C1C" w14:textId="77777777">
            <w:pPr>
              <w:pStyle w:val="Normal6"/>
              <w:rPr>
                <w:szCs w:val="24"/>
                <w:lang w:val="en-GB"/>
              </w:rPr>
            </w:pPr>
            <w:r w:rsidRPr="00A957FD">
              <w:rPr>
                <w:b/>
                <w:i/>
                <w:lang w:val="en-GB"/>
              </w:rPr>
              <w:t>2c.</w:t>
            </w:r>
            <w:r w:rsidRPr="00A957FD">
              <w:rPr>
                <w:b/>
                <w:i/>
                <w:lang w:val="en-GB"/>
              </w:rPr>
              <w:tab/>
              <w:t>When applying paragraph 2b, the Commission shall give priority to European countries, in line with the European dimension of the Union as reflected in the Treaties, in particular Article 49 of the Treaty on European Union, and if necessary for taking into account the integration of those countries in Union value chains, in particular the countries of the EEA, EFTA and the United Kingdom.</w:t>
            </w:r>
          </w:p>
        </w:tc>
      </w:tr>
    </w:tbl>
    <w:p w:rsidR="00C177AF" w:rsidRPr="00A957FD" w:rsidP="00C177AF" w14:paraId="0E5A1F00"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3263FBA6" w14:textId="77777777">
      <w:r w:rsidRPr="00A957FD">
        <w:rPr>
          <w:rStyle w:val="HideTWBExt"/>
        </w:rPr>
        <w:t>&lt;/Amend&gt;</w:t>
      </w:r>
    </w:p>
    <w:p w:rsidR="00C177AF" w:rsidRPr="00A957FD" w:rsidP="00C177AF" w14:paraId="740B2FA5"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1505</w:t>
      </w:r>
      <w:r w:rsidRPr="00A957FD">
        <w:rPr>
          <w:rStyle w:val="HideTWBExt"/>
          <w:b w:val="0"/>
          <w:lang w:val="en-GB"/>
        </w:rPr>
        <w:t>&lt;/NumAm&gt;</w:t>
      </w:r>
    </w:p>
    <w:p w:rsidR="00C177AF" w:rsidRPr="00A957FD" w:rsidP="00C177AF" w14:paraId="6C2FC593" w14:textId="77777777">
      <w:pPr>
        <w:pStyle w:val="NormalBold"/>
      </w:pPr>
      <w:r w:rsidRPr="00A957FD">
        <w:rPr>
          <w:rStyle w:val="HideTWBExt"/>
          <w:b w:val="0"/>
        </w:rPr>
        <w:t>&lt;RepeatBlock-By&gt;&lt;Members&gt;</w:t>
      </w:r>
      <w:r w:rsidRPr="00A957FD">
        <w:t>Pierre Jouvet, Kathleen Van Brempt, Jens Geier, Javier Moreno Sánchez, Nicolás González Casares, François Kalfon, René Repasi, Jean-Marc Germain, Matthias Ecke, José Cepeda, Hana Jalloul Muro, Idoia Mendia, Ştefan Muşoiu, Marc Angel, Elena Sancho Murillo, Bruno Tobback, Elisabeth Grossmann, Laura Ballarín Cereza, Raphaël Glucksmann, Niels Fuglsang, Brando Benifei, Stefano Bonaccini, Lina Gálvez</w:t>
      </w:r>
      <w:r w:rsidRPr="00A957FD">
        <w:rPr>
          <w:rStyle w:val="HideTWBExt"/>
          <w:b w:val="0"/>
        </w:rPr>
        <w:t>&lt;/Members&gt;</w:t>
      </w:r>
    </w:p>
    <w:p w:rsidR="00C177AF" w:rsidRPr="00A957FD" w:rsidP="00C177AF" w14:paraId="7FBB8352" w14:textId="77777777">
      <w:r w:rsidRPr="00A957FD">
        <w:rPr>
          <w:rStyle w:val="HideTWBExt"/>
        </w:rPr>
        <w:t>&lt;/RepeatBlock-By&gt;</w:t>
      </w:r>
    </w:p>
    <w:p w:rsidR="00C177AF" w:rsidRPr="00A957FD" w:rsidP="00C177AF" w14:paraId="57A9E8C8"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2C543492" w14:textId="77777777">
      <w:pPr>
        <w:pStyle w:val="NormalBold"/>
        <w:rPr>
          <w:lang w:val="fr-BE"/>
        </w:rPr>
      </w:pPr>
      <w:r w:rsidRPr="00C177AF">
        <w:rPr>
          <w:rStyle w:val="HideTWBExt"/>
          <w:b w:val="0"/>
          <w:lang w:val="fr-BE"/>
        </w:rPr>
        <w:t>&lt;Article&gt;</w:t>
      </w:r>
      <w:r w:rsidRPr="00C177AF">
        <w:rPr>
          <w:lang w:val="fr-BE"/>
        </w:rPr>
        <w:t>Article 7 – paragraph 2 c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62E60F8A"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35719ECE" w14:textId="77777777">
            <w:pPr>
              <w:keepNext/>
              <w:rPr>
                <w:lang w:val="fr-BE"/>
              </w:rPr>
            </w:pPr>
          </w:p>
        </w:tc>
      </w:tr>
      <w:tr w14:paraId="5702B405"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2EEEFEA5"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21ABCDCB" w14:textId="77777777">
            <w:pPr>
              <w:pStyle w:val="ColumnHeading"/>
              <w:keepNext/>
              <w:rPr>
                <w:lang w:val="en-GB"/>
              </w:rPr>
            </w:pPr>
            <w:r w:rsidRPr="00A957FD">
              <w:rPr>
                <w:lang w:val="en-GB"/>
              </w:rPr>
              <w:t>Amendment</w:t>
            </w:r>
          </w:p>
        </w:tc>
      </w:tr>
      <w:tr w14:paraId="7AB9F7F0"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1DC10467" w14:textId="77777777">
            <w:pPr>
              <w:pStyle w:val="Normal6"/>
              <w:rPr>
                <w:lang w:val="en-GB"/>
              </w:rPr>
            </w:pPr>
          </w:p>
        </w:tc>
        <w:tc>
          <w:tcPr>
            <w:tcW w:w="4876" w:type="dxa"/>
            <w:hideMark/>
          </w:tcPr>
          <w:p w:rsidR="00C177AF" w:rsidRPr="00A957FD" w:rsidP="00F553ED" w14:paraId="10D29C11" w14:textId="77777777">
            <w:pPr>
              <w:pStyle w:val="Normal6"/>
              <w:rPr>
                <w:szCs w:val="24"/>
                <w:lang w:val="en-GB"/>
              </w:rPr>
            </w:pPr>
            <w:r w:rsidRPr="00A957FD">
              <w:rPr>
                <w:b/>
                <w:i/>
                <w:lang w:val="en-GB"/>
              </w:rPr>
              <w:t>2c.</w:t>
            </w:r>
            <w:r w:rsidRPr="00A957FD">
              <w:rPr>
                <w:b/>
                <w:i/>
                <w:lang w:val="en-GB"/>
              </w:rPr>
              <w:tab/>
              <w:t xml:space="preserve">When applying paragraph 2b, the Commission shall give priority to European countries, in line with the </w:t>
            </w:r>
            <w:r w:rsidRPr="00A957FD">
              <w:rPr>
                <w:b/>
                <w:i/>
                <w:lang w:val="en-GB"/>
              </w:rPr>
              <w:t>European dimension of the Union as reflected in the Treaties, in particular Article 49 of the Treaty on European Union, and if necessary for taking into account the integration of those countries in Union value chains, in particular the countries of the EEA, EFTA and the United Kingdom.</w:t>
            </w:r>
          </w:p>
        </w:tc>
      </w:tr>
    </w:tbl>
    <w:p w:rsidR="00C177AF" w:rsidRPr="00A957FD" w:rsidP="00C177AF" w14:paraId="4B69A221"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2E7DB437" w14:textId="77777777">
      <w:r w:rsidRPr="00A957FD">
        <w:rPr>
          <w:rStyle w:val="HideTWBExt"/>
        </w:rPr>
        <w:t>&lt;/Amend&gt;</w:t>
      </w:r>
    </w:p>
    <w:p w:rsidR="00C177AF" w:rsidRPr="00A957FD" w:rsidP="00C177AF" w14:paraId="679D9F45"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1506</w:t>
      </w:r>
      <w:r w:rsidRPr="00A957FD">
        <w:rPr>
          <w:rStyle w:val="HideTWBExt"/>
          <w:b w:val="0"/>
          <w:lang w:val="en-GB"/>
        </w:rPr>
        <w:t>&lt;/NumAm&gt;</w:t>
      </w:r>
    </w:p>
    <w:p w:rsidR="00C177AF" w:rsidRPr="00A957FD" w:rsidP="00C177AF" w14:paraId="24F3F854" w14:textId="77777777">
      <w:pPr>
        <w:pStyle w:val="NormalBold"/>
      </w:pPr>
      <w:r w:rsidRPr="00A957FD">
        <w:rPr>
          <w:rStyle w:val="HideTWBExt"/>
          <w:b w:val="0"/>
        </w:rPr>
        <w:t>&lt;RepeatBlock-By&gt;&lt;Members&gt;</w:t>
      </w:r>
      <w:r w:rsidRPr="00A957FD">
        <w:t>Nicolás González Casares, Javier Moreno Sánchez, Leire Pajín, Idoia Mendia, José Cepeda, Elena Sancho Murillo, Sandra Gómez López, Lina Gálvez, Juan Fernando López Aguilar, Alicia Homs Ginel, Hana Jalloul Muro, Laura Ballarín Cereza</w:t>
      </w:r>
      <w:r w:rsidRPr="00A957FD">
        <w:rPr>
          <w:rStyle w:val="HideTWBExt"/>
          <w:b w:val="0"/>
        </w:rPr>
        <w:t>&lt;/Members&gt;</w:t>
      </w:r>
    </w:p>
    <w:p w:rsidR="00C177AF" w:rsidRPr="00A957FD" w:rsidP="00C177AF" w14:paraId="3E8A7553" w14:textId="77777777">
      <w:r w:rsidRPr="00A957FD">
        <w:rPr>
          <w:rStyle w:val="HideTWBExt"/>
        </w:rPr>
        <w:t>&lt;/RepeatBlock-By&gt;</w:t>
      </w:r>
    </w:p>
    <w:p w:rsidR="00C177AF" w:rsidRPr="00A957FD" w:rsidP="00C177AF" w14:paraId="60C3BD94"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504CBB18" w14:textId="77777777">
      <w:pPr>
        <w:pStyle w:val="NormalBold"/>
        <w:rPr>
          <w:lang w:val="fr-BE"/>
        </w:rPr>
      </w:pPr>
      <w:r w:rsidRPr="00C177AF">
        <w:rPr>
          <w:rStyle w:val="HideTWBExt"/>
          <w:b w:val="0"/>
          <w:lang w:val="fr-BE"/>
        </w:rPr>
        <w:t>&lt;Article&gt;</w:t>
      </w:r>
      <w:r w:rsidRPr="00C177AF">
        <w:rPr>
          <w:lang w:val="fr-BE"/>
        </w:rPr>
        <w:t>Article 7 – paragraph 2 c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19948E45"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2AB269E0" w14:textId="77777777">
            <w:pPr>
              <w:keepNext/>
              <w:rPr>
                <w:lang w:val="fr-BE"/>
              </w:rPr>
            </w:pPr>
          </w:p>
        </w:tc>
      </w:tr>
      <w:tr w14:paraId="0253DF7B"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7322A303"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12D4A1E7" w14:textId="77777777">
            <w:pPr>
              <w:pStyle w:val="ColumnHeading"/>
              <w:keepNext/>
              <w:rPr>
                <w:lang w:val="en-GB"/>
              </w:rPr>
            </w:pPr>
            <w:r w:rsidRPr="00A957FD">
              <w:rPr>
                <w:lang w:val="en-GB"/>
              </w:rPr>
              <w:t>Amendment</w:t>
            </w:r>
          </w:p>
        </w:tc>
      </w:tr>
      <w:tr w14:paraId="2445B0CF"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66B12CE0" w14:textId="77777777">
            <w:pPr>
              <w:pStyle w:val="Normal6"/>
              <w:rPr>
                <w:lang w:val="en-GB"/>
              </w:rPr>
            </w:pPr>
          </w:p>
        </w:tc>
        <w:tc>
          <w:tcPr>
            <w:tcW w:w="4876" w:type="dxa"/>
            <w:hideMark/>
          </w:tcPr>
          <w:p w:rsidR="00C177AF" w:rsidRPr="00A957FD" w:rsidP="00F553ED" w14:paraId="36137A40" w14:textId="77777777">
            <w:pPr>
              <w:pStyle w:val="Normal6"/>
              <w:rPr>
                <w:szCs w:val="24"/>
                <w:lang w:val="en-GB"/>
              </w:rPr>
            </w:pPr>
            <w:r w:rsidRPr="00A957FD">
              <w:rPr>
                <w:b/>
                <w:i/>
                <w:lang w:val="en-GB"/>
              </w:rPr>
              <w:t>2c.</w:t>
            </w:r>
            <w:r w:rsidRPr="00A957FD">
              <w:rPr>
                <w:b/>
                <w:i/>
                <w:lang w:val="en-GB"/>
              </w:rPr>
              <w:tab/>
              <w:t>Steel products and components shall be considered to be of Union origin where the steel used in their manufacture has been originally melted and poured within the Union, in accordance with Regulation (EU) 2026/1384, Regulation (EU) 2026/1963 and any implementing, delegated or other acts adopted pursuant to those regulations.</w:t>
            </w:r>
          </w:p>
        </w:tc>
      </w:tr>
    </w:tbl>
    <w:p w:rsidR="00C177AF" w:rsidRPr="00A957FD" w:rsidP="00C177AF" w14:paraId="209CBA96"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37AEC79D" w14:textId="77777777">
      <w:r w:rsidRPr="00A957FD">
        <w:rPr>
          <w:rStyle w:val="HideTWBExt"/>
        </w:rPr>
        <w:t>&lt;/Amend&gt;</w:t>
      </w:r>
    </w:p>
    <w:p w:rsidR="00C177AF" w:rsidRPr="00A957FD" w:rsidP="00C177AF" w14:paraId="2E659129"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1507</w:t>
      </w:r>
      <w:r w:rsidRPr="00A957FD">
        <w:rPr>
          <w:rStyle w:val="HideTWBExt"/>
          <w:b w:val="0"/>
          <w:lang w:val="en-GB"/>
        </w:rPr>
        <w:t>&lt;/NumAm&gt;</w:t>
      </w:r>
    </w:p>
    <w:p w:rsidR="00C177AF" w:rsidRPr="00A957FD" w:rsidP="00C177AF" w14:paraId="097EAC56" w14:textId="77777777">
      <w:pPr>
        <w:pStyle w:val="NormalBold"/>
      </w:pPr>
      <w:r w:rsidRPr="00A957FD">
        <w:rPr>
          <w:rStyle w:val="HideTWBExt"/>
          <w:b w:val="0"/>
        </w:rPr>
        <w:t>&lt;RepeatBlock-By&gt;&lt;Members&gt;</w:t>
      </w:r>
      <w:r w:rsidRPr="00A957FD">
        <w:t>David Cormand, Anna Cavazzini, Sara Matthieu</w:t>
      </w:r>
      <w:r w:rsidRPr="00A957FD">
        <w:rPr>
          <w:rStyle w:val="HideTWBExt"/>
          <w:b w:val="0"/>
        </w:rPr>
        <w:t>&lt;/Members&gt;</w:t>
      </w:r>
    </w:p>
    <w:p w:rsidR="00C177AF" w:rsidRPr="00A957FD" w:rsidP="00C177AF" w14:paraId="5BA61BEF" w14:textId="77777777">
      <w:r w:rsidRPr="00A957FD">
        <w:rPr>
          <w:rStyle w:val="HideTWBExt"/>
          <w:noProof w:val="0"/>
        </w:rPr>
        <w:t>&lt;AuNomDe&gt;</w:t>
      </w:r>
      <w:r w:rsidRPr="00A957FD">
        <w:rPr>
          <w:rStyle w:val="HideTWBInt"/>
        </w:rPr>
        <w:t>{Verts/ALE}</w:t>
      </w:r>
      <w:r w:rsidRPr="00A957FD">
        <w:t>on behalf of the Verts/ALE Group</w:t>
      </w:r>
      <w:r w:rsidRPr="00A957FD">
        <w:rPr>
          <w:rStyle w:val="HideTWBExt"/>
          <w:noProof w:val="0"/>
        </w:rPr>
        <w:t>&lt;/AuNomDe&gt;</w:t>
      </w:r>
    </w:p>
    <w:p w:rsidR="00C177AF" w:rsidRPr="00A957FD" w:rsidP="00C177AF" w14:paraId="0E8A7E9D" w14:textId="77777777">
      <w:r w:rsidRPr="00A957FD">
        <w:rPr>
          <w:rStyle w:val="HideTWBExt"/>
        </w:rPr>
        <w:t>&lt;/RepeatBlock-By&gt;</w:t>
      </w:r>
    </w:p>
    <w:p w:rsidR="00C177AF" w:rsidRPr="00A957FD" w:rsidP="00C177AF" w14:paraId="7227F7E4"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025DE223" w14:textId="77777777">
      <w:pPr>
        <w:pStyle w:val="NormalBold"/>
        <w:rPr>
          <w:lang w:val="fr-BE"/>
        </w:rPr>
      </w:pPr>
      <w:r w:rsidRPr="00C177AF">
        <w:rPr>
          <w:rStyle w:val="HideTWBExt"/>
          <w:b w:val="0"/>
          <w:lang w:val="fr-BE"/>
        </w:rPr>
        <w:t>&lt;Article&gt;</w:t>
      </w:r>
      <w:r w:rsidRPr="00C177AF">
        <w:rPr>
          <w:lang w:val="fr-BE"/>
        </w:rPr>
        <w:t>Article 7 – paragraph 2 c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660F6EB6"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66B91960" w14:textId="77777777">
            <w:pPr>
              <w:keepNext/>
              <w:rPr>
                <w:lang w:val="fr-BE"/>
              </w:rPr>
            </w:pPr>
          </w:p>
        </w:tc>
      </w:tr>
      <w:tr w14:paraId="74F40727"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7917301A"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099D5C8B" w14:textId="77777777">
            <w:pPr>
              <w:pStyle w:val="ColumnHeading"/>
              <w:keepNext/>
              <w:rPr>
                <w:lang w:val="en-GB"/>
              </w:rPr>
            </w:pPr>
            <w:r w:rsidRPr="00A957FD">
              <w:rPr>
                <w:lang w:val="en-GB"/>
              </w:rPr>
              <w:t>Amendment</w:t>
            </w:r>
          </w:p>
        </w:tc>
      </w:tr>
      <w:tr w14:paraId="441C7B1D"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50C34805" w14:textId="77777777">
            <w:pPr>
              <w:pStyle w:val="Normal6"/>
              <w:rPr>
                <w:lang w:val="en-GB"/>
              </w:rPr>
            </w:pPr>
          </w:p>
        </w:tc>
        <w:tc>
          <w:tcPr>
            <w:tcW w:w="4876" w:type="dxa"/>
            <w:hideMark/>
          </w:tcPr>
          <w:p w:rsidR="00C177AF" w:rsidRPr="00A957FD" w:rsidP="00F553ED" w14:paraId="6EAED489" w14:textId="77777777">
            <w:pPr>
              <w:pStyle w:val="Normal6"/>
              <w:rPr>
                <w:szCs w:val="24"/>
                <w:lang w:val="en-GB"/>
              </w:rPr>
            </w:pPr>
            <w:r w:rsidRPr="00A957FD">
              <w:rPr>
                <w:b/>
                <w:i/>
                <w:lang w:val="en-GB"/>
              </w:rPr>
              <w:t>2c.</w:t>
            </w:r>
            <w:r w:rsidRPr="00A957FD">
              <w:rPr>
                <w:b/>
                <w:i/>
                <w:lang w:val="en-GB"/>
              </w:rPr>
              <w:tab/>
              <w:t xml:space="preserve">By way of derogation from any delegated acts adopted based on paragraph 2b, with respect to the Union </w:t>
            </w:r>
            <w:r w:rsidRPr="00A957FD">
              <w:rPr>
                <w:b/>
                <w:i/>
                <w:lang w:val="en-GB"/>
              </w:rPr>
              <w:t>origin requirements referred to in Article 12, content of Union origin refers to content originating in the Union pursuant to paragraphs 1 and 2 of this Article.</w:t>
            </w:r>
          </w:p>
        </w:tc>
      </w:tr>
    </w:tbl>
    <w:p w:rsidR="00C177AF" w:rsidRPr="00A957FD" w:rsidP="00C177AF" w14:paraId="13ABDE61"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437EF6B8" w14:textId="77777777">
      <w:r w:rsidRPr="00A957FD">
        <w:rPr>
          <w:rStyle w:val="HideTWBExt"/>
        </w:rPr>
        <w:t>&lt;/Amend&gt;</w:t>
      </w:r>
    </w:p>
    <w:p w:rsidR="00C177AF" w:rsidRPr="00A957FD" w:rsidP="00C177AF" w14:paraId="72FF7F5C"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1508</w:t>
      </w:r>
      <w:r w:rsidRPr="00A957FD">
        <w:rPr>
          <w:rStyle w:val="HideTWBExt"/>
          <w:b w:val="0"/>
          <w:lang w:val="en-GB"/>
        </w:rPr>
        <w:t>&lt;/NumAm&gt;</w:t>
      </w:r>
    </w:p>
    <w:p w:rsidR="00C177AF" w:rsidRPr="00A957FD" w:rsidP="00C177AF" w14:paraId="4EC5DDF0" w14:textId="77777777">
      <w:pPr>
        <w:pStyle w:val="NormalBold"/>
      </w:pPr>
      <w:r w:rsidRPr="00A957FD">
        <w:rPr>
          <w:rStyle w:val="HideTWBExt"/>
          <w:b w:val="0"/>
        </w:rPr>
        <w:t>&lt;RepeatBlock-By&gt;&lt;Members&gt;</w:t>
      </w:r>
      <w:r w:rsidRPr="00A957FD">
        <w:t>Yvan Verougstraete, Sandro Gozi, Christophe Grudler, Stéphanie Yon-Courtin</w:t>
      </w:r>
      <w:r w:rsidRPr="00A957FD">
        <w:rPr>
          <w:rStyle w:val="HideTWBExt"/>
          <w:b w:val="0"/>
        </w:rPr>
        <w:t>&lt;/Members&gt;</w:t>
      </w:r>
    </w:p>
    <w:p w:rsidR="00C177AF" w:rsidRPr="00A957FD" w:rsidP="00C177AF" w14:paraId="17E02139" w14:textId="77777777">
      <w:r w:rsidRPr="00A957FD">
        <w:rPr>
          <w:rStyle w:val="HideTWBExt"/>
        </w:rPr>
        <w:t>&lt;/RepeatBlock-By&gt;</w:t>
      </w:r>
    </w:p>
    <w:p w:rsidR="00C177AF" w:rsidRPr="00A957FD" w:rsidP="00C177AF" w14:paraId="0C6743CE"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70A0DCDF" w14:textId="77777777">
      <w:pPr>
        <w:pStyle w:val="NormalBold"/>
        <w:rPr>
          <w:lang w:val="fr-BE"/>
        </w:rPr>
      </w:pPr>
      <w:r w:rsidRPr="00C177AF">
        <w:rPr>
          <w:rStyle w:val="HideTWBExt"/>
          <w:b w:val="0"/>
          <w:lang w:val="fr-BE"/>
        </w:rPr>
        <w:t>&lt;Article&gt;</w:t>
      </w:r>
      <w:r w:rsidRPr="00C177AF">
        <w:rPr>
          <w:lang w:val="fr-BE"/>
        </w:rPr>
        <w:t>Article 7 – paragraph 2 c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317322D6"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66464933" w14:textId="77777777">
            <w:pPr>
              <w:keepNext/>
              <w:rPr>
                <w:lang w:val="fr-BE"/>
              </w:rPr>
            </w:pPr>
          </w:p>
        </w:tc>
      </w:tr>
      <w:tr w14:paraId="3FBB5199"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290C4881"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574651C2" w14:textId="77777777">
            <w:pPr>
              <w:pStyle w:val="ColumnHeading"/>
              <w:keepNext/>
              <w:rPr>
                <w:lang w:val="en-GB"/>
              </w:rPr>
            </w:pPr>
            <w:r w:rsidRPr="00A957FD">
              <w:rPr>
                <w:lang w:val="en-GB"/>
              </w:rPr>
              <w:t>Amendment</w:t>
            </w:r>
          </w:p>
        </w:tc>
      </w:tr>
      <w:tr w14:paraId="08ABFD4D"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1036376C" w14:textId="77777777">
            <w:pPr>
              <w:pStyle w:val="Normal6"/>
              <w:rPr>
                <w:lang w:val="en-GB"/>
              </w:rPr>
            </w:pPr>
          </w:p>
        </w:tc>
        <w:tc>
          <w:tcPr>
            <w:tcW w:w="4876" w:type="dxa"/>
            <w:hideMark/>
          </w:tcPr>
          <w:p w:rsidR="00C177AF" w:rsidRPr="00A957FD" w:rsidP="00F553ED" w14:paraId="0AF8DFBD" w14:textId="77777777">
            <w:pPr>
              <w:pStyle w:val="Normal6"/>
              <w:rPr>
                <w:szCs w:val="24"/>
                <w:lang w:val="en-GB"/>
              </w:rPr>
            </w:pPr>
            <w:r w:rsidRPr="00A957FD">
              <w:rPr>
                <w:b/>
                <w:i/>
                <w:lang w:val="en-GB"/>
              </w:rPr>
              <w:t>2c.</w:t>
            </w:r>
            <w:r w:rsidRPr="00A957FD">
              <w:rPr>
                <w:b/>
                <w:i/>
                <w:lang w:val="en-GB"/>
              </w:rPr>
              <w:tab/>
              <w:t>By way of derogation from any delegated acts adopted based on paragraph 2b, with respect to the Union origin requirements referred to in Article 12, content of Union origin refers to content originating in the Union pursuant to paragraphs 1 and 2 of this Article.</w:t>
            </w:r>
          </w:p>
        </w:tc>
      </w:tr>
    </w:tbl>
    <w:p w:rsidR="00C177AF" w:rsidRPr="00A957FD" w:rsidP="00C177AF" w14:paraId="492129D2"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184E35A2" w14:textId="77777777">
      <w:r w:rsidRPr="00A957FD">
        <w:rPr>
          <w:rStyle w:val="HideTWBExt"/>
        </w:rPr>
        <w:t>&lt;/Amend&gt;</w:t>
      </w:r>
    </w:p>
    <w:p w:rsidR="00C177AF" w:rsidRPr="00A957FD" w:rsidP="00C177AF" w14:paraId="106349C7"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1509</w:t>
      </w:r>
      <w:r w:rsidRPr="00A957FD">
        <w:rPr>
          <w:rStyle w:val="HideTWBExt"/>
          <w:b w:val="0"/>
          <w:lang w:val="en-GB"/>
        </w:rPr>
        <w:t>&lt;/NumAm&gt;</w:t>
      </w:r>
    </w:p>
    <w:p w:rsidR="00C177AF" w:rsidRPr="00A957FD" w:rsidP="00C177AF" w14:paraId="4C120C0B" w14:textId="77777777">
      <w:pPr>
        <w:pStyle w:val="NormalBold"/>
      </w:pPr>
      <w:r w:rsidRPr="00A957FD">
        <w:rPr>
          <w:rStyle w:val="HideTWBExt"/>
          <w:b w:val="0"/>
        </w:rPr>
        <w:t>&lt;RepeatBlock-By&gt;&lt;Members&gt;</w:t>
      </w:r>
      <w:r w:rsidRPr="00A957FD">
        <w:t>David Cormand, Anna Cavazzini, Sara Matthieu</w:t>
      </w:r>
      <w:r w:rsidRPr="00A957FD">
        <w:rPr>
          <w:rStyle w:val="HideTWBExt"/>
          <w:b w:val="0"/>
        </w:rPr>
        <w:t>&lt;/Members&gt;</w:t>
      </w:r>
    </w:p>
    <w:p w:rsidR="00C177AF" w:rsidRPr="00A957FD" w:rsidP="00C177AF" w14:paraId="6B64D70A" w14:textId="77777777">
      <w:r w:rsidRPr="00A957FD">
        <w:rPr>
          <w:rStyle w:val="HideTWBExt"/>
          <w:noProof w:val="0"/>
        </w:rPr>
        <w:t>&lt;AuNomDe&gt;</w:t>
      </w:r>
      <w:r w:rsidRPr="00A957FD">
        <w:rPr>
          <w:rStyle w:val="HideTWBInt"/>
        </w:rPr>
        <w:t>{Verts/ALE}</w:t>
      </w:r>
      <w:r w:rsidRPr="00A957FD">
        <w:t>on behalf of the Verts/ALE Group</w:t>
      </w:r>
      <w:r w:rsidRPr="00A957FD">
        <w:rPr>
          <w:rStyle w:val="HideTWBExt"/>
          <w:noProof w:val="0"/>
        </w:rPr>
        <w:t>&lt;/AuNomDe&gt;</w:t>
      </w:r>
    </w:p>
    <w:p w:rsidR="00C177AF" w:rsidRPr="00A957FD" w:rsidP="00C177AF" w14:paraId="169A7AB2" w14:textId="77777777">
      <w:r w:rsidRPr="00A957FD">
        <w:rPr>
          <w:rStyle w:val="HideTWBExt"/>
        </w:rPr>
        <w:t>&lt;/RepeatBlock-By&gt;</w:t>
      </w:r>
    </w:p>
    <w:p w:rsidR="00C177AF" w:rsidRPr="00A957FD" w:rsidP="00C177AF" w14:paraId="3F61AD0C"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2138698C" w14:textId="77777777">
      <w:pPr>
        <w:pStyle w:val="NormalBold"/>
        <w:rPr>
          <w:lang w:val="fr-BE"/>
        </w:rPr>
      </w:pPr>
      <w:r w:rsidRPr="00C177AF">
        <w:rPr>
          <w:rStyle w:val="HideTWBExt"/>
          <w:b w:val="0"/>
          <w:lang w:val="fr-BE"/>
        </w:rPr>
        <w:t>&lt;Article&gt;</w:t>
      </w:r>
      <w:r w:rsidRPr="00C177AF">
        <w:rPr>
          <w:lang w:val="fr-BE"/>
        </w:rPr>
        <w:t>Article 7 – paragraph 2 d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09A88885"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0C35DE94" w14:textId="77777777">
            <w:pPr>
              <w:keepNext/>
              <w:rPr>
                <w:lang w:val="fr-BE"/>
              </w:rPr>
            </w:pPr>
          </w:p>
        </w:tc>
      </w:tr>
      <w:tr w14:paraId="484BA342"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218A0500"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46EE8AB2" w14:textId="77777777">
            <w:pPr>
              <w:pStyle w:val="ColumnHeading"/>
              <w:keepNext/>
              <w:rPr>
                <w:lang w:val="en-GB"/>
              </w:rPr>
            </w:pPr>
            <w:r w:rsidRPr="00A957FD">
              <w:rPr>
                <w:lang w:val="en-GB"/>
              </w:rPr>
              <w:t>Amendment</w:t>
            </w:r>
          </w:p>
        </w:tc>
      </w:tr>
      <w:tr w14:paraId="62C15FED"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18C2F797" w14:textId="77777777">
            <w:pPr>
              <w:pStyle w:val="Normal6"/>
              <w:rPr>
                <w:lang w:val="en-GB"/>
              </w:rPr>
            </w:pPr>
          </w:p>
        </w:tc>
        <w:tc>
          <w:tcPr>
            <w:tcW w:w="4876" w:type="dxa"/>
            <w:hideMark/>
          </w:tcPr>
          <w:p w:rsidR="00C177AF" w:rsidRPr="00A957FD" w:rsidP="00F553ED" w14:paraId="0AA122D1" w14:textId="77777777">
            <w:pPr>
              <w:pStyle w:val="Normal6"/>
              <w:rPr>
                <w:szCs w:val="24"/>
                <w:lang w:val="en-GB"/>
              </w:rPr>
            </w:pPr>
            <w:r w:rsidRPr="00A957FD">
              <w:rPr>
                <w:b/>
                <w:i/>
                <w:lang w:val="en-GB"/>
              </w:rPr>
              <w:t>2d.</w:t>
            </w:r>
            <w:r w:rsidRPr="00A957FD">
              <w:rPr>
                <w:b/>
                <w:i/>
                <w:lang w:val="en-GB"/>
              </w:rPr>
              <w:tab/>
              <w:t>The Commission shall annually publish a report and present it to the European Parliament and Council about the implementation of this Article. This report shall provide for an analysis of the market situation, and an overview of their activities regarding adoption or non-adoption of delegated acts.</w:t>
            </w:r>
          </w:p>
        </w:tc>
      </w:tr>
      <w:tr w14:paraId="6377C208"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2F89E330" w14:textId="77777777">
            <w:pPr>
              <w:pStyle w:val="Normal6"/>
              <w:rPr>
                <w:lang w:val="en-GB"/>
              </w:rPr>
            </w:pPr>
          </w:p>
        </w:tc>
        <w:tc>
          <w:tcPr>
            <w:tcW w:w="4876" w:type="dxa"/>
            <w:hideMark/>
          </w:tcPr>
          <w:p w:rsidR="00C177AF" w:rsidRPr="00A957FD" w:rsidP="00F553ED" w14:paraId="57DD64FA" w14:textId="77777777">
            <w:pPr>
              <w:pStyle w:val="Normal6"/>
              <w:rPr>
                <w:szCs w:val="24"/>
                <w:lang w:val="en-GB"/>
              </w:rPr>
            </w:pPr>
            <w:r w:rsidRPr="00A957FD">
              <w:rPr>
                <w:b/>
                <w:i/>
                <w:lang w:val="en-GB"/>
              </w:rPr>
              <w:t xml:space="preserve">The report shall also assess whether further conditionalities, in particular with </w:t>
            </w:r>
            <w:r w:rsidRPr="00A957FD">
              <w:rPr>
                <w:b/>
                <w:i/>
                <w:lang w:val="en-GB"/>
              </w:rPr>
              <w:t>regard to climate, environmental and social standards, are needed to ensure a level playing-field.</w:t>
            </w:r>
          </w:p>
        </w:tc>
      </w:tr>
      <w:tr w14:paraId="704D4A62"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045B8660" w14:textId="77777777">
            <w:pPr>
              <w:pStyle w:val="Normal6"/>
              <w:rPr>
                <w:lang w:val="en-GB"/>
              </w:rPr>
            </w:pPr>
          </w:p>
        </w:tc>
        <w:tc>
          <w:tcPr>
            <w:tcW w:w="4876" w:type="dxa"/>
            <w:hideMark/>
          </w:tcPr>
          <w:p w:rsidR="00C177AF" w:rsidRPr="00A957FD" w:rsidP="00F553ED" w14:paraId="463EBFB5" w14:textId="77777777">
            <w:pPr>
              <w:pStyle w:val="Normal6"/>
              <w:rPr>
                <w:szCs w:val="24"/>
                <w:lang w:val="en-GB"/>
              </w:rPr>
            </w:pPr>
            <w:r w:rsidRPr="00A957FD">
              <w:rPr>
                <w:b/>
                <w:i/>
                <w:lang w:val="en-GB"/>
              </w:rPr>
              <w:t>The European Parliament through its competent committees may provide an opinion on the report by the Commission to outline its position.</w:t>
            </w:r>
          </w:p>
        </w:tc>
      </w:tr>
    </w:tbl>
    <w:p w:rsidR="00C177AF" w:rsidRPr="00A957FD" w:rsidP="00C177AF" w14:paraId="602B8451"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007FF4DE" w14:textId="77777777">
      <w:r w:rsidRPr="00A957FD">
        <w:rPr>
          <w:rStyle w:val="HideTWBExt"/>
        </w:rPr>
        <w:t>&lt;/Amend&gt;</w:t>
      </w:r>
    </w:p>
    <w:p w:rsidR="00C177AF" w:rsidRPr="00A957FD" w:rsidP="00C177AF" w14:paraId="2076EE80"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1510</w:t>
      </w:r>
      <w:r w:rsidRPr="00A957FD">
        <w:rPr>
          <w:rStyle w:val="HideTWBExt"/>
          <w:b w:val="0"/>
          <w:lang w:val="en-GB"/>
        </w:rPr>
        <w:t>&lt;/NumAm&gt;</w:t>
      </w:r>
    </w:p>
    <w:p w:rsidR="00C177AF" w:rsidRPr="00A957FD" w:rsidP="00C177AF" w14:paraId="0DA87174" w14:textId="77777777">
      <w:pPr>
        <w:pStyle w:val="NormalBold"/>
      </w:pPr>
      <w:r w:rsidRPr="00A957FD">
        <w:rPr>
          <w:rStyle w:val="HideTWBExt"/>
          <w:b w:val="0"/>
        </w:rPr>
        <w:t>&lt;RepeatBlock-By&gt;&lt;Members&gt;</w:t>
      </w:r>
      <w:r w:rsidRPr="00A957FD">
        <w:t>Yvan Verougstraete, Sandro Gozi, Stéphanie Yon-Courtin, Christophe Grudler</w:t>
      </w:r>
      <w:r w:rsidRPr="00A957FD">
        <w:rPr>
          <w:rStyle w:val="HideTWBExt"/>
          <w:b w:val="0"/>
        </w:rPr>
        <w:t>&lt;/Members&gt;</w:t>
      </w:r>
    </w:p>
    <w:p w:rsidR="00C177AF" w:rsidRPr="00A957FD" w:rsidP="00C177AF" w14:paraId="12153786" w14:textId="77777777">
      <w:r w:rsidRPr="00A957FD">
        <w:rPr>
          <w:rStyle w:val="HideTWBExt"/>
        </w:rPr>
        <w:t>&lt;/RepeatBlock-By&gt;</w:t>
      </w:r>
    </w:p>
    <w:p w:rsidR="00C177AF" w:rsidRPr="00A957FD" w:rsidP="00C177AF" w14:paraId="52FFD4FD"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3B9AC86D" w14:textId="77777777">
      <w:pPr>
        <w:pStyle w:val="NormalBold"/>
        <w:rPr>
          <w:lang w:val="fr-BE"/>
        </w:rPr>
      </w:pPr>
      <w:r w:rsidRPr="00C177AF">
        <w:rPr>
          <w:rStyle w:val="HideTWBExt"/>
          <w:b w:val="0"/>
          <w:lang w:val="fr-BE"/>
        </w:rPr>
        <w:t>&lt;Article&gt;</w:t>
      </w:r>
      <w:r w:rsidRPr="00C177AF">
        <w:rPr>
          <w:lang w:val="fr-BE"/>
        </w:rPr>
        <w:t>Article 7 – paragraph 2 d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108DDBA5"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3C07C142" w14:textId="77777777">
            <w:pPr>
              <w:keepNext/>
              <w:rPr>
                <w:lang w:val="fr-BE"/>
              </w:rPr>
            </w:pPr>
          </w:p>
        </w:tc>
      </w:tr>
      <w:tr w14:paraId="46703BEA"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2D2FF42D"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23B734C5" w14:textId="77777777">
            <w:pPr>
              <w:pStyle w:val="ColumnHeading"/>
              <w:keepNext/>
              <w:rPr>
                <w:lang w:val="en-GB"/>
              </w:rPr>
            </w:pPr>
            <w:r w:rsidRPr="00A957FD">
              <w:rPr>
                <w:lang w:val="en-GB"/>
              </w:rPr>
              <w:t>Amendment</w:t>
            </w:r>
          </w:p>
        </w:tc>
      </w:tr>
      <w:tr w14:paraId="0FF0785C"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5AB74B62" w14:textId="77777777">
            <w:pPr>
              <w:pStyle w:val="Normal6"/>
              <w:rPr>
                <w:lang w:val="en-GB"/>
              </w:rPr>
            </w:pPr>
          </w:p>
        </w:tc>
        <w:tc>
          <w:tcPr>
            <w:tcW w:w="4876" w:type="dxa"/>
            <w:hideMark/>
          </w:tcPr>
          <w:p w:rsidR="00C177AF" w:rsidRPr="00A957FD" w:rsidP="00F553ED" w14:paraId="44D3E477" w14:textId="77777777">
            <w:pPr>
              <w:pStyle w:val="Normal6"/>
              <w:rPr>
                <w:szCs w:val="24"/>
                <w:lang w:val="en-GB"/>
              </w:rPr>
            </w:pPr>
            <w:r w:rsidRPr="00A957FD">
              <w:rPr>
                <w:b/>
                <w:i/>
                <w:lang w:val="en-GB"/>
              </w:rPr>
              <w:t>2d.</w:t>
            </w:r>
            <w:r w:rsidRPr="00A957FD">
              <w:rPr>
                <w:b/>
                <w:i/>
                <w:lang w:val="en-GB"/>
              </w:rPr>
              <w:tab/>
              <w:t>When applying paragraph 2b, the Commission shall give priority to European countries, in line with the European dimension of the Union as reflected in the Treaties, in particular Article 49 of the Treaty on European Union, and if necessary for taking into account the integration of those countries in Union value chains, in particular the countries of the EEA, EFTA and the United Kingdom.</w:t>
            </w:r>
          </w:p>
        </w:tc>
      </w:tr>
    </w:tbl>
    <w:p w:rsidR="00C177AF" w:rsidRPr="00A957FD" w:rsidP="00C177AF" w14:paraId="17460DB5"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758899A4" w14:textId="77777777">
      <w:r w:rsidRPr="00A957FD">
        <w:rPr>
          <w:rStyle w:val="HideTWBExt"/>
        </w:rPr>
        <w:t>&lt;/Amend&gt;</w:t>
      </w:r>
    </w:p>
    <w:p w:rsidR="00C177AF" w:rsidRPr="00A957FD" w:rsidP="00C177AF" w14:paraId="6F92CBA7" w14:textId="77777777">
      <w:pPr>
        <w:pStyle w:val="AMNumberTabs0"/>
        <w:keepNext/>
        <w:rPr>
          <w:lang w:val="en-GB"/>
        </w:rPr>
      </w:pPr>
      <w:r w:rsidRPr="00A957FD">
        <w:rPr>
          <w:rStyle w:val="HideTWBExt"/>
          <w:b w:val="0"/>
          <w:lang w:val="en-GB"/>
        </w:rPr>
        <w:t>&lt;Amend&gt;</w:t>
      </w:r>
      <w:r w:rsidRPr="00A957FD">
        <w:rPr>
          <w:lang w:val="en-GB"/>
        </w:rPr>
        <w:t>Amendment</w:t>
      </w:r>
      <w:r w:rsidRPr="00A957FD">
        <w:rPr>
          <w:lang w:val="en-GB"/>
        </w:rPr>
        <w:tab/>
      </w:r>
      <w:r w:rsidRPr="00A957FD">
        <w:rPr>
          <w:lang w:val="en-GB"/>
        </w:rPr>
        <w:tab/>
      </w:r>
      <w:r w:rsidRPr="00A957FD">
        <w:rPr>
          <w:rStyle w:val="HideTWBExt"/>
          <w:b w:val="0"/>
          <w:lang w:val="en-GB"/>
        </w:rPr>
        <w:t>&lt;NumAm&gt;</w:t>
      </w:r>
      <w:r w:rsidRPr="00A957FD">
        <w:rPr>
          <w:lang w:val="en-GB"/>
        </w:rPr>
        <w:t>1511</w:t>
      </w:r>
      <w:r w:rsidRPr="00A957FD">
        <w:rPr>
          <w:rStyle w:val="HideTWBExt"/>
          <w:b w:val="0"/>
          <w:lang w:val="en-GB"/>
        </w:rPr>
        <w:t>&lt;/NumAm&gt;</w:t>
      </w:r>
    </w:p>
    <w:p w:rsidR="00C177AF" w:rsidRPr="00A957FD" w:rsidP="00C177AF" w14:paraId="6D9BB708" w14:textId="77777777">
      <w:pPr>
        <w:pStyle w:val="NormalBold"/>
      </w:pPr>
      <w:r w:rsidRPr="00A957FD">
        <w:rPr>
          <w:rStyle w:val="HideTWBExt"/>
          <w:b w:val="0"/>
        </w:rPr>
        <w:t>&lt;RepeatBlock-By&gt;&lt;Members&gt;</w:t>
      </w:r>
      <w:r w:rsidRPr="00A957FD">
        <w:t>Bart Groothuis, Nikola Minchev, Christophe Grudler, Jeannette Baljeu, Morten Løkkegaard, Barry Andrews, Sandro Gozi, Pascal Canfin, Sophie Wilmès, Benoit Cassart, Yvan Verougstraete, Brigitte van den Berg, Anna-Maja Henriksson, Sigrid Friis, Karin Karlsbro, Martin Hojsík, Ľubica Karvašová, Ivars Ijabs</w:t>
      </w:r>
      <w:r w:rsidRPr="00A957FD">
        <w:rPr>
          <w:rStyle w:val="HideTWBExt"/>
          <w:b w:val="0"/>
        </w:rPr>
        <w:t>&lt;/Members&gt;</w:t>
      </w:r>
    </w:p>
    <w:p w:rsidR="00C177AF" w:rsidRPr="00A957FD" w:rsidP="00C177AF" w14:paraId="09C9A75E" w14:textId="77777777">
      <w:r w:rsidRPr="00A957FD">
        <w:rPr>
          <w:rStyle w:val="HideTWBExt"/>
        </w:rPr>
        <w:t>&lt;/RepeatBlock-By&gt;</w:t>
      </w:r>
    </w:p>
    <w:p w:rsidR="00C177AF" w:rsidRPr="00A957FD" w:rsidP="00C177AF" w14:paraId="18268590"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C177AF" w:rsidP="00C177AF" w14:paraId="18DE9292" w14:textId="77777777">
      <w:pPr>
        <w:pStyle w:val="NormalBold"/>
        <w:rPr>
          <w:lang w:val="fr-BE"/>
        </w:rPr>
      </w:pPr>
      <w:r w:rsidRPr="00C177AF">
        <w:rPr>
          <w:rStyle w:val="HideTWBExt"/>
          <w:b w:val="0"/>
          <w:lang w:val="fr-BE"/>
        </w:rPr>
        <w:t>&lt;Article&gt;</w:t>
      </w:r>
      <w:r w:rsidRPr="00C177AF">
        <w:rPr>
          <w:lang w:val="fr-BE"/>
        </w:rPr>
        <w:t>Article 7 a (new)</w:t>
      </w:r>
      <w:r w:rsidRPr="00C177A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6349508C"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C177AF" w:rsidP="00F553ED" w14:paraId="2DA9B9CA" w14:textId="77777777">
            <w:pPr>
              <w:keepNext/>
              <w:rPr>
                <w:lang w:val="fr-BE"/>
              </w:rPr>
            </w:pPr>
          </w:p>
        </w:tc>
      </w:tr>
      <w:tr w14:paraId="05C80EC8"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0EA406B8"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45A27DFC" w14:textId="77777777">
            <w:pPr>
              <w:pStyle w:val="ColumnHeading"/>
              <w:keepNext/>
              <w:rPr>
                <w:lang w:val="en-GB"/>
              </w:rPr>
            </w:pPr>
            <w:r w:rsidRPr="00A957FD">
              <w:rPr>
                <w:lang w:val="en-GB"/>
              </w:rPr>
              <w:t>Amendment</w:t>
            </w:r>
          </w:p>
        </w:tc>
      </w:tr>
      <w:tr w14:paraId="110ECA3F"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66EBC726" w14:textId="77777777">
            <w:pPr>
              <w:pStyle w:val="Normal6"/>
              <w:rPr>
                <w:lang w:val="en-GB"/>
              </w:rPr>
            </w:pPr>
          </w:p>
        </w:tc>
        <w:tc>
          <w:tcPr>
            <w:tcW w:w="4876" w:type="dxa"/>
            <w:hideMark/>
          </w:tcPr>
          <w:p w:rsidR="00C177AF" w:rsidRPr="00A957FD" w:rsidP="00F553ED" w14:paraId="7E43FB5B" w14:textId="77777777">
            <w:pPr>
              <w:pStyle w:val="Normal6"/>
              <w:jc w:val="center"/>
              <w:rPr>
                <w:szCs w:val="24"/>
                <w:lang w:val="en-GB"/>
              </w:rPr>
            </w:pPr>
            <w:r w:rsidRPr="00A957FD">
              <w:rPr>
                <w:b/>
                <w:i/>
                <w:lang w:val="en-GB"/>
              </w:rPr>
              <w:t>Article 7a</w:t>
            </w:r>
          </w:p>
        </w:tc>
      </w:tr>
      <w:tr w14:paraId="500F295D"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7F7193D9" w14:textId="77777777">
            <w:pPr>
              <w:pStyle w:val="Normal6"/>
              <w:rPr>
                <w:lang w:val="en-GB"/>
              </w:rPr>
            </w:pPr>
          </w:p>
        </w:tc>
        <w:tc>
          <w:tcPr>
            <w:tcW w:w="4876" w:type="dxa"/>
            <w:hideMark/>
          </w:tcPr>
          <w:p w:rsidR="00C177AF" w:rsidRPr="00A957FD" w:rsidP="00F553ED" w14:paraId="4341D82E" w14:textId="77777777">
            <w:pPr>
              <w:pStyle w:val="Normal6"/>
              <w:jc w:val="center"/>
              <w:rPr>
                <w:szCs w:val="24"/>
                <w:lang w:val="en-GB"/>
              </w:rPr>
            </w:pPr>
            <w:r w:rsidRPr="00A957FD">
              <w:rPr>
                <w:b/>
                <w:i/>
                <w:lang w:val="en-GB"/>
              </w:rPr>
              <w:t>Anti-circumvention of Union origin</w:t>
            </w:r>
          </w:p>
        </w:tc>
      </w:tr>
      <w:tr w14:paraId="16D750BF"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70B2A7A7" w14:textId="77777777">
            <w:pPr>
              <w:pStyle w:val="Normal6"/>
              <w:rPr>
                <w:lang w:val="en-GB"/>
              </w:rPr>
            </w:pPr>
          </w:p>
        </w:tc>
        <w:tc>
          <w:tcPr>
            <w:tcW w:w="4876" w:type="dxa"/>
            <w:hideMark/>
          </w:tcPr>
          <w:p w:rsidR="00C177AF" w:rsidRPr="00A957FD" w:rsidP="00F553ED" w14:paraId="10D6ADD4" w14:textId="77777777">
            <w:pPr>
              <w:pStyle w:val="Normal6"/>
              <w:rPr>
                <w:szCs w:val="24"/>
                <w:lang w:val="en-GB"/>
              </w:rPr>
            </w:pPr>
            <w:r w:rsidRPr="00A957FD">
              <w:rPr>
                <w:b/>
                <w:i/>
                <w:lang w:val="en-GB"/>
              </w:rPr>
              <w:t>1. Content originating from partner countries shall not be considered to be of Union origin, where circumvention exists. Circumvention exists where either of the following applies:</w:t>
            </w:r>
          </w:p>
        </w:tc>
      </w:tr>
      <w:tr w14:paraId="71EB2108"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5D4161BD" w14:textId="77777777">
            <w:pPr>
              <w:pStyle w:val="Normal6"/>
              <w:rPr>
                <w:lang w:val="en-GB"/>
              </w:rPr>
            </w:pPr>
          </w:p>
        </w:tc>
        <w:tc>
          <w:tcPr>
            <w:tcW w:w="4876" w:type="dxa"/>
            <w:hideMark/>
          </w:tcPr>
          <w:p w:rsidR="00C177AF" w:rsidRPr="00A957FD" w:rsidP="00F553ED" w14:paraId="304F6BE6" w14:textId="77777777">
            <w:pPr>
              <w:pStyle w:val="Normal6"/>
              <w:rPr>
                <w:szCs w:val="24"/>
                <w:lang w:val="en-GB"/>
              </w:rPr>
            </w:pPr>
            <w:r w:rsidRPr="00A957FD">
              <w:rPr>
                <w:b/>
                <w:i/>
                <w:lang w:val="en-GB"/>
              </w:rPr>
              <w:t>(a) the content is produced by an economic operator owned or controlled by a natural or legal person from a third country which holds more than 40% of global manufacturing capacity in the sector concerned;</w:t>
            </w:r>
          </w:p>
        </w:tc>
      </w:tr>
      <w:tr w14:paraId="48B9BBE0"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645F1EE0" w14:textId="77777777">
            <w:pPr>
              <w:pStyle w:val="Normal6"/>
              <w:rPr>
                <w:lang w:val="en-GB"/>
              </w:rPr>
            </w:pPr>
          </w:p>
        </w:tc>
        <w:tc>
          <w:tcPr>
            <w:tcW w:w="4876" w:type="dxa"/>
            <w:hideMark/>
          </w:tcPr>
          <w:p w:rsidR="00C177AF" w:rsidRPr="00A957FD" w:rsidP="00F553ED" w14:paraId="303051AA" w14:textId="77777777">
            <w:pPr>
              <w:pStyle w:val="Normal6"/>
              <w:rPr>
                <w:szCs w:val="24"/>
                <w:lang w:val="en-GB"/>
              </w:rPr>
            </w:pPr>
            <w:r w:rsidRPr="00A957FD">
              <w:rPr>
                <w:b/>
                <w:i/>
                <w:lang w:val="en-GB"/>
              </w:rPr>
              <w:t>(b) more than 50% of the value of the parts of the product originates in a third country which holds more than 40% of global manufacturing capacity in the sector concerned.</w:t>
            </w:r>
          </w:p>
        </w:tc>
      </w:tr>
      <w:tr w14:paraId="7A98C9D0"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18696767" w14:textId="77777777">
            <w:pPr>
              <w:pStyle w:val="Normal6"/>
              <w:rPr>
                <w:lang w:val="en-GB"/>
              </w:rPr>
            </w:pPr>
          </w:p>
        </w:tc>
        <w:tc>
          <w:tcPr>
            <w:tcW w:w="4876" w:type="dxa"/>
            <w:hideMark/>
          </w:tcPr>
          <w:p w:rsidR="00C177AF" w:rsidRPr="00A957FD" w:rsidP="00F553ED" w14:paraId="1EB0AAE5" w14:textId="77777777">
            <w:pPr>
              <w:pStyle w:val="Normal6"/>
              <w:rPr>
                <w:szCs w:val="24"/>
                <w:lang w:val="en-GB"/>
              </w:rPr>
            </w:pPr>
            <w:r w:rsidRPr="00A957FD">
              <w:rPr>
                <w:b/>
                <w:i/>
                <w:lang w:val="en-GB"/>
              </w:rPr>
              <w:t>Ownership and control shall be assessed at the level of the beneficial owner at the end of the ownership chain, including where exercised indirectly through any person or undertaking acting on behalf of or at the direction of that owner. Control shall be presumed where such persons hold, individually or collectively, 25% or more of the share capital or voting rights of the operator concerned, or of the assets used to produce the content.</w:t>
            </w:r>
          </w:p>
        </w:tc>
      </w:tr>
      <w:tr w14:paraId="63D4DD74"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52831A5C" w14:textId="77777777">
            <w:pPr>
              <w:pStyle w:val="Normal6"/>
              <w:rPr>
                <w:lang w:val="en-GB"/>
              </w:rPr>
            </w:pPr>
          </w:p>
        </w:tc>
        <w:tc>
          <w:tcPr>
            <w:tcW w:w="4876" w:type="dxa"/>
            <w:hideMark/>
          </w:tcPr>
          <w:p w:rsidR="00C177AF" w:rsidRPr="00A957FD" w:rsidP="00F553ED" w14:paraId="0A97278C" w14:textId="77777777">
            <w:pPr>
              <w:pStyle w:val="Normal6"/>
              <w:rPr>
                <w:szCs w:val="24"/>
                <w:lang w:val="en-GB"/>
              </w:rPr>
            </w:pPr>
            <w:r w:rsidRPr="00A957FD">
              <w:rPr>
                <w:b/>
                <w:i/>
                <w:lang w:val="en-GB"/>
              </w:rPr>
              <w:t>2. An economic operator offering content as equivalent to Union origin shall carry out a self-assessment to determine whether the content is subject to circumvention. On that basis it shall submit a self-declaration. The Commission shall adopt implementing acts laying down the standard form of that declaration, in accordance with the examination procedure referred to in Article 31(2).</w:t>
            </w:r>
          </w:p>
        </w:tc>
      </w:tr>
      <w:tr w14:paraId="7267E56E"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7840A2CC" w14:textId="77777777">
            <w:pPr>
              <w:pStyle w:val="Normal6"/>
              <w:rPr>
                <w:lang w:val="en-GB"/>
              </w:rPr>
            </w:pPr>
          </w:p>
        </w:tc>
        <w:tc>
          <w:tcPr>
            <w:tcW w:w="4876" w:type="dxa"/>
            <w:hideMark/>
          </w:tcPr>
          <w:p w:rsidR="00C177AF" w:rsidRPr="00A957FD" w:rsidP="00F553ED" w14:paraId="62B26F62" w14:textId="77777777">
            <w:pPr>
              <w:pStyle w:val="Normal6"/>
              <w:rPr>
                <w:szCs w:val="24"/>
                <w:lang w:val="en-GB"/>
              </w:rPr>
            </w:pPr>
            <w:r w:rsidRPr="00A957FD">
              <w:rPr>
                <w:b/>
                <w:i/>
                <w:lang w:val="en-GB"/>
              </w:rPr>
              <w:t xml:space="preserve">3. Where circumvention by an economic operator is established on a second or any subsequent occasion within three years, that economic operator and any undertaking controlled by the same beneficial owner shall be excluded from any procedure or support covered by this </w:t>
            </w:r>
            <w:r w:rsidRPr="00A957FD">
              <w:rPr>
                <w:b/>
                <w:i/>
                <w:lang w:val="en-GB"/>
              </w:rPr>
              <w:t>Regulation for a period of between one and three years.</w:t>
            </w:r>
          </w:p>
        </w:tc>
      </w:tr>
    </w:tbl>
    <w:p w:rsidR="00C177AF" w:rsidRPr="00A957FD" w:rsidP="00C177AF" w14:paraId="16D99D35"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3570B1A0" w14:textId="77777777">
      <w:pPr>
        <w:pStyle w:val="JustificationTitle"/>
        <w:rPr>
          <w:noProof w:val="0"/>
          <w:lang w:val="en-GB"/>
        </w:rPr>
      </w:pPr>
      <w:r w:rsidRPr="00A957FD">
        <w:rPr>
          <w:rStyle w:val="HideTWBExt"/>
          <w:i w:val="0"/>
          <w:noProof w:val="0"/>
          <w:lang w:val="en-GB"/>
        </w:rPr>
        <w:t>&lt;TitreJust&gt;</w:t>
      </w:r>
      <w:r w:rsidRPr="00A957FD">
        <w:rPr>
          <w:noProof w:val="0"/>
          <w:lang w:val="en-GB"/>
        </w:rPr>
        <w:t>Justification</w:t>
      </w:r>
      <w:r w:rsidRPr="00A957FD">
        <w:rPr>
          <w:rStyle w:val="HideTWBExt"/>
          <w:i w:val="0"/>
          <w:noProof w:val="0"/>
          <w:lang w:val="en-GB"/>
        </w:rPr>
        <w:t>&lt;/TitreJust&gt;</w:t>
      </w:r>
    </w:p>
    <w:p w:rsidR="00C177AF" w:rsidRPr="00A957FD" w:rsidP="00C177AF" w14:paraId="3F5B29E1" w14:textId="77777777">
      <w:pPr>
        <w:pStyle w:val="Normal12Italic"/>
        <w:rPr>
          <w:noProof w:val="0"/>
          <w:lang w:val="en-GB"/>
        </w:rPr>
      </w:pPr>
      <w:r w:rsidRPr="00A957FD">
        <w:rPr>
          <w:noProof w:val="0"/>
          <w:lang w:val="en-GB"/>
        </w:rPr>
        <w:t>Partner content must not become a back door around the origin rules. Think of a battery plant in a partner country, owned by a company from a country that dominates global production. Companies offering partner content check this themselves in one standard form. A company caught twice with a false declaration within three years is excluded for one to three years. The 50% threshold is the same single-country cap the Commission already uses in the NZIA.</w:t>
      </w:r>
    </w:p>
    <w:p w:rsidR="00C177AF" w:rsidRPr="00A957FD" w:rsidP="00C177AF" w14:paraId="27628604" w14:textId="77777777">
      <w:r w:rsidRPr="00A957FD">
        <w:rPr>
          <w:rStyle w:val="HideTWBExt"/>
        </w:rPr>
        <w:t>&lt;/Amend&gt;</w:t>
      </w:r>
    </w:p>
    <w:p w:rsidR="00C177AF" w:rsidRPr="00A957FD" w:rsidP="00C177AF" w14:paraId="52535A02" w14:textId="77777777">
      <w:pPr>
        <w:pStyle w:val="AMNumberTabs0"/>
        <w:keepNext/>
      </w:pPr>
      <w:r>
        <w:rPr>
          <w:rStyle w:val="HideTWBExt"/>
          <w:b w:val="0"/>
          <w:lang w:val="en-GB"/>
        </w:rPr>
        <w:t>&lt;Amend&gt;</w:t>
      </w:r>
      <w:r>
        <w:t>Amendment</w:t>
      </w:r>
      <w:r>
        <w:tab/>
      </w:r>
      <w:r>
        <w:tab/>
      </w:r>
      <w:r>
        <w:rPr>
          <w:rStyle w:val="HideTWBExt"/>
          <w:b w:val="0"/>
          <w:lang w:val="en-GB"/>
        </w:rPr>
        <w:t>&lt;NumAm&gt;</w:t>
      </w:r>
      <w:r>
        <w:t>1512</w:t>
      </w:r>
      <w:r>
        <w:rPr>
          <w:rStyle w:val="HideTWBExt"/>
          <w:b w:val="0"/>
          <w:lang w:val="en-GB"/>
        </w:rPr>
        <w:t>&lt;/NumAm&gt;</w:t>
      </w:r>
    </w:p>
    <w:p w:rsidR="00C177AF" w:rsidRPr="00A957FD" w:rsidP="00C177AF" w14:paraId="62B0D365" w14:textId="77777777">
      <w:pPr>
        <w:pStyle w:val="NormalBold"/>
      </w:pPr>
      <w:r>
        <w:rPr>
          <w:rStyle w:val="HideTWBExt"/>
          <w:b w:val="0"/>
        </w:rPr>
        <w:t>&lt;RepeatBlock-By&gt;&lt;Members&gt;</w:t>
      </w:r>
      <w:r>
        <w:t>Julie Rechagneux, Aleksandar Nikolic, Mathilde Androuët, Virginie Joron, Christophe Bay, Thierry Mariani, Mélanie Disdier</w:t>
      </w:r>
      <w:r>
        <w:rPr>
          <w:rStyle w:val="HideTWBExt"/>
          <w:b w:val="0"/>
        </w:rPr>
        <w:t>&lt;/Members&gt;</w:t>
      </w:r>
    </w:p>
    <w:p w:rsidR="00C177AF" w:rsidRPr="00A957FD" w:rsidP="00C177AF" w14:paraId="34AAAD46" w14:textId="77777777">
      <w:r>
        <w:rPr>
          <w:rStyle w:val="HideTWBExt"/>
        </w:rPr>
        <w:t>&lt;/RepeatBlock-By&gt;</w:t>
      </w:r>
    </w:p>
    <w:p w:rsidR="00C177AF" w:rsidRPr="00A957FD" w:rsidP="00C177AF" w14:paraId="12C61945" w14:textId="77777777">
      <w:pPr>
        <w:pStyle w:val="NormalBold"/>
        <w:keepNext/>
      </w:pPr>
      <w:r>
        <w:rPr>
          <w:rStyle w:val="HideTWBExt"/>
          <w:b w:val="0"/>
        </w:rPr>
        <w:t>&lt;DocAmend&gt;</w:t>
      </w:r>
      <w:r>
        <w:t>Proposal for a regulation</w:t>
      </w:r>
      <w:r>
        <w:rPr>
          <w:rStyle w:val="HideTWBExt"/>
          <w:b w:val="0"/>
        </w:rPr>
        <w:t>&lt;/DocAmend&gt;</w:t>
      </w:r>
    </w:p>
    <w:p w:rsidR="00C177AF" w:rsidRPr="00A957FD" w:rsidP="00C177AF" w14:paraId="54C42071" w14:textId="77777777">
      <w:pPr>
        <w:pStyle w:val="NormalBold"/>
      </w:pPr>
      <w:r>
        <w:rPr>
          <w:rStyle w:val="HideTWBExt"/>
          <w:b w:val="0"/>
        </w:rPr>
        <w:t>&lt;Article&gt;</w:t>
      </w:r>
      <w:r>
        <w:t>Article 7 a (new)</w:t>
      </w:r>
      <w:r>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A1CE6B3"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031D679F" w14:textId="77777777">
            <w:pPr>
              <w:keepNext/>
            </w:pPr>
          </w:p>
        </w:tc>
      </w:tr>
      <w:tr w14:paraId="01CED7DE"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61CB33C0" w14:textId="77777777">
            <w:pPr>
              <w:pStyle w:val="ColumnHeading"/>
              <w:keepNext/>
            </w:pPr>
            <w:r>
              <w:t>Text proposed by the Commission</w:t>
            </w:r>
          </w:p>
        </w:tc>
        <w:tc>
          <w:tcPr>
            <w:tcW w:w="4876" w:type="dxa"/>
            <w:hideMark/>
          </w:tcPr>
          <w:p w:rsidR="00C177AF" w:rsidRPr="00A957FD" w:rsidP="00F553ED" w14:paraId="4B8D2B9C" w14:textId="77777777">
            <w:pPr>
              <w:pStyle w:val="ColumnHeading"/>
              <w:keepNext/>
            </w:pPr>
            <w:r>
              <w:t>Amendment</w:t>
            </w:r>
          </w:p>
        </w:tc>
      </w:tr>
      <w:tr w14:paraId="1B9005B4"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773C0B1B" w14:textId="77777777">
            <w:pPr>
              <w:pStyle w:val="Normal6"/>
            </w:pPr>
          </w:p>
        </w:tc>
        <w:tc>
          <w:tcPr>
            <w:tcW w:w="4876" w:type="dxa"/>
            <w:hideMark/>
          </w:tcPr>
          <w:p w:rsidR="00C177AF" w:rsidRPr="00A957FD" w:rsidP="00F553ED" w14:paraId="5582F223" w14:textId="77777777">
            <w:pPr>
              <w:pStyle w:val="Normal6"/>
              <w:jc w:val="center"/>
              <w:rPr>
                <w:szCs w:val="24"/>
              </w:rPr>
            </w:pPr>
            <w:r>
              <w:rPr>
                <w:b/>
                <w:i/>
              </w:rPr>
              <w:t>Article 7a</w:t>
            </w:r>
          </w:p>
        </w:tc>
      </w:tr>
      <w:tr w14:paraId="2F8B60F7"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7F378DD3" w14:textId="77777777">
            <w:pPr>
              <w:pStyle w:val="Normal6"/>
            </w:pPr>
          </w:p>
        </w:tc>
        <w:tc>
          <w:tcPr>
            <w:tcW w:w="4876" w:type="dxa"/>
            <w:hideMark/>
          </w:tcPr>
          <w:p w:rsidR="00C177AF" w:rsidRPr="00A957FD" w:rsidP="00F553ED" w14:paraId="1148C3C7" w14:textId="77777777">
            <w:pPr>
              <w:pStyle w:val="Normal6"/>
              <w:jc w:val="center"/>
              <w:rPr>
                <w:szCs w:val="24"/>
              </w:rPr>
            </w:pPr>
            <w:r>
              <w:rPr>
                <w:b/>
                <w:i/>
              </w:rPr>
              <w:t>Economic security</w:t>
            </w:r>
          </w:p>
        </w:tc>
      </w:tr>
      <w:tr w14:paraId="0F707ECE"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1113BC00" w14:textId="77777777">
            <w:pPr>
              <w:pStyle w:val="Normal6"/>
            </w:pPr>
          </w:p>
        </w:tc>
        <w:tc>
          <w:tcPr>
            <w:tcW w:w="4876" w:type="dxa"/>
            <w:hideMark/>
          </w:tcPr>
          <w:p w:rsidR="00C177AF" w:rsidRPr="007D12BB" w:rsidP="00F553ED" w14:paraId="3D1FFE6D" w14:textId="77777777">
            <w:pPr>
              <w:pStyle w:val="Normal6"/>
              <w:rPr>
                <w:szCs w:val="24"/>
              </w:rPr>
            </w:pPr>
            <w:r>
              <w:rPr>
                <w:b/>
                <w:i/>
              </w:rPr>
              <w:t>1. The strategic sectors and technologies covered by this Regulation are essential for protecting the Union’s economic security and safeguarding its essential security interests within the meaning of Article XXI of the General Agreement on Tariffs and Trade and Article III of the WTO Agreement on Government Procurement.</w:t>
            </w:r>
          </w:p>
        </w:tc>
      </w:tr>
      <w:tr w14:paraId="26B23023"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7D12BB" w:rsidP="00F553ED" w14:paraId="69BD6B31" w14:textId="77777777">
            <w:pPr>
              <w:pStyle w:val="Normal6"/>
              <w:rPr>
                <w:lang w:val="fr-BE"/>
              </w:rPr>
            </w:pPr>
          </w:p>
        </w:tc>
        <w:tc>
          <w:tcPr>
            <w:tcW w:w="4876" w:type="dxa"/>
            <w:hideMark/>
          </w:tcPr>
          <w:p w:rsidR="00C177AF" w:rsidRPr="007D12BB" w:rsidP="00F553ED" w14:paraId="22C62625" w14:textId="77777777">
            <w:pPr>
              <w:pStyle w:val="Normal6"/>
              <w:rPr>
                <w:szCs w:val="24"/>
              </w:rPr>
            </w:pPr>
            <w:r>
              <w:rPr>
                <w:b/>
                <w:i/>
              </w:rPr>
              <w:t>2. For the purposes of public procurement procedures, public support schemes, auctions and other forms of public intervention falling within the scope of this Regulation, and in relation to products, components or technologies, the Union hereby invokes the security exceptions referred to in paragraph 1.</w:t>
            </w:r>
          </w:p>
        </w:tc>
      </w:tr>
      <w:tr w14:paraId="698B537D"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7D12BB" w:rsidP="00F553ED" w14:paraId="1CED6843" w14:textId="77777777">
            <w:pPr>
              <w:pStyle w:val="Normal6"/>
              <w:rPr>
                <w:lang w:val="fr-BE"/>
              </w:rPr>
            </w:pPr>
          </w:p>
        </w:tc>
        <w:tc>
          <w:tcPr>
            <w:tcW w:w="4876" w:type="dxa"/>
            <w:hideMark/>
          </w:tcPr>
          <w:p w:rsidR="00C177AF" w:rsidRPr="007D12BB" w:rsidP="00F553ED" w14:paraId="5AC598FF" w14:textId="77777777">
            <w:pPr>
              <w:pStyle w:val="Normal6"/>
              <w:rPr>
                <w:szCs w:val="24"/>
              </w:rPr>
            </w:pPr>
            <w:r>
              <w:rPr>
                <w:b/>
                <w:i/>
              </w:rPr>
              <w:t xml:space="preserve">3. In respect of the procedures and forms of intervention referred to in paragraph 2, content originating in third countries </w:t>
            </w:r>
            <w:r>
              <w:rPr>
                <w:b/>
                <w:i/>
              </w:rPr>
              <w:t>shall not be regarded as being of Union origin and shall not be treated as content of Union origin for the purposes of this Regulation. By way of an exception, critical raw materials, industrial resources and strategic inputs originating in an overseas country or territory listed in Annex II to the Treaty on the Functioning of the European Union may be treated as provided for in Article 7(2c), subject to the conditions laid down in that provision.</w:t>
            </w:r>
          </w:p>
        </w:tc>
      </w:tr>
      <w:tr w14:paraId="0FE503CB"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7D12BB" w:rsidP="00F553ED" w14:paraId="210ECEFC" w14:textId="77777777">
            <w:pPr>
              <w:pStyle w:val="Normal6"/>
              <w:rPr>
                <w:lang w:val="fr-BE"/>
              </w:rPr>
            </w:pPr>
          </w:p>
        </w:tc>
        <w:tc>
          <w:tcPr>
            <w:tcW w:w="4876" w:type="dxa"/>
            <w:hideMark/>
          </w:tcPr>
          <w:p w:rsidR="00C177AF" w:rsidRPr="007D12BB" w:rsidP="00F553ED" w14:paraId="50275497" w14:textId="77777777">
            <w:pPr>
              <w:pStyle w:val="Normal6"/>
              <w:rPr>
                <w:szCs w:val="24"/>
              </w:rPr>
            </w:pPr>
            <w:r>
              <w:rPr>
                <w:b/>
                <w:i/>
              </w:rPr>
              <w:t>4. Notification of the invocation of the security exceptions referred to in paragraph 2 shall be provided to the relevant WTO bodies in accordance with the applicable procedures. The recitals to this Regulation set out the security justification for each sector and technology.</w:t>
            </w:r>
          </w:p>
        </w:tc>
      </w:tr>
    </w:tbl>
    <w:p w:rsidR="00C177AF" w:rsidRPr="007D12BB" w:rsidP="00C177AF" w14:paraId="5FCF3B8A" w14:textId="77777777">
      <w:pPr>
        <w:pStyle w:val="Olang"/>
        <w:rPr>
          <w:lang w:val="fr-BE"/>
        </w:rPr>
      </w:pPr>
      <w:r w:rsidRPr="007D12BB">
        <w:rPr>
          <w:lang w:val="fr-BE"/>
        </w:rPr>
        <w:t xml:space="preserve">Or. </w:t>
      </w:r>
      <w:r w:rsidRPr="007D12BB">
        <w:rPr>
          <w:rStyle w:val="HideTWBExt"/>
          <w:noProof w:val="0"/>
          <w:lang w:val="fr-BE"/>
        </w:rPr>
        <w:t>&lt;Original&gt;</w:t>
      </w:r>
      <w:r w:rsidRPr="007D12BB">
        <w:rPr>
          <w:rStyle w:val="HideTWBInt"/>
          <w:lang w:val="fr-BE"/>
        </w:rPr>
        <w:t>{FR}</w:t>
      </w:r>
      <w:r w:rsidRPr="007D12BB">
        <w:rPr>
          <w:lang w:val="fr-BE"/>
        </w:rPr>
        <w:t>fr</w:t>
      </w:r>
      <w:r w:rsidRPr="007D12BB">
        <w:rPr>
          <w:rStyle w:val="HideTWBExt"/>
          <w:noProof w:val="0"/>
          <w:lang w:val="fr-BE"/>
        </w:rPr>
        <w:t>&lt;/Original&gt;</w:t>
      </w:r>
    </w:p>
    <w:p w:rsidR="00C177AF" w:rsidRPr="007D12BB" w:rsidP="00C177AF" w14:paraId="2C2C1133" w14:textId="77777777">
      <w:r>
        <w:rPr>
          <w:rStyle w:val="HideTWBExt"/>
          <w:lang w:val="fr-BE"/>
        </w:rPr>
        <w:t>&lt;/Amend&gt;</w:t>
      </w:r>
    </w:p>
    <w:p w:rsidR="00C177AF" w:rsidRPr="007D12BB" w:rsidP="00C177AF" w14:paraId="13346EDE" w14:textId="77777777">
      <w:pPr>
        <w:pStyle w:val="AMNumberTabs0"/>
        <w:keepNext/>
        <w:rPr>
          <w:lang w:val="fr-BE"/>
        </w:rPr>
      </w:pPr>
      <w:r w:rsidRPr="007D12BB">
        <w:rPr>
          <w:rStyle w:val="HideTWBExt"/>
          <w:b w:val="0"/>
          <w:lang w:val="fr-BE"/>
        </w:rPr>
        <w:t>&lt;Amend&gt;</w:t>
      </w:r>
      <w:r w:rsidRPr="007D12BB">
        <w:rPr>
          <w:lang w:val="fr-BE"/>
        </w:rPr>
        <w:t>Amendment</w:t>
      </w:r>
      <w:r w:rsidRPr="007D12BB">
        <w:rPr>
          <w:lang w:val="fr-BE"/>
        </w:rPr>
        <w:tab/>
      </w:r>
      <w:r w:rsidRPr="007D12BB">
        <w:rPr>
          <w:lang w:val="fr-BE"/>
        </w:rPr>
        <w:tab/>
      </w:r>
      <w:r w:rsidRPr="007D12BB">
        <w:rPr>
          <w:rStyle w:val="HideTWBExt"/>
          <w:b w:val="0"/>
          <w:lang w:val="fr-BE"/>
        </w:rPr>
        <w:t>&lt;NumAm&gt;</w:t>
      </w:r>
      <w:r w:rsidRPr="007D12BB">
        <w:rPr>
          <w:lang w:val="fr-BE"/>
        </w:rPr>
        <w:t>1513</w:t>
      </w:r>
      <w:r w:rsidRPr="007D12BB">
        <w:rPr>
          <w:rStyle w:val="HideTWBExt"/>
          <w:b w:val="0"/>
          <w:lang w:val="fr-BE"/>
        </w:rPr>
        <w:t>&lt;/NumAm&gt;</w:t>
      </w:r>
    </w:p>
    <w:p w:rsidR="00C177AF" w:rsidRPr="007D12BB" w:rsidP="00C177AF" w14:paraId="5D8DF0AC" w14:textId="77777777">
      <w:pPr>
        <w:pStyle w:val="NormalBold"/>
        <w:rPr>
          <w:lang w:val="fr-BE"/>
        </w:rPr>
      </w:pPr>
      <w:r w:rsidRPr="007D12BB">
        <w:rPr>
          <w:rStyle w:val="HideTWBExt"/>
          <w:b w:val="0"/>
          <w:lang w:val="fr-BE"/>
        </w:rPr>
        <w:t>&lt;RepeatBlock-By&gt;&lt;Members&gt;</w:t>
      </w:r>
      <w:r w:rsidRPr="007D12BB">
        <w:rPr>
          <w:lang w:val="fr-BE"/>
        </w:rPr>
        <w:t>Pierre Jouvet, Kathleen Van Brempt, Jens Geier, François Kalfon, René Repasi, Jean-Marc Germain, Matthias Ecke, Ştefan Muşoiu, Marc Angel, Bruno Tobback, Elisabeth Grossmann, Christophe Clergeau, Raphaël Glucksmann, Niels Fuglsang</w:t>
      </w:r>
      <w:r w:rsidRPr="007D12BB">
        <w:rPr>
          <w:rStyle w:val="HideTWBExt"/>
          <w:b w:val="0"/>
          <w:lang w:val="fr-BE"/>
        </w:rPr>
        <w:t>&lt;/Members&gt;</w:t>
      </w:r>
    </w:p>
    <w:p w:rsidR="00C177AF" w:rsidRPr="007D12BB" w:rsidP="00C177AF" w14:paraId="2956CEE7" w14:textId="77777777">
      <w:pPr>
        <w:rPr>
          <w:lang w:val="fr-BE"/>
        </w:rPr>
      </w:pPr>
      <w:r w:rsidRPr="007D12BB">
        <w:rPr>
          <w:rStyle w:val="HideTWBExt"/>
          <w:lang w:val="fr-BE"/>
        </w:rPr>
        <w:t>&lt;/RepeatBlock-By&gt;</w:t>
      </w:r>
    </w:p>
    <w:p w:rsidR="00C177AF" w:rsidRPr="00A957FD" w:rsidP="00C177AF" w14:paraId="024C3449" w14:textId="77777777">
      <w:pPr>
        <w:pStyle w:val="NormalBold"/>
        <w:keepNext/>
      </w:pPr>
      <w:r w:rsidRPr="00A957FD">
        <w:rPr>
          <w:rStyle w:val="HideTWBExt"/>
          <w:b w:val="0"/>
        </w:rPr>
        <w:t>&lt;DocAmend&gt;</w:t>
      </w:r>
      <w:r w:rsidRPr="00A957FD">
        <w:t>Proposal for a regulation</w:t>
      </w:r>
      <w:r w:rsidRPr="00A957FD">
        <w:rPr>
          <w:rStyle w:val="HideTWBExt"/>
          <w:b w:val="0"/>
        </w:rPr>
        <w:t>&lt;/DocAmend&gt;</w:t>
      </w:r>
    </w:p>
    <w:p w:rsidR="00C177AF" w:rsidRPr="00A957FD" w:rsidP="00C177AF" w14:paraId="407E891F" w14:textId="77777777">
      <w:pPr>
        <w:pStyle w:val="NormalBold"/>
      </w:pPr>
      <w:r w:rsidRPr="00A957FD">
        <w:rPr>
          <w:rStyle w:val="HideTWBExt"/>
          <w:b w:val="0"/>
        </w:rPr>
        <w:t>&lt;Article&gt;</w:t>
      </w:r>
      <w:r w:rsidRPr="00A957FD">
        <w:t>Article 7 a (new)</w:t>
      </w:r>
      <w:r w:rsidRPr="00A957F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BF5E274" w14:textId="77777777" w:rsidTr="00F553ED">
        <w:tblPrEx>
          <w:tblW w:w="0" w:type="auto"/>
          <w:jc w:val="center"/>
          <w:tblLayout w:type="fixed"/>
          <w:tblCellMar>
            <w:left w:w="340" w:type="dxa"/>
            <w:right w:w="340" w:type="dxa"/>
          </w:tblCellMar>
          <w:tblLook w:val="04A0"/>
        </w:tblPrEx>
        <w:trPr>
          <w:jc w:val="center"/>
        </w:trPr>
        <w:tc>
          <w:tcPr>
            <w:tcW w:w="9752" w:type="dxa"/>
            <w:gridSpan w:val="2"/>
          </w:tcPr>
          <w:p w:rsidR="00C177AF" w:rsidRPr="00A957FD" w:rsidP="00F553ED" w14:paraId="515F315F" w14:textId="77777777">
            <w:pPr>
              <w:keepNext/>
            </w:pPr>
          </w:p>
        </w:tc>
      </w:tr>
      <w:tr w14:paraId="5F3339EC" w14:textId="77777777" w:rsidTr="00F553ED">
        <w:tblPrEx>
          <w:tblW w:w="0" w:type="auto"/>
          <w:jc w:val="center"/>
          <w:tblLayout w:type="fixed"/>
          <w:tblCellMar>
            <w:left w:w="340" w:type="dxa"/>
            <w:right w:w="340" w:type="dxa"/>
          </w:tblCellMar>
          <w:tblLook w:val="04A0"/>
        </w:tblPrEx>
        <w:trPr>
          <w:jc w:val="center"/>
        </w:trPr>
        <w:tc>
          <w:tcPr>
            <w:tcW w:w="4876" w:type="dxa"/>
            <w:hideMark/>
          </w:tcPr>
          <w:p w:rsidR="00C177AF" w:rsidRPr="00A957FD" w:rsidP="00F553ED" w14:paraId="32FD46EC" w14:textId="77777777">
            <w:pPr>
              <w:pStyle w:val="ColumnHeading"/>
              <w:keepNext/>
              <w:rPr>
                <w:lang w:val="en-GB"/>
              </w:rPr>
            </w:pPr>
            <w:r w:rsidRPr="00A957FD">
              <w:rPr>
                <w:lang w:val="en-GB"/>
              </w:rPr>
              <w:t>Text proposed by the Commission</w:t>
            </w:r>
          </w:p>
        </w:tc>
        <w:tc>
          <w:tcPr>
            <w:tcW w:w="4876" w:type="dxa"/>
            <w:hideMark/>
          </w:tcPr>
          <w:p w:rsidR="00C177AF" w:rsidRPr="00A957FD" w:rsidP="00F553ED" w14:paraId="399689DA" w14:textId="77777777">
            <w:pPr>
              <w:pStyle w:val="ColumnHeading"/>
              <w:keepNext/>
              <w:rPr>
                <w:lang w:val="en-GB"/>
              </w:rPr>
            </w:pPr>
            <w:r w:rsidRPr="00A957FD">
              <w:rPr>
                <w:lang w:val="en-GB"/>
              </w:rPr>
              <w:t>Amendment</w:t>
            </w:r>
          </w:p>
        </w:tc>
      </w:tr>
      <w:tr w14:paraId="70585A2E"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4B4208BF" w14:textId="77777777">
            <w:pPr>
              <w:pStyle w:val="Normal6"/>
              <w:rPr>
                <w:lang w:val="en-GB"/>
              </w:rPr>
            </w:pPr>
          </w:p>
        </w:tc>
        <w:tc>
          <w:tcPr>
            <w:tcW w:w="4876" w:type="dxa"/>
            <w:hideMark/>
          </w:tcPr>
          <w:p w:rsidR="00C177AF" w:rsidRPr="00A957FD" w:rsidP="00F553ED" w14:paraId="3F566473" w14:textId="77777777">
            <w:pPr>
              <w:pStyle w:val="Normal6"/>
              <w:jc w:val="center"/>
              <w:rPr>
                <w:szCs w:val="24"/>
                <w:lang w:val="en-GB"/>
              </w:rPr>
            </w:pPr>
            <w:r w:rsidRPr="00A957FD">
              <w:rPr>
                <w:b/>
                <w:i/>
                <w:lang w:val="en-GB"/>
              </w:rPr>
              <w:t>Article 7a</w:t>
            </w:r>
          </w:p>
        </w:tc>
      </w:tr>
      <w:tr w14:paraId="683C31EA"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08887EB7" w14:textId="77777777">
            <w:pPr>
              <w:pStyle w:val="Normal6"/>
              <w:rPr>
                <w:lang w:val="en-GB"/>
              </w:rPr>
            </w:pPr>
          </w:p>
        </w:tc>
        <w:tc>
          <w:tcPr>
            <w:tcW w:w="4876" w:type="dxa"/>
            <w:hideMark/>
          </w:tcPr>
          <w:p w:rsidR="00C177AF" w:rsidRPr="00A957FD" w:rsidP="00F553ED" w14:paraId="7771EA73" w14:textId="77777777">
            <w:pPr>
              <w:pStyle w:val="Normal6"/>
              <w:jc w:val="center"/>
              <w:rPr>
                <w:szCs w:val="24"/>
                <w:lang w:val="en-GB"/>
              </w:rPr>
            </w:pPr>
            <w:r w:rsidRPr="00A957FD">
              <w:rPr>
                <w:b/>
                <w:i/>
                <w:lang w:val="en-GB"/>
              </w:rPr>
              <w:t>Sectoral action plans</w:t>
            </w:r>
          </w:p>
        </w:tc>
      </w:tr>
      <w:tr w14:paraId="1335ECA4"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6853CCD3" w14:textId="77777777">
            <w:pPr>
              <w:pStyle w:val="Normal6"/>
              <w:rPr>
                <w:lang w:val="en-GB"/>
              </w:rPr>
            </w:pPr>
          </w:p>
        </w:tc>
        <w:tc>
          <w:tcPr>
            <w:tcW w:w="4876" w:type="dxa"/>
            <w:hideMark/>
          </w:tcPr>
          <w:p w:rsidR="00C177AF" w:rsidRPr="00A957FD" w:rsidP="00F553ED" w14:paraId="71E5AD4A" w14:textId="77777777">
            <w:pPr>
              <w:pStyle w:val="Normal6"/>
              <w:rPr>
                <w:szCs w:val="24"/>
                <w:lang w:val="en-GB"/>
              </w:rPr>
            </w:pPr>
            <w:r w:rsidRPr="00A957FD">
              <w:rPr>
                <w:b/>
                <w:i/>
                <w:lang w:val="en-GB"/>
              </w:rPr>
              <w:t>1. The Commission shall establish the sectoral action plans referred to in this Regulation.</w:t>
            </w:r>
          </w:p>
        </w:tc>
      </w:tr>
      <w:tr w14:paraId="1A7E1C99"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16C413B1" w14:textId="77777777">
            <w:pPr>
              <w:pStyle w:val="Normal6"/>
              <w:rPr>
                <w:lang w:val="en-GB"/>
              </w:rPr>
            </w:pPr>
          </w:p>
        </w:tc>
        <w:tc>
          <w:tcPr>
            <w:tcW w:w="4876" w:type="dxa"/>
            <w:hideMark/>
          </w:tcPr>
          <w:p w:rsidR="00C177AF" w:rsidRPr="00A957FD" w:rsidP="00F553ED" w14:paraId="7B34250B" w14:textId="77777777">
            <w:pPr>
              <w:pStyle w:val="Normal6"/>
              <w:rPr>
                <w:szCs w:val="24"/>
                <w:lang w:val="en-GB"/>
              </w:rPr>
            </w:pPr>
            <w:r w:rsidRPr="00A957FD">
              <w:rPr>
                <w:b/>
                <w:i/>
                <w:lang w:val="en-GB"/>
              </w:rPr>
              <w:t>Those plans shall:</w:t>
            </w:r>
          </w:p>
        </w:tc>
      </w:tr>
      <w:tr w14:paraId="3B89803D"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731BC7F6" w14:textId="77777777">
            <w:pPr>
              <w:pStyle w:val="Normal6"/>
              <w:rPr>
                <w:lang w:val="en-GB"/>
              </w:rPr>
            </w:pPr>
          </w:p>
        </w:tc>
        <w:tc>
          <w:tcPr>
            <w:tcW w:w="4876" w:type="dxa"/>
            <w:hideMark/>
          </w:tcPr>
          <w:p w:rsidR="00C177AF" w:rsidRPr="00A957FD" w:rsidP="00F553ED" w14:paraId="0BD312EB" w14:textId="77777777">
            <w:pPr>
              <w:pStyle w:val="Normal6"/>
              <w:rPr>
                <w:szCs w:val="24"/>
                <w:lang w:val="en-GB"/>
              </w:rPr>
            </w:pPr>
            <w:r w:rsidRPr="00A957FD">
              <w:rPr>
                <w:b/>
                <w:i/>
                <w:lang w:val="en-GB"/>
              </w:rPr>
              <w:t xml:space="preserve">a) set out, for each relevant industrial sector and value chain, a coherent strategy and clear objectives — including, for example, the recovery of market share, job creation, and the reduction of strategic dependencies — and implementation pathways aimed at </w:t>
            </w:r>
            <w:r w:rsidRPr="00A957FD">
              <w:rPr>
                <w:b/>
                <w:i/>
                <w:lang w:val="en-GB"/>
              </w:rPr>
              <w:t>strengthening the Union’s industrial capacity, resilience and decarbonisation in line with the Union’s climate and environmental objectives;</w:t>
            </w:r>
          </w:p>
        </w:tc>
      </w:tr>
      <w:tr w14:paraId="5350AAA8"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250966D9" w14:textId="77777777">
            <w:pPr>
              <w:pStyle w:val="Normal6"/>
              <w:rPr>
                <w:lang w:val="en-GB"/>
              </w:rPr>
            </w:pPr>
          </w:p>
        </w:tc>
        <w:tc>
          <w:tcPr>
            <w:tcW w:w="4876" w:type="dxa"/>
            <w:hideMark/>
          </w:tcPr>
          <w:p w:rsidR="00C177AF" w:rsidRPr="00A957FD" w:rsidP="00F553ED" w14:paraId="74BB5FA1" w14:textId="77777777">
            <w:pPr>
              <w:pStyle w:val="Normal6"/>
              <w:rPr>
                <w:szCs w:val="24"/>
                <w:lang w:val="en-GB"/>
              </w:rPr>
            </w:pPr>
            <w:r w:rsidRPr="00A957FD">
              <w:rPr>
                <w:b/>
                <w:i/>
                <w:lang w:val="en-GB"/>
              </w:rPr>
              <w:t>b) identify the main challenges and bottlenecks affecting the development of the sector, including those related to research and innovation, investment including in production capacity and related to ports infrastructures, supply chains, skills, regulatory barriers, trade dynamics and propose appropriate solutions to address them;</w:t>
            </w:r>
          </w:p>
        </w:tc>
      </w:tr>
      <w:tr w14:paraId="603ED8EA"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58AFE2F2" w14:textId="77777777">
            <w:pPr>
              <w:pStyle w:val="Normal6"/>
              <w:rPr>
                <w:lang w:val="en-GB"/>
              </w:rPr>
            </w:pPr>
          </w:p>
        </w:tc>
        <w:tc>
          <w:tcPr>
            <w:tcW w:w="4876" w:type="dxa"/>
            <w:hideMark/>
          </w:tcPr>
          <w:p w:rsidR="00C177AF" w:rsidRPr="00A957FD" w:rsidP="00F553ED" w14:paraId="6EA237AD" w14:textId="77777777">
            <w:pPr>
              <w:pStyle w:val="Normal6"/>
              <w:rPr>
                <w:szCs w:val="24"/>
                <w:lang w:val="en-GB"/>
              </w:rPr>
            </w:pPr>
            <w:r w:rsidRPr="00A957FD">
              <w:rPr>
                <w:b/>
                <w:i/>
                <w:lang w:val="en-GB"/>
              </w:rPr>
              <w:t>c) ensure the coordinated mobilisation of relevant Union instruments, in particular those under this legislation, the Clean Industrial Deal, state aids rules, trade defence instruments;</w:t>
            </w:r>
          </w:p>
        </w:tc>
      </w:tr>
      <w:tr w14:paraId="0F780CCA"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66146697" w14:textId="77777777">
            <w:pPr>
              <w:pStyle w:val="Normal6"/>
              <w:rPr>
                <w:lang w:val="en-GB"/>
              </w:rPr>
            </w:pPr>
          </w:p>
        </w:tc>
        <w:tc>
          <w:tcPr>
            <w:tcW w:w="4876" w:type="dxa"/>
            <w:hideMark/>
          </w:tcPr>
          <w:p w:rsidR="00C177AF" w:rsidRPr="00A957FD" w:rsidP="00F553ED" w14:paraId="37B0AA0A" w14:textId="77777777">
            <w:pPr>
              <w:pStyle w:val="Normal6"/>
              <w:rPr>
                <w:szCs w:val="24"/>
                <w:lang w:val="en-GB"/>
              </w:rPr>
            </w:pPr>
            <w:r w:rsidRPr="00A957FD">
              <w:rPr>
                <w:b/>
                <w:i/>
                <w:lang w:val="en-GB"/>
              </w:rPr>
              <w:t>d) adapt the tools established under this Regulation to the specific needs of each sector and value chain, including through the use of existing delegated powers, where appropriate.</w:t>
            </w:r>
          </w:p>
        </w:tc>
      </w:tr>
      <w:tr w14:paraId="4349E539" w14:textId="77777777" w:rsidTr="00F553ED">
        <w:tblPrEx>
          <w:tblW w:w="0" w:type="auto"/>
          <w:jc w:val="center"/>
          <w:tblLayout w:type="fixed"/>
          <w:tblCellMar>
            <w:left w:w="340" w:type="dxa"/>
            <w:right w:w="340" w:type="dxa"/>
          </w:tblCellMar>
          <w:tblLook w:val="04A0"/>
        </w:tblPrEx>
        <w:trPr>
          <w:jc w:val="center"/>
        </w:trPr>
        <w:tc>
          <w:tcPr>
            <w:tcW w:w="4876" w:type="dxa"/>
          </w:tcPr>
          <w:p w:rsidR="00C177AF" w:rsidRPr="00A957FD" w:rsidP="00F553ED" w14:paraId="0B8F5BFB" w14:textId="77777777">
            <w:pPr>
              <w:pStyle w:val="Normal6"/>
              <w:rPr>
                <w:lang w:val="en-GB"/>
              </w:rPr>
            </w:pPr>
          </w:p>
        </w:tc>
        <w:tc>
          <w:tcPr>
            <w:tcW w:w="4876" w:type="dxa"/>
            <w:hideMark/>
          </w:tcPr>
          <w:p w:rsidR="00C177AF" w:rsidRPr="00A957FD" w:rsidP="00F553ED" w14:paraId="15C86150" w14:textId="77777777">
            <w:pPr>
              <w:pStyle w:val="Normal6"/>
              <w:rPr>
                <w:szCs w:val="24"/>
                <w:lang w:val="en-GB"/>
              </w:rPr>
            </w:pPr>
            <w:r w:rsidRPr="00A957FD">
              <w:rPr>
                <w:b/>
                <w:i/>
                <w:lang w:val="en-GB"/>
              </w:rPr>
              <w:t>2. The preparation and implementation of the sectoral action plans shall not delay the application of the general provisions of this Regulation.</w:t>
            </w:r>
          </w:p>
        </w:tc>
      </w:tr>
    </w:tbl>
    <w:p w:rsidR="00C177AF" w:rsidRPr="00A957FD" w:rsidP="00C177AF" w14:paraId="04EB872A" w14:textId="77777777">
      <w:pPr>
        <w:pStyle w:val="Olang"/>
        <w:rPr>
          <w:lang w:val="en-GB"/>
        </w:rPr>
      </w:pPr>
      <w:r w:rsidRPr="00A957FD">
        <w:rPr>
          <w:lang w:val="en-GB"/>
        </w:rPr>
        <w:t xml:space="preserve">Or. </w:t>
      </w:r>
      <w:r w:rsidRPr="00A957FD">
        <w:rPr>
          <w:rStyle w:val="HideTWBExt"/>
          <w:noProof w:val="0"/>
          <w:lang w:val="en-GB"/>
        </w:rPr>
        <w:t>&lt;Original&gt;</w:t>
      </w:r>
      <w:r w:rsidRPr="00A957FD">
        <w:rPr>
          <w:rStyle w:val="HideTWBInt"/>
          <w:lang w:val="en-GB"/>
        </w:rPr>
        <w:t>{EN}</w:t>
      </w:r>
      <w:r w:rsidRPr="00A957FD">
        <w:rPr>
          <w:lang w:val="en-GB"/>
        </w:rPr>
        <w:t>en</w:t>
      </w:r>
      <w:r w:rsidRPr="00A957FD">
        <w:rPr>
          <w:rStyle w:val="HideTWBExt"/>
          <w:noProof w:val="0"/>
          <w:lang w:val="en-GB"/>
        </w:rPr>
        <w:t>&lt;/Original&gt;</w:t>
      </w:r>
    </w:p>
    <w:p w:rsidR="00C177AF" w:rsidRPr="00A957FD" w:rsidP="00C177AF" w14:paraId="5AAD065C" w14:textId="61E1C74B">
      <w:r w:rsidRPr="00A957FD">
        <w:rPr>
          <w:rStyle w:val="HideTWBExt"/>
          <w:noProof w:val="0"/>
        </w:rPr>
        <w:t>&lt;/Amend&gt;</w:t>
      </w:r>
      <w:r w:rsidRPr="00C177AF">
        <w:rPr>
          <w:rStyle w:val="HideTWBExt"/>
        </w:rPr>
        <w:t>&lt;/RepeatBlock-Amend&gt;</w:t>
      </w:r>
    </w:p>
    <w:p w:rsidR="008363E4" w:rsidRPr="007D12BB" w:rsidP="00C177AF" w14:paraId="2E97BFE2" w14:textId="7FF835B2"/>
    <w:sectPr w:rsidSect="00C177AF">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77AF" w:rsidP="00C177AF" w14:paraId="4CD14214" w14:textId="77777777">
    <w:pPr>
      <w:pStyle w:val="EPFooter"/>
    </w:pPr>
    <w:r>
      <w:t>PE</w:t>
    </w:r>
    <w:r w:rsidRPr="00C177AF">
      <w:rPr>
        <w:rStyle w:val="HideTWBExt"/>
      </w:rPr>
      <w:t>&lt;NoPE&gt;</w:t>
    </w:r>
    <w:r>
      <w:t>796.440</w:t>
    </w:r>
    <w:r w:rsidRPr="00C177AF">
      <w:rPr>
        <w:rStyle w:val="HideTWBExt"/>
      </w:rPr>
      <w:t>&lt;/NoPE&gt;&lt;Version&gt;</w:t>
    </w:r>
    <w:r>
      <w:t>v01-00</w:t>
    </w:r>
    <w:r w:rsidRPr="00C177AF">
      <w:rPr>
        <w:rStyle w:val="HideTWBExt"/>
      </w:rPr>
      <w:t>&lt;/Version&gt;</w:t>
    </w:r>
    <w:r>
      <w:tab/>
    </w:r>
    <w:r>
      <w:fldChar w:fldCharType="begin"/>
    </w:r>
    <w:r>
      <w:instrText xml:space="preserve"> PAGE  \* MERGEFORMAT </w:instrText>
    </w:r>
    <w:r>
      <w:fldChar w:fldCharType="separate"/>
    </w:r>
    <w:r>
      <w:rPr>
        <w:noProof/>
      </w:rPr>
      <w:t>306</w:t>
    </w:r>
    <w:r>
      <w:fldChar w:fldCharType="end"/>
    </w:r>
    <w:r>
      <w:t>/</w:t>
    </w:r>
    <w:r>
      <w:fldChar w:fldCharType="begin"/>
    </w:r>
    <w:r>
      <w:instrText xml:space="preserve"> NUMPAGES  \* MERGEFORMAT </w:instrText>
    </w:r>
    <w:r>
      <w:fldChar w:fldCharType="separate"/>
    </w:r>
    <w:r>
      <w:rPr>
        <w:noProof/>
      </w:rPr>
      <w:t>307</w:t>
    </w:r>
    <w:r>
      <w:rPr>
        <w:noProof/>
      </w:rPr>
      <w:fldChar w:fldCharType="end"/>
    </w:r>
    <w:r>
      <w:tab/>
    </w:r>
    <w:r w:rsidRPr="00C177AF">
      <w:rPr>
        <w:rStyle w:val="HideTWBExt"/>
      </w:rPr>
      <w:t>&lt;PathFdR&gt;</w:t>
    </w:r>
    <w:r>
      <w:t>AM\1352471EN.docx</w:t>
    </w:r>
    <w:r w:rsidRPr="00C177AF">
      <w:rPr>
        <w:rStyle w:val="HideTWBExt"/>
      </w:rPr>
      <w:t>&lt;/PathFdR&gt;</w:t>
    </w:r>
  </w:p>
  <w:p w:rsidR="00D82FCC" w:rsidRPr="00A957FD" w:rsidP="00C177AF" w14:paraId="0FC45189" w14:textId="6B0972B8">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77AF" w:rsidP="00C177AF" w14:paraId="78D94EC1" w14:textId="77777777">
    <w:pPr>
      <w:pStyle w:val="EPFooter"/>
    </w:pPr>
    <w:r w:rsidRPr="00C177AF">
      <w:rPr>
        <w:rStyle w:val="HideTWBExt"/>
      </w:rPr>
      <w:t>&lt;PathFdR&gt;</w:t>
    </w:r>
    <w:r>
      <w:t>AM\1352471EN.docx</w:t>
    </w:r>
    <w:r w:rsidRPr="00C177AF">
      <w:rPr>
        <w:rStyle w:val="HideTWBExt"/>
      </w:rPr>
      <w:t>&lt;/PathFdR&gt;</w:t>
    </w:r>
    <w:r>
      <w:tab/>
    </w:r>
    <w:r>
      <w:fldChar w:fldCharType="begin"/>
    </w:r>
    <w:r>
      <w:instrText xml:space="preserve"> PAGE  \* MERGEFORMAT </w:instrText>
    </w:r>
    <w:r>
      <w:fldChar w:fldCharType="separate"/>
    </w:r>
    <w:r>
      <w:rPr>
        <w:noProof/>
      </w:rPr>
      <w:t>307</w:t>
    </w:r>
    <w:r>
      <w:fldChar w:fldCharType="end"/>
    </w:r>
    <w:r>
      <w:t>/</w:t>
    </w:r>
    <w:r>
      <w:fldChar w:fldCharType="begin"/>
    </w:r>
    <w:r>
      <w:instrText xml:space="preserve"> NUMPAGES  \* MERGEFORMAT </w:instrText>
    </w:r>
    <w:r>
      <w:fldChar w:fldCharType="separate"/>
    </w:r>
    <w:r>
      <w:rPr>
        <w:noProof/>
      </w:rPr>
      <w:t>307</w:t>
    </w:r>
    <w:r>
      <w:rPr>
        <w:noProof/>
      </w:rPr>
      <w:fldChar w:fldCharType="end"/>
    </w:r>
    <w:r>
      <w:tab/>
      <w:t>PE</w:t>
    </w:r>
    <w:r w:rsidRPr="00C177AF">
      <w:rPr>
        <w:rStyle w:val="HideTWBExt"/>
      </w:rPr>
      <w:t>&lt;NoPE&gt;</w:t>
    </w:r>
    <w:r>
      <w:t>796.440</w:t>
    </w:r>
    <w:r w:rsidRPr="00C177AF">
      <w:rPr>
        <w:rStyle w:val="HideTWBExt"/>
      </w:rPr>
      <w:t>&lt;/NoPE&gt;&lt;Version&gt;</w:t>
    </w:r>
    <w:r>
      <w:t>v01-00</w:t>
    </w:r>
    <w:r w:rsidRPr="00C177AF">
      <w:rPr>
        <w:rStyle w:val="HideTWBExt"/>
      </w:rPr>
      <w:t>&lt;/Version&gt;</w:t>
    </w:r>
  </w:p>
  <w:p w:rsidR="00D82FCC" w:rsidRPr="00A957FD" w:rsidP="00C177AF" w14:paraId="1F3AFBB6" w14:textId="77F83110">
    <w:pPr>
      <w:pStyle w:val="EPFooter2"/>
    </w:pPr>
    <w:r>
      <w:tab/>
    </w:r>
    <w: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77AF" w:rsidP="00C177AF" w14:paraId="292E71D7" w14:textId="77777777">
    <w:pPr>
      <w:pStyle w:val="EPFooter"/>
    </w:pPr>
    <w:r w:rsidRPr="00C177AF">
      <w:rPr>
        <w:rStyle w:val="HideTWBExt"/>
      </w:rPr>
      <w:t>&lt;PathFdR&gt;</w:t>
    </w:r>
    <w:r>
      <w:t>AM\1352471EN.docx</w:t>
    </w:r>
    <w:r w:rsidRPr="00C177AF">
      <w:rPr>
        <w:rStyle w:val="HideTWBExt"/>
      </w:rPr>
      <w:t>&lt;/PathFdR&gt;</w:t>
    </w:r>
    <w:r>
      <w:tab/>
    </w:r>
    <w:r>
      <w:tab/>
      <w:t>PE</w:t>
    </w:r>
    <w:r w:rsidRPr="00C177AF">
      <w:rPr>
        <w:rStyle w:val="HideTWBExt"/>
      </w:rPr>
      <w:t>&lt;NoPE&gt;</w:t>
    </w:r>
    <w:r>
      <w:t>796.440</w:t>
    </w:r>
    <w:r w:rsidRPr="00C177AF">
      <w:rPr>
        <w:rStyle w:val="HideTWBExt"/>
      </w:rPr>
      <w:t>&lt;/NoPE&gt;&lt;Version&gt;</w:t>
    </w:r>
    <w:r>
      <w:t>v01-00</w:t>
    </w:r>
    <w:r w:rsidRPr="00C177AF">
      <w:rPr>
        <w:rStyle w:val="HideTWBExt"/>
      </w:rPr>
      <w:t>&lt;/Version&gt;</w:t>
    </w:r>
  </w:p>
  <w:p w:rsidR="00D82FCC" w:rsidRPr="00A957FD" w:rsidP="00C177AF" w14:paraId="3D6D53DE" w14:textId="55EE9A1F">
    <w:pPr>
      <w:pStyle w:val="EPFooter2"/>
    </w:pPr>
    <w:r>
      <w:t>EN</w:t>
    </w:r>
    <w:r>
      <w:tab/>
    </w:r>
    <w:r w:rsidRPr="00C177AF">
      <w:rPr>
        <w:b w:val="0"/>
        <w:i/>
        <w:color w:val="C0C0C0"/>
        <w:sz w:val="22"/>
      </w:rPr>
      <w:t>United in diversity</w:t>
    </w:r>
    <w:r>
      <w:tab/>
      <w:t>EN</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77AF" w14:paraId="466AFBF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77AF" w14:paraId="51C84C56"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77AF" w14:paraId="0EC9187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FA2"/>
    <w:rsid w:val="000111BD"/>
    <w:rsid w:val="00073830"/>
    <w:rsid w:val="00075DBE"/>
    <w:rsid w:val="000B0781"/>
    <w:rsid w:val="000B2392"/>
    <w:rsid w:val="000B2DAD"/>
    <w:rsid w:val="000D446F"/>
    <w:rsid w:val="000E7234"/>
    <w:rsid w:val="000F2A80"/>
    <w:rsid w:val="000F72B5"/>
    <w:rsid w:val="000F7815"/>
    <w:rsid w:val="001105E8"/>
    <w:rsid w:val="00126BC4"/>
    <w:rsid w:val="00150057"/>
    <w:rsid w:val="00155517"/>
    <w:rsid w:val="00166CCB"/>
    <w:rsid w:val="001809DD"/>
    <w:rsid w:val="001A4802"/>
    <w:rsid w:val="001B761C"/>
    <w:rsid w:val="001C2054"/>
    <w:rsid w:val="001C502E"/>
    <w:rsid w:val="001D057F"/>
    <w:rsid w:val="001D13C9"/>
    <w:rsid w:val="001D5CC4"/>
    <w:rsid w:val="001D7A49"/>
    <w:rsid w:val="001F0FDD"/>
    <w:rsid w:val="0020367C"/>
    <w:rsid w:val="00222325"/>
    <w:rsid w:val="00231EA7"/>
    <w:rsid w:val="00236619"/>
    <w:rsid w:val="002574CB"/>
    <w:rsid w:val="00280EA6"/>
    <w:rsid w:val="002A1C82"/>
    <w:rsid w:val="002B6A7B"/>
    <w:rsid w:val="002C5761"/>
    <w:rsid w:val="002E3F68"/>
    <w:rsid w:val="002E4311"/>
    <w:rsid w:val="003003A7"/>
    <w:rsid w:val="00315664"/>
    <w:rsid w:val="00322475"/>
    <w:rsid w:val="00363AD3"/>
    <w:rsid w:val="003743DE"/>
    <w:rsid w:val="0037660F"/>
    <w:rsid w:val="00384E84"/>
    <w:rsid w:val="0038706C"/>
    <w:rsid w:val="003923F7"/>
    <w:rsid w:val="003A2EC3"/>
    <w:rsid w:val="003A5102"/>
    <w:rsid w:val="003B6625"/>
    <w:rsid w:val="003C6E39"/>
    <w:rsid w:val="003D466C"/>
    <w:rsid w:val="003D70F2"/>
    <w:rsid w:val="003E08BF"/>
    <w:rsid w:val="003E43AC"/>
    <w:rsid w:val="003F21EB"/>
    <w:rsid w:val="003F3B0C"/>
    <w:rsid w:val="004026CD"/>
    <w:rsid w:val="00422BB2"/>
    <w:rsid w:val="004367B3"/>
    <w:rsid w:val="00441413"/>
    <w:rsid w:val="00441D7D"/>
    <w:rsid w:val="00451C8F"/>
    <w:rsid w:val="00461E32"/>
    <w:rsid w:val="00464338"/>
    <w:rsid w:val="00495E20"/>
    <w:rsid w:val="004D68E1"/>
    <w:rsid w:val="004E0AAC"/>
    <w:rsid w:val="004E1C4C"/>
    <w:rsid w:val="004F03F0"/>
    <w:rsid w:val="004F2903"/>
    <w:rsid w:val="0050137D"/>
    <w:rsid w:val="005246D8"/>
    <w:rsid w:val="00534FA2"/>
    <w:rsid w:val="00536FD6"/>
    <w:rsid w:val="00547F73"/>
    <w:rsid w:val="00557617"/>
    <w:rsid w:val="00565C59"/>
    <w:rsid w:val="00571479"/>
    <w:rsid w:val="0059195C"/>
    <w:rsid w:val="005A7205"/>
    <w:rsid w:val="005A7EB4"/>
    <w:rsid w:val="005B32E3"/>
    <w:rsid w:val="005C1F6A"/>
    <w:rsid w:val="005D7811"/>
    <w:rsid w:val="005E50C2"/>
    <w:rsid w:val="005F5004"/>
    <w:rsid w:val="00607ABE"/>
    <w:rsid w:val="006337D4"/>
    <w:rsid w:val="00637384"/>
    <w:rsid w:val="0066168A"/>
    <w:rsid w:val="00665DDA"/>
    <w:rsid w:val="00672807"/>
    <w:rsid w:val="006746CD"/>
    <w:rsid w:val="00687070"/>
    <w:rsid w:val="00695CC1"/>
    <w:rsid w:val="006965BE"/>
    <w:rsid w:val="006A0E73"/>
    <w:rsid w:val="006A2838"/>
    <w:rsid w:val="006B4B58"/>
    <w:rsid w:val="006B6438"/>
    <w:rsid w:val="006D6B15"/>
    <w:rsid w:val="006E4CE4"/>
    <w:rsid w:val="006E7D52"/>
    <w:rsid w:val="006F3F81"/>
    <w:rsid w:val="006F4B73"/>
    <w:rsid w:val="00702F62"/>
    <w:rsid w:val="007059E9"/>
    <w:rsid w:val="00706049"/>
    <w:rsid w:val="007152AF"/>
    <w:rsid w:val="00736FBA"/>
    <w:rsid w:val="00737D49"/>
    <w:rsid w:val="0074160E"/>
    <w:rsid w:val="007539C3"/>
    <w:rsid w:val="007659AC"/>
    <w:rsid w:val="0079060C"/>
    <w:rsid w:val="00794AA9"/>
    <w:rsid w:val="007A2E5F"/>
    <w:rsid w:val="007A42AB"/>
    <w:rsid w:val="007C71DE"/>
    <w:rsid w:val="007D12BB"/>
    <w:rsid w:val="007D62B2"/>
    <w:rsid w:val="008060D5"/>
    <w:rsid w:val="0081198A"/>
    <w:rsid w:val="00822C94"/>
    <w:rsid w:val="008363E4"/>
    <w:rsid w:val="00851460"/>
    <w:rsid w:val="0087052C"/>
    <w:rsid w:val="00870CF2"/>
    <w:rsid w:val="00874862"/>
    <w:rsid w:val="00875A9C"/>
    <w:rsid w:val="00883F9C"/>
    <w:rsid w:val="00887FDC"/>
    <w:rsid w:val="008B251A"/>
    <w:rsid w:val="008D6D06"/>
    <w:rsid w:val="008F0DDD"/>
    <w:rsid w:val="00900CAE"/>
    <w:rsid w:val="00904AD5"/>
    <w:rsid w:val="00907CCA"/>
    <w:rsid w:val="009154FF"/>
    <w:rsid w:val="00917A85"/>
    <w:rsid w:val="00961482"/>
    <w:rsid w:val="00965346"/>
    <w:rsid w:val="00966038"/>
    <w:rsid w:val="0098301D"/>
    <w:rsid w:val="009A65D8"/>
    <w:rsid w:val="009B0060"/>
    <w:rsid w:val="009B0305"/>
    <w:rsid w:val="009F126A"/>
    <w:rsid w:val="009F230F"/>
    <w:rsid w:val="00A15973"/>
    <w:rsid w:val="00A233E9"/>
    <w:rsid w:val="00A46736"/>
    <w:rsid w:val="00A507FC"/>
    <w:rsid w:val="00A5426B"/>
    <w:rsid w:val="00A5474B"/>
    <w:rsid w:val="00A571DE"/>
    <w:rsid w:val="00A845EF"/>
    <w:rsid w:val="00A84E16"/>
    <w:rsid w:val="00A93389"/>
    <w:rsid w:val="00A93F8C"/>
    <w:rsid w:val="00A957FD"/>
    <w:rsid w:val="00AA0426"/>
    <w:rsid w:val="00AB74D6"/>
    <w:rsid w:val="00AC7149"/>
    <w:rsid w:val="00AD730A"/>
    <w:rsid w:val="00AE4459"/>
    <w:rsid w:val="00AF25FC"/>
    <w:rsid w:val="00AF2819"/>
    <w:rsid w:val="00B0638A"/>
    <w:rsid w:val="00B10564"/>
    <w:rsid w:val="00B33C9B"/>
    <w:rsid w:val="00B41B4D"/>
    <w:rsid w:val="00B70982"/>
    <w:rsid w:val="00B77A45"/>
    <w:rsid w:val="00B8066A"/>
    <w:rsid w:val="00B85286"/>
    <w:rsid w:val="00B90B7F"/>
    <w:rsid w:val="00B9188F"/>
    <w:rsid w:val="00BA48D2"/>
    <w:rsid w:val="00BC1B1F"/>
    <w:rsid w:val="00BC55F6"/>
    <w:rsid w:val="00BE0C84"/>
    <w:rsid w:val="00BE5062"/>
    <w:rsid w:val="00BE6063"/>
    <w:rsid w:val="00C10F61"/>
    <w:rsid w:val="00C177AF"/>
    <w:rsid w:val="00C22CC4"/>
    <w:rsid w:val="00C2336C"/>
    <w:rsid w:val="00C35E35"/>
    <w:rsid w:val="00C41E32"/>
    <w:rsid w:val="00C92798"/>
    <w:rsid w:val="00CB34F1"/>
    <w:rsid w:val="00CB5782"/>
    <w:rsid w:val="00CB7B07"/>
    <w:rsid w:val="00CC3983"/>
    <w:rsid w:val="00D00CC7"/>
    <w:rsid w:val="00D100D1"/>
    <w:rsid w:val="00D14FCE"/>
    <w:rsid w:val="00D15308"/>
    <w:rsid w:val="00D1583C"/>
    <w:rsid w:val="00D15D1E"/>
    <w:rsid w:val="00D218BC"/>
    <w:rsid w:val="00D42398"/>
    <w:rsid w:val="00D44842"/>
    <w:rsid w:val="00D45018"/>
    <w:rsid w:val="00D603D9"/>
    <w:rsid w:val="00D677D5"/>
    <w:rsid w:val="00D755F1"/>
    <w:rsid w:val="00D767AC"/>
    <w:rsid w:val="00D82FCC"/>
    <w:rsid w:val="00D87B31"/>
    <w:rsid w:val="00D977B7"/>
    <w:rsid w:val="00DB429F"/>
    <w:rsid w:val="00DB65C2"/>
    <w:rsid w:val="00DC4160"/>
    <w:rsid w:val="00DC6A1B"/>
    <w:rsid w:val="00DE672F"/>
    <w:rsid w:val="00E15A86"/>
    <w:rsid w:val="00E25DC5"/>
    <w:rsid w:val="00E44BB0"/>
    <w:rsid w:val="00E471BE"/>
    <w:rsid w:val="00E57F50"/>
    <w:rsid w:val="00E660E2"/>
    <w:rsid w:val="00EA25AE"/>
    <w:rsid w:val="00EB3A71"/>
    <w:rsid w:val="00EE011D"/>
    <w:rsid w:val="00EE3E0D"/>
    <w:rsid w:val="00EF03A3"/>
    <w:rsid w:val="00EF11AD"/>
    <w:rsid w:val="00F001A8"/>
    <w:rsid w:val="00F27170"/>
    <w:rsid w:val="00F459F7"/>
    <w:rsid w:val="00F553ED"/>
    <w:rsid w:val="00F60D16"/>
    <w:rsid w:val="00F92B49"/>
    <w:rsid w:val="00FA192C"/>
    <w:rsid w:val="00FB06A0"/>
    <w:rsid w:val="00FC1B08"/>
    <w:rsid w:val="00FC66C8"/>
    <w:rsid w:val="00FD05BD"/>
    <w:rsid w:val="00FD675F"/>
    <w:rsid w:val="00FE03B4"/>
  </w:rsids>
  <w:docVars>
    <w:docVar w:name="AMACTMNU" w:val=" 2"/>
    <w:docVar w:name="AMPLURMNU" w:val=" 1"/>
    <w:docVar w:name="CODEMNU" w:val=" 1"/>
    <w:docVar w:name="COMKEY" w:val="CJ80"/>
    <w:docVar w:name="CVA" w:val="978"/>
    <w:docVar w:name="DOCCODMNU" w:val=" 1"/>
    <w:docVar w:name="DOCDT" w:val="15/10/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oAmend" w:val="978"/>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69\fbidi \froman\fcharset238\fprq2 Cambria Math CE;}{\f70\fbidi \froman\fcharset204\fprq2 Cambria Math Cyr;}&#13;_x000a_{\f72\fbidi \froman\fcharset161\fprq2 Cambria Math Greek;}{\f73\fbidi \froman\fcharset162\fprq2 Cambria Math Tur;}{\f76\fbidi \froman\fcharset186\fprq2 Cambria Math Baltic;}{\f7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15 \spriority0 \styrsid7735352 HideTWBInt;}}{\*\rsidtbl \rsid24658\rsid223860\rsid730002\rsid735077\rsid1718133\rsid2892074&#13;_x000a_\rsid3565327\rsid4666813\rsid6641733\rsid7735352\rsid7823322\rsid9636012\rsid10377208\rsid11143904\rsid11215221\rsid11549030\rsid12154954\rsid14382809\rsid14424199\rsid15204470\rsid15285974\rsid15950462\rsid16324206\rsid16662270}{\mmathPr\mmathFont34&#13;_x000a_\mbrkBin0\mbrkBinSub0\msmallFrac0\mdispDef1\mlMargin0\mrMargin0\mdefJc1\mwrapIndent1440\mintLim0\mnaryLim1}{\info{\author BLASIAK Aleksandra Maria}{\operator BLASIAK Aleksandra Maria}{\creatim\yr2026\mo10\dy13\hr14\min58}&#13;_x000a_{\revtim\yr2026\mo10\dy13\hr14\min58}{\version1}{\edmins0}{\nofpages1}{\nofwords2}{\nofchars16}{\nofcharsws17}{\vern21}}{\*\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7735352\newtblstyruls\nogrowautofit\usenormstyforlist\noindnmbrts\felnbrelev\nocxsptable\indrlsweleven\noafcnsttbl\afelev\utinl\hwelev\spltpgpar\notcvasp\notbrkcnstfrctbl\notvatxbx\krnprsnet\cachedcolbal &#13;_x000a_\nouicompat \fet0{\*\wgrffmtfilter 013f}\nofeaturethrottle1\ilfomacatclnup0{\*\template C:\\Users\\ablasiak\\AppData\\Local\\Temp\\Blank1.dotx}{\*\ftnsep \ltrpar \pard\plain \ltrpar&#13;_x000a_\ql \li0\ri0\widctlpar\wrapdefault\aspalpha\aspnum\faauto\adjustright\rin0\lin0\itap0 \rtlch\fcs1 \af0\afs20\alang1025 \ltrch\fcs0 \fs24\lang2057\langfe2057\cgrid\langnp2057\langfenp2057 {\rtlch\fcs1 \af0 \ltrch\fcs0 \insrsid11143904 \chftnsep &#13;_x000a_\par }}{\*\ftnsepc \ltrpar \pard\plain \ltrpar\ql \li0\ri0\widctlpar\wrapdefault\aspalpha\aspnum\faauto\adjustright\rin0\lin0\itap0 \rtlch\fcs1 \af0\afs20\alang1025 \ltrch\fcs0 \fs24\lang2057\langfe2057\cgrid\langnp2057\langfenp2057 {\rtlch\fcs1 \af0 &#13;_x000a_\ltrch\fcs0 \insrsid11143904 \chftnsepc &#13;_x000a_\par }}{\*\aftnsep \ltrpar \pard\plain \ltrpar\ql \li0\ri0\widctlpar\wrapdefault\aspalpha\aspnum\faauto\adjustright\rin0\lin0\itap0 \rtlch\fcs1 \af0\afs20\alang1025 \ltrch\fcs0 \fs24\lang2057\langfe2057\cgrid\langnp2057\langfenp2057 {\rtlch\fcs1 \af0 &#13;_x000a_\ltrch\fcs0 \insrsid11143904 \chftnsep &#13;_x000a_\par }}{\*\aftnsepc \ltrpar \pard\plain \ltrpar\ql \li0\ri0\widctlpar\wrapdefault\aspalpha\aspnum\faauto\adjustright\rin0\lin0\itap0 \rtlch\fcs1 \af0\afs20\alang1025 \ltrch\fcs0 \fs24\lang2057\langfe2057\cgrid\langnp2057\langfenp2057 {\rtlch\fcs1 \af0 &#13;_x000a_\ltrch\fcs0 \insrsid1114390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pararsid16324206 &#13;_x000a_\rtlch\fcs1 \af0\afs20\alang1025 \ltrch\fcs0 \fs24\lang2057\langfe2057\cgrid\langnp2057\langfenp2057 {\rtlch\fcs1 \af0 \ltrch\fcs0 \insrsid7735352\charrsid5459874 {\*\bkmkstart ReplaceBookmark}#}{\rtlch\fcs1 \af1 \ltrch\fcs0 &#13;_x000a_\cs17\v\f1\fs20\cf15\insrsid7735352\charrsid5459874 &gt;&gt;&gt;CVAR@@AmendA}{\rtlch\fcs1 \af0 \ltrch\fcs0 \insrsid7735352\charrsid5459874 #}{\rtlch\fcs1 \af0 \ltrch\fcs0 \insrsid24658\charrsid16324206 {\*\bkmkend ReplaceBookmark}&#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308e&#13;_x000a_2688125b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69\fbidi \froman\fcharset238\fprq2 Cambria Math CE;}{\f70\fbidi \froman\fcharset204\fprq2 Cambria Math Cyr;}&#13;_x000a_{\f72\fbidi \froman\fcharset161\fprq2 Cambria Math Greek;}{\f73\fbidi \froman\fcharset162\fprq2 Cambria Math Tur;}{\f76\fbidi \froman\fcharset186\fprq2 Cambria Math Baltic;}{\f7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3114539 HideTWBExt;}{\*\cs18 \additive \v\f1\fs20\cf15 &#13;_x000a_\spriority0 \styrsid13114539 HideTWBInt;}{\s19\ql \li0\ri0\sa120\nowidctlpar\wrapdefault\aspalpha\aspnum\faauto\adjustright\rin0\lin0\itap0 \rtlch\fcs1 \af0\afs20\alang1025 \ltrch\fcs0 \fs24\lang2057\langfe2057\cgrid\langnp2057\langfenp2057 &#13;_x000a_\sbasedon0 \snext19 \spriority0 \styrsid13114539 Normal6a;}{\s20\ql \li0\ri0\nowidctlpar\wrapdefault\aspalpha\aspnum\faauto\adjustright\rin0\lin0\itap0 \rtlch\fcs1 \af0\afs20\alang1025 \ltrch\fcs0 \b\fs24\lang2057\langfe2057\cgrid\langnp2057\langfenp2057 &#13;_x000a_\sbasedon0 \snext20 \spriority0 \styrsid13114539 NormalBold;}{\s21\qr \li0\ri0\sb240\sa240\nowidctlpar\wrapdefault\aspalpha\aspnum\faauto\adjustright\rin0\lin0\itap0 \rtlch\fcs1 \af0\afs20\alang1025 \ltrch\fcs0 &#13;_x000a_\fs24\lang2057\langfe2057\cgrid\langnp2057\langfenp2057 \sbasedon0 \snext21 \spriority0 \styrsid13114539 AmOrLang;}{\s22\qc \li0\ri0\sa240\nowidctlpar\wrapdefault\aspalpha\aspnum\faauto\adjustright\rin0\lin0\itap0 \rtlch\fcs1 \af0\afs20\alang1025 &#13;_x000a_\ltrch\fcs0 \i\fs24\lang2057\langfe2057\cgrid\langnp2057\langfenp2057 \sbasedon0 \snext22 \spriority0 \styrsid1311453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3114539 AmNumberTabs;}}{\*\rsidtbl \rsid24658\rsid223860\rsid730002\rsid735077\rsid1718133\rsid2892074\rsid3565327\rsid4666813\rsid6641733&#13;_x000a_\rsid7823322\rsid9636012\rsid10377208\rsid11215221\rsid11549030\rsid12154954\rsid13114539\rsid13598705\rsid14382809\rsid14424199\rsid15204470\rsid15285974\rsid15950462\rsid16324206\rsid16662270}{\mmathPr\mmathFont34\mbrkBin0\mbrkBinSub0\msmallFrac0&#13;_x000a_\mdispDef1\mlMargin0\mrMargin0\mdefJc1\mwrapIndent1440\mintLim0\mnaryLim1}{\info{\author BLASIAK Aleksandra Maria}{\operator BLASIAK Aleksandra Maria}{\creatim\yr2026\mo10\dy13\hr14\min54}{\revtim\yr2026\mo10\dy13\hr14\min54}{\version1}{\edmins0}&#13;_x000a_{\nofpages1}{\nofwords70}{\nofchars404}{\nofcharsws473}{\vern21}}{\*\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3114539\newtblstyruls\nogrowautofit\usenormstyforlist\noindnmbrts\felnbrelev\nocxsptable\indrlsweleven\noafcnsttbl\afelev\utinl\hwelev\spltpgpar\notcvasp\notbrkcnstfrctbl\notvatxbx\krnprsnet\cachedcolbal &#13;_x000a_\nouicompat \fet0{\*\wgrffmtfilter 013f}\nofeaturethrottle1\ilfomacatclnup0{\*\template C:\\Users\\ablasiak\\AppData\\Local\\Temp\\Blank1.dotx}{\*\ftnsep \ltrpar \pard\plain \ltrpar&#13;_x000a_\ql \li0\ri0\widctlpar\wrapdefault\aspalpha\aspnum\faauto\adjustright\rin0\lin0\itap0 \rtlch\fcs1 \af0\afs20\alang1025 \ltrch\fcs0 \fs24\lang2057\langfe2057\cgrid\langnp2057\langfenp2057 {\rtlch\fcs1 \af0 \ltrch\fcs0 \insrsid13598705 \chftnsep &#13;_x000a_\par }}{\*\ftnsepc \ltrpar \pard\plain \ltrpar\ql \li0\ri0\widctlpar\wrapdefault\aspalpha\aspnum\faauto\adjustright\rin0\lin0\itap0 \rtlch\fcs1 \af0\afs20\alang1025 \ltrch\fcs0 \fs24\lang2057\langfe2057\cgrid\langnp2057\langfenp2057 {\rtlch\fcs1 \af0 &#13;_x000a_\ltrch\fcs0 \insrsid13598705 \chftnsepc &#13;_x000a_\par }}{\*\aftnsep \ltrpar \pard\plain \ltrpar\ql \li0\ri0\widctlpar\wrapdefault\aspalpha\aspnum\faauto\adjustright\rin0\lin0\itap0 \rtlch\fcs1 \af0\afs20\alang1025 \ltrch\fcs0 \fs24\lang2057\langfe2057\cgrid\langnp2057\langfenp2057 {\rtlch\fcs1 \af0 &#13;_x000a_\ltrch\fcs0 \insrsid13598705 \chftnsep &#13;_x000a_\par }}{\*\aftnsepc \ltrpar \pard\plain \ltrpar\ql \li0\ri0\widctlpar\wrapdefault\aspalpha\aspnum\faauto\adjustright\rin0\lin0\itap0 \rtlch\fcs1 \af0\afs20\alang1025 \ltrch\fcs0 \fs24\lang2057\langfe2057\cgrid\langnp2057\langfenp2057 {\rtlch\fcs1 \af0 &#13;_x000a_\ltrch\fcs0 \insrsid13598705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1\fs20\cf9\insrsid13114539\charrsid5459874 {\*\bkmkstart restartA}&lt;AmendA&gt;}{\rtlch\fcs1 \af0 \ltrch\fcs0 &#13;_x000a_\insrsid13114539\charrsid5459874 Amendment\tab \tab }{\rtlch\fcs1 \af0 \ltrch\fcs0 \cs17\b0\v\f1\fs20\cf9\insrsid13114539\charrsid5459874 &lt;NumAmA&gt;}{\rtlch\fcs1 \af0 \ltrch\fcs0 \insrsid13114539\charrsid5459874 #}{\rtlch\fcs1 \af1 \ltrch\fcs0 &#13;_x000a_\cs18\v\f1\fs20\cf15\insrsid13114539\charrsid5459874 ENMIENDA@NRAM@}{\rtlch\fcs1 \af0 \ltrch\fcs0 \insrsid13114539\charrsid5459874 #}{\rtlch\fcs1 \af0 \ltrch\fcs0 \cs17\b0\v\f1\fs20\cf9\insrsid13114539\charrsid5459874 &lt;/NumAmA&gt;}{\rtlch\fcs1 \af0 &#13;_x000a_\ltrch\fcs0 \insrsid13114539\charrsid5459874 &#13;_x000a_\par }\pard\plain \ltrpar\s20\ql \li0\ri0\nowidctlpar\wrapdefault\aspalpha\aspnum\faauto\adjustright\rin0\lin0\itap0\pararsid5976803 \rtlch\fcs1 \af0\afs20\alang1025 \ltrch\fcs0 \b\fs24\lang2057\langfe2057\cgrid\langnp2057\langfenp2057 {\rtlch\fcs1 \af0 &#13;_x000a_\ltrch\fcs0 \cs17\b0\v\f1\fs20\cf9\lang1024\langfe1024\noproof\insrsid13114539\charrsid5459874 &lt;RepeatBlock-By&gt;}{\rtlch\fcs1 \af0 \ltrch\fcs0 \insrsid13114539\charrsid5459874 #}{\rtlch\fcs1 \af1 \ltrch\fcs0 &#13;_x000a_\cs18\v\f1\fs20\cf15\insrsid13114539\charrsid5459874 (MOD@InsideLoop()}{\rtlch\fcs1 \af0 \ltrch\fcs0 \insrsid13114539\charrsid5459874 ##}{\rtlch\fcs1 \af1 \ltrch\fcs0 \cs18\v\f1\fs20\cf15\insrsid13114539\charrsid5459874 &gt;&gt;&gt;@[ZMEMBERSMSG]@}{\rtlch\fcs1 &#13;_x000a_\af0 \ltrch\fcs0 \insrsid13114539\charrsid5459874 #}{\rtlch\fcs1 \af0 \ltrch\fcs0 \cs17\b0\v\f1\fs20\cf9\lang1024\langfe1024\noproof\insrsid13114539\charrsid5459874 &lt;Members&gt;}{\rtlch\fcs1 \af0 \ltrch\fcs0 \insrsid13114539\charrsid5459874 #}{\rtlch\fcs1 &#13;_x000a_\af1 \ltrch\fcs0 \cs18\v\f1\fs20\cf15\insrsid13114539\charrsid5459874 (MOD@InsideLoop(\'a7)}{\rtlch\fcs1 \af0 \ltrch\fcs0 \insrsid13114539\charrsid5459874 #}{\rtlch\fcs1 \af0 \ltrch\fcs0 \cf10\insrsid13114539\charrsid5459874 \u9668\'3f}{\rtlch\fcs1 \af0 &#13;_x000a_\ltrch\fcs0 \insrsid13114539\charrsid5459874 #}{\rtlch\fcs1 \af1 \ltrch\fcs0 \cs18\v\f1\fs20\cf15\insrsid13114539\charrsid5459874 TVTMEMBERS\'a7@MEMBERS@}{\rtlch\fcs1 \af0 \ltrch\fcs0 \insrsid13114539\charrsid5459874 #}{\rtlch\fcs1 \af0 \ltrch\fcs0 &#13;_x000a_\cf10\insrsid13114539\charrsid5459874 \u9658\'3f}{\rtlch\fcs1 \af0 \ltrch\fcs0 \cs17\b0\v\f1\fs20\cf9\lang1024\langfe1024\noproof\insrsid13114539\charrsid5459874 &lt;/Members&gt;}{\rtlch\fcs1 \af0 \ltrch\fcs0 \insrsid13114539\charrsid5459874 &#13;_x000a_\par }\pard\plain \ltrpar\ql \li0\ri0\widctlpar\wrapdefault\aspalpha\aspnum\faauto\adjustright\rin0\lin0\itap0\pararsid5976803 \rtlch\fcs1 \af0\afs20\alang1025 \ltrch\fcs0 \fs24\lang2057\langfe2057\cgrid\langnp2057\langfenp2057 {\rtlch\fcs1 \af0 \ltrch\fcs0 &#13;_x000a_\cs17\v\f1\fs20\cf9\lang1024\langfe1024\noproof\insrsid13114539\charrsid5459874 &lt;AuNomDe&gt;&lt;OptDel&gt;}{\rtlch\fcs1 \af0 \ltrch\fcs0 \insrsid13114539\charrsid5459874 #}{\rtlch\fcs1 \af1 \ltrch\fcs0 \cs18\v\f1\fs20\cf15\insrsid13114539\charrsid5459874 &#13;_x000a_MNU[ONBEHALFYES][NOTAPP]@CHOICE@}{\rtlch\fcs1 \af0 \ltrch\fcs0 \insrsid13114539\charrsid5459874 #}{\rtlch\fcs1 \af0 \ltrch\fcs0 \cs17\v\f1\fs20\cf9\lang1024\langfe1024\noproof\insrsid13114539\charrsid5459874 &lt;/OptDel&gt;&lt;/AuNomDe&gt;}{\rtlch\fcs1 \af0 &#13;_x000a_\ltrch\fcs0 \insrsid13114539\charrsid5459874 &#13;_x000a_\par &lt;&lt;&lt;}{\rtlch\fcs1 \af0 \ltrch\fcs0 \cs17\v\f1\fs20\cf9\lang1024\langfe1024\noproof\insrsid13114539\charrsid5459874 &lt;/RepeatBlock-By&gt;}{\rtlch\fcs1 \af0 \ltrch\fcs0 \insrsid13114539\charrsid5459874 &#13;_x000a_\par }\pard\plain \ltrpar\s20\ql \li0\ri0\nowidctlpar\wrapdefault\aspalpha\aspnum\faauto\adjustright\rin0\lin0\itap0\pararsid5976803 \rtlch\fcs1 \af0\afs20\alang1025 \ltrch\fcs0 \b\fs24\lang2057\langfe2057\cgrid\langnp2057\langfenp2057 {\rtlch\fcs1 \af0 &#13;_x000a_\ltrch\fcs0 \cs17\b0\v\f1\fs20\cf9\insrsid13114539\charrsid5459874 &lt;DocAmend&gt;}{\rtlch\fcs1 \af0 \ltrch\fcs0 \insrsid13114539\charrsid5459874 Draft legislative resolution}{\rtlch\fcs1 \af0 \ltrch\fcs0 \cs17\b0\v\f1\fs20\cf9\insrsid13114539\charrsid5459874 &#13;_x000a_&lt;/DocAmend&gt;}{\rtlch\fcs1 \af0 \ltrch\fcs0 \insrsid13114539\charrsid5459874 &#13;_x000a_\par }\pard \ltrpar\s20\ql \li0\ri0\nowidctlpar\wrapdefault\aspalpha\aspnum\faauto\adjustright\rin0\lin0\itap0\pararsid16013815 {\rtlch\fcs1 \af0 \ltrch\fcs0 \cs17\b0\v\f1\fs20\cf9\lang1024\langfe1024\noproof\insrsid13114539\charrsid5459874 &lt;Article&gt;}{&#13;_x000a_\rtlch\fcs1 \af0 \ltrch\fcs0 \cf10\insrsid13114539\charrsid5459874 \u9668\'3f}{\rtlch\fcs1 \af0 \ltrch\fcs0 \insrsid13114539\charrsid5459874 #}{\rtlch\fcs1 \af1 \ltrch\fcs0 \cs18\v\f1\fs20\cf15\insrsid13114539\charrsid5459874 TVTRESPART@RESPART@}{&#13;_x000a_\rtlch\fcs1 \af0 \ltrch\fcs0 \insrsid13114539\charrsid5459874 #}{\rtlch\fcs1 \af0 \ltrch\fcs0 \cf10\insrsid13114539\charrsid5459874 \u9658\'3f}{\rtlch\fcs1 \af0 \ltrch\fcs0 &#13;_x000a_\cs17\b0\v\f1\fs20\cf9\lang1024\langfe1024\noproof\insrsid13114539\charrsid5459874 &lt;/Article&gt;}{\rtlch\fcs1 \af0 \ltrch\fcs0 \insrsid13114539\charrsid5459874 &#13;_x000a_\par \ltrrow}\trowd \ltrrow\ts11\trqc\trgaph340\trleft0\trftsWidth1\trftsWidthB3\trpaddl340\trpaddr340\trpaddfl3\trpaddft3\trpaddfb3\trpaddfr3\tblind0\tblindtype3 \clvertalt\clbrdrt\brdrtbl \clbrdrl\brdrtbl \clbrdrb\brdrtbl \clbrdrr\brdrtbl &#13;_x000a_\cltxlrtb\clftsWidth3\clwWidth9752 \cellx9752\pard\plain \ltrpar\ql \li0\ri0\keepn\widctlpar\intbl\wrapdefault\aspalpha\aspnum\faauto\adjustright\rin0\lin0\pararsid10630121 \rtlch\fcs1 \af0\afs20\alang1025 \ltrch\fcs0 &#13;_x000a_\fs24\lang2057\langfe2057\cgrid\langnp2057\langfenp2057 {\rtlch\fcs1 \af0 \ltrch\fcs0 \insrsid13114539\charrsid5459874 \cell }\pard\plain \ltrpar\ql \li0\ri0\widctlpar\intbl\wrapdefault\aspalpha\aspnum\faauto\adjustright\rin0\lin0 \rtlch\fcs1 &#13;_x000a_\af0\afs20\alang1025 \ltrch\fcs0 \fs24\lang2057\langfe2057\cgrid\langnp2057\langfenp2057 {\rtlch\fcs1 \af0 \ltrch\fcs0 \insrsid13114539\charrsid5459874 \trowd \ltrrow&#13;_x000a_\ts11\trqc\trgaph340\trleft0\trftsWidth1\trftsWidthB3\trpaddl340\trpaddr340\trpaddfl3\trpaddft3\trpaddfb3\trpaddfr3\tblind0\tblindtype3 \clvertalt\clbrdrt\brdrtbl \clbrdrl\brdrtbl \clbrdrb\brdrtbl \clbrdrr\brdrtbl \cltxlrtb\clftsWidth3\clwWidth9752 &#13;_x000a_\cellx9752\row \ltrrow}\trowd \ltrrow\ts11\trqc\trgaph340\trleft0\trftsWidth1\trftsWidthB3\trpaddl340\trpaddr340\trpaddfl3\trpaddft3\trpaddfb3\trpaddfr3\tblind0\tblindtype3 \clvertalt\clbrdrt\brdrtbl \clbrdrl\brdrtbl \clbrdrb\brdrtbl \clbrdrr\brdrtbl &#13;_x000a_\cltxlrtb\clftsWidth3\clwWidth4876 \cellx4876\clvertalt\clbrdrt\brdrtbl \clbrdrl\brdrtbl \clbrdrb\brdrtbl \clbrdrr\brdrtbl \cltxlrtb\clftsWidth3\clwWidth4876 \cellx9752\pard\plain \ltrpar&#13;_x000a_\s22\qc \li0\ri0\sa240\keepn\nowidctlpar\intbl\wrapdefault\aspalpha\aspnum\faauto\adjustright\rin0\lin0\pararsid10630121 \rtlch\fcs1 \af0\afs20\alang1025 \ltrch\fcs0 \i\fs24\lang2057\langfe2057\cgrid\langnp2057\langfenp2057 {\rtlch\fcs1 \af0 \ltrch\fcs0 &#13;_x000a_\insrsid13114539\charrsid5459874 Draft legislative resolution\cell Amendment\cell }\pard\plain \ltrpar\ql \li0\ri0\widctlpar\intbl\wrapdefault\aspalpha\aspnum\faauto\adjustright\rin0\lin0 \rtlch\fcs1 \af0\afs20\alang1025 \ltrch\fcs0 &#13;_x000a_\fs24\lang2057\langfe2057\cgrid\langnp2057\langfenp2057 {\rtlch\fcs1 \af0 \ltrch\fcs0 \insrsid13114539\charrsid5459874 \trowd \ltrrow&#13;_x000a_\ts11\trqc\trgaph340\trleft0\trftsWidth1\trftsWidthB3\trpaddl340\trpaddr340\trpaddfl3\trpaddft3\trpaddfb3\trpaddfr3\tblind0\tblindtype3 \clvertalt\clbrdrt\brdrtbl \clbrdrl\brdrtbl \clbrdrb\brdrtbl \clbrdrr\brdrtbl \cltxlrtb\clftsWidth3\clwWidth4876 &#13;_x000a_\cellx4876\clvertalt\clbrdrt\brdrtbl \clbrdrl\brdrtbl \clbrdrb\brdrtbl \clbrdrr\brdrtbl \cltxlrtb\clftsWidth3\clwWidth4876 \cellx9752\row \ltrrow}\pard\plain \ltrpar&#13;_x000a_\s19\ql \li0\ri0\sa120\nowidctlpar\intbl\wrapdefault\aspalpha\aspnum\faauto\adjustright\rin0\lin0\pararsid12024389 \rtlch\fcs1 \af0\afs20\alang1025 \ltrch\fcs0 \fs24\lang2057\langfe2057\cgrid\langnp2057\langfenp2057 {\rtlch\fcs1 \af0 \ltrch\fcs0 &#13;_x000a_\insrsid13114539\charrsid5459874 ##\cell ##}{\rtlch\fcs1 \af0\afs24 \ltrch\fcs0 \insrsid13114539\charrsid5459874 \cell }\pard\plain \ltrpar\ql \li0\ri0\widctlpar\intbl\wrapdefault\aspalpha\aspnum\faauto\adjustright\rin0\lin0 \rtlch\fcs1 &#13;_x000a_\af0\afs20\alang1025 \ltrch\fcs0 \fs24\lang2057\langfe2057\cgrid\langnp2057\langfenp2057 {\rtlch\fcs1 \af0 \ltrch\fcs0 \insrsid13114539\charrsid5459874 \trowd \lastrow \ltrrow&#13;_x000a_\ts11\trqc\trgaph340\trleft0\trftsWidth1\trftsWidthB3\trpaddl340\trpaddr340\trpaddfl3\trpaddft3\trpaddfb3\trpaddfr3\tblind0\tblindtype3 \clvertalt\clbrdrt\brdrtbl \clbrdrl\brdrtbl \clbrdrb\brdrtbl \clbrdrr\brdrtbl \cltxlrtb\clftsWidth3\clwWidth4876 &#13;_x000a_\cellx4876\clvertalt\clbrdrt\brdrtbl \clbrdrl\brdrtbl \clbrdrb\brdrtbl \clbrdrr\brdrtbl \cltxlrtb\clftsWidth3\clwWidth4876 \cellx9752\row }\pard\plain \ltrpar&#13;_x000a_\s21\qr \li0\ri0\sb240\sa240\nowidctlpar\wrapdefault\aspalpha\aspnum\faauto\adjustright\rin0\lin0\itap0\pararsid10118616 \rtlch\fcs1 \af0\afs20\alang1025 \ltrch\fcs0 \fs24\lang2057\langfe2057\cgrid\langnp2057\langfenp2057 {\rtlch\fcs1 \af0 \ltrch\fcs0 &#13;_x000a_\insrsid13114539\charrsid5459874 Or. }{\rtlch\fcs1 \af0 \ltrch\fcs0 \cs17\v\f1\fs20\cf9\insrsid13114539\charrsid5459874 &lt;Original&gt;}{\rtlch\fcs1 \af0 \ltrch\fcs0 \insrsid13114539\charrsid5459874 #}{\rtlch\fcs1 \af1 \ltrch\fcs0 &#13;_x000a_\cs18\v\f1\fs20\cf15\insrsid13114539\charrsid5459874 KEY(MAIN/LANGMIN)sh@ORLANGMSG@}{\rtlch\fcs1 \af0 \ltrch\fcs0 \insrsid13114539\charrsid5459874 #}{\rtlch\fcs1 \af0 \ltrch\fcs0 \cs17\v\f1\fs20\cf9\insrsid13114539\charrsid5459874 &lt;/Original&gt;}{&#13;_x000a_\rtlch\fcs1 \af0 \ltrch\fcs0 \insrsid13114539\charrsid5459874 &#13;_x000a_\par }\pard\plain \ltrpar\ql \li0\ri0\widctlpar\wrapdefault\aspalpha\aspnum\faauto\adjustright\rin0\lin0\itap0\pararsid16324206 \rtlch\fcs1 \af0\afs20\alang1025 \ltrch\fcs0 \fs24\lang2057\langfe2057\cgrid\langnp2057\langfenp2057 {\rtlch\fcs1 \af0 \ltrch\fcs0 &#13;_x000a_\cs17\v\f1\fs20\cf9\insrsid13114539\charrsid5459874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109b&#13;_x000a_50fe115b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69\fbidi \froman\fcharset238\fprq2 Cambria Math CE;}{\f70\fbidi \froman\fcharset204\fprq2 Cambria Math Cyr;}&#13;_x000a_{\f72\fbidi \froman\fcharset161\fprq2 Cambria Math Greek;}{\f73\fbidi \froman\fcharset162\fprq2 Cambria Math Tur;}{\f76\fbidi \froman\fcharset186\fprq2 Cambria Math Baltic;}{\f7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2399654 HideTWBExt;}{\*\cs18 \additive \v\f1\fs20\cf15 &#13;_x000a_\spriority0 \styrsid12399654 HideTWBInt;}{\s19\ql \li0\ri0\sa120\nowidctlpar\wrapdefault\aspalpha\aspnum\faauto\adjustright\rin0\lin0\itap0 \rtlch\fcs1 \af0\afs20\alang1025 \ltrch\fcs0 \fs24\lang2057\langfe2057\cgrid\langnp2057\langfenp2057 &#13;_x000a_\sbasedon0 \snext19 \spriority0 \styrsid12399654 Normal6a;}{\s20\ql \li0\ri0\nowidctlpar\wrapdefault\aspalpha\aspnum\faauto\adjustright\rin0\lin0\itap0 \rtlch\fcs1 \af0\afs20\alang1025 \ltrch\fcs0 \b\fs24\lang2057\langfe2057\cgrid\langnp2057\langfenp2057 &#13;_x000a_\sbasedon0 \snext20 \spriority0 \styrsid12399654 NormalBold;}{\s21\ql \li0\ri0\sa240\nowidctlpar\wrapdefault\aspalpha\aspnum\faauto\adjustright\rin0\lin0\itap0 \rtlch\fcs1 \af0\afs20\alang1025 \ltrch\fcs0 &#13;_x000a_\i\fs24\lang2057\langfe2057\cgrid\langnp2057\langfenp2057 \sbasedon0 \snext21 \spriority0 \styrsid12399654 AmJustText;}{\s22\qc \li0\ri0\sb240\sa240\nowidctlpar\wrapdefault\aspalpha\aspnum\faauto\adjustright\rin0\lin0\itap0 \rtlch\fcs1 &#13;_x000a_\af0\afs20\alang1025 \ltrch\fcs0 \i\fs24\lang2057\langfe2057\cgrid\langnp2057\langfenp2057 \sbasedon0 \snext22 \spriority0 \styrsid12399654 AmCrossRef;}{&#13;_x000a_\s23\qc \li0\ri0\sb240\sa240\keepn\nowidctlpar\wrapdefault\aspalpha\aspnum\faauto\adjustright\rin0\lin0\itap0 \rtlch\fcs1 \af0\afs20\alang1025 \ltrch\fcs0 \i\fs24\lang2057\langfe2057\cgrid\langnp2057\langfenp2057 &#13;_x000a_\sbasedon0 \snext21 \spriority0 \styrsid12399654 AmJustTitle;}{\s24\qr \li0\ri0\sb240\sa240\nowidctlpar\wrapdefault\aspalpha\aspnum\faauto\adjustright\rin0\lin0\itap0 \rtlch\fcs1 \af0\afs20\alang1025 \ltrch\fcs0 &#13;_x000a_\fs24\lang2057\langfe2057\cgrid\langnp2057\langfenp2057 \sbasedon0 \snext24 \spriority0 \styrsid12399654 AmOrLang;}{\s25\qc \li0\ri0\sa240\nowidctlpar\wrapdefault\aspalpha\aspnum\faauto\adjustright\rin0\lin0\itap0 \rtlch\fcs1 \af0\afs20\alang1025 &#13;_x000a_\ltrch\fcs0 \i\fs24\lang2057\langfe2057\cgrid\langnp2057\langfenp2057 \sbasedon0 \snext25 \spriority0 \styrsid12399654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12399654 AmNumberTabs;}}{\*\rsidtbl \rsid24658\rsid223860\rsid730002\rsid735077\rsid1718133\rsid2892074\rsid3565327\rsid3628322\rsid4666813&#13;_x000a_\rsid6641733\rsid7823322\rsid9636012\rsid10377208\rsid11215221\rsid11549030\rsid12154954\rsid12399654\rsid14382809\rsid14424199\rsid15204470\rsid15285974\rsid15950462\rsid16324206\rsid16662270}{\mmathPr\mmathFont34\mbrkBin0\mbrkBinSub0\msmallFrac0&#13;_x000a_\mdispDef1\mlMargin0\mrMargin0\mdefJc1\mwrapIndent1440\mintLim0\mnaryLim1}{\info{\author BLASIAK Aleksandra Maria}{\operator BLASIAK Aleksandra Maria}{\creatim\yr2026\mo10\dy13\hr14\min54}{\revtim\yr2026\mo10\dy13\hr14\min54}{\version1}{\edmins0}&#13;_x000a_{\nofpages1}{\nofwords131}{\nofchars748}{\nofcharsws878}{\vern21}}{\*\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2399654\newtblstyruls\nogrowautofit\usenormstyforlist\noindnmbrts\felnbrelev\nocxsptable\indrlsweleven\noafcnsttbl\afelev\utinl\hwelev\spltpgpar\notcvasp\notbrkcnstfrctbl\notvatxbx\krnprsnet\cachedcolbal &#13;_x000a_\nouicompat \fet0{\*\wgrffmtfilter 013f}\nofeaturethrottle1\ilfomacatclnup0{\*\template C:\\Users\\ablasiak\\AppData\\Local\\Temp\\Blank1.dotx}{\*\ftnsep \ltrpar \pard\plain \ltrpar&#13;_x000a_\ql \li0\ri0\widctlpar\wrapdefault\aspalpha\aspnum\faauto\adjustright\rin0\lin0\itap0 \rtlch\fcs1 \af0\afs20\alang1025 \ltrch\fcs0 \fs24\lang2057\langfe2057\cgrid\langnp2057\langfenp2057 {\rtlch\fcs1 \af0 \ltrch\fcs0 \insrsid3628322 \chftnsep &#13;_x000a_\par }}{\*\ftnsepc \ltrpar \pard\plain \ltrpar\ql \li0\ri0\widctlpar\wrapdefault\aspalpha\aspnum\faauto\adjustright\rin0\lin0\itap0 \rtlch\fcs1 \af0\afs20\alang1025 \ltrch\fcs0 \fs24\lang2057\langfe2057\cgrid\langnp2057\langfenp2057 {\rtlch\fcs1 \af0 &#13;_x000a_\ltrch\fcs0 \insrsid3628322 \chftnsepc &#13;_x000a_\par }}{\*\aftnsep \ltrpar \pard\plain \ltrpar\ql \li0\ri0\widctlpar\wrapdefault\aspalpha\aspnum\faauto\adjustright\rin0\lin0\itap0 \rtlch\fcs1 \af0\afs20\alang1025 \ltrch\fcs0 \fs24\lang2057\langfe2057\cgrid\langnp2057\langfenp2057 {\rtlch\fcs1 \af0 &#13;_x000a_\ltrch\fcs0 \insrsid3628322 \chftnsep &#13;_x000a_\par }}{\*\aftnsepc \ltrpar \pard\plain \ltrpar\ql \li0\ri0\widctlpar\wrapdefault\aspalpha\aspnum\faauto\adjustright\rin0\lin0\itap0 \rtlch\fcs1 \af0\afs20\alang1025 \ltrch\fcs0 \fs24\lang2057\langfe2057\cgrid\langnp2057\langfenp2057 {\rtlch\fcs1 \af0 &#13;_x000a_\ltrch\fcs0 \insrsid3628322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2057\langfe2057\cgrid\langnp2057\langfenp2057 {\rtlch\fcs1 \af0 \ltrch\fcs0 \cs17\b0\v\f1\fs20\cf9\insrsid12399654\charrsid5459874 {\*\bkmkstart restartB}&lt;AmendB&gt;}{\rtlch\fcs1 \af0 \ltrch\fcs0 &#13;_x000a_\insrsid12399654\charrsid5459874 Amendment\tab \tab }{\rtlch\fcs1 \af0 \ltrch\fcs0 \cs17\b0\v\f1\fs20\cf9\insrsid12399654\charrsid5459874 &lt;NumAmB&gt;}{\rtlch\fcs1 \af0 \ltrch\fcs0 \insrsid12399654\charrsid5459874 #}{\rtlch\fcs1 \af1 \ltrch\fcs0 &#13;_x000a_\cs18\v\f1\fs20\cf15\insrsid12399654\charrsid5459874 ENMIENDA@NRAM@}{\rtlch\fcs1 \af0 \ltrch\fcs0 \insrsid12399654\charrsid5459874 #}{\rtlch\fcs1 \af0 \ltrch\fcs0 \cs17\b0\v\f1\fs20\cf9\insrsid12399654\charrsid5459874 &lt;/NumAmB&gt;}{\rtlch\fcs1 \af0 &#13;_x000a_\ltrch\fcs0 \insrsid12399654\charrsid5459874 &#13;_x000a_\par }\pard\plain \ltrpar\s20\ql \li0\ri0\nowidctlpar\wrapdefault\aspalpha\aspnum\faauto\adjustright\rin0\lin0\itap0\pararsid5976803 \rtlch\fcs1 \af0\afs20\alang1025 \ltrch\fcs0 \b\fs24\lang2057\langfe2057\cgrid\langnp2057\langfenp2057 {\rtlch\fcs1 \af0 &#13;_x000a_\ltrch\fcs0 \cs17\b0\v\f1\fs20\cf9\lang1024\langfe1024\noproof\insrsid12399654\charrsid5459874 &lt;RepeatBlock-By&gt;}{\rtlch\fcs1 \af0 \ltrch\fcs0 \insrsid12399654\charrsid5459874 #}{\rtlch\fcs1 \af1 \ltrch\fcs0 &#13;_x000a_\cs18\v\f1\fs20\cf15\insrsid12399654\charrsid5459874 (MOD@InsideLoop()}{\rtlch\fcs1 \af0 \ltrch\fcs0 \insrsid12399654\charrsid5459874 ##}{\rtlch\fcs1 \af1 \ltrch\fcs0 \cs18\v\f1\fs20\cf15\insrsid12399654\charrsid5459874 &gt;&gt;&gt;@[ZMEMBERSMSG]@}{\rtlch\fcs1 &#13;_x000a_\af0 \ltrch\fcs0 \insrsid12399654\charrsid5459874 #}{\rtlch\fcs1 \af0 \ltrch\fcs0 \cs17\b0\v\f1\fs20\cf9\lang1024\langfe1024\noproof\insrsid12399654\charrsid5459874 &lt;Members&gt;}{\rtlch\fcs1 \af0 \ltrch\fcs0 \insrsid12399654\charrsid5459874 #}{\rtlch\fcs1 &#13;_x000a_\af1 \ltrch\fcs0 \cs18\v\f1\fs20\cf15\insrsid12399654\charrsid5459874 (MOD@InsideLoop(\'a7)}{\rtlch\fcs1 \af0 \ltrch\fcs0 \insrsid12399654\charrsid5459874 #}{\rtlch\fcs1 \af0 \ltrch\fcs0 \cf10\insrsid12399654\charrsid5459874 \u9668\'3f}{\rtlch\fcs1 \af0 &#13;_x000a_\ltrch\fcs0 \insrsid12399654\charrsid5459874 #}{\rtlch\fcs1 \af1 \ltrch\fcs0 \cs18\v\f1\fs20\cf15\insrsid12399654\charrsid5459874 TVTMEMBERS\'a7@MEMBERS@}{\rtlch\fcs1 \af0 \ltrch\fcs0 \insrsid12399654\charrsid5459874 #}{\rtlch\fcs1 \af0 \ltrch\fcs0 &#13;_x000a_\cf10\insrsid12399654\charrsid5459874 \u9658\'3f}{\rtlch\fcs1 \af0 \ltrch\fcs0 \cs17\b0\v\f1\fs20\cf9\lang1024\langfe1024\noproof\insrsid12399654\charrsid5459874 &lt;/Members&gt;}{\rtlch\fcs1 \af0 \ltrch\fcs0 \insrsid12399654\charrsid5459874 &#13;_x000a_\par }\pard\plain \ltrpar\ql \li0\ri0\widctlpar\wrapdefault\aspalpha\aspnum\faauto\adjustright\rin0\lin0\itap0\pararsid5976803 \rtlch\fcs1 \af0\afs20\alang1025 \ltrch\fcs0 \fs24\lang2057\langfe2057\cgrid\langnp2057\langfenp2057 {\rtlch\fcs1 \af0 \ltrch\fcs0 &#13;_x000a_\cs17\v\f1\fs20\cf9\lang1024\langfe1024\noproof\insrsid12399654\charrsid5459874 &lt;AuNomDe&gt;&lt;OptDel&gt;}{\rtlch\fcs1 \af0 \ltrch\fcs0 \insrsid12399654\charrsid5459874 #}{\rtlch\fcs1 \af1 \ltrch\fcs0 \cs18\v\f1\fs20\cf15\insrsid12399654\charrsid5459874 &#13;_x000a_MNU[ONBEHALFYES][NOTAPP]@CHOICE@}{\rtlch\fcs1 \af0 \ltrch\fcs0 \insrsid12399654\charrsid5459874 #}{\rtlch\fcs1 \af0 \ltrch\fcs0 \cs17\v\f1\fs20\cf9\lang1024\langfe1024\noproof\insrsid12399654\charrsid5459874 &lt;/OptDel&gt;&lt;/AuNomDe&gt;}{\rtlch\fcs1 \af0 &#13;_x000a_\ltrch\fcs0 \insrsid12399654\charrsid5459874 &#13;_x000a_\par &lt;&lt;&lt;}{\rtlch\fcs1 \af0 \ltrch\fcs0 \cs17\v\f1\fs20\cf9\lang1024\langfe1024\noproof\insrsid12399654\charrsid5459874 &lt;/RepeatBlock-By&gt;}{\rtlch\fcs1 \af0 \ltrch\fcs0 \insrsid12399654\charrsid5459874 &#13;_x000a_\par }\pard\plain \ltrpar\s20\ql \li0\ri0\nowidctlpar\wrapdefault\aspalpha\aspnum\faauto\adjustright\rin0\lin0\itap0\pararsid5976803 \rtlch\fcs1 \af0\afs20\alang1025 \ltrch\fcs0 \b\fs24\lang2057\langfe2057\cgrid\langnp2057\langfenp2057 {\rtlch\fcs1 \af0 &#13;_x000a_\ltrch\fcs0 \cs17\b0\v\f1\fs20\cf9\insrsid12399654\charrsid5459874 &lt;DocAmend&gt;}{\rtlch\fcs1 \af0 \ltrch\fcs0 \insrsid12399654\charrsid5459874 #}{\rtlch\fcs1 \af1 \ltrch\fcs0 \cs18\v\f1\fs20\cf15\insrsid12399654\charrsid5459874 &#13;_x000a_MNU[OPTPROPOSALCOD][OPTPROPOSALCNS][OPTPROPOSALNLE]@CHOICE@CODEMNU}{\rtlch\fcs1 \af0 \ltrch\fcs0 \insrsid12399654\charrsid5459874 #}{\rtlch\fcs1 \af0 \ltrch\fcs0 \cs17\b0\v\f1\fs20\cf9\insrsid12399654\charrsid5459874 &lt;/DocAmend&gt;}{\rtlch\fcs1 \af0 &#13;_x000a_\ltrch\fcs0 \insrsid12399654\charrsid5459874 &#13;_x000a_\par }\pard \ltrpar\s20\ql \li0\ri0\keepn\nowidctlpar\wrapdefault\aspalpha\aspnum\faauto\adjustright\rin0\lin0\itap0\pararsid10630121 {\rtlch\fcs1 \af0 \ltrch\fcs0 \cs17\b0\v\f1\fs20\cf9\insrsid12399654\charrsid5459874 &lt;Article&gt;}{\rtlch\fcs1 \af0 \ltrch\fcs0 &#13;_x000a_\insrsid12399654\charrsid5459874 #}{\rtlch\fcs1 \af1 \ltrch\fcs0 \cs18\v\f1\fs20\cf15\insrsid12399654\charrsid5459874 MNU[AMACTPARTYES][AMACTPARTNO]@CHOICE@AMACTMNU}{\rtlch\fcs1 \af0 \ltrch\fcs0 \insrsid12399654\charrsid5459874 #}{\rtlch\fcs1 \af0 &#13;_x000a_\ltrch\fcs0 \cs17\b0\v\f1\fs20\cf9\insrsid12399654\charrsid5459874 &lt;/Article&gt;}{\rtlch\fcs1 \af0 \ltrch\fcs0 \insrsid12399654\charrsid5459874 &#13;_x000a_\par }\pard\plain \ltrpar\ql \li0\ri0\keepn\widctlpar\wrapdefault\aspalpha\aspnum\faauto\adjustright\rin0\lin0\itap0\pararsid3744759 \rtlch\fcs1 \af0\afs20\alang1025 \ltrch\fcs0 \fs24\lang2057\langfe2057\cgrid\langnp2057\langfenp2057 {\rtlch\fcs1 \af0 &#13;_x000a_\ltrch\fcs0 \cs17\v\f1\fs20\cf9\insrsid12399654\charrsid5459874 &lt;DocAmend2&gt;&lt;OptDel&gt;}{\rtlch\fcs1 \af0 \ltrch\fcs0 \insrsid12399654\charrsid5459874 #}{\rtlch\fcs1 \af1 \ltrch\fcs0 \cs18\v\f1\fs20\cf15\insrsid12399654\charrsid5459874 &#13;_x000a_MNU[OPTNRACTYES][NOTAPP]@CHOICE@AMACTMNU}{\rtlch\fcs1 \af0 \ltrch\fcs0 \insrsid12399654\charrsid5459874 #}{\rtlch\fcs1 \af0 \ltrch\fcs0 \cs17\v\f1\fs20\cf9\insrsid12399654\charrsid5459874 &lt;/OptDel&gt;&lt;/DocAmend2&gt;}{\rtlch\fcs1 \af0 \ltrch\fcs0 &#13;_x000a_\insrsid12399654\charrsid5459874 &#13;_x000a_\par }\pard \ltrpar\ql \li0\ri0\widctlpar\wrapdefault\aspalpha\aspnum\faauto\adjustright\rin0\lin0\itap0\pararsid10158853 {\rtlch\fcs1 \af0 \ltrch\fcs0 \cs17\v\f1\fs20\cf9\insrsid12399654\charrsid5459874 &lt;Article2&gt;&lt;OptDel&gt;}{\rtlch\fcs1 \af0 \ltrch\fcs0 &#13;_x000a_\insrsid12399654\charrsid5459874 #}{\rtlch\fcs1 \af1 \ltrch\fcs0 \cs18\v\f1\fs20\cf15\insrsid12399654\charrsid5459874 MNU[OPTACTPARTYES][NOTAPP]@CHOICE@AMACTMNU}{\rtlch\fcs1 \af0 \ltrch\fcs0 \insrsid12399654\charrsid5459874 #}{\rtlch\fcs1 \af0 &#13;_x000a_\ltrch\fcs0 \cs17\v\f1\fs20\cf9\insrsid12399654\charrsid5459874 &lt;/OptDel&gt;&lt;/Article2&gt;}{\rtlch\fcs1 \af0 \ltrch\fcs0 \insrsid12399654\charrsid5459874 &#13;_x000a_\par \ltrrow}\trowd \ltrrow\ts11\trqc\trgaph340\trleft0\trftsWidth3\trwWidth9752\trftsWidthB3\trpaddl340\trpaddr340\trpaddfl3\trpaddft3\trpaddfb3\trpaddfr3\tblind0\tblindtype3 \clvertalt\clbrdrt\brdrtbl \clbrdrl\brdrtbl \clbrdrb\brdrtbl \clbrdrr\brdrtbl &#13;_x000a_\cltxlrtb\clftsWidth3\clwWidth9752 \cellx9752\pard\plain \ltrpar\ql \li0\ri0\keepn\widctlpar\intbl\wrapdefault\aspalpha\aspnum\faauto\adjustright\rin0\lin0\pararsid10630121 \rtlch\fcs1 \af0\afs20\alang1025 \ltrch\fcs0 &#13;_x000a_\fs24\lang2057\langfe2057\cgrid\langnp2057\langfenp2057 {\rtlch\fcs1 \af0 \ltrch\fcs0 \insrsid12399654\charrsid5459874 \cell }\pard\plain \ltrpar\ql \li0\ri0\widctlpar\intbl\wrapdefault\aspalpha\aspnum\faauto\adjustright\rin0\lin0 \rtlch\fcs1 &#13;_x000a_\af0\afs20\alang1025 \ltrch\fcs0 \fs24\lang2057\langfe2057\cgrid\langnp2057\langfenp2057 {\rtlch\fcs1 \af0 \ltrch\fcs0 \insrsid12399654\charrsid5459874 \trowd \ltrrow&#13;_x000a_\ts11\trqc\trgaph340\trleft0\trftsWidth3\trwWidth9752\trftsWidthB3\trpaddl340\trpaddr340\trpaddfl3\trpaddft3\trpaddfb3\trpaddfr3\tblind0\tblindtype3 \clvertalt\clbrdrt\brdrtbl \clbrdrl\brdrtbl \clbrdrb\brdrtbl \clbrdrr\brdrtbl &#13;_x000a_\cltxlrtb\clftsWidth3\clwWidth9752 \cellx9752\row \ltrrow}\trowd \ltrrow\ts11\trqc\trgaph340\trleft0\trftsWidth3\trwWidth9752\trftsWidthB3\trpaddl340\trpaddr340\trpaddfl3\trpaddft3\trpaddfb3\trpaddfr3\tblind0\tblindtype3 \clvertalt\clbrdrt\brdrtbl &#13;_x000a_\clbrdrl\brdrtbl \clbrdrb\brdrtbl \clbrdrr\brdrtbl \cltxlrtb\clftsWidth3\clwWidth4876 \cellx4876\clvertalt\clbrdrt\brdrtbl \clbrdrl\brdrtbl \clbrdrb\brdrtbl \clbrdrr\brdrtbl \cltxlrtb\clftsWidth3\clwWidth4876 \cellx9752\pard\plain \ltrpar&#13;_x000a_\s25\qc \li0\ri0\sa240\keepn\nowidctlpar\intbl\wrapdefault\aspalpha\aspnum\faauto\adjustright\rin0\lin0\pararsid10630121 \rtlch\fcs1 \af0\afs20\alang1025 \ltrch\fcs0 \i\fs24\lang2057\langfe2057\cgrid\langnp2057\langfenp2057 {\rtlch\fcs1 \af0 \ltrch\fcs0 &#13;_x000a_\insrsid12399654\charrsid5459874 #}{\rtlch\fcs1 \af1 \ltrch\fcs0 \cs18\v\f1\fs20\cf15\insrsid12399654\charrsid5459874 MNU[OPTLEFTAMACT][LEFTPROP]@CHOICE@AMACTMNU}{\rtlch\fcs1 \af0 \ltrch\fcs0 \insrsid12399654\charrsid5459874 #\cell Amendment\cell &#13;_x000a_}\pard\plain \ltrpar\ql \li0\ri0\widctlpar\intbl\wrapdefault\aspalpha\aspnum\faauto\adjustright\rin0\lin0 \rtlch\fcs1 \af0\afs20\alang1025 \ltrch\fcs0 \fs24\lang2057\langfe2057\cgrid\langnp2057\langfenp2057 {\rtlch\fcs1 \af0 \ltrch\fcs0 &#13;_x000a_\insrsid12399654\charrsid5459874 \trowd \ltrrow\ts11\trqc\trgaph340\trleft0\trftsWidth3\trwWidth9752\trftsWidthB3\trpaddl340\trpaddr340\trpaddfl3\trpaddft3\trpaddfb3\trpaddfr3\tblind0\tblindtype3 \clvertalt\clbrdrt\brdrtbl \clbrdrl\brdrtbl \clbrdrb&#13;_x000a_\brdrtbl \clbrdrr\brdrtbl \cltxlrtb\clftsWidth3\clwWidth4876 \cellx4876\clvertalt\clbrdrt\brdrtbl \clbrdrl\brdrtbl \clbrdrb\brdrtbl \clbrdrr\brdrtbl \cltxlrtb\clftsWidth3\clwWidth4876 \cellx9752\row \ltrrow}\pard\plain \ltrpar&#13;_x000a_\s19\ql \li0\ri0\sa120\nowidctlpar\intbl\wrapdefault\aspalpha\aspnum\faauto\adjustright\rin0\lin0\pararsid12024389 \rtlch\fcs1 \af0\afs20\alang1025 \ltrch\fcs0 \fs24\lang2057\langfe2057\cgrid\langnp2057\langfenp2057 {\rtlch\fcs1 \af0 \ltrch\fcs0 &#13;_x000a_\insrsid12399654\charrsid5459874 ##\cell ##}{\rtlch\fcs1 \af0\afs24 \ltrch\fcs0 \insrsid12399654\charrsid5459874 \cell }\pard\plain \ltrpar\ql \li0\ri0\widctlpar\intbl\wrapdefault\aspalpha\aspnum\faauto\adjustright\rin0\lin0 \rtlch\fcs1 &#13;_x000a_\af0\afs20\alang1025 \ltrch\fcs0 \fs24\lang2057\langfe2057\cgrid\langnp2057\langfenp2057 {\rtlch\fcs1 \af0 \ltrch\fcs0 \insrsid12399654\charrsid5459874 \trowd \lastrow \ltrrow&#13;_x000a_\ts11\trqc\trgaph340\trleft0\trftsWidth3\trwWidth9752\trftsWidthB3\trpaddl340\trpaddr340\trpaddfl3\trpaddft3\trpaddfb3\trpaddfr3\tblind0\tblindtype3 \clvertalt\clbrdrt\brdrtbl \clbrdrl\brdrtbl \clbrdrb\brdrtbl \clbrdrr\brdrtbl &#13;_x000a_\cltxlrtb\clftsWidth3\clwWidth4876 \cellx4876\clvertalt\clbrdrt\brdrtbl \clbrdrl\brdrtbl \clbrdrb\brdrtbl \clbrdrr\brdrtbl \cltxlrtb\clftsWidth3\clwWidth4876 \cellx9752\row }\pard\plain \ltrpar&#13;_x000a_\s24\qr \li0\ri0\sb240\sa240\nowidctlpar\wrapdefault\aspalpha\aspnum\faauto\adjustright\rin0\lin0\itap0\pararsid16390444 \rtlch\fcs1 \af0\afs20\alang1025 \ltrch\fcs0 \fs24\lang2057\langfe2057\cgrid\langnp2057\langfenp2057 {\rtlch\fcs1 \af0 \ltrch\fcs0 &#13;_x000a_\insrsid12399654\charrsid5459874 Or. }{\rtlch\fcs1 \af0 \ltrch\fcs0 \cs17\v\f1\fs20\cf9\insrsid12399654\charrsid5459874 &lt;Original&gt;}{\rtlch\fcs1 \af0 \ltrch\fcs0 \insrsid12399654\charrsid5459874 #}{\rtlch\fcs1 \af1 \ltrch\fcs0 &#13;_x000a_\cs18\v\f1\fs20\cf15\insrsid12399654\charrsid5459874 KEY(MAIN/LANGMIN)sh@ORLANGMSG@}{\rtlch\fcs1 \af0 \ltrch\fcs0 \insrsid12399654\charrsid5459874 #}{\rtlch\fcs1 \af0 \ltrch\fcs0 \cs17\v\f1\fs20\cf9\insrsid12399654\charrsid5459874 &lt;/Original&gt;}{&#13;_x000a_\rtlch\fcs1 \af0 \ltrch\fcs0 \insrsid12399654\charrsid5459874 &#13;_x000a_\par }\pard\plain \ltrpar\s22\qc \li0\ri0\sb240\sa240\nowidctlpar\wrapdefault\aspalpha\aspnum\faauto\adjustright\rin0\lin0\itap0\pararsid10630121 \rtlch\fcs1 \af0\afs20\alang1025 \ltrch\fcs0 \i\fs24\lang2057\langfe2057\cgrid\langnp2057\langfenp2057 {&#13;_x000a_\rtlch\fcs1 \af0 \ltrch\fcs0 \cs17\i0\v\f1\fs20\cf9\insrsid12399654\charrsid5459874 &lt;OptDel&gt;}{\rtlch\fcs1 \af0 \ltrch\fcs0 \insrsid12399654\charrsid5459874 #}{\rtlch\fcs1 \af1 \ltrch\fcs0 \cs18\v\f1\fs20\cf15\insrsid12399654\charrsid5459874 &#13;_x000a_MNU[CROSSREFNO][CROSSREFYES]@CHOICE@}{\rtlch\fcs1 \af0 \ltrch\fcs0 \insrsid12399654\charrsid5459874 #}{\rtlch\fcs1 \af0 \ltrch\fcs0 \cs17\i0\v\f1\fs20\cf9\insrsid12399654\charrsid5459874 &lt;/OptDel&gt;}{\rtlch\fcs1 \af0 \ltrch\fcs0 &#13;_x000a_\insrsid12399654\charrsid5459874 &#13;_x000a_\par }\pard\plain \ltrpar\s23\qc \li0\ri0\sb240\sa240\keepn\nowidctlpar\wrapdefault\aspalpha\aspnum\faauto\adjustright\rin0\lin0\itap0\pararsid3744759 \rtlch\fcs1 \af0\afs20\alang1025 \ltrch\fcs0 \i\fs24\lang2057\langfe2057\cgrid\langnp2057\langfenp2057 {&#13;_x000a_\rtlch\fcs1 \af0 \ltrch\fcs0 \cs17\i0\v\f1\fs20\cf9\insrsid12399654\charrsid5459874 &lt;TitreJust&gt;}{\rtlch\fcs1 \af0 \ltrch\fcs0 \insrsid12399654\charrsid5459874 Justification}{\rtlch\fcs1 \af0 \ltrch\fcs0 &#13;_x000a_\cs17\i0\v\f1\fs20\cf9\insrsid12399654\charrsid5459874 &lt;/TitreJust&gt;}{\rtlch\fcs1 \af0 \ltrch\fcs0 \insrsid12399654\charrsid5459874 &#13;_x000a_\par }\pard\plain \ltrpar\s21\ql \li0\ri0\sa240\nowidctlpar\wrapdefault\aspalpha\aspnum\faauto\adjustright\rin0\lin0\itap0\pararsid16390444 \rtlch\fcs1 \af0\afs20\alang1025 \ltrch\fcs0 \i\fs24\lang2057\langfe2057\cgrid\langnp2057\langfenp2057 {\rtlch\fcs1 &#13;_x000a_\af0 \ltrch\fcs0 \cs17\i0\v\f1\fs20\cf9\insrsid12399654\charrsid5459874 &lt;OptDelPrev&gt;}{\rtlch\fcs1 \af0 \ltrch\fcs0 \insrsid12399654\charrsid5459874 #}{\rtlch\fcs1 \af1 \ltrch\fcs0 \cs18\v\f1\fs20\cf15\insrsid12399654\charrsid5459874 &#13;_x000a_MNU[TEXTJUSTYES][TEXTJUSTNO]@CHOICE@}{\rtlch\fcs1 \af0 \ltrch\fcs0 \insrsid12399654\charrsid5459874 #}{\rtlch\fcs1 \af0 \ltrch\fcs0 \cs17\i0\v\f1\fs20\cf9\insrsid12399654\charrsid5459874 &lt;/OptDelPrev&gt;}{\rtlch\fcs1 \af0 \ltrch\fcs0 &#13;_x000a_\insrsid12399654\charrsid5459874 &#13;_x000a_\par }\pard\plain \ltrpar\ql \li0\ri0\widctlpar\wrapdefault\aspalpha\aspnum\faauto\adjustright\rin0\lin0\itap0\pararsid16324206 \rtlch\fcs1 \af0\afs20\alang1025 \ltrch\fcs0 \fs24\lang2057\langfe2057\cgrid\langnp2057\langfenp2057 {\rtlch\fcs1 \af0 \ltrch\fcs0 &#13;_x000a_\cs17\v\f1\fs20\cf9\insrsid12399654\charrsid5459874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8046&#13;_x000a_dffe115b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69\fbidi \froman\fcharset238\fprq2 Cambria Math CE;}{\f70\fbidi \froman\fcharset204\fprq2 Cambria Math Cyr;}&#13;_x000a_{\f72\fbidi \froman\fcharset161\fprq2 Cambria Math Greek;}{\f73\fbidi \froman\fcharset162\fprq2 Cambria Math Tur;}{\f76\fbidi \froman\fcharset186\fprq2 Cambria Math Baltic;}{\f7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7420381 HideTWBExt;}{\*\cs18 \additive \v\f1\fs20\cf15 &#13;_x000a_\spriority0 \styrsid7420381 HideTWBInt;}{\s19\ql \li0\ri0\sa120\nowidctlpar\wrapdefault\aspalpha\aspnum\faauto\adjustright\rin0\lin0\itap0 \rtlch\fcs1 \af0\afs20\alang1025 \ltrch\fcs0 \fs24\lang2057\langfe2057\cgrid\langnp2057\langfenp2057 &#13;_x000a_\sbasedon0 \snext19 \spriority0 \styrsid7420381 Normal6a;}{\s20\ql \li0\ri0\nowidctlpar\wrapdefault\aspalpha\aspnum\faauto\adjustright\rin0\lin0\itap0 \rtlch\fcs1 \af0\afs20\alang1025 \ltrch\fcs0 \b\fs24\lang2057\langfe2057\cgrid\langnp2057\langfenp2057 &#13;_x000a_\sbasedon0 \snext20 \spriority0 \styrsid7420381 NormalBold;}{\s21\ql \li0\ri0\sa240\nowidctlpar\wrapdefault\aspalpha\aspnum\faauto\adjustright\rin0\lin0\itap0 \rtlch\fcs1 \af0\afs20\alang1025 \ltrch\fcs0 &#13;_x000a_\i\fs24\lang2057\langfe2057\cgrid\langnp2057\langfenp2057 \sbasedon0 \snext21 \spriority0 \styrsid7420381 AmJustText;}{\s22\qc \li0\ri0\sb240\sa240\nowidctlpar\wrapdefault\aspalpha\aspnum\faauto\adjustright\rin0\lin0\itap0 \rtlch\fcs1 &#13;_x000a_\af0\afs20\alang1025 \ltrch\fcs0 \i\fs24\lang2057\langfe2057\cgrid\langnp2057\langfenp2057 \sbasedon0 \snext22 \spriority0 \styrsid7420381 AmCrossRef;}{&#13;_x000a_\s23\qc \li0\ri0\sb240\sa240\keepn\nowidctlpar\wrapdefault\aspalpha\aspnum\faauto\adjustright\rin0\lin0\itap0 \rtlch\fcs1 \af0\afs20\alang1025 \ltrch\fcs0 \i\fs24\lang2057\langfe2057\cgrid\langnp2057\langfenp2057 &#13;_x000a_\sbasedon0 \snext21 \spriority0 \styrsid7420381 AmJustTitle;}{\s24\qr \li0\ri0\sb240\sa240\nowidctlpar\wrapdefault\aspalpha\aspnum\faauto\adjustright\rin0\lin0\itap0 \rtlch\fcs1 \af0\afs20\alang1025 \ltrch\fcs0 &#13;_x000a_\fs24\lang2057\langfe2057\cgrid\langnp2057\langfenp2057 \sbasedon0 \snext24 \spriority0 \styrsid7420381 AmOrLang;}{\s25\qc \li0\ri0\sa240\nowidctlpar\wrapdefault\aspalpha\aspnum\faauto\adjustright\rin0\lin0\itap0 \rtlch\fcs1 \af0\afs20\alang1025 &#13;_x000a_\ltrch\fcs0 \i\fs24\lang2057\langfe2057\cgrid\langnp2057\langfenp2057 \sbasedon0 \snext25 \spriority0 \styrsid7420381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7420381 AmNumberTabs;}}{\*\rsidtbl \rsid24658\rsid93127\rsid223860\rsid730002\rsid735077\rsid1718133\rsid2892074\rsid3565327\rsid4666813&#13;_x000a_\rsid6641733\rsid7420381\rsid7823322\rsid9636012\rsid10377208\rsid11215221\rsid11549030\rsid12154954\rsid14382809\rsid14424199\rsid15204470\rsid15285974\rsid15950462\rsid16324206\rsid16662270}{\mmathPr\mmathFont34\mbrkBin0\mbrkBinSub0\msmallFrac0&#13;_x000a_\mdispDef1\mlMargin0\mrMargin0\mdefJc1\mwrapIndent1440\mintLim0\mnaryLim1}{\info{\author BLASIAK Aleksandra Maria}{\operator BLASIAK Aleksandra Maria}{\creatim\yr2026\mo10\dy13\hr14\min58}{\revtim\yr2026\mo10\dy13\hr14\min58}{\version1}{\edmins0}&#13;_x000a_{\nofpages1}{\nofwords130}{\nofchars745}{\nofcharsws874}{\vern21}}{\*\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7420381\newtblstyruls\nogrowautofit\usenormstyforlist\noindnmbrts\felnbrelev\nocxsptable\indrlsweleven\noafcnsttbl\afelev\utinl\hwelev\spltpgpar\notcvasp\notbrkcnstfrctbl\notvatxbx\krnprsnet\cachedcolbal &#13;_x000a_\nouicompat \fet0{\*\wgrffmtfilter 013f}\nofeaturethrottle1\ilfomacatclnup0{\*\template C:\\Users\\ablasiak\\AppData\\Local\\Temp\\Blank1.dotx}{\*\ftnsep \ltrpar \pard\plain \ltrpar&#13;_x000a_\ql \li0\ri0\widctlpar\wrapdefault\aspalpha\aspnum\faauto\adjustright\rin0\lin0\itap0 \rtlch\fcs1 \af0\afs20\alang1025 \ltrch\fcs0 \fs24\lang2057\langfe2057\cgrid\langnp2057\langfenp2057 {\rtlch\fcs1 \af0 \ltrch\fcs0 \insrsid93127 \chftnsep &#13;_x000a_\par }}{\*\ftnsepc \ltrpar \pard\plain \ltrpar\ql \li0\ri0\widctlpar\wrapdefault\aspalpha\aspnum\faauto\adjustright\rin0\lin0\itap0 \rtlch\fcs1 \af0\afs20\alang1025 \ltrch\fcs0 \fs24\lang2057\langfe2057\cgrid\langnp2057\langfenp2057 {\rtlch\fcs1 \af0 &#13;_x000a_\ltrch\fcs0 \insrsid93127 \chftnsepc &#13;_x000a_\par }}{\*\aftnsep \ltrpar \pard\plain \ltrpar\ql \li0\ri0\widctlpar\wrapdefault\aspalpha\aspnum\faauto\adjustright\rin0\lin0\itap0 \rtlch\fcs1 \af0\afs20\alang1025 \ltrch\fcs0 \fs24\lang2057\langfe2057\cgrid\langnp2057\langfenp2057 {\rtlch\fcs1 \af0 &#13;_x000a_\ltrch\fcs0 \insrsid93127 \chftnsep &#13;_x000a_\par }}{\*\aftnsepc \ltrpar \pard\plain \ltrpar\ql \li0\ri0\widctlpar\wrapdefault\aspalpha\aspnum\faauto\adjustright\rin0\lin0\itap0 \rtlch\fcs1 \af0\afs20\alang1025 \ltrch\fcs0 \fs24\lang2057\langfe2057\cgrid\langnp2057\langfenp2057 {\rtlch\fcs1 \af0 &#13;_x000a_\ltrch\fcs0 \insrsid93127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4204237 \rtlch\fcs1 &#13;_x000a_\af0\afs20\alang1025 \ltrch\fcs0 \b\fs24\lang2057\langfe2057\cgrid\langnp2057\langfenp2057 {\rtlch\fcs1 \af0 \ltrch\fcs0 \cs17\b0\v\f1\fs20\cf9\insrsid7420381\charrsid5459874 {\*\bkmkstart restart}&lt;}{\rtlch\fcs1 \af0 \ltrch\fcs0 &#13;_x000a_\cs17\b0\v\f1\fs20\cf9\insrsid7420381 Amend}{\rtlch\fcs1 \af0 \ltrch\fcs0 \cs17\b0\v\f1\fs20\cf9\insrsid7420381\charrsid5459874 &gt;}{\rtlch\fcs1 \af0 \ltrch\fcs0 \insrsid7420381\charrsid5459874 Amendment\tab \tab }{\rtlch\fcs1 \af0 \ltrch\fcs0 &#13;_x000a_\cs17\b0\v\f1\fs20\cf9\insrsid7420381\charrsid5459874 &lt;}{\rtlch\fcs1 \af0 \ltrch\fcs0 \cs17\b0\v\f1\fs20\cf9\insrsid7420381 NumAm&gt;}{\rtlch\fcs1 \af0 \ltrch\fcs0 \insrsid7420381\charrsid5459874 #}{\rtlch\fcs1 \af1 \ltrch\fcs0 &#13;_x000a_\cs18\v\f1\fs20\cf15\insrsid7420381\charrsid5459874 ENMIENDA@NRAM@}{\rtlch\fcs1 \af0 \ltrch\fcs0 \insrsid7420381\charrsid5459874 #}{\rtlch\fcs1 \af0 \ltrch\fcs0 \cs17\b0\v\f1\fs20\cf9\insrsid7420381\charrsid5459874 &lt;/}{\rtlch\fcs1 \af0 \ltrch\fcs0 &#13;_x000a_\cs17\b0\v\f1\fs20\cf9\insrsid7420381 NumAm&gt;}{\rtlch\fcs1 \af0 \ltrch\fcs0 \insrsid7420381\charrsid5459874 &#13;_x000a_\par }\pard\plain \ltrpar\s20\ql \li0\ri0\nowidctlpar\wrapdefault\aspalpha\aspnum\faauto\adjustright\rin0\lin0\itap0\pararsid5976803 \rtlch\fcs1 \af0\afs20\alang1025 \ltrch\fcs0 \b\fs24\lang2057\langfe2057\cgrid\langnp2057\langfenp2057 {\rtlch\fcs1 \af0 &#13;_x000a_\ltrch\fcs0 \cs17\b0\v\f1\fs20\cf9\lang1024\langfe1024\noproof\insrsid7420381\charrsid5459874 &lt;RepeatBlock-By&gt;}{\rtlch\fcs1 \af0 \ltrch\fcs0 \insrsid7420381\charrsid5459874 #}{\rtlch\fcs1 \af1 \ltrch\fcs0 &#13;_x000a_\cs18\v\f1\fs20\cf15\insrsid7420381\charrsid5459874 (MOD@InsideLoop()}{\rtlch\fcs1 \af0 \ltrch\fcs0 \insrsid7420381\charrsid5459874 ##}{\rtlch\fcs1 \af1 \ltrch\fcs0 \cs18\v\f1\fs20\cf15\insrsid7420381\charrsid5459874 &gt;&gt;&gt;@[ZMEMBERSMSG]@}{\rtlch\fcs1 \af0 &#13;_x000a_\ltrch\fcs0 \insrsid7420381\charrsid5459874 #}{\rtlch\fcs1 \af0 \ltrch\fcs0 \cs17\b0\v\f1\fs20\cf9\lang1024\langfe1024\noproof\insrsid7420381\charrsid5459874 &lt;Members&gt;}{\rtlch\fcs1 \af0 \ltrch\fcs0 \insrsid7420381\charrsid5459874 #}{\rtlch\fcs1 \af1 &#13;_x000a_\ltrch\fcs0 \cs18\v\f1\fs20\cf15\insrsid7420381\charrsid5459874 (MOD@InsideLoop(\'a7)}{\rtlch\fcs1 \af0 \ltrch\fcs0 \insrsid7420381\charrsid5459874 #}{\rtlch\fcs1 \af0 \ltrch\fcs0 \cf10\insrsid7420381\charrsid4204237 \u9668\'3f}{\rtlch\fcs1 \af0 &#13;_x000a_\ltrch\fcs0 \insrsid7420381\charrsid5459874 #}{\rtlch\fcs1 \af1 \ltrch\fcs0 \cs18\v\f1\fs20\cf15\insrsid7420381\charrsid5459874 TVTMEMBERS\'a7@MEMBERS@}{\rtlch\fcs1 \af0 \ltrch\fcs0 \insrsid7420381\charrsid5459874 #}{\rtlch\fcs1 \af0 \ltrch\fcs0 &#13;_x000a_\cf10\insrsid7420381\charrsid4204237 \u9658\'3f}{\rtlch\fcs1 \af0 \ltrch\fcs0 \cs17\b0\v\f1\fs20\cf9\lang1024\langfe1024\noproof\insrsid7420381\charrsid5459874 &lt;/Members&gt;}{\rtlch\fcs1 \af0 \ltrch\fcs0 \insrsid7420381\charrsid5459874 &#13;_x000a_\par }\pard\plain \ltrpar\ql \li0\ri0\widctlpar\wrapdefault\aspalpha\aspnum\faauto\adjustright\rin0\lin0\itap0\pararsid5976803 \rtlch\fcs1 \af0\afs20\alang1025 \ltrch\fcs0 \fs24\lang2057\langfe2057\cgrid\langnp2057\langfenp2057 {\rtlch\fcs1 \af0 \ltrch\fcs0 &#13;_x000a_\cs17\v\f1\fs20\cf9\lang1024\langfe1024\noproof\insrsid7420381\charrsid5459874 &lt;AuNomDe&gt;&lt;OptDel&gt;}{\rtlch\fcs1 \af0 \ltrch\fcs0 \insrsid7420381\charrsid5459874 #}{\rtlch\fcs1 \af1 \ltrch\fcs0 \cs18\v\f1\fs20\cf15\insrsid7420381\charrsid5459874 &#13;_x000a_MNU[ONBEHALFYES][NOTAPP]@CHOICE@}{\rtlch\fcs1 \af0 \ltrch\fcs0 \insrsid7420381\charrsid5459874 #}{\rtlch\fcs1 \af0 \ltrch\fcs0 \cs17\v\f1\fs20\cf9\lang1024\langfe1024\noproof\insrsid7420381\charrsid5459874 &lt;/OptDel&gt;&lt;/AuNomDe&gt;}{\rtlch\fcs1 \af0 &#13;_x000a_\ltrch\fcs0 \insrsid7420381\charrsid5459874 &#13;_x000a_\par &lt;&lt;&lt;}{\rtlch\fcs1 \af0 \ltrch\fcs0 \cs17\v\f1\fs20\cf9\lang1024\langfe1024\noproof\insrsid7420381\charrsid5459874 &lt;/RepeatBlock-By&gt;}{\rtlch\fcs1 \af0 \ltrch\fcs0 \insrsid7420381\charrsid5459874 &#13;_x000a_\par }\pard\plain \ltrpar\s20\ql \li0\ri0\nowidctlpar\wrapdefault\aspalpha\aspnum\faauto\adjustright\rin0\lin0\itap0\pararsid5976803 \rtlch\fcs1 \af0\afs20\alang1025 \ltrch\fcs0 \b\fs24\lang2057\langfe2057\cgrid\langnp2057\langfenp2057 {\rtlch\fcs1 \af0 &#13;_x000a_\ltrch\fcs0 \cs17\b0\v\f1\fs20\cf9\insrsid7420381\charrsid5459874 &lt;DocAmend&gt;}{\rtlch\fcs1 \af0 \ltrch\fcs0 \insrsid7420381\charrsid5459874 #}{\rtlch\fcs1 \af1 \ltrch\fcs0 \cs18\v\f1\fs20\cf15\insrsid7420381\charrsid5459874 &#13;_x000a_MNU[OPTPROPOSALCOD][OPTPROPOSALCNS][OPTPROPOSALNLE]@CHOICE@CODEMNU}{\rtlch\fcs1 \af0 \ltrch\fcs0 \insrsid7420381\charrsid5459874 #}{\rtlch\fcs1 \af0 \ltrch\fcs0 \cs17\b0\v\f1\fs20\cf9\insrsid7420381\charrsid5459874 &lt;/DocAmend&gt;}{\rtlch\fcs1 \af0 &#13;_x000a_\ltrch\fcs0 \insrsid7420381\charrsid5459874 &#13;_x000a_\par }\pard \ltrpar\s20\ql \li0\ri0\keepn\nowidctlpar\wrapdefault\aspalpha\aspnum\faauto\adjustright\rin0\lin0\itap0\pararsid10630121 {\rtlch\fcs1 \af0 \ltrch\fcs0 \cs17\b0\v\f1\fs20\cf9\insrsid7420381\charrsid5459874 &lt;Article&gt;}{\rtlch\fcs1 \af0 \ltrch\fcs0 &#13;_x000a_\insrsid7420381\charrsid5459874 #}{\rtlch\fcs1 \af1 \ltrch\fcs0 \cs18\v\f1\fs20\cf15\insrsid7420381\charrsid5459874 MNU[AMACTPARTYES][AMACTPARTNO]@CHOICE@AMACTMNU}{\rtlch\fcs1 \af0 \ltrch\fcs0 \insrsid7420381\charrsid5459874 #}{\rtlch\fcs1 \af0 &#13;_x000a_\ltrch\fcs0 \cs17\b0\v\f1\fs20\cf9\insrsid7420381\charrsid5459874 &lt;/Article&gt;}{\rtlch\fcs1 \af0 \ltrch\fcs0 \insrsid7420381\charrsid5459874 &#13;_x000a_\par }\pard\plain \ltrpar\ql \li0\ri0\keepn\widctlpar\wrapdefault\aspalpha\aspnum\faauto\adjustright\rin0\lin0\itap0\pararsid3744759 \rtlch\fcs1 \af0\afs20\alang1025 \ltrch\fcs0 \fs24\lang2057\langfe2057\cgrid\langnp2057\langfenp2057 {\rtlch\fcs1 \af0 &#13;_x000a_\ltrch\fcs0 \cs17\v\f1\fs20\cf9\insrsid7420381\charrsid5459874 &lt;DocAmend2&gt;&lt;OptDel&gt;}{\rtlch\fcs1 \af0 \ltrch\fcs0 \insrsid7420381\charrsid5459874 #}{\rtlch\fcs1 \af1 \ltrch\fcs0 \cs18\v\f1\fs20\cf15\insrsid7420381\charrsid5459874 &#13;_x000a_MNU[OPTNRACTYES][NOTAPP]@CHOICE@AMACTMNU}{\rtlch\fcs1 \af0 \ltrch\fcs0 \insrsid7420381\charrsid5459874 #}{\rtlch\fcs1 \af0 \ltrch\fcs0 \cs17\v\f1\fs20\cf9\insrsid7420381\charrsid5459874 &lt;/OptDel&gt;&lt;/DocAmend2&gt;}{\rtlch\fcs1 \af0 \ltrch\fcs0 &#13;_x000a_\insrsid7420381\charrsid5459874 &#13;_x000a_\par }\pard \ltrpar\ql \li0\ri0\widctlpar\wrapdefault\aspalpha\aspnum\faauto\adjustright\rin0\lin0\itap0\pararsid10158853 {\rtlch\fcs1 \af0 \ltrch\fcs0 \cs17\v\f1\fs20\cf9\insrsid7420381\charrsid5459874 &lt;Article2&gt;&lt;OptDel&gt;}{\rtlch\fcs1 \af0 \ltrch\fcs0 &#13;_x000a_\insrsid7420381\charrsid5459874 #}{\rtlch\fcs1 \af1 \ltrch\fcs0 \cs18\v\f1\fs20\cf15\insrsid7420381\charrsid5459874 MNU[OPTACTPARTYES][NOTAPP]@CHOICE@AMACTMNU}{\rtlch\fcs1 \af0 \ltrch\fcs0 \insrsid7420381\charrsid5459874 #}{\rtlch\fcs1 \af0 \ltrch\fcs0 &#13;_x000a_\cs17\v\f1\fs20\cf9\insrsid7420381\charrsid5459874 &lt;/OptDel&gt;&lt;/Article2&gt;}{\rtlch\fcs1 \af0 \ltrch\fcs0 \insrsid7420381\charrsid5459874 &#13;_x000a_\par \ltrrow}\trowd \ltrrow\ts11\trqc\trgaph340\trleft0\trftsWidth3\trwWidth9752\trftsWidthB3\trpaddl340\trpaddr340\trpaddfl3\trpaddft3\trpaddfb3\trpaddfr3\tblind0\tblindtype3 \clvertalt\clbrdrt\brdrtbl \clbrdrl\brdrtbl \clbrdrb\brdrtbl \clbrdrr\brdrtbl &#13;_x000a_\cltxlrtb\clftsWidth3\clwWidth9752 \cellx9752\pard\plain \ltrpar\ql \li0\ri0\keepn\widctlpar\intbl\wrapdefault\aspalpha\aspnum\faauto\adjustright\rin0\lin0\pararsid10630121 \rtlch\fcs1 \af0\afs20\alang1025 \ltrch\fcs0 &#13;_x000a_\fs24\lang2057\langfe2057\cgrid\langnp2057\langfenp2057 {\rtlch\fcs1 \af0 \ltrch\fcs0 \insrsid7420381\charrsid5459874 \cell }\pard\plain \ltrpar\ql \li0\ri0\widctlpar\intbl\wrapdefault\aspalpha\aspnum\faauto\adjustright\rin0\lin0 \rtlch\fcs1 &#13;_x000a_\af0\afs20\alang1025 \ltrch\fcs0 \fs24\lang2057\langfe2057\cgrid\langnp2057\langfenp2057 {\rtlch\fcs1 \af0 \ltrch\fcs0 \insrsid7420381\charrsid5459874 \trowd \ltrrow&#13;_x000a_\ts11\trqc\trgaph340\trleft0\trftsWidth3\trwWidth9752\trftsWidthB3\trpaddl340\trpaddr340\trpaddfl3\trpaddft3\trpaddfb3\trpaddfr3\tblind0\tblindtype3 \clvertalt\clbrdrt\brdrtbl \clbrdrl\brdrtbl \clbrdrb\brdrtbl \clbrdrr\brdrtbl &#13;_x000a_\cltxlrtb\clftsWidth3\clwWidth9752 \cellx9752\row \ltrrow}\trowd \ltrrow\ts11\trqc\trgaph340\trleft0\trftsWidth3\trwWidth9752\trftsWidthB3\trpaddl340\trpaddr340\trpaddfl3\trpaddft3\trpaddfb3\trpaddfr3\tblind0\tblindtype3 \clvertalt\clbrdrt\brdrtbl &#13;_x000a_\clbrdrl\brdrtbl \clbrdrb\brdrtbl \clbrdrr\brdrtbl \cltxlrtb\clftsWidth3\clwWidth4876 \cellx4876\clvertalt\clbrdrt\brdrtbl \clbrdrl\brdrtbl \clbrdrb\brdrtbl \clbrdrr\brdrtbl \cltxlrtb\clftsWidth3\clwWidth4876 \cellx9752\pard\plain \ltrpar&#13;_x000a_\s25\qc \li0\ri0\sa240\keepn\nowidctlpar\intbl\wrapdefault\aspalpha\aspnum\faauto\adjustright\rin0\lin0\pararsid10630121 \rtlch\fcs1 \af0\afs20\alang1025 \ltrch\fcs0 \i\fs24\lang2057\langfe2057\cgrid\langnp2057\langfenp2057 {\rtlch\fcs1 \af0 \ltrch\fcs0 &#13;_x000a_\insrsid7420381\charrsid5459874 #}{\rtlch\fcs1 \af1 \ltrch\fcs0 \cs18\v\f1\fs20\cf15\insrsid7420381\charrsid5459874 MNU[OPTLEFTAMACT][LEFTPROP]@CHOICE@AMACTMNU}{\rtlch\fcs1 \af0 \ltrch\fcs0 \insrsid7420381\charrsid5459874 #\cell Amendment\cell &#13;_x000a_}\pard\plain \ltrpar\ql \li0\ri0\widctlpar\intbl\wrapdefault\aspalpha\aspnum\faauto\adjustright\rin0\lin0 \rtlch\fcs1 \af0\afs20\alang1025 \ltrch\fcs0 \fs24\lang2057\langfe2057\cgrid\langnp2057\langfenp2057 {\rtlch\fcs1 \af0 \ltrch\fcs0 &#13;_x000a_\insrsid7420381\charrsid5459874 \trowd \ltrrow\ts11\trqc\trgaph340\trleft0\trftsWidth3\trwWidth9752\trftsWidthB3\trpaddl340\trpaddr340\trpaddfl3\trpaddft3\trpaddfb3\trpaddfr3\tblind0\tblindtype3 \clvertalt\clbrdrt\brdrtbl \clbrdrl\brdrtbl \clbrdrb&#13;_x000a_\brdrtbl \clbrdrr\brdrtbl \cltxlrtb\clftsWidth3\clwWidth4876 \cellx4876\clvertalt\clbrdrt\brdrtbl \clbrdrl\brdrtbl \clbrdrb\brdrtbl \clbrdrr\brdrtbl \cltxlrtb\clftsWidth3\clwWidth4876 \cellx9752\row \ltrrow}\pard\plain \ltrpar&#13;_x000a_\s19\ql \li0\ri0\sa120\nowidctlpar\intbl\wrapdefault\aspalpha\aspnum\faauto\adjustright\rin0\lin0\pararsid12024389 \rtlch\fcs1 \af0\afs20\alang1025 \ltrch\fcs0 \fs24\lang2057\langfe2057\cgrid\langnp2057\langfenp2057 {\rtlch\fcs1 \af0 \ltrch\fcs0 &#13;_x000a_\insrsid7420381\charrsid5459874 ##\cell ##}{\rtlch\fcs1 \af0\afs24 \ltrch\fcs0 \insrsid7420381\charrsid5459874 \cell }\pard\plain \ltrpar\ql \li0\ri0\widctlpar\intbl\wrapdefault\aspalpha\aspnum\faauto\adjustright\rin0\lin0 \rtlch\fcs1 &#13;_x000a_\af0\afs20\alang1025 \ltrch\fcs0 \fs24\lang2057\langfe2057\cgrid\langnp2057\langfenp2057 {\rtlch\fcs1 \af0 \ltrch\fcs0 \insrsid7420381\charrsid5459874 \trowd \lastrow \ltrrow&#13;_x000a_\ts11\trqc\trgaph340\trleft0\trftsWidth3\trwWidth9752\trftsWidthB3\trpaddl340\trpaddr340\trpaddfl3\trpaddft3\trpaddfb3\trpaddfr3\tblind0\tblindtype3 \clvertalt\clbrdrt\brdrtbl \clbrdrl\brdrtbl \clbrdrb\brdrtbl \clbrdrr\brdrtbl &#13;_x000a_\cltxlrtb\clftsWidth3\clwWidth4876 \cellx4876\clvertalt\clbrdrt\brdrtbl \clbrdrl\brdrtbl \clbrdrb\brdrtbl \clbrdrr\brdrtbl \cltxlrtb\clftsWidth3\clwWidth4876 \cellx9752\row }\pard\plain \ltrpar&#13;_x000a_\s24\qr \li0\ri0\sb240\sa240\nowidctlpar\wrapdefault\aspalpha\aspnum\faauto\adjustright\rin0\lin0\itap0\pararsid16390444 \rtlch\fcs1 \af0\afs20\alang1025 \ltrch\fcs0 \fs24\lang2057\langfe2057\cgrid\langnp2057\langfenp2057 {\rtlch\fcs1 \af0 \ltrch\fcs0 &#13;_x000a_\insrsid7420381\charrsid5459874 Or. }{\rtlch\fcs1 \af0 \ltrch\fcs0 \cs17\v\f1\fs20\cf9\insrsid7420381\charrsid5459874 &lt;Original&gt;}{\rtlch\fcs1 \af0 \ltrch\fcs0 \insrsid7420381\charrsid5459874 #}{\rtlch\fcs1 \af1 \ltrch\fcs0 &#13;_x000a_\cs18\v\f1\fs20\cf15\insrsid7420381\charrsid5459874 KEY(MAIN/LANGMIN)sh@ORLANGMSG@}{\rtlch\fcs1 \af0 \ltrch\fcs0 \insrsid7420381\charrsid5459874 #}{\rtlch\fcs1 \af0 \ltrch\fcs0 \cs17\v\f1\fs20\cf9\insrsid7420381\charrsid5459874 &lt;/Original&gt;}{\rtlch\fcs1 &#13;_x000a_\af0 \ltrch\fcs0 \insrsid7420381\charrsid5459874 &#13;_x000a_\par }\pard\plain \ltrpar\s22\qc \li0\ri0\sb240\sa240\nowidctlpar\wrapdefault\aspalpha\aspnum\faauto\adjustright\rin0\lin0\itap0\pararsid10630121 \rtlch\fcs1 \af0\afs20\alang1025 \ltrch\fcs0 \i\fs24\lang2057\langfe2057\cgrid\langnp2057\langfenp2057 {&#13;_x000a_\rtlch\fcs1 \af0 \ltrch\fcs0 \cs17\i0\v\f1\fs20\cf9\insrsid7420381\charrsid5459874 &lt;OptDel&gt;}{\rtlch\fcs1 \af0 \ltrch\fcs0 \insrsid7420381\charrsid5459874 #}{\rtlch\fcs1 \af1 \ltrch\fcs0 \cs18\v\f1\fs20\cf15\insrsid7420381\charrsid5459874 &#13;_x000a_MNU[CROSSREFNO][CROSSREFYES]@CHOICE@}{\rtlch\fcs1 \af0 \ltrch\fcs0 \insrsid7420381\charrsid5459874 #}{\rtlch\fcs1 \af0 \ltrch\fcs0 \cs17\i0\v\f1\fs20\cf9\insrsid7420381\charrsid5459874 &lt;/OptDel&gt;}{\rtlch\fcs1 \af0 \ltrch\fcs0 &#13;_x000a_\insrsid7420381\charrsid5459874 &#13;_x000a_\par }\pard\plain \ltrpar\s23\qc \li0\ri0\sb240\sa240\keepn\nowidctlpar\wrapdefault\aspalpha\aspnum\faauto\adjustright\rin0\lin0\itap0\pararsid3744759 \rtlch\fcs1 \af0\afs20\alang1025 \ltrch\fcs0 \i\fs24\lang2057\langfe2057\cgrid\langnp2057\langfenp2057 {&#13;_x000a_\rtlch\fcs1 \af0 \ltrch\fcs0 \cs17\i0\v\f1\fs20\cf9\insrsid7420381\charrsid5459874 &lt;TitreJust&gt;}{\rtlch\fcs1 \af0 \ltrch\fcs0 \insrsid7420381\charrsid5459874 Justification}{\rtlch\fcs1 \af0 \ltrch\fcs0 \cs17\i0\v\f1\fs20\cf9\insrsid7420381\charrsid5459874 &#13;_x000a_&lt;/TitreJust&gt;}{\rtlch\fcs1 \af0 \ltrch\fcs0 \insrsid7420381\charrsid5459874 &#13;_x000a_\par }\pard\plain \ltrpar\s21\ql \li0\ri0\sa240\nowidctlpar\wrapdefault\aspalpha\aspnum\faauto\adjustright\rin0\lin0\itap0\pararsid16390444 \rtlch\fcs1 \af0\afs20\alang1025 \ltrch\fcs0 \i\fs24\lang2057\langfe2057\cgrid\langnp2057\langfenp2057 {\rtlch\fcs1 &#13;_x000a_\af0 \ltrch\fcs0 \cs17\i0\v\f1\fs20\cf9\insrsid7420381\charrsid5459874 &lt;OptDelPrev&gt;}{\rtlch\fcs1 \af0 \ltrch\fcs0 \insrsid7420381\charrsid5459874 #}{\rtlch\fcs1 \af1 \ltrch\fcs0 \cs18\v\f1\fs20\cf15\insrsid7420381\charrsid5459874 &#13;_x000a_MNU[TEXTJUSTYES][TEXTJUSTNO]@CHOICE@}{\rtlch\fcs1 \af0 \ltrch\fcs0 \insrsid7420381\charrsid5459874 #}{\rtlch\fcs1 \af0 \ltrch\fcs0 \cs17\i0\v\f1\fs20\cf9\insrsid7420381\charrsid5459874 &lt;/OptDelPrev&gt;}{\rtlch\fcs1 \af0 \ltrch\fcs0 &#13;_x000a_\insrsid7420381\charrsid5459874 &#13;_x000a_\par }\pard\plain \ltrpar\ql \li0\ri0\widctlpar\wrapdefault\aspalpha\aspnum\faauto\adjustright\rin0\lin0\itap0\pararsid16324206 \rtlch\fcs1 \af0\afs20\alang1025 \ltrch\fcs0 \fs24\lang2057\langfe2057\cgrid\langnp2057\langfenp2057 {\rtlch\fcs1 \af0 \ltrch\fcs0 &#13;_x000a_\cs17\v\f1\fs20\cf9\insrsid7420381\charrsid5459874 &lt;/}{\rtlch\fcs1 \af0 \ltrch\fcs0 \cs17\v\f1\fs20\cf9\insrsid7420381 Amend}{\rtlch\fcs1 \af0 \ltrch\fcs0 \cs17\v\f1\fs20\cf9\insrsid7420381\charrsid5459874 &gt;}{\rtlch\fcs1 \af0 \ltrch\fcs0 &#13;_x000a_\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c0ac&#13;_x000a_9a88125b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52"/>
    <w:docVar w:name="TVTAMPART" w:val="xxx"/>
    <w:docVar w:name="TVTMEMBERS1" w:val="ccc"/>
    <w:docVar w:name="TXTAUTHOR" w:val="author"/>
    <w:docVar w:name="TXTLANGUE" w:val="EN"/>
    <w:docVar w:name="TXTLANGUEMIN" w:val="en"/>
    <w:docVar w:name="TXTNRC" w:val="0067/2026"/>
    <w:docVar w:name="TXTNRCOM" w:val="(2026)0100"/>
    <w:docVar w:name="TXTNRFIRSTAM" w:val="1245"/>
    <w:docVar w:name="TXTNRLASTAM" w:val="1513"/>
    <w:docVar w:name="TXTNRPE" w:val="796.440"/>
    <w:docVar w:name="TXTNRPE2" w:val="xxx"/>
    <w:docVar w:name="TXTNRPROC" w:val="2026/0068"/>
    <w:docVar w:name="TXTPEorAP" w:val="PE"/>
    <w:docVar w:name="TXTROUTE" w:val="AM\1352471EN.docx"/>
    <w:docVar w:name="TXTTITLE" w:val="ssss"/>
    <w:docVar w:name="TXTVERSION" w:val="01-00"/>
    <w:docVar w:name="TXTVERSION2" w:val="sss"/>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C1D8BC0B-3F3D-46F7-B9B3-731EBD299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
    <w:name w:val="msonormal"/>
    <w:basedOn w:val="Normal"/>
    <w:rsid w:val="00D218BC"/>
    <w:pPr>
      <w:widowControl/>
      <w:spacing w:before="100" w:beforeAutospacing="1" w:after="100" w:afterAutospacing="1"/>
    </w:pPr>
    <w:rPr>
      <w:szCs w:val="24"/>
    </w:rPr>
  </w:style>
  <w:style w:type="paragraph" w:styleId="Footer">
    <w:name w:val="footer"/>
    <w:link w:val="FooterChar"/>
    <w:semiHidden/>
    <w:unhideWhenUsed/>
    <w:rsid w:val="00D218BC"/>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D218BC"/>
    <w:rPr>
      <w:sz w:val="22"/>
    </w:rPr>
  </w:style>
  <w:style w:type="character" w:customStyle="1" w:styleId="Normal12Char">
    <w:name w:val="Normal12 Char"/>
    <w:basedOn w:val="DefaultParagraphFont"/>
    <w:link w:val="Normal12"/>
    <w:locked/>
    <w:rsid w:val="00D218BC"/>
    <w:rPr>
      <w:noProof/>
      <w:sz w:val="24"/>
    </w:rPr>
  </w:style>
  <w:style w:type="paragraph" w:customStyle="1" w:styleId="Normal12">
    <w:name w:val="Normal12"/>
    <w:basedOn w:val="Normal"/>
    <w:link w:val="Normal12Char"/>
    <w:rsid w:val="00D218BC"/>
    <w:pPr>
      <w:spacing w:after="240"/>
    </w:pPr>
    <w:rPr>
      <w:noProof/>
    </w:rPr>
  </w:style>
  <w:style w:type="paragraph" w:customStyle="1" w:styleId="CommitteeAM">
    <w:name w:val="CommitteeAM"/>
    <w:basedOn w:val="Normal"/>
    <w:rsid w:val="00D218BC"/>
    <w:pPr>
      <w:spacing w:before="240" w:after="600"/>
      <w:jc w:val="center"/>
    </w:pPr>
    <w:rPr>
      <w:i/>
    </w:rPr>
  </w:style>
  <w:style w:type="paragraph" w:customStyle="1" w:styleId="ZDateAM">
    <w:name w:val="ZDateAM"/>
    <w:basedOn w:val="Normal"/>
    <w:rsid w:val="00D218BC"/>
    <w:pPr>
      <w:tabs>
        <w:tab w:val="right" w:pos="9356"/>
      </w:tabs>
      <w:spacing w:after="480"/>
    </w:pPr>
    <w:rPr>
      <w:noProof/>
    </w:rPr>
  </w:style>
  <w:style w:type="paragraph" w:customStyle="1" w:styleId="ProjRap">
    <w:name w:val="ProjRap"/>
    <w:basedOn w:val="Normal"/>
    <w:rsid w:val="00D218BC"/>
    <w:pPr>
      <w:tabs>
        <w:tab w:val="right" w:pos="9356"/>
      </w:tabs>
    </w:pPr>
    <w:rPr>
      <w:b/>
      <w:noProof/>
    </w:rPr>
  </w:style>
  <w:style w:type="paragraph" w:customStyle="1" w:styleId="PELeft">
    <w:name w:val="PELeft"/>
    <w:basedOn w:val="Normal"/>
    <w:rsid w:val="00D218BC"/>
    <w:pPr>
      <w:spacing w:before="40" w:after="40"/>
    </w:pPr>
    <w:rPr>
      <w:rFonts w:ascii="Arial" w:hAnsi="Arial" w:cs="Arial"/>
      <w:sz w:val="22"/>
      <w:szCs w:val="22"/>
      <w:lang w:val="fr-FR"/>
    </w:rPr>
  </w:style>
  <w:style w:type="paragraph" w:customStyle="1" w:styleId="PERight">
    <w:name w:val="PERight"/>
    <w:basedOn w:val="Normal"/>
    <w:next w:val="Normal"/>
    <w:rsid w:val="00D218BC"/>
    <w:pPr>
      <w:jc w:val="right"/>
    </w:pPr>
    <w:rPr>
      <w:rFonts w:ascii="Arial" w:hAnsi="Arial" w:cs="Arial"/>
      <w:sz w:val="22"/>
      <w:szCs w:val="22"/>
      <w:lang w:val="fr-FR"/>
    </w:rPr>
  </w:style>
  <w:style w:type="character" w:customStyle="1" w:styleId="Normal6Char">
    <w:name w:val="Normal6 Char"/>
    <w:basedOn w:val="DefaultParagraphFont"/>
    <w:link w:val="Normal6"/>
    <w:locked/>
    <w:rsid w:val="00D218BC"/>
    <w:rPr>
      <w:sz w:val="24"/>
      <w:lang w:val="fr-FR"/>
    </w:rPr>
  </w:style>
  <w:style w:type="paragraph" w:customStyle="1" w:styleId="Normal6">
    <w:name w:val="Normal6"/>
    <w:basedOn w:val="Normal"/>
    <w:link w:val="Normal6Char"/>
    <w:rsid w:val="00D218BC"/>
    <w:pPr>
      <w:spacing w:after="120"/>
    </w:pPr>
    <w:rPr>
      <w:lang w:val="fr-FR"/>
    </w:rPr>
  </w:style>
  <w:style w:type="character" w:customStyle="1" w:styleId="NormalBoldChar">
    <w:name w:val="NormalBold Char"/>
    <w:basedOn w:val="DefaultParagraphFont"/>
    <w:link w:val="NormalBold"/>
    <w:locked/>
    <w:rsid w:val="00D218BC"/>
    <w:rPr>
      <w:b/>
      <w:sz w:val="24"/>
    </w:rPr>
  </w:style>
  <w:style w:type="paragraph" w:customStyle="1" w:styleId="Normal12Italic">
    <w:name w:val="Normal12Italic"/>
    <w:basedOn w:val="Normal12"/>
    <w:rsid w:val="00D218BC"/>
    <w:rPr>
      <w:i/>
      <w:lang w:val="fr-FR"/>
    </w:rPr>
  </w:style>
  <w:style w:type="paragraph" w:customStyle="1" w:styleId="JustificationTitle">
    <w:name w:val="JustificationTitle"/>
    <w:basedOn w:val="Normal"/>
    <w:next w:val="Normal12"/>
    <w:rsid w:val="00D218BC"/>
    <w:pPr>
      <w:keepNext/>
      <w:spacing w:before="240" w:after="240"/>
      <w:jc w:val="center"/>
    </w:pPr>
    <w:rPr>
      <w:i/>
      <w:noProof/>
      <w:lang w:val="fr-FR"/>
    </w:rPr>
  </w:style>
  <w:style w:type="paragraph" w:customStyle="1" w:styleId="Olang">
    <w:name w:val="Olang"/>
    <w:basedOn w:val="Normal"/>
    <w:rsid w:val="00D218BC"/>
    <w:pPr>
      <w:spacing w:before="240" w:after="240"/>
      <w:jc w:val="right"/>
    </w:pPr>
    <w:rPr>
      <w:noProof/>
      <w:szCs w:val="24"/>
      <w:lang w:val="fr-FR"/>
    </w:rPr>
  </w:style>
  <w:style w:type="paragraph" w:customStyle="1" w:styleId="ColumnHeading">
    <w:name w:val="ColumnHeading"/>
    <w:basedOn w:val="Normal"/>
    <w:rsid w:val="00D218BC"/>
    <w:pPr>
      <w:spacing w:after="240"/>
      <w:jc w:val="center"/>
    </w:pPr>
    <w:rPr>
      <w:i/>
      <w:lang w:val="fr-FR"/>
    </w:rPr>
  </w:style>
  <w:style w:type="paragraph" w:customStyle="1" w:styleId="AMNumberTabs0">
    <w:name w:val="AMNumberTabs"/>
    <w:basedOn w:val="Normal"/>
    <w:rsid w:val="00D218B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D218BC"/>
    <w:pPr>
      <w:spacing w:before="240"/>
    </w:pPr>
    <w:rPr>
      <w:b/>
      <w:lang w:val="fr-FR"/>
    </w:rPr>
  </w:style>
  <w:style w:type="paragraph" w:customStyle="1" w:styleId="CrossRef">
    <w:name w:val="CrossRef"/>
    <w:basedOn w:val="Normal"/>
    <w:rsid w:val="00D218BC"/>
    <w:pPr>
      <w:spacing w:before="240"/>
      <w:jc w:val="center"/>
    </w:pPr>
    <w:rPr>
      <w:i/>
      <w:lang w:val="fr-FR"/>
    </w:rPr>
  </w:style>
  <w:style w:type="paragraph" w:customStyle="1" w:styleId="Footer2">
    <w:name w:val="Footer2"/>
    <w:basedOn w:val="Normal12"/>
    <w:rsid w:val="00D218BC"/>
    <w:pPr>
      <w:tabs>
        <w:tab w:val="center" w:pos="4535"/>
        <w:tab w:val="right" w:pos="9923"/>
      </w:tabs>
      <w:spacing w:line="480" w:lineRule="auto"/>
      <w:ind w:left="-851"/>
    </w:pPr>
    <w:rPr>
      <w:rFonts w:ascii="Arial" w:cs="Arial"/>
      <w:b/>
      <w:sz w:val="48"/>
    </w:rPr>
  </w:style>
  <w:style w:type="character" w:customStyle="1" w:styleId="Footer2Middle">
    <w:name w:val="Footer2Middle"/>
    <w:rsid w:val="00D218BC"/>
    <w:rPr>
      <w:rFonts w:ascii="Arial" w:hAnsi="Arial" w:cs="Arial" w:hint="default"/>
      <w:b w:val="0"/>
      <w:bCs w:val="0"/>
      <w:i/>
      <w:iCs w:val="0"/>
      <w:color w:val="C0C0C0"/>
      <w:sz w:val="22"/>
    </w:rPr>
  </w:style>
  <w:style w:type="paragraph" w:customStyle="1" w:styleId="EntPE">
    <w:name w:val="EntPE"/>
    <w:basedOn w:val="Normal12"/>
    <w:rsid w:val="00D218BC"/>
    <w:pPr>
      <w:jc w:val="center"/>
    </w:pPr>
    <w:rPr>
      <w:noProof w:val="0"/>
      <w:sz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165</Pages>
  <Words>35825</Words>
  <Characters>209693</Characters>
  <Application>Microsoft Office Word</Application>
  <DocSecurity>0</DocSecurity>
  <Lines>7838</Lines>
  <Paragraphs>2627</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243489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2026-10-23T10:41:00Z</dcterms:created>
  <dcterms:modified xsi:type="dcterms:W3CDTF">2026-10-23T10:41:00Z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1352471</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OK - 2026/10/23 12:41</vt:lpwstr>
  </property>
  <property fmtid="{D5CDD505-2E9C-101B-9397-08002B2CF9AE}" pid="9" name="Created with">
    <vt:lpwstr>10.3.1 Build [20260902]</vt:lpwstr>
  </property>
  <property fmtid="{D5CDD505-2E9C-101B-9397-08002B2CF9AE}" pid="10" name="FooterPath">
    <vt:lpwstr>AM\1352471EN.docx</vt:lpwstr>
  </property>
  <property fmtid="{D5CDD505-2E9C-101B-9397-08002B2CF9AE}" pid="11" name="LastEdited with">
    <vt:lpwstr>10.3.1 Build [20260902]</vt:lpwstr>
  </property>
  <property fmtid="{D5CDD505-2E9C-101B-9397-08002B2CF9AE}" pid="12" name="OriLang">
    <vt:lpwstr>EN</vt:lpwstr>
  </property>
  <property fmtid="{D5CDD505-2E9C-101B-9397-08002B2CF9AE}" pid="13" name="PE number">
    <vt:lpwstr>796.440</vt:lpwstr>
  </property>
  <property fmtid="{D5CDD505-2E9C-101B-9397-08002B2CF9AE}" pid="14" name="RegistreCheck">
    <vt:lpwstr>OK</vt:lpwstr>
  </property>
  <property fmtid="{D5CDD505-2E9C-101B-9397-08002B2CF9AE}" pid="15" name="SendToEpades">
    <vt:lpwstr>OK(AMNUM) - 2026/10/19 14:44</vt:lpwstr>
  </property>
</Properties>
</file>