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5E5FA1" w:rsidRPr="00C05FA4" w:rsidTr="005F54AB">
        <w:trPr>
          <w:trHeight w:hRule="exact" w:val="1418"/>
        </w:trPr>
        <w:tc>
          <w:tcPr>
            <w:tcW w:w="6804" w:type="dxa"/>
            <w:shd w:val="clear" w:color="auto" w:fill="auto"/>
            <w:vAlign w:val="center"/>
          </w:tcPr>
          <w:p w:rsidR="005E5FA1" w:rsidRPr="00C05FA4" w:rsidRDefault="00C05FA4" w:rsidP="005F54AB">
            <w:pPr>
              <w:pStyle w:val="EPName"/>
            </w:pPr>
            <w:r w:rsidRPr="00C05FA4">
              <w:t>Evropský parlament</w:t>
            </w:r>
          </w:p>
          <w:p w:rsidR="005E5FA1" w:rsidRPr="005F54AB" w:rsidRDefault="005F54AB" w:rsidP="005F54AB">
            <w:pPr>
              <w:pStyle w:val="EPTerm"/>
            </w:pPr>
            <w:r>
              <w:t>2024-2029</w:t>
            </w:r>
          </w:p>
        </w:tc>
        <w:tc>
          <w:tcPr>
            <w:tcW w:w="2268" w:type="dxa"/>
            <w:shd w:val="clear" w:color="auto" w:fill="auto"/>
          </w:tcPr>
          <w:p w:rsidR="005E5FA1" w:rsidRPr="00C05FA4" w:rsidRDefault="005E5FA1" w:rsidP="005F54AB">
            <w:pPr>
              <w:pStyle w:val="EPLogo"/>
            </w:pPr>
            <w:r w:rsidRPr="00C05FA4">
              <w:rPr>
                <w:noProof/>
                <w:lang w:eastAsia="cs-CZ"/>
              </w:rPr>
              <w:drawing>
                <wp:inline distT="0" distB="0" distL="0" distR="0" wp14:anchorId="4B8BE00E" wp14:editId="501F4E6E">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bookmarkStart w:id="0" w:name="_GoBack"/>
        <w:bookmarkEnd w:id="0"/>
      </w:tr>
    </w:tbl>
    <w:p w:rsidR="00CF4E9D" w:rsidRPr="00C05FA4" w:rsidRDefault="00CF4E9D" w:rsidP="00CF4E9D">
      <w:pPr>
        <w:pStyle w:val="LineTop"/>
      </w:pPr>
    </w:p>
    <w:p w:rsidR="00CF4E9D" w:rsidRPr="00C05FA4" w:rsidRDefault="00CF4E9D" w:rsidP="00CF4E9D">
      <w:pPr>
        <w:pStyle w:val="EPBody"/>
      </w:pPr>
      <w:r w:rsidRPr="008C3AF7">
        <w:rPr>
          <w:rStyle w:val="HideTWBExt"/>
          <w:i w:val="0"/>
          <w:szCs w:val="20"/>
        </w:rPr>
        <w:t>&lt;Commission&gt;</w:t>
      </w:r>
      <w:r w:rsidR="005F54AB" w:rsidRPr="008C3AF7">
        <w:rPr>
          <w:rStyle w:val="HideTWBInt"/>
          <w:i w:val="0"/>
          <w:szCs w:val="20"/>
        </w:rPr>
        <w:t>{CONT}</w:t>
      </w:r>
      <w:r w:rsidR="005F54AB">
        <w:t>Výbor pro rozpočtovou kontrolu</w:t>
      </w:r>
      <w:r w:rsidRPr="008C3AF7">
        <w:rPr>
          <w:rStyle w:val="HideTWBExt"/>
          <w:i w:val="0"/>
          <w:szCs w:val="20"/>
        </w:rPr>
        <w:t>&lt;/Commission&gt;</w:t>
      </w:r>
    </w:p>
    <w:p w:rsidR="00CF4E9D" w:rsidRPr="00C05FA4" w:rsidRDefault="00CF4E9D" w:rsidP="00CF4E9D">
      <w:pPr>
        <w:pStyle w:val="LineBottom"/>
      </w:pPr>
    </w:p>
    <w:p w:rsidR="00794E41" w:rsidRPr="00C05FA4" w:rsidRDefault="00794E41" w:rsidP="00794E41">
      <w:pPr>
        <w:pStyle w:val="CoverReference"/>
      </w:pPr>
      <w:r w:rsidRPr="008C3AF7">
        <w:rPr>
          <w:rStyle w:val="HideTWBExt"/>
          <w:b w:val="0"/>
        </w:rPr>
        <w:t>&lt;RefProc&gt;</w:t>
      </w:r>
      <w:r w:rsidR="005F54AB" w:rsidRPr="005F54AB">
        <w:t>2024/2030</w:t>
      </w:r>
      <w:r w:rsidRPr="008C3AF7">
        <w:rPr>
          <w:rStyle w:val="HideTWBExt"/>
          <w:b w:val="0"/>
        </w:rPr>
        <w:t>&lt;/RefProc&gt;&lt;RefTypeProc&gt;</w:t>
      </w:r>
      <w:r w:rsidR="00C05FA4" w:rsidRPr="00C05FA4">
        <w:t>(</w:t>
      </w:r>
      <w:r w:rsidR="005F54AB">
        <w:t>DEC</w:t>
      </w:r>
      <w:r w:rsidR="00C05FA4" w:rsidRPr="00C05FA4">
        <w:t>)</w:t>
      </w:r>
      <w:r w:rsidRPr="008C3AF7">
        <w:rPr>
          <w:rStyle w:val="HideTWBExt"/>
          <w:b w:val="0"/>
        </w:rPr>
        <w:t>&lt;/RefTypeProc&gt;</w:t>
      </w:r>
    </w:p>
    <w:p w:rsidR="00794E41" w:rsidRPr="00C05FA4" w:rsidRDefault="00794E41" w:rsidP="00794E41">
      <w:pPr>
        <w:pStyle w:val="CoverDate"/>
      </w:pPr>
      <w:r w:rsidRPr="008C3AF7">
        <w:rPr>
          <w:rStyle w:val="HideTWBExt"/>
        </w:rPr>
        <w:t>&lt;Date&gt;</w:t>
      </w:r>
      <w:r w:rsidR="005F54AB" w:rsidRPr="008C3AF7">
        <w:rPr>
          <w:rStyle w:val="HideTWBInt"/>
        </w:rPr>
        <w:t>{27/02/2025}</w:t>
      </w:r>
      <w:r w:rsidR="005F54AB">
        <w:t>27.2.2025</w:t>
      </w:r>
      <w:r w:rsidRPr="008C3AF7">
        <w:rPr>
          <w:rStyle w:val="HideTWBExt"/>
        </w:rPr>
        <w:t>&lt;/Date&gt;</w:t>
      </w:r>
    </w:p>
    <w:p w:rsidR="00794E41" w:rsidRPr="00C05FA4" w:rsidRDefault="00794E41" w:rsidP="00794E41">
      <w:pPr>
        <w:pStyle w:val="CoverDocType"/>
      </w:pPr>
      <w:r w:rsidRPr="008C3AF7">
        <w:rPr>
          <w:rStyle w:val="HideTWBExt"/>
          <w:b w:val="0"/>
        </w:rPr>
        <w:t>&lt;TypeAM&gt;</w:t>
      </w:r>
      <w:r w:rsidR="005F54AB">
        <w:t>POZMĚŇOVACÍ NÁVRHY</w:t>
      </w:r>
      <w:r w:rsidRPr="008C3AF7">
        <w:rPr>
          <w:rStyle w:val="HideTWBExt"/>
          <w:b w:val="0"/>
        </w:rPr>
        <w:t>&lt;/TypeAM&gt;</w:t>
      </w:r>
    </w:p>
    <w:p w:rsidR="00794E41" w:rsidRPr="00C05FA4" w:rsidRDefault="00794E41" w:rsidP="00794E41">
      <w:pPr>
        <w:pStyle w:val="CoverDocType24a"/>
      </w:pPr>
      <w:r w:rsidRPr="008C3AF7">
        <w:rPr>
          <w:rStyle w:val="HideTWBExt"/>
          <w:b w:val="0"/>
        </w:rPr>
        <w:t>&lt;RangeAM&gt;</w:t>
      </w:r>
      <w:r w:rsidR="005F54AB" w:rsidRPr="005F54AB">
        <w:t>1</w:t>
      </w:r>
      <w:r w:rsidR="005F54AB">
        <w:t xml:space="preserve"> - </w:t>
      </w:r>
      <w:r w:rsidR="005F54AB" w:rsidRPr="005F54AB">
        <w:t>169</w:t>
      </w:r>
      <w:r w:rsidRPr="008C3AF7">
        <w:rPr>
          <w:rStyle w:val="HideTWBExt"/>
          <w:b w:val="0"/>
        </w:rPr>
        <w:t>&lt;/RangeAM&gt;</w:t>
      </w:r>
    </w:p>
    <w:p w:rsidR="00794E41" w:rsidRPr="00C05FA4" w:rsidRDefault="00794E41" w:rsidP="007B1846">
      <w:pPr>
        <w:pStyle w:val="CoverBold"/>
      </w:pPr>
      <w:r w:rsidRPr="008C3AF7">
        <w:rPr>
          <w:rStyle w:val="HideTWBExt"/>
          <w:b w:val="0"/>
        </w:rPr>
        <w:t>&lt;TitreType&gt;</w:t>
      </w:r>
      <w:r w:rsidR="00C05FA4" w:rsidRPr="00C05FA4">
        <w:t>Návrh zprávy</w:t>
      </w:r>
      <w:r w:rsidRPr="008C3AF7">
        <w:rPr>
          <w:rStyle w:val="HideTWBExt"/>
          <w:b w:val="0"/>
        </w:rPr>
        <w:t>&lt;/TitreType&gt;</w:t>
      </w:r>
    </w:p>
    <w:p w:rsidR="00794E41" w:rsidRPr="00C05FA4" w:rsidRDefault="00794E41" w:rsidP="007B1846">
      <w:pPr>
        <w:pStyle w:val="CoverBold"/>
      </w:pPr>
      <w:r w:rsidRPr="008C3AF7">
        <w:rPr>
          <w:rStyle w:val="HideTWBExt"/>
          <w:b w:val="0"/>
        </w:rPr>
        <w:t>&lt;Rapporteur&gt;</w:t>
      </w:r>
      <w:r w:rsidR="005F54AB" w:rsidRPr="005F54AB">
        <w:t>Erik Marquardt</w:t>
      </w:r>
      <w:r w:rsidRPr="008C3AF7">
        <w:rPr>
          <w:rStyle w:val="HideTWBExt"/>
          <w:b w:val="0"/>
        </w:rPr>
        <w:t>&lt;/Rapporteur&gt;</w:t>
      </w:r>
    </w:p>
    <w:p w:rsidR="00794E41" w:rsidRPr="00C05FA4" w:rsidRDefault="00794E41" w:rsidP="00794E41">
      <w:pPr>
        <w:pStyle w:val="CoverNormal24a"/>
      </w:pPr>
      <w:r w:rsidRPr="008C3AF7">
        <w:rPr>
          <w:rStyle w:val="HideTWBExt"/>
        </w:rPr>
        <w:t>&lt;DocRefPE&gt;</w:t>
      </w:r>
      <w:r w:rsidR="00C05FA4" w:rsidRPr="00C05FA4">
        <w:t>(PE</w:t>
      </w:r>
      <w:r w:rsidR="005F54AB" w:rsidRPr="005F54AB">
        <w:t>765.000</w:t>
      </w:r>
      <w:r w:rsidR="00C05FA4" w:rsidRPr="00C05FA4">
        <w:t>v</w:t>
      </w:r>
      <w:r w:rsidR="005F54AB" w:rsidRPr="005F54AB">
        <w:t>01-00</w:t>
      </w:r>
      <w:r w:rsidR="00C05FA4" w:rsidRPr="00C05FA4">
        <w:t>)</w:t>
      </w:r>
      <w:r w:rsidRPr="008C3AF7">
        <w:rPr>
          <w:rStyle w:val="HideTWBExt"/>
        </w:rPr>
        <w:t>&lt;/DocRefPE&gt;</w:t>
      </w:r>
    </w:p>
    <w:p w:rsidR="00794E41" w:rsidRPr="00C05FA4" w:rsidRDefault="00794E41" w:rsidP="00794E41">
      <w:pPr>
        <w:pStyle w:val="CoverNormal"/>
      </w:pPr>
      <w:r w:rsidRPr="008C3AF7">
        <w:rPr>
          <w:rStyle w:val="HideTWBExt"/>
        </w:rPr>
        <w:t>&lt;Titre&gt;</w:t>
      </w:r>
      <w:r w:rsidR="00244BC5" w:rsidRPr="00244BC5">
        <w:t>Udělení absolutoria za rozpočtový rok 2023: souhrnný rozpočet EU – agentury</w:t>
      </w:r>
      <w:r w:rsidRPr="008C3AF7">
        <w:rPr>
          <w:rStyle w:val="HideTWBExt"/>
        </w:rPr>
        <w:t>&lt;/Titre&gt;</w:t>
      </w:r>
    </w:p>
    <w:p w:rsidR="00794E41" w:rsidRPr="00C05FA4" w:rsidRDefault="00794E41" w:rsidP="00794E41">
      <w:pPr>
        <w:pStyle w:val="CoverNormal24a"/>
      </w:pPr>
      <w:r w:rsidRPr="008C3AF7">
        <w:rPr>
          <w:rStyle w:val="HideTWBExt"/>
        </w:rPr>
        <w:t>&lt;DocRef&gt;</w:t>
      </w:r>
      <w:r w:rsidR="00C05FA4" w:rsidRPr="00C05FA4">
        <w:t>(</w:t>
      </w:r>
      <w:r w:rsidR="005F54AB" w:rsidRPr="005F54AB">
        <w:t>2024/2030</w:t>
      </w:r>
      <w:r w:rsidR="00C05FA4" w:rsidRPr="00C05FA4">
        <w:t>(</w:t>
      </w:r>
      <w:r w:rsidR="005F54AB">
        <w:t>DEC</w:t>
      </w:r>
      <w:r w:rsidR="00C05FA4" w:rsidRPr="00C05FA4">
        <w:t>))</w:t>
      </w:r>
      <w:r w:rsidRPr="008C3AF7">
        <w:rPr>
          <w:rStyle w:val="HideTWBExt"/>
        </w:rPr>
        <w:t>&lt;/DocRef&gt;</w:t>
      </w:r>
    </w:p>
    <w:p w:rsidR="00794E41" w:rsidRPr="00C05FA4" w:rsidRDefault="00794E41" w:rsidP="008B040A">
      <w:pPr>
        <w:widowControl/>
        <w:tabs>
          <w:tab w:val="center" w:pos="4677"/>
        </w:tabs>
      </w:pPr>
      <w:r w:rsidRPr="00C05FA4">
        <w:br w:type="page"/>
      </w:r>
      <w:r w:rsidR="00C05FA4" w:rsidRPr="00C05FA4">
        <w:lastRenderedPageBreak/>
        <w:t>AM_Com_NonLegReport</w:t>
      </w:r>
    </w:p>
    <w:p w:rsidR="005F54AB" w:rsidRPr="00C05FA4" w:rsidRDefault="00794E41" w:rsidP="005F54AB">
      <w:pPr>
        <w:pStyle w:val="AmNumberTabs"/>
        <w:keepNext/>
      </w:pPr>
      <w:r w:rsidRPr="00C05FA4">
        <w:br w:type="page"/>
      </w:r>
    </w:p>
    <w:p w:rsidR="00244BC5" w:rsidRPr="00040F35" w:rsidRDefault="00244BC5" w:rsidP="00244BC5">
      <w:pPr>
        <w:pStyle w:val="AmNumberTabs"/>
      </w:pPr>
      <w:r w:rsidRPr="00244BC5">
        <w:rPr>
          <w:rStyle w:val="HideTWBExt"/>
          <w:b w:val="0"/>
        </w:rPr>
        <w:t>&lt;RepeatBlock-Amend&gt;</w:t>
      </w:r>
      <w:r>
        <w:rPr>
          <w:rStyle w:val="HideTWBExt"/>
          <w:b w:val="0"/>
        </w:rPr>
        <w:t>&lt;Amend&gt;</w:t>
      </w:r>
      <w:r>
        <w:t>Pozměňovací návrh</w:t>
      </w:r>
      <w:r>
        <w:tab/>
      </w:r>
      <w:r>
        <w:tab/>
      </w:r>
      <w:r>
        <w:rPr>
          <w:rStyle w:val="HideTWBExt"/>
          <w:b w:val="0"/>
        </w:rPr>
        <w:t>&lt;NumAm&gt;</w:t>
      </w:r>
      <w:r>
        <w:t>1</w:t>
      </w:r>
      <w:r>
        <w:rPr>
          <w:rStyle w:val="HideTWBExt"/>
          <w:b w:val="0"/>
        </w:rPr>
        <w:t>&lt;/NumAm&gt;</w:t>
      </w:r>
    </w:p>
    <w:p w:rsidR="00244BC5" w:rsidRPr="002C339D" w:rsidRDefault="00244BC5" w:rsidP="00244BC5">
      <w:pPr>
        <w:pStyle w:val="NormalBold"/>
      </w:pPr>
      <w:r>
        <w:rPr>
          <w:rStyle w:val="HideTWBExt"/>
          <w:b w:val="0"/>
        </w:rPr>
        <w:t>&lt;RepeatBlock-By&gt;&lt;Members&gt;</w:t>
      </w:r>
      <w:r>
        <w:t>Erik Marquardt</w:t>
      </w:r>
      <w:r>
        <w:rPr>
          <w:rStyle w:val="HideTWBExt"/>
          <w:b w:val="0"/>
        </w:rPr>
        <w:t>&lt;/Members&gt;</w:t>
      </w:r>
    </w:p>
    <w:p w:rsidR="00244BC5" w:rsidRPr="002C339D" w:rsidRDefault="00244BC5" w:rsidP="00244BC5">
      <w:r>
        <w:rPr>
          <w:rStyle w:val="HideTWBExt"/>
        </w:rPr>
        <w:t>&lt;AuNomDe&gt;</w:t>
      </w:r>
      <w:r>
        <w:rPr>
          <w:rStyle w:val="HideTWBInt"/>
          <w:color w:val="auto"/>
        </w:rPr>
        <w:t>{Greens/EFA}</w:t>
      </w:r>
      <w:r>
        <w:t>za skupinu Verts/ALE</w:t>
      </w:r>
      <w:r>
        <w:rPr>
          <w:rStyle w:val="HideTWBExt"/>
        </w:rPr>
        <w:t>&lt;/AuNomDe&gt;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040F35" w:rsidRDefault="00244BC5" w:rsidP="00244BC5">
      <w:pPr>
        <w:pStyle w:val="NormalBold"/>
      </w:pPr>
      <w:r>
        <w:rPr>
          <w:rStyle w:val="HideTWBExt"/>
          <w:b w:val="0"/>
        </w:rPr>
        <w:t>&lt;Article&gt;</w:t>
      </w:r>
      <w:r>
        <w:t>Právní východisko 36</w:t>
      </w:r>
      <w:r w:rsidR="008B4F97">
        <w:t xml:space="preserve"> a </w:t>
      </w:r>
      <w:r>
        <w:t>(nové)</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71002C"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p>
        </w:tc>
        <w:tc>
          <w:tcPr>
            <w:tcW w:w="4876" w:type="dxa"/>
            <w:tcBorders>
              <w:top w:val="nil"/>
              <w:left w:val="nil"/>
              <w:bottom w:val="nil"/>
              <w:right w:val="nil"/>
            </w:tcBorders>
          </w:tcPr>
          <w:p w:rsidR="00244BC5" w:rsidRPr="002C339D" w:rsidRDefault="00244BC5" w:rsidP="002E304A">
            <w:pPr>
              <w:pStyle w:val="Normal6a"/>
            </w:pPr>
            <w:r>
              <w:rPr>
                <w:b/>
                <w:i/>
              </w:rPr>
              <w:t>–</w:t>
            </w:r>
            <w:r>
              <w:tab/>
            </w:r>
            <w:r>
              <w:rPr>
                <w:b/>
                <w:i/>
              </w:rPr>
              <w:t>s ohledem na usnesení Evropského parlamentu ze dne 14. prosince 2023</w:t>
            </w:r>
            <w:r w:rsidR="008B4F97">
              <w:rPr>
                <w:b/>
                <w:i/>
              </w:rPr>
              <w:t xml:space="preserve"> o </w:t>
            </w:r>
            <w:r>
              <w:rPr>
                <w:b/>
                <w:i/>
              </w:rPr>
              <w:t>agentuře Frontex na základě šetření pracovní skupiny výboru LIBE pro kontrolu agentury Frontex</w:t>
            </w:r>
            <w:r>
              <w:rPr>
                <w:b/>
                <w:i/>
                <w:vertAlign w:val="superscript"/>
              </w:rPr>
              <w:t>1a</w:t>
            </w:r>
            <w:r>
              <w:rPr>
                <w:b/>
                <w:i/>
              </w:rPr>
              <w:t>,</w:t>
            </w:r>
          </w:p>
        </w:tc>
      </w:tr>
      <w:tr w:rsidR="00244BC5" w:rsidTr="002E304A">
        <w:trPr>
          <w:jc w:val="center"/>
        </w:trPr>
        <w:tc>
          <w:tcPr>
            <w:tcW w:w="4876" w:type="dxa"/>
            <w:tcBorders>
              <w:top w:val="nil"/>
              <w:left w:val="nil"/>
              <w:bottom w:val="nil"/>
              <w:right w:val="nil"/>
            </w:tcBorders>
          </w:tcPr>
          <w:p w:rsidR="00244BC5" w:rsidRPr="002C339D" w:rsidRDefault="00244BC5" w:rsidP="002E304A"/>
        </w:tc>
        <w:tc>
          <w:tcPr>
            <w:tcW w:w="4876" w:type="dxa"/>
            <w:tcBorders>
              <w:top w:val="nil"/>
              <w:left w:val="nil"/>
              <w:bottom w:val="nil"/>
              <w:right w:val="nil"/>
            </w:tcBorders>
          </w:tcPr>
          <w:p w:rsidR="00244BC5" w:rsidRPr="002C339D" w:rsidRDefault="00244BC5" w:rsidP="002E304A">
            <w:pPr>
              <w:pStyle w:val="Normal6a"/>
            </w:pPr>
            <w:r>
              <w:rPr>
                <w:b/>
                <w:i/>
              </w:rPr>
              <w:t>_________________</w:t>
            </w:r>
          </w:p>
        </w:tc>
      </w:tr>
      <w:tr w:rsidR="00244BC5" w:rsidTr="002E304A">
        <w:trPr>
          <w:jc w:val="center"/>
        </w:trPr>
        <w:tc>
          <w:tcPr>
            <w:tcW w:w="4876" w:type="dxa"/>
            <w:tcBorders>
              <w:top w:val="nil"/>
              <w:left w:val="nil"/>
              <w:bottom w:val="nil"/>
              <w:right w:val="nil"/>
            </w:tcBorders>
          </w:tcPr>
          <w:p w:rsidR="00244BC5" w:rsidRPr="002C339D" w:rsidRDefault="00244BC5" w:rsidP="002E304A"/>
        </w:tc>
        <w:tc>
          <w:tcPr>
            <w:tcW w:w="4876" w:type="dxa"/>
            <w:tcBorders>
              <w:top w:val="nil"/>
              <w:left w:val="nil"/>
              <w:bottom w:val="nil"/>
              <w:right w:val="nil"/>
            </w:tcBorders>
          </w:tcPr>
          <w:p w:rsidR="00244BC5" w:rsidRPr="002C339D" w:rsidRDefault="00244BC5" w:rsidP="002E304A">
            <w:pPr>
              <w:pStyle w:val="Normal6a"/>
            </w:pPr>
            <w:r>
              <w:rPr>
                <w:b/>
                <w:i/>
                <w:vertAlign w:val="superscript"/>
              </w:rPr>
              <w:t>1a</w:t>
            </w:r>
            <w:r>
              <w:t xml:space="preserve"> </w:t>
            </w:r>
            <w:r>
              <w:rPr>
                <w:b/>
                <w:i/>
              </w:rPr>
              <w:t>https://www.europarl.europa.eu/doceo/document/TA-9-2023-0483_EN.pdf</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485FD6" w:rsidRDefault="00244BC5" w:rsidP="00244BC5">
      <w:pPr>
        <w:pStyle w:val="AmNumberTabs"/>
      </w:pPr>
      <w:r w:rsidRPr="00485FD6">
        <w:rPr>
          <w:rStyle w:val="HideTWBExt"/>
          <w:b w:val="0"/>
        </w:rPr>
        <w:t>&lt;Amend&gt;</w:t>
      </w:r>
      <w:r w:rsidRPr="00485FD6">
        <w:t>Pozměňovací návrh</w:t>
      </w:r>
      <w:r w:rsidRPr="00485FD6">
        <w:tab/>
      </w:r>
      <w:r w:rsidRPr="00485FD6">
        <w:tab/>
      </w:r>
      <w:r w:rsidRPr="00485FD6">
        <w:rPr>
          <w:rStyle w:val="HideTWBExt"/>
          <w:b w:val="0"/>
        </w:rPr>
        <w:t>&lt;NumAm&gt;</w:t>
      </w:r>
      <w:r w:rsidRPr="00485FD6">
        <w:t>2</w:t>
      </w:r>
      <w:r w:rsidRPr="00485FD6">
        <w:rPr>
          <w:rStyle w:val="HideTWBExt"/>
          <w:b w:val="0"/>
        </w:rPr>
        <w:t>&lt;/NumAm&gt;</w:t>
      </w:r>
    </w:p>
    <w:p w:rsidR="00244BC5" w:rsidRPr="00485FD6" w:rsidRDefault="00244BC5" w:rsidP="00244BC5">
      <w:pPr>
        <w:pStyle w:val="NormalBold"/>
      </w:pPr>
      <w:r w:rsidRPr="00485FD6">
        <w:rPr>
          <w:rStyle w:val="HideTWBExt"/>
          <w:b w:val="0"/>
        </w:rPr>
        <w:t>&lt;RepeatBlock-By&gt;&lt;Members&gt;</w:t>
      </w:r>
      <w:r w:rsidRPr="00485FD6">
        <w:t>Julien Sanchez, Virginie Joron, Tamás Deutsch</w:t>
      </w:r>
      <w:r w:rsidRPr="00485FD6">
        <w:rPr>
          <w:rStyle w:val="HideTWBExt"/>
          <w:b w:val="0"/>
        </w:rPr>
        <w:t>&lt;/Members&gt;</w:t>
      </w:r>
    </w:p>
    <w:p w:rsidR="00244BC5" w:rsidRPr="00485FD6" w:rsidRDefault="00244BC5" w:rsidP="00244BC5">
      <w:pPr>
        <w:pStyle w:val="NormalBold"/>
      </w:pPr>
      <w:r w:rsidRPr="00485FD6">
        <w:rPr>
          <w:rStyle w:val="HideTWBExt"/>
          <w:b w:val="0"/>
        </w:rPr>
        <w:t>&lt;/RepeatBlock-By&gt;</w:t>
      </w:r>
    </w:p>
    <w:p w:rsidR="00244BC5" w:rsidRPr="00485FD6" w:rsidRDefault="00244BC5" w:rsidP="00244BC5">
      <w:pPr>
        <w:pStyle w:val="NormalBold"/>
      </w:pPr>
      <w:r w:rsidRPr="00485FD6">
        <w:rPr>
          <w:rStyle w:val="HideTWBExt"/>
          <w:b w:val="0"/>
        </w:rPr>
        <w:t>&lt;DocAmend&gt;</w:t>
      </w:r>
      <w:r w:rsidRPr="00485FD6">
        <w:t>Návrh usnesení</w:t>
      </w:r>
      <w:r w:rsidRPr="00485FD6">
        <w:rPr>
          <w:rStyle w:val="HideTWBExt"/>
          <w:b w:val="0"/>
        </w:rPr>
        <w:t>&lt;/DocAmend&gt;</w:t>
      </w:r>
    </w:p>
    <w:p w:rsidR="00244BC5" w:rsidRPr="00485FD6" w:rsidRDefault="00244BC5" w:rsidP="00244BC5">
      <w:pPr>
        <w:pStyle w:val="NormalBold"/>
      </w:pPr>
      <w:r w:rsidRPr="00485FD6">
        <w:rPr>
          <w:rStyle w:val="HideTWBExt"/>
          <w:b w:val="0"/>
        </w:rPr>
        <w:t>&lt;Article&gt;</w:t>
      </w:r>
      <w:r w:rsidRPr="00485FD6">
        <w:t>Bod odůvodnění A</w:t>
      </w:r>
      <w:r w:rsidRPr="00485FD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485FD6" w:rsidTr="002E304A">
        <w:trPr>
          <w:trHeight w:hRule="exact" w:val="240"/>
          <w:jc w:val="center"/>
        </w:trPr>
        <w:tc>
          <w:tcPr>
            <w:tcW w:w="9752" w:type="dxa"/>
            <w:gridSpan w:val="2"/>
            <w:tcBorders>
              <w:top w:val="nil"/>
              <w:left w:val="nil"/>
              <w:bottom w:val="nil"/>
              <w:right w:val="nil"/>
            </w:tcBorders>
          </w:tcPr>
          <w:p w:rsidR="00244BC5" w:rsidRPr="00485FD6" w:rsidRDefault="00244BC5" w:rsidP="002E304A"/>
        </w:tc>
      </w:tr>
      <w:tr w:rsidR="00244BC5" w:rsidRPr="00485FD6" w:rsidTr="002E304A">
        <w:trPr>
          <w:trHeight w:val="240"/>
          <w:jc w:val="center"/>
        </w:trPr>
        <w:tc>
          <w:tcPr>
            <w:tcW w:w="4876" w:type="dxa"/>
            <w:tcBorders>
              <w:top w:val="nil"/>
              <w:left w:val="nil"/>
              <w:bottom w:val="nil"/>
              <w:right w:val="nil"/>
            </w:tcBorders>
          </w:tcPr>
          <w:p w:rsidR="00244BC5" w:rsidRPr="00485FD6" w:rsidRDefault="00244BC5" w:rsidP="002E304A">
            <w:pPr>
              <w:pStyle w:val="AmColumnHeading"/>
            </w:pPr>
            <w:r w:rsidRPr="00485FD6">
              <w:t>Návrh usnesení</w:t>
            </w:r>
          </w:p>
        </w:tc>
        <w:tc>
          <w:tcPr>
            <w:tcW w:w="4876" w:type="dxa"/>
            <w:tcBorders>
              <w:top w:val="nil"/>
              <w:left w:val="nil"/>
              <w:bottom w:val="nil"/>
              <w:right w:val="nil"/>
            </w:tcBorders>
          </w:tcPr>
          <w:p w:rsidR="00244BC5" w:rsidRPr="00485FD6" w:rsidRDefault="00244BC5" w:rsidP="002E304A">
            <w:pPr>
              <w:pStyle w:val="AmColumnHeading"/>
            </w:pPr>
            <w:r w:rsidRPr="00485FD6">
              <w:t>Pozměňovací návrh</w:t>
            </w:r>
          </w:p>
        </w:tc>
      </w:tr>
      <w:tr w:rsidR="00244BC5" w:rsidRPr="00485FD6" w:rsidTr="002E304A">
        <w:trPr>
          <w:jc w:val="center"/>
        </w:trPr>
        <w:tc>
          <w:tcPr>
            <w:tcW w:w="4876" w:type="dxa"/>
            <w:tcBorders>
              <w:top w:val="nil"/>
              <w:left w:val="nil"/>
              <w:bottom w:val="nil"/>
              <w:right w:val="nil"/>
            </w:tcBorders>
          </w:tcPr>
          <w:p w:rsidR="00244BC5" w:rsidRPr="00485FD6" w:rsidRDefault="00244BC5" w:rsidP="002E304A">
            <w:pPr>
              <w:pStyle w:val="Normal6a"/>
            </w:pPr>
            <w:r w:rsidRPr="00485FD6">
              <w:t>A.</w:t>
            </w:r>
            <w:r w:rsidRPr="00485FD6">
              <w:tab/>
              <w:t>vzhledem</w:t>
            </w:r>
            <w:r w:rsidR="008B4F97">
              <w:t xml:space="preserve"> k </w:t>
            </w:r>
            <w:r w:rsidRPr="00485FD6">
              <w:t>tomu, že agentury EU</w:t>
            </w:r>
            <w:r w:rsidRPr="00485FD6">
              <w:rPr>
                <w:vertAlign w:val="superscript"/>
              </w:rPr>
              <w:t>1</w:t>
            </w:r>
            <w:r w:rsidRPr="00485FD6">
              <w:t xml:space="preserve"> jsou právně samostatné subjekty, jež se zřizují, aby prováděly technické, vědecké</w:t>
            </w:r>
            <w:r w:rsidR="008B4F97">
              <w:t xml:space="preserve"> a </w:t>
            </w:r>
            <w:r w:rsidRPr="00485FD6">
              <w:t>řídicí úkoly,</w:t>
            </w:r>
            <w:r w:rsidR="008B4F97">
              <w:t xml:space="preserve"> a </w:t>
            </w:r>
            <w:r w:rsidRPr="00485FD6">
              <w:t>jež pomáhají orgánům EU koncipovat</w:t>
            </w:r>
            <w:r w:rsidR="008B4F97">
              <w:t xml:space="preserve"> a </w:t>
            </w:r>
            <w:r w:rsidRPr="00485FD6">
              <w:t>realizovat různé politiky; vzhledem</w:t>
            </w:r>
            <w:r w:rsidR="008B4F97">
              <w:t xml:space="preserve"> k </w:t>
            </w:r>
            <w:r w:rsidRPr="00485FD6">
              <w:t>tomu, že sídlí</w:t>
            </w:r>
            <w:r w:rsidR="008B4F97">
              <w:t xml:space="preserve"> v </w:t>
            </w:r>
            <w:r w:rsidRPr="00485FD6">
              <w:t>různých členských státech</w:t>
            </w:r>
            <w:r w:rsidR="008B4F97">
              <w:t xml:space="preserve"> a </w:t>
            </w:r>
            <w:r w:rsidRPr="00485FD6">
              <w:t xml:space="preserve">výrazně ovlivňují oblasti, které mají </w:t>
            </w:r>
            <w:r w:rsidRPr="00485FD6">
              <w:rPr>
                <w:b/>
                <w:i/>
              </w:rPr>
              <w:t xml:space="preserve">zásadní </w:t>
            </w:r>
            <w:r w:rsidRPr="00485FD6">
              <w:t>význam pro každodenní život občanů EU, jako je zdraví, bezpečnost, ochrana, svoboda</w:t>
            </w:r>
            <w:r w:rsidR="008B4F97">
              <w:t xml:space="preserve"> a </w:t>
            </w:r>
            <w:r w:rsidRPr="00485FD6">
              <w:t>spravedlnost;</w:t>
            </w:r>
          </w:p>
        </w:tc>
        <w:tc>
          <w:tcPr>
            <w:tcW w:w="4876" w:type="dxa"/>
            <w:tcBorders>
              <w:top w:val="nil"/>
              <w:left w:val="nil"/>
              <w:bottom w:val="nil"/>
              <w:right w:val="nil"/>
            </w:tcBorders>
          </w:tcPr>
          <w:p w:rsidR="00244BC5" w:rsidRPr="00485FD6" w:rsidRDefault="00244BC5" w:rsidP="002E304A">
            <w:pPr>
              <w:pStyle w:val="Normal6a"/>
            </w:pPr>
            <w:r w:rsidRPr="00485FD6">
              <w:t>A.</w:t>
            </w:r>
            <w:r w:rsidRPr="00485FD6">
              <w:tab/>
              <w:t>vzhledem</w:t>
            </w:r>
            <w:r w:rsidR="008B4F97">
              <w:t xml:space="preserve"> k </w:t>
            </w:r>
            <w:r w:rsidRPr="00485FD6">
              <w:t>tomu, že agentury EU</w:t>
            </w:r>
            <w:r w:rsidRPr="00485FD6">
              <w:rPr>
                <w:vertAlign w:val="superscript"/>
              </w:rPr>
              <w:t>1</w:t>
            </w:r>
            <w:r w:rsidRPr="00485FD6">
              <w:t xml:space="preserve"> jsou právně samostatné subjekty, jež se zřizují, aby prováděly technické, vědecké</w:t>
            </w:r>
            <w:r w:rsidR="008B4F97">
              <w:t xml:space="preserve"> a </w:t>
            </w:r>
            <w:r w:rsidRPr="00485FD6">
              <w:t>řídicí úkoly,</w:t>
            </w:r>
            <w:r w:rsidR="008B4F97">
              <w:t xml:space="preserve"> a </w:t>
            </w:r>
            <w:r w:rsidRPr="00485FD6">
              <w:t>jež pomáhají orgánům EU koncipovat</w:t>
            </w:r>
            <w:r w:rsidR="008B4F97">
              <w:t xml:space="preserve"> a </w:t>
            </w:r>
            <w:r w:rsidRPr="00485FD6">
              <w:t>realizovat různé politiky; vzhledem</w:t>
            </w:r>
            <w:r w:rsidR="008B4F97">
              <w:t xml:space="preserve"> k </w:t>
            </w:r>
            <w:r w:rsidRPr="00485FD6">
              <w:t>tomu, že sídlí</w:t>
            </w:r>
            <w:r w:rsidR="008B4F97">
              <w:t xml:space="preserve"> v </w:t>
            </w:r>
            <w:r w:rsidRPr="00485FD6">
              <w:t>různých členských státech</w:t>
            </w:r>
            <w:r w:rsidR="008B4F97">
              <w:t xml:space="preserve"> a </w:t>
            </w:r>
            <w:r w:rsidRPr="00485FD6">
              <w:t>výrazně ovlivňují oblasti, které mají význam pro každodenní život občanů EU, jako je zdraví, bezpečnost, ochrana, svoboda</w:t>
            </w:r>
            <w:r w:rsidR="008B4F97">
              <w:t xml:space="preserve"> a </w:t>
            </w:r>
            <w:r w:rsidRPr="00485FD6">
              <w:t xml:space="preserve">spravedlnost; </w:t>
            </w:r>
            <w:r w:rsidRPr="00485FD6">
              <w:rPr>
                <w:b/>
                <w:i/>
              </w:rPr>
              <w:t>konstatuje však, že některé</w:t>
            </w:r>
            <w:r w:rsidR="008B4F97">
              <w:rPr>
                <w:b/>
                <w:i/>
              </w:rPr>
              <w:t xml:space="preserve"> z </w:t>
            </w:r>
            <w:r w:rsidRPr="00485FD6">
              <w:rPr>
                <w:b/>
                <w:i/>
              </w:rPr>
              <w:t>těchto agentur nepatří do oblastí, které spadají výhradně do pravomoci Unie, jako je zdraví, což je</w:t>
            </w:r>
            <w:r w:rsidR="008B4F97">
              <w:rPr>
                <w:b/>
                <w:i/>
              </w:rPr>
              <w:t xml:space="preserve"> v </w:t>
            </w:r>
            <w:r w:rsidRPr="00485FD6">
              <w:rPr>
                <w:b/>
                <w:i/>
              </w:rPr>
              <w:t>rozporu</w:t>
            </w:r>
            <w:r w:rsidR="008B4F97">
              <w:rPr>
                <w:b/>
                <w:i/>
              </w:rPr>
              <w:t xml:space="preserve"> s </w:t>
            </w:r>
            <w:r w:rsidRPr="00485FD6">
              <w:rPr>
                <w:b/>
                <w:i/>
              </w:rPr>
              <w:t>článkem 168 SFEU;</w:t>
            </w:r>
          </w:p>
        </w:tc>
      </w:tr>
      <w:tr w:rsidR="00244BC5" w:rsidRPr="00485FD6" w:rsidTr="002E304A">
        <w:trPr>
          <w:jc w:val="center"/>
        </w:trPr>
        <w:tc>
          <w:tcPr>
            <w:tcW w:w="4876" w:type="dxa"/>
            <w:tcBorders>
              <w:top w:val="nil"/>
              <w:left w:val="nil"/>
              <w:bottom w:val="nil"/>
              <w:right w:val="nil"/>
            </w:tcBorders>
          </w:tcPr>
          <w:p w:rsidR="00244BC5" w:rsidRPr="00485FD6" w:rsidRDefault="00244BC5" w:rsidP="002E304A">
            <w:pPr>
              <w:pStyle w:val="Normal6a"/>
            </w:pPr>
            <w:r w:rsidRPr="00485FD6">
              <w:rPr>
                <w:b/>
                <w:i/>
              </w:rPr>
              <w:t>_________________</w:t>
            </w:r>
          </w:p>
        </w:tc>
        <w:tc>
          <w:tcPr>
            <w:tcW w:w="4876" w:type="dxa"/>
            <w:tcBorders>
              <w:top w:val="nil"/>
              <w:left w:val="nil"/>
              <w:bottom w:val="nil"/>
              <w:right w:val="nil"/>
            </w:tcBorders>
          </w:tcPr>
          <w:p w:rsidR="00244BC5" w:rsidRPr="00485FD6" w:rsidRDefault="00244BC5" w:rsidP="002E304A">
            <w:pPr>
              <w:pStyle w:val="Normal6a"/>
            </w:pPr>
            <w:r w:rsidRPr="00485FD6">
              <w:rPr>
                <w:b/>
                <w:i/>
              </w:rPr>
              <w:t>_________________</w:t>
            </w:r>
          </w:p>
        </w:tc>
      </w:tr>
      <w:tr w:rsidR="00244BC5" w:rsidRPr="00485FD6" w:rsidTr="002E304A">
        <w:trPr>
          <w:jc w:val="center"/>
        </w:trPr>
        <w:tc>
          <w:tcPr>
            <w:tcW w:w="4876" w:type="dxa"/>
            <w:tcBorders>
              <w:top w:val="nil"/>
              <w:left w:val="nil"/>
              <w:bottom w:val="nil"/>
              <w:right w:val="nil"/>
            </w:tcBorders>
          </w:tcPr>
          <w:p w:rsidR="00244BC5" w:rsidRPr="00485FD6" w:rsidRDefault="00244BC5" w:rsidP="002E304A">
            <w:pPr>
              <w:pStyle w:val="Normal6a"/>
            </w:pPr>
            <w:r w:rsidRPr="00485FD6">
              <w:rPr>
                <w:vertAlign w:val="superscript"/>
              </w:rPr>
              <w:t>1</w:t>
            </w:r>
            <w:r w:rsidRPr="00485FD6">
              <w:t xml:space="preserve"> Existují tři typy agentur EU: decentralizované agentury, výkonné agentury</w:t>
            </w:r>
            <w:r w:rsidR="008B4F97">
              <w:t xml:space="preserve"> a </w:t>
            </w:r>
            <w:r w:rsidRPr="00485FD6">
              <w:t>další subjekty.</w:t>
            </w:r>
          </w:p>
        </w:tc>
        <w:tc>
          <w:tcPr>
            <w:tcW w:w="4876" w:type="dxa"/>
            <w:tcBorders>
              <w:top w:val="nil"/>
              <w:left w:val="nil"/>
              <w:bottom w:val="nil"/>
              <w:right w:val="nil"/>
            </w:tcBorders>
          </w:tcPr>
          <w:p w:rsidR="00244BC5" w:rsidRPr="00485FD6" w:rsidRDefault="00244BC5" w:rsidP="002E304A">
            <w:pPr>
              <w:pStyle w:val="Normal6a"/>
            </w:pPr>
            <w:r w:rsidRPr="00485FD6">
              <w:rPr>
                <w:vertAlign w:val="superscript"/>
              </w:rPr>
              <w:t>1</w:t>
            </w:r>
            <w:r w:rsidRPr="00485FD6">
              <w:t xml:space="preserve"> Existují tři typy agentur EU: decentralizované agentury, výkonné agentury</w:t>
            </w:r>
            <w:r w:rsidR="008B4F97">
              <w:t xml:space="preserve"> a </w:t>
            </w:r>
            <w:r w:rsidRPr="00485FD6">
              <w:t>další subjekty.</w:t>
            </w:r>
          </w:p>
        </w:tc>
      </w:tr>
    </w:tbl>
    <w:p w:rsidR="00244BC5" w:rsidRPr="00485FD6" w:rsidRDefault="00244BC5" w:rsidP="00244BC5">
      <w:pPr>
        <w:pStyle w:val="AmOrLang"/>
      </w:pPr>
      <w:r w:rsidRPr="00485FD6">
        <w:t xml:space="preserve">Or. </w:t>
      </w:r>
      <w:r w:rsidRPr="00485FD6">
        <w:rPr>
          <w:rStyle w:val="HideTWBExt"/>
        </w:rPr>
        <w:t>&lt;Original&gt;</w:t>
      </w:r>
      <w:r w:rsidRPr="00485FD6">
        <w:rPr>
          <w:rStyle w:val="HideTWBInt"/>
        </w:rPr>
        <w:t>{FR}</w:t>
      </w:r>
      <w:r w:rsidRPr="00485FD6">
        <w:t>fr</w:t>
      </w:r>
      <w:r w:rsidRPr="00485FD6">
        <w:rPr>
          <w:rStyle w:val="HideTWBExt"/>
        </w:rPr>
        <w:t>&lt;/Original&gt;</w:t>
      </w:r>
    </w:p>
    <w:p w:rsidR="00244BC5" w:rsidRPr="00485FD6" w:rsidRDefault="00244BC5" w:rsidP="00244BC5">
      <w:r w:rsidRPr="00485FD6">
        <w:rPr>
          <w:rStyle w:val="HideTWBExt"/>
        </w:rPr>
        <w:t>&lt;/Amend&gt;</w:t>
      </w:r>
    </w:p>
    <w:p w:rsidR="00244BC5" w:rsidRPr="00485FD6" w:rsidRDefault="00244BC5" w:rsidP="00244BC5">
      <w:pPr>
        <w:pStyle w:val="AmNumberTabs"/>
      </w:pPr>
      <w:r w:rsidRPr="00485FD6">
        <w:rPr>
          <w:rStyle w:val="HideTWBExt"/>
          <w:b w:val="0"/>
        </w:rPr>
        <w:t>&lt;Amend&gt;</w:t>
      </w:r>
      <w:r w:rsidRPr="00485FD6">
        <w:t>Pozměňovací návrh</w:t>
      </w:r>
      <w:r w:rsidRPr="00485FD6">
        <w:tab/>
      </w:r>
      <w:r w:rsidRPr="00485FD6">
        <w:tab/>
      </w:r>
      <w:r w:rsidRPr="00485FD6">
        <w:rPr>
          <w:rStyle w:val="HideTWBExt"/>
          <w:b w:val="0"/>
        </w:rPr>
        <w:t>&lt;NumAm&gt;</w:t>
      </w:r>
      <w:r w:rsidRPr="00485FD6">
        <w:t>3</w:t>
      </w:r>
      <w:r w:rsidRPr="00485FD6">
        <w:rPr>
          <w:rStyle w:val="HideTWBExt"/>
          <w:b w:val="0"/>
        </w:rPr>
        <w:t>&lt;/NumAm&gt;</w:t>
      </w:r>
    </w:p>
    <w:p w:rsidR="00244BC5" w:rsidRPr="00485FD6" w:rsidRDefault="00244BC5" w:rsidP="00244BC5">
      <w:pPr>
        <w:pStyle w:val="NormalBold"/>
      </w:pPr>
      <w:r w:rsidRPr="00485FD6">
        <w:rPr>
          <w:rStyle w:val="HideTWBExt"/>
          <w:b w:val="0"/>
        </w:rPr>
        <w:t>&lt;RepeatBlock-By&gt;&lt;Members&gt;</w:t>
      </w:r>
      <w:r w:rsidRPr="00485FD6">
        <w:t>Julien Sanchez, Virginie Joron, Tamás Deutsch</w:t>
      </w:r>
      <w:r w:rsidRPr="00485FD6">
        <w:rPr>
          <w:rStyle w:val="HideTWBExt"/>
          <w:b w:val="0"/>
        </w:rPr>
        <w:t>&lt;/Members&gt;</w:t>
      </w:r>
    </w:p>
    <w:p w:rsidR="00244BC5" w:rsidRPr="00485FD6" w:rsidRDefault="00244BC5" w:rsidP="00244BC5">
      <w:pPr>
        <w:pStyle w:val="NormalBold"/>
      </w:pPr>
      <w:r w:rsidRPr="00485FD6">
        <w:rPr>
          <w:rStyle w:val="HideTWBExt"/>
          <w:b w:val="0"/>
        </w:rPr>
        <w:t>&lt;/RepeatBlock-By&gt;</w:t>
      </w:r>
    </w:p>
    <w:p w:rsidR="00244BC5" w:rsidRPr="00485FD6" w:rsidRDefault="00244BC5" w:rsidP="00244BC5">
      <w:pPr>
        <w:pStyle w:val="NormalBold"/>
      </w:pPr>
      <w:r w:rsidRPr="00485FD6">
        <w:rPr>
          <w:rStyle w:val="HideTWBExt"/>
          <w:b w:val="0"/>
        </w:rPr>
        <w:t>&lt;DocAmend&gt;</w:t>
      </w:r>
      <w:r w:rsidRPr="00485FD6">
        <w:t>Návrh usnesení</w:t>
      </w:r>
      <w:r w:rsidRPr="00485FD6">
        <w:rPr>
          <w:rStyle w:val="HideTWBExt"/>
          <w:b w:val="0"/>
        </w:rPr>
        <w:t>&lt;/DocAmend&gt;</w:t>
      </w:r>
    </w:p>
    <w:p w:rsidR="00244BC5" w:rsidRPr="00485FD6" w:rsidRDefault="00244BC5" w:rsidP="00244BC5">
      <w:pPr>
        <w:pStyle w:val="NormalBold"/>
      </w:pPr>
      <w:r w:rsidRPr="00485FD6">
        <w:rPr>
          <w:rStyle w:val="HideTWBExt"/>
          <w:b w:val="0"/>
        </w:rPr>
        <w:t>&lt;Article&gt;</w:t>
      </w:r>
      <w:r w:rsidRPr="00485FD6">
        <w:t>Bod odůvodnění B</w:t>
      </w:r>
      <w:r w:rsidRPr="00485FD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485FD6" w:rsidTr="002E304A">
        <w:trPr>
          <w:trHeight w:hRule="exact" w:val="240"/>
          <w:jc w:val="center"/>
        </w:trPr>
        <w:tc>
          <w:tcPr>
            <w:tcW w:w="9752" w:type="dxa"/>
            <w:gridSpan w:val="2"/>
            <w:tcBorders>
              <w:top w:val="nil"/>
              <w:left w:val="nil"/>
              <w:bottom w:val="nil"/>
              <w:right w:val="nil"/>
            </w:tcBorders>
          </w:tcPr>
          <w:p w:rsidR="00244BC5" w:rsidRPr="00485FD6" w:rsidRDefault="00244BC5" w:rsidP="002E304A"/>
        </w:tc>
      </w:tr>
      <w:tr w:rsidR="00244BC5" w:rsidRPr="00485FD6" w:rsidTr="002E304A">
        <w:trPr>
          <w:trHeight w:val="240"/>
          <w:jc w:val="center"/>
        </w:trPr>
        <w:tc>
          <w:tcPr>
            <w:tcW w:w="4876" w:type="dxa"/>
            <w:tcBorders>
              <w:top w:val="nil"/>
              <w:left w:val="nil"/>
              <w:bottom w:val="nil"/>
              <w:right w:val="nil"/>
            </w:tcBorders>
          </w:tcPr>
          <w:p w:rsidR="00244BC5" w:rsidRPr="00485FD6" w:rsidRDefault="00244BC5" w:rsidP="002E304A">
            <w:pPr>
              <w:pStyle w:val="AmColumnHeading"/>
            </w:pPr>
            <w:r w:rsidRPr="00485FD6">
              <w:t>Návrh usnesení</w:t>
            </w:r>
          </w:p>
        </w:tc>
        <w:tc>
          <w:tcPr>
            <w:tcW w:w="4876" w:type="dxa"/>
            <w:tcBorders>
              <w:top w:val="nil"/>
              <w:left w:val="nil"/>
              <w:bottom w:val="nil"/>
              <w:right w:val="nil"/>
            </w:tcBorders>
          </w:tcPr>
          <w:p w:rsidR="00244BC5" w:rsidRPr="00485FD6" w:rsidRDefault="00244BC5" w:rsidP="002E304A">
            <w:pPr>
              <w:pStyle w:val="AmColumnHeading"/>
            </w:pPr>
            <w:r w:rsidRPr="00485FD6">
              <w:t>Pozměňovací návrh</w:t>
            </w:r>
          </w:p>
        </w:tc>
      </w:tr>
      <w:tr w:rsidR="00244BC5" w:rsidRPr="00485FD6" w:rsidTr="002E304A">
        <w:trPr>
          <w:jc w:val="center"/>
        </w:trPr>
        <w:tc>
          <w:tcPr>
            <w:tcW w:w="4876" w:type="dxa"/>
            <w:tcBorders>
              <w:top w:val="nil"/>
              <w:left w:val="nil"/>
              <w:bottom w:val="nil"/>
              <w:right w:val="nil"/>
            </w:tcBorders>
          </w:tcPr>
          <w:p w:rsidR="00244BC5" w:rsidRPr="00485FD6" w:rsidRDefault="00244BC5" w:rsidP="002E304A">
            <w:pPr>
              <w:pStyle w:val="Normal6a"/>
            </w:pPr>
            <w:r w:rsidRPr="00485FD6">
              <w:t>B.</w:t>
            </w:r>
            <w:r w:rsidRPr="00485FD6">
              <w:tab/>
            </w:r>
            <w:r w:rsidRPr="00485FD6">
              <w:rPr>
                <w:b/>
                <w:i/>
              </w:rPr>
              <w:t>vzhledem</w:t>
            </w:r>
            <w:r w:rsidR="008B4F97">
              <w:rPr>
                <w:b/>
                <w:i/>
              </w:rPr>
              <w:t xml:space="preserve"> k </w:t>
            </w:r>
            <w:r w:rsidRPr="00485FD6">
              <w:rPr>
                <w:b/>
                <w:i/>
              </w:rPr>
              <w:t>tomu</w:t>
            </w:r>
            <w:r w:rsidRPr="00485FD6">
              <w:t>, že toto usnesení obsahuje pro každý ze subjektů uvedených</w:t>
            </w:r>
            <w:r w:rsidR="008B4F97">
              <w:t xml:space="preserve"> v </w:t>
            </w:r>
            <w:r w:rsidRPr="00485FD6">
              <w:t>článku 70 nařízení (EU, Euratom) 2024/2509</w:t>
            </w:r>
            <w:r w:rsidR="008B4F97">
              <w:t xml:space="preserve"> a </w:t>
            </w:r>
            <w:r w:rsidRPr="00485FD6">
              <w:t>pro Zásobovací agenturu Euratomu připomínky horizontální povahy, které doprovázejí rozhodnutí</w:t>
            </w:r>
            <w:r w:rsidR="008B4F97">
              <w:t xml:space="preserve"> o </w:t>
            </w:r>
            <w:r w:rsidRPr="00485FD6">
              <w:t>udělení absolutoria</w:t>
            </w:r>
            <w:r w:rsidR="008B4F97">
              <w:t xml:space="preserve"> v </w:t>
            </w:r>
            <w:r w:rsidRPr="00485FD6">
              <w:t>souladu</w:t>
            </w:r>
            <w:r w:rsidR="008B4F97">
              <w:t xml:space="preserve"> s </w:t>
            </w:r>
            <w:r w:rsidRPr="00485FD6">
              <w:t>článkem 268 nařízení (EU, Euratom) č. 2024/1046</w:t>
            </w:r>
            <w:r w:rsidR="008B4F97">
              <w:t xml:space="preserve"> a </w:t>
            </w:r>
            <w:r w:rsidRPr="00485FD6">
              <w:t>článkem 3 přílohy</w:t>
            </w:r>
            <w:r w:rsidR="008B4F97">
              <w:t xml:space="preserve"> V </w:t>
            </w:r>
            <w:r w:rsidRPr="00485FD6">
              <w:t>jednacího řádu Evropského parlamentu;</w:t>
            </w:r>
          </w:p>
        </w:tc>
        <w:tc>
          <w:tcPr>
            <w:tcW w:w="4876" w:type="dxa"/>
            <w:tcBorders>
              <w:top w:val="nil"/>
              <w:left w:val="nil"/>
              <w:bottom w:val="nil"/>
              <w:right w:val="nil"/>
            </w:tcBorders>
          </w:tcPr>
          <w:p w:rsidR="00244BC5" w:rsidRPr="00485FD6" w:rsidRDefault="00244BC5" w:rsidP="002E304A">
            <w:pPr>
              <w:pStyle w:val="Normal6a"/>
            </w:pPr>
            <w:r w:rsidRPr="00485FD6">
              <w:t>B.</w:t>
            </w:r>
            <w:r w:rsidRPr="00485FD6">
              <w:tab/>
            </w:r>
            <w:r w:rsidRPr="00485FD6">
              <w:rPr>
                <w:b/>
                <w:i/>
              </w:rPr>
              <w:t>vyjadřuje politování na tím</w:t>
            </w:r>
            <w:r w:rsidRPr="00485FD6">
              <w:t>, že toto usnesení obsahuje pro každý ze subjektů uvedených</w:t>
            </w:r>
            <w:r w:rsidR="008B4F97">
              <w:t xml:space="preserve"> v </w:t>
            </w:r>
            <w:r w:rsidRPr="00485FD6">
              <w:t>článku 70 nařízení (EU, Euratom) 2024/2509</w:t>
            </w:r>
            <w:r w:rsidR="008B4F97">
              <w:t xml:space="preserve"> a </w:t>
            </w:r>
            <w:r w:rsidRPr="00485FD6">
              <w:t>pro Zásobovací agenturu Euratomu připomínky horizontální povahy, které doprovázejí rozhodnutí</w:t>
            </w:r>
            <w:r w:rsidR="008B4F97">
              <w:t xml:space="preserve"> o </w:t>
            </w:r>
            <w:r w:rsidRPr="00485FD6">
              <w:t>udělení absolutoria</w:t>
            </w:r>
            <w:r w:rsidR="008B4F97">
              <w:t xml:space="preserve"> v </w:t>
            </w:r>
            <w:r w:rsidRPr="00485FD6">
              <w:t>souladu</w:t>
            </w:r>
            <w:r w:rsidR="008B4F97">
              <w:t xml:space="preserve"> s </w:t>
            </w:r>
            <w:r w:rsidRPr="00485FD6">
              <w:t>článkem 268 nařízení (EU, Euratom) č. 2024/1046</w:t>
            </w:r>
            <w:r w:rsidR="008B4F97">
              <w:t xml:space="preserve"> a </w:t>
            </w:r>
            <w:r w:rsidRPr="00485FD6">
              <w:t>článkem 3 přílohy</w:t>
            </w:r>
            <w:r w:rsidR="008B4F97">
              <w:t xml:space="preserve"> V </w:t>
            </w:r>
            <w:r w:rsidRPr="00485FD6">
              <w:t xml:space="preserve">jednacího řádu Evropského parlamentu; </w:t>
            </w:r>
            <w:r w:rsidRPr="00485FD6">
              <w:rPr>
                <w:b/>
                <w:i/>
              </w:rPr>
              <w:t>což neumožňuje posuzovat každé udělení absolutoria jednotlivě</w:t>
            </w:r>
            <w:r w:rsidR="008B4F97">
              <w:rPr>
                <w:b/>
                <w:i/>
              </w:rPr>
              <w:t xml:space="preserve"> a </w:t>
            </w:r>
            <w:r w:rsidRPr="00485FD6">
              <w:rPr>
                <w:b/>
                <w:i/>
              </w:rPr>
              <w:t>identifikovat</w:t>
            </w:r>
            <w:r w:rsidR="008B4F97">
              <w:rPr>
                <w:b/>
                <w:i/>
              </w:rPr>
              <w:t xml:space="preserve"> a </w:t>
            </w:r>
            <w:r w:rsidRPr="00485FD6">
              <w:rPr>
                <w:b/>
                <w:i/>
              </w:rPr>
              <w:t>vznést témata, která jsou pro ně specifická, ani se vyjadřovat ke každé</w:t>
            </w:r>
            <w:r w:rsidR="008B4F97">
              <w:rPr>
                <w:b/>
                <w:i/>
              </w:rPr>
              <w:t xml:space="preserve"> z </w:t>
            </w:r>
            <w:r w:rsidRPr="00485FD6">
              <w:rPr>
                <w:b/>
                <w:i/>
              </w:rPr>
              <w:t>nich, čímž je zkresleno konečné hlasování</w:t>
            </w:r>
            <w:r w:rsidR="008B4F97">
              <w:rPr>
                <w:b/>
                <w:i/>
              </w:rPr>
              <w:t xml:space="preserve"> o </w:t>
            </w:r>
            <w:r w:rsidRPr="00485FD6">
              <w:rPr>
                <w:b/>
                <w:i/>
              </w:rPr>
              <w:t>tomto usnesení; vyzývá</w:t>
            </w:r>
            <w:r w:rsidR="008B4F97">
              <w:rPr>
                <w:b/>
                <w:i/>
              </w:rPr>
              <w:t xml:space="preserve"> k </w:t>
            </w:r>
            <w:r w:rsidRPr="00485FD6">
              <w:rPr>
                <w:b/>
                <w:i/>
              </w:rPr>
              <w:t>opětovnému přezkoumání jednotlivých udělených absolutorií počínaje absolutorii udělenými za rozpočtový rok 2024,</w:t>
            </w:r>
            <w:r w:rsidR="008B4F97">
              <w:rPr>
                <w:b/>
                <w:i/>
              </w:rPr>
              <w:t xml:space="preserve"> a </w:t>
            </w:r>
            <w:r w:rsidRPr="00485FD6">
              <w:rPr>
                <w:b/>
                <w:i/>
              </w:rPr>
              <w:t>to jak ve Výboru pro rozpočtovou kontrolu, tak ve výborech, které byly požádány</w:t>
            </w:r>
            <w:r w:rsidR="008B4F97">
              <w:rPr>
                <w:b/>
                <w:i/>
              </w:rPr>
              <w:t xml:space="preserve"> o </w:t>
            </w:r>
            <w:r w:rsidRPr="00485FD6">
              <w:rPr>
                <w:b/>
                <w:i/>
              </w:rPr>
              <w:t>stanovisko;</w:t>
            </w:r>
          </w:p>
        </w:tc>
      </w:tr>
    </w:tbl>
    <w:p w:rsidR="00244BC5" w:rsidRPr="00485FD6" w:rsidRDefault="00244BC5" w:rsidP="00244BC5">
      <w:pPr>
        <w:pStyle w:val="AmOrLang"/>
      </w:pPr>
      <w:r w:rsidRPr="00485FD6">
        <w:t xml:space="preserve">Or. </w:t>
      </w:r>
      <w:r w:rsidRPr="00485FD6">
        <w:rPr>
          <w:rStyle w:val="HideTWBExt"/>
        </w:rPr>
        <w:t>&lt;Original&gt;</w:t>
      </w:r>
      <w:r w:rsidRPr="00485FD6">
        <w:rPr>
          <w:rStyle w:val="HideTWBInt"/>
        </w:rPr>
        <w:t>{FR}</w:t>
      </w:r>
      <w:r w:rsidRPr="00485FD6">
        <w:t>fr</w:t>
      </w:r>
      <w:r w:rsidRPr="00485FD6">
        <w:rPr>
          <w:rStyle w:val="HideTWBExt"/>
        </w:rPr>
        <w:t>&lt;/Original&gt;</w:t>
      </w:r>
    </w:p>
    <w:p w:rsidR="00244BC5" w:rsidRPr="00485FD6" w:rsidRDefault="00244BC5" w:rsidP="00244BC5">
      <w:r w:rsidRPr="00485FD6">
        <w:rPr>
          <w:rStyle w:val="HideTWBExt"/>
        </w:rPr>
        <w:t>&lt;/Amend&gt;</w:t>
      </w:r>
    </w:p>
    <w:p w:rsidR="00244BC5" w:rsidRPr="00485FD6" w:rsidRDefault="00244BC5" w:rsidP="00244BC5">
      <w:pPr>
        <w:pStyle w:val="AmNumberTabs"/>
      </w:pPr>
      <w:r w:rsidRPr="00485FD6">
        <w:rPr>
          <w:rStyle w:val="HideTWBExt"/>
          <w:b w:val="0"/>
        </w:rPr>
        <w:t>&lt;Amend&gt;</w:t>
      </w:r>
      <w:r w:rsidRPr="00485FD6">
        <w:t>Pozměňovací návrh</w:t>
      </w:r>
      <w:r w:rsidRPr="00485FD6">
        <w:tab/>
      </w:r>
      <w:r w:rsidRPr="00485FD6">
        <w:tab/>
      </w:r>
      <w:r w:rsidRPr="00485FD6">
        <w:rPr>
          <w:rStyle w:val="HideTWBExt"/>
          <w:b w:val="0"/>
        </w:rPr>
        <w:t>&lt;NumAm&gt;</w:t>
      </w:r>
      <w:r w:rsidRPr="00485FD6">
        <w:t>4</w:t>
      </w:r>
      <w:r w:rsidRPr="00485FD6">
        <w:rPr>
          <w:rStyle w:val="HideTWBExt"/>
          <w:b w:val="0"/>
        </w:rPr>
        <w:t>&lt;/NumAm&gt;</w:t>
      </w:r>
    </w:p>
    <w:p w:rsidR="00244BC5" w:rsidRPr="00485FD6" w:rsidRDefault="00244BC5" w:rsidP="00244BC5">
      <w:pPr>
        <w:pStyle w:val="NormalBold"/>
      </w:pPr>
      <w:r w:rsidRPr="00485FD6">
        <w:rPr>
          <w:rStyle w:val="HideTWBExt"/>
          <w:b w:val="0"/>
        </w:rPr>
        <w:t>&lt;RepeatBlock-By&gt;&lt;Members&gt;</w:t>
      </w:r>
      <w:r w:rsidRPr="00485FD6">
        <w:t>Julien Sanchez, Virginie Joron, Tamás Deutsch</w:t>
      </w:r>
      <w:r w:rsidRPr="00485FD6">
        <w:rPr>
          <w:rStyle w:val="HideTWBExt"/>
          <w:b w:val="0"/>
        </w:rPr>
        <w:t>&lt;/Members&gt;</w:t>
      </w:r>
    </w:p>
    <w:p w:rsidR="00244BC5" w:rsidRPr="00485FD6" w:rsidRDefault="00244BC5" w:rsidP="00244BC5">
      <w:pPr>
        <w:pStyle w:val="NormalBold"/>
      </w:pPr>
      <w:r w:rsidRPr="00485FD6">
        <w:rPr>
          <w:rStyle w:val="HideTWBExt"/>
          <w:b w:val="0"/>
        </w:rPr>
        <w:t>&lt;/RepeatBlock-By&gt;</w:t>
      </w:r>
    </w:p>
    <w:p w:rsidR="00244BC5" w:rsidRPr="00485FD6" w:rsidRDefault="00244BC5" w:rsidP="00244BC5">
      <w:pPr>
        <w:pStyle w:val="NormalBold"/>
      </w:pPr>
      <w:r w:rsidRPr="00485FD6">
        <w:rPr>
          <w:rStyle w:val="HideTWBExt"/>
          <w:b w:val="0"/>
        </w:rPr>
        <w:t>&lt;DocAmend&gt;</w:t>
      </w:r>
      <w:r w:rsidRPr="00485FD6">
        <w:t>Návrh usnesení</w:t>
      </w:r>
      <w:r w:rsidRPr="00485FD6">
        <w:rPr>
          <w:rStyle w:val="HideTWBExt"/>
          <w:b w:val="0"/>
        </w:rPr>
        <w:t>&lt;/DocAmend&gt;</w:t>
      </w:r>
    </w:p>
    <w:p w:rsidR="00244BC5" w:rsidRPr="00485FD6" w:rsidRDefault="00244BC5" w:rsidP="00244BC5">
      <w:pPr>
        <w:pStyle w:val="NormalBold"/>
      </w:pPr>
      <w:r w:rsidRPr="00485FD6">
        <w:rPr>
          <w:rStyle w:val="HideTWBExt"/>
          <w:b w:val="0"/>
        </w:rPr>
        <w:t>&lt;Article&gt;</w:t>
      </w:r>
      <w:r w:rsidRPr="00485FD6">
        <w:t>Bod odůvodnění C</w:t>
      </w:r>
      <w:r w:rsidRPr="00485FD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485FD6" w:rsidTr="002E304A">
        <w:trPr>
          <w:trHeight w:hRule="exact" w:val="240"/>
          <w:jc w:val="center"/>
        </w:trPr>
        <w:tc>
          <w:tcPr>
            <w:tcW w:w="9752" w:type="dxa"/>
            <w:gridSpan w:val="2"/>
            <w:tcBorders>
              <w:top w:val="nil"/>
              <w:left w:val="nil"/>
              <w:bottom w:val="nil"/>
              <w:right w:val="nil"/>
            </w:tcBorders>
          </w:tcPr>
          <w:p w:rsidR="00244BC5" w:rsidRPr="00485FD6" w:rsidRDefault="00244BC5" w:rsidP="002E304A"/>
        </w:tc>
      </w:tr>
      <w:tr w:rsidR="00244BC5" w:rsidRPr="00485FD6" w:rsidTr="002E304A">
        <w:trPr>
          <w:trHeight w:val="240"/>
          <w:jc w:val="center"/>
        </w:trPr>
        <w:tc>
          <w:tcPr>
            <w:tcW w:w="4876" w:type="dxa"/>
            <w:tcBorders>
              <w:top w:val="nil"/>
              <w:left w:val="nil"/>
              <w:bottom w:val="nil"/>
              <w:right w:val="nil"/>
            </w:tcBorders>
          </w:tcPr>
          <w:p w:rsidR="00244BC5" w:rsidRPr="00485FD6" w:rsidRDefault="00244BC5" w:rsidP="002E304A">
            <w:pPr>
              <w:pStyle w:val="AmColumnHeading"/>
            </w:pPr>
            <w:r w:rsidRPr="00485FD6">
              <w:t>Návrh usnesení</w:t>
            </w:r>
          </w:p>
        </w:tc>
        <w:tc>
          <w:tcPr>
            <w:tcW w:w="4876" w:type="dxa"/>
            <w:tcBorders>
              <w:top w:val="nil"/>
              <w:left w:val="nil"/>
              <w:bottom w:val="nil"/>
              <w:right w:val="nil"/>
            </w:tcBorders>
          </w:tcPr>
          <w:p w:rsidR="00244BC5" w:rsidRPr="00485FD6" w:rsidRDefault="00244BC5" w:rsidP="002E304A">
            <w:pPr>
              <w:pStyle w:val="AmColumnHeading"/>
            </w:pPr>
            <w:r w:rsidRPr="00485FD6">
              <w:t>Pozměňovací návrh</w:t>
            </w:r>
          </w:p>
        </w:tc>
      </w:tr>
      <w:tr w:rsidR="00244BC5" w:rsidRPr="00485FD6" w:rsidTr="002E304A">
        <w:trPr>
          <w:jc w:val="center"/>
        </w:trPr>
        <w:tc>
          <w:tcPr>
            <w:tcW w:w="4876" w:type="dxa"/>
            <w:tcBorders>
              <w:top w:val="nil"/>
              <w:left w:val="nil"/>
              <w:bottom w:val="nil"/>
              <w:right w:val="nil"/>
            </w:tcBorders>
          </w:tcPr>
          <w:p w:rsidR="00244BC5" w:rsidRPr="00485FD6" w:rsidRDefault="00244BC5" w:rsidP="002E304A">
            <w:pPr>
              <w:pStyle w:val="Normal6a"/>
            </w:pPr>
            <w:r w:rsidRPr="00485FD6">
              <w:t>C.</w:t>
            </w:r>
            <w:r w:rsidRPr="00485FD6">
              <w:tab/>
              <w:t>vzhledem</w:t>
            </w:r>
            <w:r w:rsidR="008B4F97">
              <w:t xml:space="preserve"> k </w:t>
            </w:r>
            <w:r w:rsidRPr="00485FD6">
              <w:t>tomu, že decentralizované agentury Unie</w:t>
            </w:r>
            <w:r w:rsidR="008B4F97">
              <w:t xml:space="preserve"> a </w:t>
            </w:r>
            <w:r w:rsidRPr="00485FD6">
              <w:t>Zásobovací agentura Euratomu by se měly zaměřit na úkoly</w:t>
            </w:r>
            <w:r w:rsidR="008B4F97">
              <w:t xml:space="preserve"> s </w:t>
            </w:r>
            <w:r w:rsidRPr="00485FD6">
              <w:t>jasnou evropskou přidanou hodnotou</w:t>
            </w:r>
            <w:r w:rsidR="008B4F97">
              <w:t xml:space="preserve"> a </w:t>
            </w:r>
            <w:r w:rsidRPr="00485FD6">
              <w:t>organizace takových úkolů by měla být optimalizována, aby se zabránilo překrývání činností, což je</w:t>
            </w:r>
            <w:r w:rsidR="008B4F97">
              <w:t xml:space="preserve"> v </w:t>
            </w:r>
            <w:r w:rsidRPr="00485FD6">
              <w:t>nejlepším zájmu daňových poplatníků Unie;</w:t>
            </w:r>
          </w:p>
        </w:tc>
        <w:tc>
          <w:tcPr>
            <w:tcW w:w="4876" w:type="dxa"/>
            <w:tcBorders>
              <w:top w:val="nil"/>
              <w:left w:val="nil"/>
              <w:bottom w:val="nil"/>
              <w:right w:val="nil"/>
            </w:tcBorders>
          </w:tcPr>
          <w:p w:rsidR="00244BC5" w:rsidRPr="00485FD6" w:rsidRDefault="00244BC5" w:rsidP="002E304A">
            <w:pPr>
              <w:pStyle w:val="Normal6a"/>
            </w:pPr>
            <w:r w:rsidRPr="00485FD6">
              <w:t>C.</w:t>
            </w:r>
            <w:r w:rsidRPr="00485FD6">
              <w:tab/>
              <w:t>vzhledem</w:t>
            </w:r>
            <w:r w:rsidR="008B4F97">
              <w:t xml:space="preserve"> k </w:t>
            </w:r>
            <w:r w:rsidRPr="00485FD6">
              <w:t>tomu, že decentralizované agentury Unie</w:t>
            </w:r>
            <w:r w:rsidR="008B4F97">
              <w:t xml:space="preserve"> a </w:t>
            </w:r>
            <w:r w:rsidRPr="00485FD6">
              <w:t>Zásobovací agentura Euratomu by se měly zaměřit na úkoly</w:t>
            </w:r>
            <w:r w:rsidR="008B4F97">
              <w:t xml:space="preserve"> s </w:t>
            </w:r>
            <w:r w:rsidRPr="00485FD6">
              <w:t>jasnou evropskou přidanou hodnotou</w:t>
            </w:r>
            <w:r w:rsidR="008B4F97">
              <w:t xml:space="preserve"> a </w:t>
            </w:r>
            <w:r w:rsidRPr="00485FD6">
              <w:t>organizace takových úkolů by měla být optimalizována, aby se zabránilo překrývání činností, což je</w:t>
            </w:r>
            <w:r w:rsidR="008B4F97">
              <w:t xml:space="preserve"> v </w:t>
            </w:r>
            <w:r w:rsidRPr="00485FD6">
              <w:t>nejlepším zájmu daňových poplatníků Unie</w:t>
            </w:r>
            <w:r w:rsidRPr="00485FD6">
              <w:rPr>
                <w:b/>
                <w:i/>
              </w:rPr>
              <w:t>, jak již bylo konstatováno</w:t>
            </w:r>
            <w:r w:rsidR="008B4F97">
              <w:rPr>
                <w:b/>
                <w:i/>
              </w:rPr>
              <w:t xml:space="preserve"> v </w:t>
            </w:r>
            <w:r w:rsidRPr="00485FD6">
              <w:rPr>
                <w:b/>
                <w:i/>
              </w:rPr>
              <w:t>oblasti zdraví (případ mandátu Evropského střediska pro prevenci</w:t>
            </w:r>
            <w:r w:rsidR="008B4F97">
              <w:rPr>
                <w:b/>
                <w:i/>
              </w:rPr>
              <w:t xml:space="preserve"> a </w:t>
            </w:r>
            <w:r w:rsidRPr="00485FD6">
              <w:rPr>
                <w:b/>
                <w:i/>
              </w:rPr>
              <w:t>kontrolu nemocí, jehož pravomoci se překrývají</w:t>
            </w:r>
            <w:r w:rsidR="008B4F97">
              <w:rPr>
                <w:b/>
                <w:i/>
              </w:rPr>
              <w:t xml:space="preserve"> s </w:t>
            </w:r>
            <w:r w:rsidRPr="00485FD6">
              <w:rPr>
                <w:b/>
                <w:i/>
              </w:rPr>
              <w:t>Úřadem Evropské komise pro připravenost</w:t>
            </w:r>
            <w:r w:rsidR="008B4F97">
              <w:rPr>
                <w:b/>
                <w:i/>
              </w:rPr>
              <w:t xml:space="preserve"> a </w:t>
            </w:r>
            <w:r w:rsidRPr="00485FD6">
              <w:rPr>
                <w:b/>
                <w:i/>
              </w:rPr>
              <w:t>reakci na mimořádné situace</w:t>
            </w:r>
            <w:r w:rsidR="008B4F97">
              <w:rPr>
                <w:b/>
                <w:i/>
              </w:rPr>
              <w:t xml:space="preserve"> v </w:t>
            </w:r>
            <w:r w:rsidRPr="00485FD6">
              <w:rPr>
                <w:b/>
                <w:i/>
              </w:rPr>
              <w:t>oblasti zdraví)</w:t>
            </w:r>
            <w:r w:rsidRPr="00485FD6">
              <w:t>;</w:t>
            </w:r>
          </w:p>
        </w:tc>
      </w:tr>
    </w:tbl>
    <w:p w:rsidR="00244BC5" w:rsidRPr="00485FD6" w:rsidRDefault="00244BC5" w:rsidP="00244BC5">
      <w:pPr>
        <w:pStyle w:val="AmOrLang"/>
      </w:pPr>
      <w:r w:rsidRPr="00485FD6">
        <w:t xml:space="preserve">Or. </w:t>
      </w:r>
      <w:r w:rsidRPr="00485FD6">
        <w:rPr>
          <w:rStyle w:val="HideTWBExt"/>
        </w:rPr>
        <w:t>&lt;Original&gt;</w:t>
      </w:r>
      <w:r w:rsidRPr="00485FD6">
        <w:rPr>
          <w:rStyle w:val="HideTWBInt"/>
        </w:rPr>
        <w:t>{FR}</w:t>
      </w:r>
      <w:r w:rsidRPr="00485FD6">
        <w:t>fr</w:t>
      </w:r>
      <w:r w:rsidRPr="00485FD6">
        <w:rPr>
          <w:rStyle w:val="HideTWBExt"/>
        </w:rPr>
        <w:t>&lt;/Original&gt;</w:t>
      </w:r>
    </w:p>
    <w:p w:rsidR="00244BC5" w:rsidRPr="00485FD6" w:rsidRDefault="00244BC5" w:rsidP="00244BC5">
      <w:r w:rsidRPr="00485FD6">
        <w:rPr>
          <w:rStyle w:val="HideTWBExt"/>
        </w:rPr>
        <w:t>&lt;/Amend&gt;</w:t>
      </w:r>
    </w:p>
    <w:p w:rsidR="00244BC5" w:rsidRPr="00040F35" w:rsidRDefault="00244BC5" w:rsidP="00244BC5">
      <w:pPr>
        <w:pStyle w:val="AmNumberTabs"/>
      </w:pPr>
      <w:r>
        <w:rPr>
          <w:rStyle w:val="HideTWBExt"/>
          <w:b w:val="0"/>
        </w:rPr>
        <w:t>&lt;Amend&gt;</w:t>
      </w:r>
      <w:r>
        <w:t>Pozměňovací návrh</w:t>
      </w:r>
      <w:r>
        <w:tab/>
      </w:r>
      <w:r>
        <w:tab/>
      </w:r>
      <w:r>
        <w:rPr>
          <w:rStyle w:val="HideTWBExt"/>
          <w:b w:val="0"/>
        </w:rPr>
        <w:t>&lt;NumAm&gt;</w:t>
      </w:r>
      <w:r>
        <w:t>5</w:t>
      </w:r>
      <w:r>
        <w:rPr>
          <w:rStyle w:val="HideTWBExt"/>
          <w:b w:val="0"/>
        </w:rPr>
        <w:t>&lt;/NumAm&gt;</w:t>
      </w:r>
    </w:p>
    <w:p w:rsidR="00244BC5" w:rsidRPr="00040F35" w:rsidRDefault="00244BC5" w:rsidP="00244BC5">
      <w:pPr>
        <w:pStyle w:val="NormalBold"/>
      </w:pPr>
      <w:r>
        <w:rPr>
          <w:rStyle w:val="HideTWBExt"/>
          <w:b w:val="0"/>
        </w:rPr>
        <w:t>&lt;RepeatBlock-By&gt;&lt;Members&gt;</w:t>
      </w:r>
      <w:r>
        <w:t>Tamás Deutsch</w:t>
      </w:r>
      <w:r>
        <w:rPr>
          <w:rStyle w:val="HideTWBExt"/>
          <w:b w:val="0"/>
        </w:rPr>
        <w:t>&lt;/Members&gt;</w:t>
      </w:r>
    </w:p>
    <w:p w:rsidR="00244BC5" w:rsidRPr="00040F35"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odůvodnění C</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C.</w:t>
            </w:r>
            <w:r>
              <w:tab/>
              <w:t>vzhledem</w:t>
            </w:r>
            <w:r w:rsidR="008B4F97">
              <w:t xml:space="preserve"> k </w:t>
            </w:r>
            <w:r>
              <w:t>tomu, že decentralizované agentury Unie</w:t>
            </w:r>
            <w:r w:rsidR="008B4F97">
              <w:t xml:space="preserve"> a </w:t>
            </w:r>
            <w:r>
              <w:t>Zásobovací agentura Euratomu by se měly zaměřit na úkoly</w:t>
            </w:r>
            <w:r w:rsidR="008B4F97">
              <w:t xml:space="preserve"> s </w:t>
            </w:r>
            <w:r>
              <w:t>jasnou evropskou přidanou hodnotou</w:t>
            </w:r>
            <w:r w:rsidR="008B4F97">
              <w:t xml:space="preserve"> a </w:t>
            </w:r>
            <w:r>
              <w:t>organizace takových úkolů by měla být optimalizována, aby se zabránilo překrývání činností, což je</w:t>
            </w:r>
            <w:r w:rsidR="008B4F97">
              <w:t xml:space="preserve"> v </w:t>
            </w:r>
            <w:r>
              <w:t>nejlepším zájmu daňových poplatníků Unie;</w:t>
            </w:r>
          </w:p>
        </w:tc>
        <w:tc>
          <w:tcPr>
            <w:tcW w:w="4876" w:type="dxa"/>
            <w:tcBorders>
              <w:top w:val="nil"/>
              <w:left w:val="nil"/>
              <w:bottom w:val="nil"/>
              <w:right w:val="nil"/>
            </w:tcBorders>
          </w:tcPr>
          <w:p w:rsidR="00244BC5" w:rsidRPr="002C339D" w:rsidRDefault="00244BC5" w:rsidP="002E304A">
            <w:pPr>
              <w:pStyle w:val="Normal6a"/>
            </w:pPr>
            <w:r>
              <w:t>C.</w:t>
            </w:r>
            <w:r>
              <w:tab/>
              <w:t>vzhledem</w:t>
            </w:r>
            <w:r w:rsidR="008B4F97">
              <w:t xml:space="preserve"> k </w:t>
            </w:r>
            <w:r>
              <w:t>tomu, že decentralizované agentury Unie</w:t>
            </w:r>
            <w:r w:rsidR="008B4F97">
              <w:t xml:space="preserve"> a </w:t>
            </w:r>
            <w:r>
              <w:t>Zásobovací agentura Euratomu by se měly zaměřit na úkoly</w:t>
            </w:r>
            <w:r w:rsidR="008B4F97">
              <w:t xml:space="preserve"> s </w:t>
            </w:r>
            <w:r>
              <w:t>jasnou evropskou přidanou hodnotou</w:t>
            </w:r>
            <w:r w:rsidR="008B4F97">
              <w:t xml:space="preserve"> a </w:t>
            </w:r>
            <w:r>
              <w:t>organizace takových úkolů by měla být optimalizována, aby se zabránilo překrývání činností, což je</w:t>
            </w:r>
            <w:r w:rsidR="008B4F97">
              <w:t xml:space="preserve"> v </w:t>
            </w:r>
            <w:r>
              <w:t xml:space="preserve">nejlepším zájmu daňových poplatníků Unie; </w:t>
            </w:r>
            <w:r>
              <w:rPr>
                <w:b/>
                <w:i/>
              </w:rPr>
              <w:t>vzhledem</w:t>
            </w:r>
            <w:r w:rsidR="008B4F97">
              <w:rPr>
                <w:b/>
                <w:i/>
              </w:rPr>
              <w:t xml:space="preserve"> k </w:t>
            </w:r>
            <w:r>
              <w:rPr>
                <w:b/>
                <w:i/>
              </w:rPr>
              <w:t>tomu, že decentralizované agentury Unie by se měly zaměřovat výhradně na mise,</w:t>
            </w:r>
            <w:r w:rsidR="008B4F97">
              <w:rPr>
                <w:b/>
                <w:i/>
              </w:rPr>
              <w:t xml:space="preserve"> v </w:t>
            </w:r>
            <w:r>
              <w:rPr>
                <w:b/>
                <w:i/>
              </w:rPr>
              <w:t>nichž členské státy nejsou schopny jednat nezávisle,</w:t>
            </w:r>
            <w:r w:rsidR="008B4F97">
              <w:rPr>
                <w:b/>
                <w:i/>
              </w:rPr>
              <w:t xml:space="preserve"> a </w:t>
            </w:r>
            <w:r>
              <w:rPr>
                <w:b/>
                <w:i/>
              </w:rPr>
              <w:t>jejich existence by měla být pravidelně přezkoumávána, aby se zabránilo byrokratické expanzi</w:t>
            </w:r>
            <w:r w:rsidR="008B4F97">
              <w:rPr>
                <w:b/>
                <w:i/>
              </w:rPr>
              <w:t xml:space="preserve"> a </w:t>
            </w:r>
            <w:r>
              <w:rPr>
                <w:b/>
                <w:i/>
              </w:rPr>
              <w:t>neefektivnosti;</w:t>
            </w:r>
          </w:p>
        </w:tc>
      </w:tr>
    </w:tbl>
    <w:p w:rsidR="00244BC5" w:rsidRPr="00040F35" w:rsidRDefault="00244BC5" w:rsidP="00244BC5">
      <w:pPr>
        <w:pStyle w:val="AmOrLang"/>
      </w:pPr>
      <w:r w:rsidRPr="00040F35">
        <w:t xml:space="preserve">Or. </w:t>
      </w:r>
      <w:r w:rsidRPr="008C3AF7">
        <w:rPr>
          <w:rStyle w:val="HideTWBExt"/>
        </w:rPr>
        <w:t>&lt;Original&gt;</w:t>
      </w:r>
      <w:r w:rsidRPr="008C3AF7">
        <w:rPr>
          <w:rStyle w:val="HideTWBInt"/>
        </w:rPr>
        <w:t>{EN}</w:t>
      </w:r>
      <w:r w:rsidRPr="00040F35">
        <w:t>en</w:t>
      </w:r>
      <w:r w:rsidRPr="008C3AF7">
        <w:rPr>
          <w:rStyle w:val="HideTWBExt"/>
        </w:rPr>
        <w:t>&lt;/Original&gt;</w:t>
      </w:r>
    </w:p>
    <w:p w:rsidR="00244BC5" w:rsidRPr="00040F35" w:rsidRDefault="00244BC5" w:rsidP="00244BC5">
      <w:r>
        <w:rPr>
          <w:rStyle w:val="HideTWBExt"/>
        </w:rPr>
        <w:t>&lt;/Amend&gt;</w:t>
      </w:r>
    </w:p>
    <w:p w:rsidR="00244BC5" w:rsidRPr="00040F35" w:rsidRDefault="00244BC5" w:rsidP="00244BC5">
      <w:pPr>
        <w:pStyle w:val="AmNumberTabs"/>
      </w:pPr>
      <w:r>
        <w:rPr>
          <w:rStyle w:val="HideTWBExt"/>
          <w:b w:val="0"/>
        </w:rPr>
        <w:t>&lt;Amend&gt;</w:t>
      </w:r>
      <w:r>
        <w:t>Pozměňovací návrh</w:t>
      </w:r>
      <w:r>
        <w:tab/>
      </w:r>
      <w:r>
        <w:tab/>
      </w:r>
      <w:r>
        <w:rPr>
          <w:rStyle w:val="HideTWBExt"/>
          <w:b w:val="0"/>
        </w:rPr>
        <w:t>&lt;NumAm&gt;</w:t>
      </w:r>
      <w:r>
        <w:t>6</w:t>
      </w:r>
      <w:r>
        <w:rPr>
          <w:rStyle w:val="HideTWBExt"/>
          <w:b w:val="0"/>
        </w:rPr>
        <w:t>&lt;/NumAm&gt;</w:t>
      </w:r>
    </w:p>
    <w:p w:rsidR="00244BC5" w:rsidRPr="00040F35" w:rsidRDefault="00244BC5" w:rsidP="00244BC5">
      <w:pPr>
        <w:pStyle w:val="NormalBold"/>
      </w:pPr>
      <w:r>
        <w:rPr>
          <w:rStyle w:val="HideTWBExt"/>
          <w:b w:val="0"/>
        </w:rPr>
        <w:t>&lt;RepeatBlock-By&gt;&lt;Members&gt;</w:t>
      </w:r>
      <w:r>
        <w:t>Tamás Deutsch, Virginie Joron</w:t>
      </w:r>
      <w:r>
        <w:rPr>
          <w:rStyle w:val="HideTWBExt"/>
          <w:b w:val="0"/>
        </w:rPr>
        <w:t>&lt;/Members&gt;</w:t>
      </w:r>
    </w:p>
    <w:p w:rsidR="00244BC5" w:rsidRPr="00040F35"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odůvodnění D</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D.</w:t>
            </w:r>
            <w:r>
              <w:tab/>
              <w:t>vzhledem</w:t>
            </w:r>
            <w:r w:rsidR="008B4F97">
              <w:t xml:space="preserve"> k </w:t>
            </w:r>
            <w:r>
              <w:t>tomu, že</w:t>
            </w:r>
            <w:r w:rsidR="008B4F97">
              <w:t xml:space="preserve"> v </w:t>
            </w:r>
            <w:r>
              <w:t>souvislosti</w:t>
            </w:r>
            <w:r w:rsidR="008B4F97">
              <w:t xml:space="preserve"> s </w:t>
            </w:r>
            <w:r>
              <w:t>postupem udělování absolutoria je cílem orgánu příslušného</w:t>
            </w:r>
            <w:r w:rsidR="008B4F97">
              <w:t xml:space="preserve"> k </w:t>
            </w:r>
            <w:r>
              <w:t>udělení absolutoria zdůraznit velký význam posilování demokratické legitimity orgánů Unie; vzhledem</w:t>
            </w:r>
            <w:r w:rsidR="008B4F97">
              <w:t xml:space="preserve"> k </w:t>
            </w:r>
            <w:r>
              <w:t>tomu, že to zahrnuje posílení transparentnosti</w:t>
            </w:r>
            <w:r w:rsidR="008B4F97">
              <w:t xml:space="preserve"> a </w:t>
            </w:r>
            <w:r>
              <w:t>odpovědnosti, jakož</w:t>
            </w:r>
            <w:r w:rsidR="008B4F97">
              <w:t xml:space="preserve"> i </w:t>
            </w:r>
            <w:r>
              <w:t>sestavování rozpočtu podle výkonnosti</w:t>
            </w:r>
            <w:r w:rsidR="008B4F97">
              <w:t xml:space="preserve"> a </w:t>
            </w:r>
            <w:r>
              <w:t>zajištění řádné správy lidských zdrojů;</w:t>
            </w:r>
          </w:p>
        </w:tc>
        <w:tc>
          <w:tcPr>
            <w:tcW w:w="4876" w:type="dxa"/>
            <w:tcBorders>
              <w:top w:val="nil"/>
              <w:left w:val="nil"/>
              <w:bottom w:val="nil"/>
              <w:right w:val="nil"/>
            </w:tcBorders>
          </w:tcPr>
          <w:p w:rsidR="00244BC5" w:rsidRPr="002C339D" w:rsidRDefault="00244BC5" w:rsidP="002E304A">
            <w:pPr>
              <w:pStyle w:val="Normal6a"/>
            </w:pPr>
            <w:r>
              <w:t>D.</w:t>
            </w:r>
            <w:r>
              <w:tab/>
              <w:t>vzhledem</w:t>
            </w:r>
            <w:r w:rsidR="008B4F97">
              <w:t xml:space="preserve"> k </w:t>
            </w:r>
            <w:r>
              <w:t>tomu, že</w:t>
            </w:r>
            <w:r w:rsidR="008B4F97">
              <w:t xml:space="preserve"> v </w:t>
            </w:r>
            <w:r>
              <w:t>souvislosti</w:t>
            </w:r>
            <w:r w:rsidR="008B4F97">
              <w:t xml:space="preserve"> s </w:t>
            </w:r>
            <w:r>
              <w:t>postupem udělování absolutoria je cílem orgánu příslušného</w:t>
            </w:r>
            <w:r w:rsidR="008B4F97">
              <w:t xml:space="preserve"> k </w:t>
            </w:r>
            <w:r>
              <w:t>udělení absolutoria zdůraznit velký význam posilování demokratické legitimity orgánů Unie; vzhledem</w:t>
            </w:r>
            <w:r w:rsidR="008B4F97">
              <w:t xml:space="preserve"> k </w:t>
            </w:r>
            <w:r>
              <w:t>tomu, že to zahrnuje posílení transparentnosti</w:t>
            </w:r>
            <w:r w:rsidR="008B4F97">
              <w:t xml:space="preserve"> a </w:t>
            </w:r>
            <w:r>
              <w:t>odpovědnosti, jakož</w:t>
            </w:r>
            <w:r w:rsidR="008B4F97">
              <w:t xml:space="preserve"> i </w:t>
            </w:r>
            <w:r>
              <w:t>sestavování rozpočtu podle výkonnosti</w:t>
            </w:r>
            <w:r w:rsidR="008B4F97">
              <w:t xml:space="preserve"> a </w:t>
            </w:r>
            <w:r>
              <w:t xml:space="preserve">zajištění řádné správy lidských zdrojů; </w:t>
            </w:r>
            <w:r>
              <w:rPr>
                <w:b/>
                <w:i/>
              </w:rPr>
              <w:t>zdůrazňuje, že Agentura Evropské unie pro základní práva (FRA) nesmí působit jako subjekt hájící politické zájmy, ale měla by důsledně dodržovat svůj mandát; vyzývá</w:t>
            </w:r>
            <w:r w:rsidR="008B4F97">
              <w:rPr>
                <w:b/>
                <w:i/>
              </w:rPr>
              <w:t xml:space="preserve"> k </w:t>
            </w:r>
            <w:r>
              <w:rPr>
                <w:b/>
                <w:i/>
              </w:rPr>
              <w:t>prošetření výdajů agentury na aktivity, které podporují politické narativy pod záminkou lidských práv;</w:t>
            </w:r>
          </w:p>
        </w:tc>
      </w:tr>
    </w:tbl>
    <w:p w:rsidR="00244BC5" w:rsidRPr="00040F35" w:rsidRDefault="00244BC5" w:rsidP="00244BC5">
      <w:pPr>
        <w:pStyle w:val="AmOrLang"/>
      </w:pPr>
      <w:r w:rsidRPr="00040F35">
        <w:t xml:space="preserve">Or. </w:t>
      </w:r>
      <w:r w:rsidRPr="008C3AF7">
        <w:rPr>
          <w:rStyle w:val="HideTWBExt"/>
        </w:rPr>
        <w:t>&lt;Original&gt;</w:t>
      </w:r>
      <w:r w:rsidRPr="008C3AF7">
        <w:rPr>
          <w:rStyle w:val="HideTWBInt"/>
        </w:rPr>
        <w:t>{EN}</w:t>
      </w:r>
      <w:r w:rsidRPr="00040F35">
        <w:t>en</w:t>
      </w:r>
      <w:r w:rsidRPr="008C3AF7">
        <w:rPr>
          <w:rStyle w:val="HideTWBExt"/>
        </w:rPr>
        <w:t>&lt;/Original&gt;</w:t>
      </w:r>
    </w:p>
    <w:p w:rsidR="00244BC5" w:rsidRPr="00040F35" w:rsidRDefault="00244BC5" w:rsidP="00244BC5">
      <w:r>
        <w:rPr>
          <w:rStyle w:val="HideTWBExt"/>
        </w:rPr>
        <w:t>&lt;/Amend&gt;</w:t>
      </w:r>
    </w:p>
    <w:p w:rsidR="00244BC5" w:rsidRPr="00040F35" w:rsidRDefault="00244BC5" w:rsidP="00244BC5">
      <w:pPr>
        <w:pStyle w:val="AmNumberTabs"/>
      </w:pPr>
      <w:r>
        <w:rPr>
          <w:rStyle w:val="HideTWBExt"/>
          <w:b w:val="0"/>
        </w:rPr>
        <w:t>&lt;Amend&gt;</w:t>
      </w:r>
      <w:r>
        <w:t>Pozměňovací návrh</w:t>
      </w:r>
      <w:r>
        <w:tab/>
      </w:r>
      <w:r>
        <w:tab/>
      </w:r>
      <w:r>
        <w:rPr>
          <w:rStyle w:val="HideTWBExt"/>
          <w:b w:val="0"/>
        </w:rPr>
        <w:t>&lt;NumAm&gt;</w:t>
      </w:r>
      <w:r>
        <w:t>7</w:t>
      </w:r>
      <w:r>
        <w:rPr>
          <w:rStyle w:val="HideTWBExt"/>
          <w:b w:val="0"/>
        </w:rPr>
        <w:t>&lt;/NumAm&gt;</w:t>
      </w:r>
    </w:p>
    <w:p w:rsidR="00244BC5" w:rsidRPr="00040F35" w:rsidRDefault="00244BC5" w:rsidP="00244BC5">
      <w:pPr>
        <w:pStyle w:val="NormalBold"/>
      </w:pPr>
      <w:r>
        <w:rPr>
          <w:rStyle w:val="HideTWBExt"/>
          <w:b w:val="0"/>
        </w:rPr>
        <w:t>&lt;RepeatBlock-By&gt;&lt;Members&gt;</w:t>
      </w:r>
      <w:r>
        <w:t>Tamás Deutsch, Virginie Joron, Ondřej Knotek</w:t>
      </w:r>
      <w:r>
        <w:rPr>
          <w:rStyle w:val="HideTWBExt"/>
          <w:b w:val="0"/>
        </w:rPr>
        <w:t>&lt;/Members&gt;</w:t>
      </w:r>
    </w:p>
    <w:p w:rsidR="00244BC5" w:rsidRPr="00040F35"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odůvodnění E</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E.</w:t>
            </w:r>
            <w:r>
              <w:tab/>
              <w:t>vzhledem</w:t>
            </w:r>
            <w:r w:rsidR="008B4F97">
              <w:t xml:space="preserve"> k </w:t>
            </w:r>
            <w:r>
              <w:t>tomu, že činnost Evropské unie</w:t>
            </w:r>
            <w:r w:rsidR="008B4F97">
              <w:t xml:space="preserve"> v </w:t>
            </w:r>
            <w:r>
              <w:t>oblasti rozpočtové kontroly se zakládá na dvou zásadách: na zajištění řádného plnění výdajové stránky rozpočtu Unie na straně jedné</w:t>
            </w:r>
            <w:r w:rsidR="008B4F97">
              <w:t xml:space="preserve"> a </w:t>
            </w:r>
            <w:r>
              <w:t>na ochraně finančních zájmů Unie</w:t>
            </w:r>
            <w:r w:rsidR="008B4F97">
              <w:t xml:space="preserve"> a </w:t>
            </w:r>
            <w:r>
              <w:t>boji proti podvodům na straně druhé;</w:t>
            </w:r>
          </w:p>
        </w:tc>
        <w:tc>
          <w:tcPr>
            <w:tcW w:w="4876" w:type="dxa"/>
            <w:tcBorders>
              <w:top w:val="nil"/>
              <w:left w:val="nil"/>
              <w:bottom w:val="nil"/>
              <w:right w:val="nil"/>
            </w:tcBorders>
          </w:tcPr>
          <w:p w:rsidR="00244BC5" w:rsidRPr="002C339D" w:rsidRDefault="00244BC5" w:rsidP="002E304A">
            <w:pPr>
              <w:pStyle w:val="Normal6a"/>
            </w:pPr>
            <w:r>
              <w:t>E.</w:t>
            </w:r>
            <w:r>
              <w:tab/>
              <w:t>vzhledem</w:t>
            </w:r>
            <w:r w:rsidR="008B4F97">
              <w:t xml:space="preserve"> k </w:t>
            </w:r>
            <w:r>
              <w:t>tomu, že činnost Evropské unie</w:t>
            </w:r>
            <w:r w:rsidR="008B4F97">
              <w:t xml:space="preserve"> v </w:t>
            </w:r>
            <w:r>
              <w:t>oblasti rozpočtové kontroly se zakládá na dvou zásadách: na zajištění řádného plnění výdajové stránky rozpočtu Unie na straně jedné</w:t>
            </w:r>
            <w:r w:rsidR="008B4F97">
              <w:t xml:space="preserve"> a </w:t>
            </w:r>
            <w:r>
              <w:t>na ochraně finančních zájmů Unie</w:t>
            </w:r>
            <w:r w:rsidR="008B4F97">
              <w:t xml:space="preserve"> a </w:t>
            </w:r>
            <w:r>
              <w:t xml:space="preserve">boji proti podvodům na straně druhé; </w:t>
            </w:r>
            <w:r>
              <w:rPr>
                <w:b/>
                <w:i/>
              </w:rPr>
              <w:t>zdůrazňuje, že agentury zabývající se migrací, jako je Evropská agentura pro pohraniční</w:t>
            </w:r>
            <w:r w:rsidR="008B4F97">
              <w:rPr>
                <w:b/>
                <w:i/>
              </w:rPr>
              <w:t xml:space="preserve"> a </w:t>
            </w:r>
            <w:r>
              <w:rPr>
                <w:b/>
                <w:i/>
              </w:rPr>
              <w:t>pobřežní stráž (Frontex)</w:t>
            </w:r>
            <w:r w:rsidR="008B4F97">
              <w:rPr>
                <w:b/>
                <w:i/>
              </w:rPr>
              <w:t xml:space="preserve"> a </w:t>
            </w:r>
            <w:r>
              <w:rPr>
                <w:b/>
                <w:i/>
              </w:rPr>
              <w:t>Agentura Evropské unie pro otázky azylu (EUAA), se musí přednostně zaměřovat na bezpečnost hranic</w:t>
            </w:r>
            <w:r w:rsidR="008B4F97">
              <w:rPr>
                <w:b/>
                <w:i/>
              </w:rPr>
              <w:t xml:space="preserve"> a </w:t>
            </w:r>
            <w:r>
              <w:rPr>
                <w:b/>
                <w:i/>
              </w:rPr>
              <w:t>ochranu evropských občanů; nesouhlasí</w:t>
            </w:r>
            <w:r w:rsidR="008B4F97">
              <w:rPr>
                <w:b/>
                <w:i/>
              </w:rPr>
              <w:t xml:space="preserve"> s </w:t>
            </w:r>
            <w:r>
              <w:rPr>
                <w:b/>
                <w:i/>
              </w:rPr>
              <w:t>jakýmkoli přesměrováním finančních prostředků na politiky, které podporují nelegální migraci nebo oslabují kontroly na státních hranicích;</w:t>
            </w:r>
          </w:p>
        </w:tc>
      </w:tr>
    </w:tbl>
    <w:p w:rsidR="00244BC5" w:rsidRPr="00040F35" w:rsidRDefault="00244BC5" w:rsidP="00244BC5">
      <w:pPr>
        <w:pStyle w:val="AmOrLang"/>
      </w:pPr>
      <w:r w:rsidRPr="00040F35">
        <w:t xml:space="preserve">Or. </w:t>
      </w:r>
      <w:r w:rsidRPr="008C3AF7">
        <w:rPr>
          <w:rStyle w:val="HideTWBExt"/>
        </w:rPr>
        <w:t>&lt;Original&gt;</w:t>
      </w:r>
      <w:r w:rsidRPr="008C3AF7">
        <w:rPr>
          <w:rStyle w:val="HideTWBInt"/>
        </w:rPr>
        <w:t>{EN}</w:t>
      </w:r>
      <w:r w:rsidRPr="00040F35">
        <w:t>en</w:t>
      </w:r>
      <w:r w:rsidRPr="008C3AF7">
        <w:rPr>
          <w:rStyle w:val="HideTWBExt"/>
        </w:rPr>
        <w:t>&lt;/Original&gt;</w:t>
      </w:r>
    </w:p>
    <w:p w:rsidR="00244BC5" w:rsidRPr="00040F35" w:rsidRDefault="00244BC5" w:rsidP="00244BC5">
      <w:r>
        <w:rPr>
          <w:rStyle w:val="HideTWBExt"/>
        </w:rPr>
        <w:t>&lt;/Amend&gt;</w:t>
      </w:r>
    </w:p>
    <w:p w:rsidR="00244BC5" w:rsidRPr="00040F35" w:rsidRDefault="00244BC5" w:rsidP="00244BC5">
      <w:pPr>
        <w:pStyle w:val="AmNumberTabs"/>
      </w:pPr>
      <w:r>
        <w:rPr>
          <w:rStyle w:val="HideTWBExt"/>
          <w:b w:val="0"/>
        </w:rPr>
        <w:t>&lt;Amend&gt;</w:t>
      </w:r>
      <w:r>
        <w:t>Pozměňovací návrh</w:t>
      </w:r>
      <w:r>
        <w:tab/>
      </w:r>
      <w:r>
        <w:tab/>
      </w:r>
      <w:r>
        <w:rPr>
          <w:rStyle w:val="HideTWBExt"/>
          <w:b w:val="0"/>
        </w:rPr>
        <w:t>&lt;NumAm&gt;</w:t>
      </w:r>
      <w:r>
        <w:t>8</w:t>
      </w:r>
      <w:r>
        <w:rPr>
          <w:rStyle w:val="HideTWBExt"/>
          <w:b w:val="0"/>
        </w:rPr>
        <w:t>&lt;/NumAm&gt;</w:t>
      </w:r>
    </w:p>
    <w:p w:rsidR="00244BC5" w:rsidRPr="00040F35" w:rsidRDefault="00244BC5" w:rsidP="00244BC5">
      <w:pPr>
        <w:pStyle w:val="NormalBold"/>
      </w:pPr>
      <w:r>
        <w:rPr>
          <w:rStyle w:val="HideTWBExt"/>
          <w:b w:val="0"/>
        </w:rPr>
        <w:t>&lt;RepeatBlock-By&gt;&lt;Members&gt;</w:t>
      </w:r>
      <w:r>
        <w:t>Jonas Sjöstedt</w:t>
      </w:r>
      <w:r>
        <w:rPr>
          <w:rStyle w:val="HideTWBExt"/>
          <w:b w:val="0"/>
        </w:rPr>
        <w:t>&lt;/Members&gt;</w:t>
      </w:r>
    </w:p>
    <w:p w:rsidR="00244BC5" w:rsidRPr="00040F35"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odůvodnění E</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E.</w:t>
            </w:r>
            <w:r>
              <w:tab/>
              <w:t>vzhledem</w:t>
            </w:r>
            <w:r w:rsidR="008B4F97">
              <w:t xml:space="preserve"> k </w:t>
            </w:r>
            <w:r>
              <w:t>tomu, že činnost Evropské unie</w:t>
            </w:r>
            <w:r w:rsidR="008B4F97">
              <w:t xml:space="preserve"> v </w:t>
            </w:r>
            <w:r>
              <w:t>oblasti rozpočtové kontroly se zakládá na dvou zásadách: na zajištění řádného plnění výdajové stránky rozpočtu Unie na straně jedné</w:t>
            </w:r>
            <w:r w:rsidR="008B4F97">
              <w:t xml:space="preserve"> a </w:t>
            </w:r>
            <w:r>
              <w:t>na ochraně finančních zájmů Unie</w:t>
            </w:r>
            <w:r w:rsidR="008B4F97">
              <w:t xml:space="preserve"> a </w:t>
            </w:r>
            <w:r>
              <w:t>boji proti podvodům na straně druhé;</w:t>
            </w:r>
          </w:p>
        </w:tc>
        <w:tc>
          <w:tcPr>
            <w:tcW w:w="4876" w:type="dxa"/>
            <w:tcBorders>
              <w:top w:val="nil"/>
              <w:left w:val="nil"/>
              <w:bottom w:val="nil"/>
              <w:right w:val="nil"/>
            </w:tcBorders>
          </w:tcPr>
          <w:p w:rsidR="00244BC5" w:rsidRPr="002C339D" w:rsidRDefault="00244BC5" w:rsidP="002E304A">
            <w:pPr>
              <w:pStyle w:val="Normal6a"/>
            </w:pPr>
            <w:r>
              <w:t>E.</w:t>
            </w:r>
            <w:r>
              <w:tab/>
              <w:t>vzhledem</w:t>
            </w:r>
            <w:r w:rsidR="008B4F97">
              <w:t xml:space="preserve"> k </w:t>
            </w:r>
            <w:r>
              <w:t>tomu, že činnost Evropské unie</w:t>
            </w:r>
            <w:r w:rsidR="008B4F97">
              <w:t xml:space="preserve"> v </w:t>
            </w:r>
            <w:r>
              <w:t>oblasti rozpočtové kontroly se zakládá na dvou zásadách: na zajištění řádného</w:t>
            </w:r>
            <w:r w:rsidR="008B4F97">
              <w:t xml:space="preserve"> a </w:t>
            </w:r>
            <w:r>
              <w:rPr>
                <w:b/>
                <w:bCs/>
                <w:i/>
                <w:iCs/>
              </w:rPr>
              <w:t>transparentního</w:t>
            </w:r>
            <w:r>
              <w:t xml:space="preserve"> plnění výdajové stránky rozpočtu Unie na straně jedné</w:t>
            </w:r>
            <w:r w:rsidR="008B4F97">
              <w:t xml:space="preserve"> a </w:t>
            </w:r>
            <w:r>
              <w:t>na ochraně finančních zájmů Unie</w:t>
            </w:r>
            <w:r w:rsidR="008B4F97">
              <w:t xml:space="preserve"> a </w:t>
            </w:r>
            <w:r>
              <w:t>boji proti podvodům na straně druhé;</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9</w:t>
      </w:r>
      <w:r>
        <w:rPr>
          <w:rStyle w:val="HideTWBExt"/>
          <w:b w:val="0"/>
        </w:rPr>
        <w:t>&lt;/NumAm&gt;</w:t>
      </w:r>
    </w:p>
    <w:p w:rsidR="00244BC5" w:rsidRPr="002C339D" w:rsidRDefault="00244BC5" w:rsidP="00244BC5">
      <w:pPr>
        <w:pStyle w:val="NormalBold"/>
      </w:pPr>
      <w:r>
        <w:rPr>
          <w:rStyle w:val="HideTWBExt"/>
          <w:b w:val="0"/>
        </w:rPr>
        <w:t>&lt;RepeatBlock-By&gt;&lt;Members&gt;</w:t>
      </w:r>
      <w:r>
        <w:t>Tamás Deutsch, Virginie Joron</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odůvodnění F</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F.</w:t>
            </w:r>
            <w:r>
              <w:tab/>
              <w:t>vzhledem</w:t>
            </w:r>
            <w:r w:rsidR="008B4F97">
              <w:t xml:space="preserve"> k </w:t>
            </w:r>
            <w:r>
              <w:t>tomu, že</w:t>
            </w:r>
            <w:r w:rsidR="008B4F97">
              <w:t xml:space="preserve"> v </w:t>
            </w:r>
            <w:r>
              <w:t>roce 2012 přijaly Evropský parlament, Rada Evropské unie</w:t>
            </w:r>
            <w:r w:rsidR="008B4F97">
              <w:t xml:space="preserve"> a </w:t>
            </w:r>
            <w:r>
              <w:t>Evropská komise „společné prohlášení“</w:t>
            </w:r>
            <w:r>
              <w:rPr>
                <w:vertAlign w:val="superscript"/>
              </w:rPr>
              <w:t>2</w:t>
            </w:r>
            <w:r w:rsidR="008B4F97">
              <w:t xml:space="preserve"> a </w:t>
            </w:r>
            <w:r>
              <w:t>komplexní soubor hlavních zásad – „společný přístup“ –</w:t>
            </w:r>
            <w:r w:rsidR="008B4F97">
              <w:t xml:space="preserve"> a </w:t>
            </w:r>
            <w:r>
              <w:t>že účelem těchto dokumentů je dosáhnout toho, aby agentury byly soudržnější, účinnější</w:t>
            </w:r>
            <w:r w:rsidR="008B4F97">
              <w:t xml:space="preserve"> a </w:t>
            </w:r>
            <w:r>
              <w:t>odpovědnější; vzhledem</w:t>
            </w:r>
            <w:r w:rsidR="008B4F97">
              <w:t xml:space="preserve"> k </w:t>
            </w:r>
            <w:r>
              <w:t>tomu, že se Komise zavázala, že</w:t>
            </w:r>
            <w:r w:rsidR="008B4F97">
              <w:t xml:space="preserve"> v </w:t>
            </w:r>
            <w:r>
              <w:t>příslušných případech se bude při spolupráci</w:t>
            </w:r>
            <w:r w:rsidR="008B4F97">
              <w:t xml:space="preserve"> s </w:t>
            </w:r>
            <w:r>
              <w:t>agenturami touto dohodou řídit;</w:t>
            </w:r>
          </w:p>
        </w:tc>
        <w:tc>
          <w:tcPr>
            <w:tcW w:w="4876" w:type="dxa"/>
            <w:tcBorders>
              <w:top w:val="nil"/>
              <w:left w:val="nil"/>
              <w:bottom w:val="nil"/>
              <w:right w:val="nil"/>
            </w:tcBorders>
          </w:tcPr>
          <w:p w:rsidR="00244BC5" w:rsidRPr="002C339D" w:rsidRDefault="00244BC5" w:rsidP="002E304A">
            <w:pPr>
              <w:pStyle w:val="Normal6a"/>
            </w:pPr>
            <w:r>
              <w:t>F.</w:t>
            </w:r>
            <w:r>
              <w:tab/>
              <w:t>vzhledem</w:t>
            </w:r>
            <w:r w:rsidR="008B4F97">
              <w:t xml:space="preserve"> k </w:t>
            </w:r>
            <w:r>
              <w:t>tomu, že</w:t>
            </w:r>
            <w:r w:rsidR="008B4F97">
              <w:t xml:space="preserve"> v </w:t>
            </w:r>
            <w:r>
              <w:t>roce 2012 přijaly Evropský parlament, Rada Evropské unie</w:t>
            </w:r>
            <w:r w:rsidR="008B4F97">
              <w:t xml:space="preserve"> a </w:t>
            </w:r>
            <w:r>
              <w:t>Evropská komise „společné prohlášení“</w:t>
            </w:r>
            <w:r>
              <w:rPr>
                <w:vertAlign w:val="superscript"/>
              </w:rPr>
              <w:t>2</w:t>
            </w:r>
            <w:r w:rsidR="008B4F97">
              <w:t xml:space="preserve"> a </w:t>
            </w:r>
            <w:r>
              <w:t>komplexní soubor hlavních zásad – „společný přístup“ –</w:t>
            </w:r>
            <w:r w:rsidR="008B4F97">
              <w:t xml:space="preserve"> a </w:t>
            </w:r>
            <w:r>
              <w:t>že účelem těchto dokumentů je dosáhnout toho, aby agentury byly soudržnější, účinnější</w:t>
            </w:r>
            <w:r w:rsidR="008B4F97">
              <w:t xml:space="preserve"> a </w:t>
            </w:r>
            <w:r>
              <w:t>odpovědnější; vzhledem</w:t>
            </w:r>
            <w:r w:rsidR="008B4F97">
              <w:t xml:space="preserve"> k </w:t>
            </w:r>
            <w:r>
              <w:t>tomu, že se Komise zavázala, že</w:t>
            </w:r>
            <w:r w:rsidR="008B4F97">
              <w:t xml:space="preserve"> v </w:t>
            </w:r>
            <w:r>
              <w:t>příslušných případech se bude při spolupráci</w:t>
            </w:r>
            <w:r w:rsidR="008B4F97">
              <w:t xml:space="preserve"> s </w:t>
            </w:r>
            <w:r>
              <w:t xml:space="preserve">agenturami touto dohodou řídit; </w:t>
            </w:r>
            <w:r>
              <w:rPr>
                <w:b/>
                <w:i/>
              </w:rPr>
              <w:t>vzhledem</w:t>
            </w:r>
            <w:r w:rsidR="008B4F97">
              <w:rPr>
                <w:b/>
                <w:i/>
              </w:rPr>
              <w:t xml:space="preserve"> k </w:t>
            </w:r>
            <w:r>
              <w:rPr>
                <w:b/>
                <w:i/>
              </w:rPr>
              <w:t>tomu, že by měl být proveden kritický přezkum agentur EU</w:t>
            </w:r>
            <w:r w:rsidR="008B4F97">
              <w:rPr>
                <w:b/>
                <w:i/>
              </w:rPr>
              <w:t xml:space="preserve"> s </w:t>
            </w:r>
            <w:r>
              <w:rPr>
                <w:b/>
                <w:i/>
              </w:rPr>
              <w:t>cílem odstranit nadbytečnost, sloučit překrývající se funkce</w:t>
            </w:r>
            <w:r w:rsidR="008B4F97">
              <w:rPr>
                <w:b/>
                <w:i/>
              </w:rPr>
              <w:t xml:space="preserve"> a </w:t>
            </w:r>
            <w:r>
              <w:rPr>
                <w:b/>
                <w:i/>
              </w:rPr>
              <w:t>zefektivnit operace,</w:t>
            </w:r>
            <w:r w:rsidR="008B4F97">
              <w:rPr>
                <w:b/>
                <w:i/>
              </w:rPr>
              <w:t xml:space="preserve"> a </w:t>
            </w:r>
            <w:r>
              <w:rPr>
                <w:b/>
                <w:i/>
              </w:rPr>
              <w:t>zajistit tak, aby žádná agentura neexistovala pouze proto, aby ospravedlňovala vlastní byrokracii;</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rPr>
                <w:b/>
                <w:i/>
              </w:rPr>
              <w:t>_________________</w:t>
            </w:r>
          </w:p>
        </w:tc>
        <w:tc>
          <w:tcPr>
            <w:tcW w:w="4876" w:type="dxa"/>
            <w:tcBorders>
              <w:top w:val="nil"/>
              <w:left w:val="nil"/>
              <w:bottom w:val="nil"/>
              <w:right w:val="nil"/>
            </w:tcBorders>
          </w:tcPr>
          <w:p w:rsidR="00244BC5" w:rsidRPr="002C339D" w:rsidRDefault="00244BC5" w:rsidP="002E304A">
            <w:pPr>
              <w:pStyle w:val="Normal6a"/>
            </w:pPr>
            <w:r>
              <w:rPr>
                <w:b/>
                <w:i/>
              </w:rPr>
              <w:t>_________________</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rPr>
                <w:vertAlign w:val="superscript"/>
              </w:rPr>
              <w:t>2</w:t>
            </w:r>
            <w:r>
              <w:t xml:space="preserve"> Společné prohlášení Evropského parlamentu, Rady EU</w:t>
            </w:r>
            <w:r w:rsidR="008B4F97">
              <w:t xml:space="preserve"> a </w:t>
            </w:r>
            <w:r>
              <w:t>Evropské komise</w:t>
            </w:r>
            <w:r w:rsidR="008B4F97">
              <w:t xml:space="preserve"> k </w:t>
            </w:r>
            <w:r>
              <w:t>decentralizovaným agenturám</w:t>
            </w:r>
            <w:r w:rsidR="008B4F97">
              <w:t xml:space="preserve"> z </w:t>
            </w:r>
            <w:r>
              <w:t>července 2012.</w:t>
            </w:r>
          </w:p>
        </w:tc>
        <w:tc>
          <w:tcPr>
            <w:tcW w:w="4876" w:type="dxa"/>
            <w:tcBorders>
              <w:top w:val="nil"/>
              <w:left w:val="nil"/>
              <w:bottom w:val="nil"/>
              <w:right w:val="nil"/>
            </w:tcBorders>
          </w:tcPr>
          <w:p w:rsidR="00244BC5" w:rsidRPr="002C339D" w:rsidRDefault="00244BC5" w:rsidP="002E304A">
            <w:pPr>
              <w:pStyle w:val="Normal6a"/>
            </w:pPr>
            <w:r>
              <w:rPr>
                <w:vertAlign w:val="superscript"/>
              </w:rPr>
              <w:t>2</w:t>
            </w:r>
            <w:r>
              <w:t xml:space="preserve"> Společné prohlášení Evropského parlamentu, Rady EU</w:t>
            </w:r>
            <w:r w:rsidR="008B4F97">
              <w:t xml:space="preserve"> a </w:t>
            </w:r>
            <w:r>
              <w:t>Evropské komise</w:t>
            </w:r>
            <w:r w:rsidR="008B4F97">
              <w:t xml:space="preserve"> k </w:t>
            </w:r>
            <w:r>
              <w:t>decentralizovaným agenturám</w:t>
            </w:r>
            <w:r w:rsidR="008B4F97">
              <w:t xml:space="preserve"> z </w:t>
            </w:r>
            <w:r>
              <w:t>července 2012.</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10</w:t>
      </w:r>
      <w:r>
        <w:rPr>
          <w:rStyle w:val="HideTWBExt"/>
          <w:b w:val="0"/>
        </w:rPr>
        <w:t>&lt;/NumAm&gt;</w:t>
      </w:r>
    </w:p>
    <w:p w:rsidR="00244BC5" w:rsidRPr="002C339D" w:rsidRDefault="00244BC5" w:rsidP="00244BC5">
      <w:pPr>
        <w:pStyle w:val="NormalBold"/>
      </w:pPr>
      <w:r>
        <w:rPr>
          <w:rStyle w:val="HideTWBExt"/>
          <w:b w:val="0"/>
        </w:rPr>
        <w:t>&lt;RepeatBlock-By&gt;&lt;Members&gt;</w:t>
      </w:r>
      <w:r>
        <w:t>Marit Maij, Csaba Molnár, Claudiu Manda</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odůvodnění G</w:t>
      </w:r>
      <w:r w:rsidR="008B4F97">
        <w:t xml:space="preserve"> a </w:t>
      </w:r>
      <w:r>
        <w:t>(nový)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p>
        </w:tc>
        <w:tc>
          <w:tcPr>
            <w:tcW w:w="4876" w:type="dxa"/>
            <w:tcBorders>
              <w:top w:val="nil"/>
              <w:left w:val="nil"/>
              <w:bottom w:val="nil"/>
              <w:right w:val="nil"/>
            </w:tcBorders>
          </w:tcPr>
          <w:p w:rsidR="00244BC5" w:rsidRPr="002C339D" w:rsidRDefault="00244BC5" w:rsidP="002E304A">
            <w:pPr>
              <w:pStyle w:val="Normal6a"/>
            </w:pPr>
            <w:r>
              <w:rPr>
                <w:b/>
                <w:i/>
              </w:rPr>
              <w:t>Ga.</w:t>
            </w:r>
            <w:r>
              <w:tab/>
            </w:r>
            <w:r>
              <w:rPr>
                <w:b/>
                <w:i/>
              </w:rPr>
              <w:t>vzhledem</w:t>
            </w:r>
            <w:r w:rsidR="008B4F97">
              <w:rPr>
                <w:b/>
                <w:i/>
              </w:rPr>
              <w:t xml:space="preserve"> k </w:t>
            </w:r>
            <w:r>
              <w:rPr>
                <w:b/>
                <w:i/>
              </w:rPr>
              <w:t>tomu, že ředitel EIT vystupující jménem sítě agentur EU dne 4. prosince 2024 během schůze Výboru pro rozpočtovou kontrolu souhlasil</w:t>
            </w:r>
            <w:r w:rsidR="008B4F97">
              <w:rPr>
                <w:b/>
                <w:i/>
              </w:rPr>
              <w:t xml:space="preserve"> s </w:t>
            </w:r>
            <w:r>
              <w:rPr>
                <w:b/>
                <w:i/>
              </w:rPr>
              <w:t>tím, že provede výzkum týkající se typů smluv, od úklidových pracovníků pracujících</w:t>
            </w:r>
            <w:r w:rsidR="008B4F97">
              <w:rPr>
                <w:b/>
                <w:i/>
              </w:rPr>
              <w:t xml:space="preserve"> v </w:t>
            </w:r>
            <w:r>
              <w:rPr>
                <w:b/>
                <w:i/>
              </w:rPr>
              <w:t>decentralizovaných agenturách,</w:t>
            </w:r>
            <w:r w:rsidR="008B4F97">
              <w:rPr>
                <w:b/>
                <w:i/>
              </w:rPr>
              <w:t xml:space="preserve"> a </w:t>
            </w:r>
            <w:r>
              <w:rPr>
                <w:b/>
                <w:i/>
              </w:rPr>
              <w:t>že zahrne informace</w:t>
            </w:r>
            <w:r w:rsidR="008B4F97">
              <w:rPr>
                <w:b/>
                <w:i/>
              </w:rPr>
              <w:t xml:space="preserve"> o </w:t>
            </w:r>
            <w:r>
              <w:rPr>
                <w:b/>
                <w:i/>
              </w:rPr>
              <w:t>podílu dlouhodobých nebo krátkodobých smluv;</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11</w:t>
      </w:r>
      <w:r>
        <w:rPr>
          <w:rStyle w:val="HideTWBExt"/>
          <w:b w:val="0"/>
        </w:rPr>
        <w:t>&lt;/NumAm&gt;</w:t>
      </w:r>
    </w:p>
    <w:p w:rsidR="00244BC5" w:rsidRPr="002C339D" w:rsidRDefault="00244BC5" w:rsidP="00244BC5">
      <w:pPr>
        <w:pStyle w:val="NormalBold"/>
      </w:pPr>
      <w:r>
        <w:rPr>
          <w:rStyle w:val="HideTWBExt"/>
          <w:b w:val="0"/>
        </w:rPr>
        <w:t>&lt;RepeatBlock-By&gt;&lt;Members&gt;</w:t>
      </w:r>
      <w:r>
        <w:t>Tamás Deutsch, Virginie Joron</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2.</w:t>
            </w:r>
            <w:r>
              <w:tab/>
              <w:t>připomíná, že toto usnesení se týká 31</w:t>
            </w:r>
            <w:r w:rsidR="008B4F97">
              <w:t xml:space="preserve"> z </w:t>
            </w:r>
            <w:r>
              <w:t>33 decentralizovaných agentur</w:t>
            </w:r>
            <w:r w:rsidR="008B4F97">
              <w:t xml:space="preserve"> a </w:t>
            </w:r>
            <w:r>
              <w:t>dvou</w:t>
            </w:r>
            <w:r w:rsidR="008B4F97">
              <w:t xml:space="preserve"> z </w:t>
            </w:r>
            <w:r>
              <w:t>ostatních čtyř subjektů (Evropského inovačního</w:t>
            </w:r>
            <w:r w:rsidR="008B4F97">
              <w:t xml:space="preserve"> a </w:t>
            </w:r>
            <w:r>
              <w:t>technologického institutu (EIT)</w:t>
            </w:r>
            <w:r w:rsidR="008B4F97">
              <w:t xml:space="preserve"> a </w:t>
            </w:r>
            <w:r>
              <w:t>Zásobovací agentury Euratomu (ESA)); zdůrazňuje, že</w:t>
            </w:r>
            <w:r w:rsidR="008B4F97">
              <w:t xml:space="preserve"> v </w:t>
            </w:r>
            <w:r>
              <w:t>případě dvou zcela samofinancovaných decentralizovaných agentur, totiž Odrůdového úřadu Společenství (CPVO)</w:t>
            </w:r>
            <w:r w:rsidR="008B4F97">
              <w:t xml:space="preserve"> a </w:t>
            </w:r>
            <w:r>
              <w:t>Úřadu Evropské unie pro duševní vlastnictví (EUIPO), řídí rozpočtové postupy</w:t>
            </w:r>
            <w:r w:rsidR="008B4F97">
              <w:t xml:space="preserve"> a </w:t>
            </w:r>
            <w:r>
              <w:t>postupy udělování absolutoria správní rada (u úřadu CPVO)</w:t>
            </w:r>
            <w:r w:rsidR="008B4F97">
              <w:t xml:space="preserve"> a </w:t>
            </w:r>
            <w:r>
              <w:t>rozpočtový výbor (v případě úřadu EUIPO)</w:t>
            </w:r>
            <w:r w:rsidR="008B4F97">
              <w:t xml:space="preserve"> a </w:t>
            </w:r>
            <w:r>
              <w:t>tyto postupy nejsou součástí tohoto usnesení; konstatuje, že obdobně odpovídá za roční rozpočtový proces</w:t>
            </w:r>
            <w:r w:rsidR="008B4F97">
              <w:t xml:space="preserve"> a </w:t>
            </w:r>
            <w:r>
              <w:t>postup udělování absolutoria Jednotného výboru pro řešení krizí (SRB) výhradně jeho rada;</w:t>
            </w:r>
          </w:p>
        </w:tc>
        <w:tc>
          <w:tcPr>
            <w:tcW w:w="4876" w:type="dxa"/>
            <w:tcBorders>
              <w:top w:val="nil"/>
              <w:left w:val="nil"/>
              <w:bottom w:val="nil"/>
              <w:right w:val="nil"/>
            </w:tcBorders>
          </w:tcPr>
          <w:p w:rsidR="00244BC5" w:rsidRPr="002C339D" w:rsidRDefault="00244BC5" w:rsidP="002E304A">
            <w:pPr>
              <w:pStyle w:val="Normal6a"/>
            </w:pPr>
            <w:r>
              <w:t>2.</w:t>
            </w:r>
            <w:r>
              <w:tab/>
            </w:r>
            <w:r>
              <w:rPr>
                <w:b/>
                <w:i/>
              </w:rPr>
              <w:t>zdůrazňuje, že je třeba posílit finanční dohled nad agenturami EU</w:t>
            </w:r>
            <w:r w:rsidR="008B4F97">
              <w:rPr>
                <w:b/>
                <w:i/>
              </w:rPr>
              <w:t xml:space="preserve"> a </w:t>
            </w:r>
            <w:r>
              <w:rPr>
                <w:b/>
                <w:i/>
              </w:rPr>
              <w:t>zajistit, aby všechny výdaje byly odůvodněné, nákladově efektivní</w:t>
            </w:r>
            <w:r w:rsidR="008B4F97">
              <w:rPr>
                <w:b/>
                <w:i/>
              </w:rPr>
              <w:t xml:space="preserve"> a </w:t>
            </w:r>
            <w:r>
              <w:rPr>
                <w:b/>
                <w:i/>
              </w:rPr>
              <w:t>nezdvojovaly úsilí členských států; vyzývá</w:t>
            </w:r>
            <w:r w:rsidR="008B4F97">
              <w:rPr>
                <w:b/>
                <w:i/>
              </w:rPr>
              <w:t xml:space="preserve"> k </w:t>
            </w:r>
            <w:r>
              <w:rPr>
                <w:b/>
                <w:i/>
              </w:rPr>
              <w:t>přezkumu mechanismů financování agentur</w:t>
            </w:r>
            <w:r w:rsidR="008B4F97">
              <w:rPr>
                <w:b/>
                <w:i/>
              </w:rPr>
              <w:t xml:space="preserve"> s </w:t>
            </w:r>
            <w:r>
              <w:rPr>
                <w:b/>
                <w:i/>
              </w:rPr>
              <w:t>cílem zabránit zneužívání peněz daňových poplatníků na politicky motivované projekty;</w:t>
            </w:r>
            <w:r>
              <w:t xml:space="preserve"> připomíná, že toto usnesení se týká 31</w:t>
            </w:r>
            <w:r w:rsidR="008B4F97">
              <w:t xml:space="preserve"> z </w:t>
            </w:r>
            <w:r>
              <w:t>33 decentralizovaných agentur</w:t>
            </w:r>
            <w:r w:rsidR="008B4F97">
              <w:t xml:space="preserve"> a </w:t>
            </w:r>
            <w:r>
              <w:t>dvou</w:t>
            </w:r>
            <w:r w:rsidR="008B4F97">
              <w:t xml:space="preserve"> z </w:t>
            </w:r>
            <w:r>
              <w:t>ostatních čtyř subjektů (Evropského inovačního</w:t>
            </w:r>
            <w:r w:rsidR="008B4F97">
              <w:t xml:space="preserve"> a </w:t>
            </w:r>
            <w:r>
              <w:t>technologického institutu (EIT)</w:t>
            </w:r>
            <w:r w:rsidR="008B4F97">
              <w:t xml:space="preserve"> a </w:t>
            </w:r>
            <w:r>
              <w:t>Zásobovací agentury Euratomu (ESA)); zdůrazňuje, že</w:t>
            </w:r>
            <w:r w:rsidR="008B4F97">
              <w:t xml:space="preserve"> v </w:t>
            </w:r>
            <w:r>
              <w:t>případě dvou zcela samofinancovaných decentralizovaných agentur, totiž Odrůdového úřadu Společenství (CPVO)</w:t>
            </w:r>
            <w:r w:rsidR="008B4F97">
              <w:t xml:space="preserve"> a </w:t>
            </w:r>
            <w:r>
              <w:t>Úřadu Evropské unie pro duševní vlastnictví (EUIPO), řídí rozpočtové postupy</w:t>
            </w:r>
            <w:r w:rsidR="008B4F97">
              <w:t xml:space="preserve"> a </w:t>
            </w:r>
            <w:r>
              <w:t>postupy udělování absolutoria správní rada (u úřadu CPVO)</w:t>
            </w:r>
            <w:r w:rsidR="008B4F97">
              <w:t xml:space="preserve"> a </w:t>
            </w:r>
            <w:r>
              <w:t>rozpočtový výbor (v případě úřadu EUIPO)</w:t>
            </w:r>
            <w:r w:rsidR="008B4F97">
              <w:t xml:space="preserve"> a </w:t>
            </w:r>
            <w:r>
              <w:t>tyto postupy nejsou součástí tohoto usnesení; konstatuje, že obdobně odpovídá za roční rozpočtový proces</w:t>
            </w:r>
            <w:r w:rsidR="008B4F97">
              <w:t xml:space="preserve"> a </w:t>
            </w:r>
            <w:r>
              <w:t>postup udělování absolutoria Jednotného výboru pro řešení krizí (SRB) výhradně jeho rada;</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12</w:t>
      </w:r>
      <w:r>
        <w:rPr>
          <w:rStyle w:val="HideTWBExt"/>
          <w:b w:val="0"/>
        </w:rPr>
        <w:t>&lt;/NumAm&gt;</w:t>
      </w:r>
    </w:p>
    <w:p w:rsidR="00244BC5" w:rsidRPr="002C339D" w:rsidRDefault="00244BC5" w:rsidP="00244BC5">
      <w:pPr>
        <w:pStyle w:val="NormalBold"/>
      </w:pPr>
      <w:r>
        <w:rPr>
          <w:rStyle w:val="HideTWBExt"/>
          <w:b w:val="0"/>
        </w:rPr>
        <w:t>&lt;RepeatBlock-By&gt;&lt;Members&gt;</w:t>
      </w:r>
      <w:r>
        <w:t>Dick Erixon, Charlie Weimers, Beatrice Timgren</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2.</w:t>
            </w:r>
            <w:r>
              <w:tab/>
              <w:t>připomíná, že toto usnesení se týká 31</w:t>
            </w:r>
            <w:r w:rsidR="008B4F97">
              <w:t xml:space="preserve"> z </w:t>
            </w:r>
            <w:r>
              <w:t>33 decentralizovaných agentur</w:t>
            </w:r>
            <w:r w:rsidR="008B4F97">
              <w:t xml:space="preserve"> a </w:t>
            </w:r>
            <w:r>
              <w:t>dvou</w:t>
            </w:r>
            <w:r w:rsidR="008B4F97">
              <w:t xml:space="preserve"> z </w:t>
            </w:r>
            <w:r>
              <w:t>ostatních čtyř subjektů (Evropského inovačního</w:t>
            </w:r>
            <w:r w:rsidR="008B4F97">
              <w:t xml:space="preserve"> a </w:t>
            </w:r>
            <w:r>
              <w:t>technologického institutu (EIT)</w:t>
            </w:r>
            <w:r w:rsidR="008B4F97">
              <w:t xml:space="preserve"> a </w:t>
            </w:r>
            <w:r>
              <w:t>Zásobovací agentury Euratomu (ESA)); zdůrazňuje, že</w:t>
            </w:r>
            <w:r w:rsidR="008B4F97">
              <w:t xml:space="preserve"> v </w:t>
            </w:r>
            <w:r>
              <w:t>případě dvou zcela samofinancovaných decentralizovaných agentur, totiž Odrůdového úřadu Společenství (CPVO)</w:t>
            </w:r>
            <w:r w:rsidR="008B4F97">
              <w:t xml:space="preserve"> a </w:t>
            </w:r>
            <w:r>
              <w:t>Úřadu Evropské unie pro duševní vlastnictví (EUIPO), řídí rozpočtové postupy</w:t>
            </w:r>
            <w:r w:rsidR="008B4F97">
              <w:t xml:space="preserve"> a </w:t>
            </w:r>
            <w:r>
              <w:t>postupy udělování absolutoria správní rada (u úřadu CPVO)</w:t>
            </w:r>
            <w:r w:rsidR="008B4F97">
              <w:t xml:space="preserve"> a </w:t>
            </w:r>
            <w:r>
              <w:t>rozpočtový výbor (v případě úřadu EUIPO)</w:t>
            </w:r>
            <w:r w:rsidR="008B4F97">
              <w:t xml:space="preserve"> a </w:t>
            </w:r>
            <w:r>
              <w:t>tyto postupy nejsou součástí tohoto usnesení; konstatuje, že obdobně odpovídá za roční rozpočtový proces</w:t>
            </w:r>
            <w:r w:rsidR="008B4F97">
              <w:t xml:space="preserve"> a </w:t>
            </w:r>
            <w:r>
              <w:t>postup udělování absolutoria Jednotného výboru pro řešení krizí (SRB) výhradně jeho rada;</w:t>
            </w:r>
          </w:p>
        </w:tc>
        <w:tc>
          <w:tcPr>
            <w:tcW w:w="4876" w:type="dxa"/>
            <w:tcBorders>
              <w:top w:val="nil"/>
              <w:left w:val="nil"/>
              <w:bottom w:val="nil"/>
              <w:right w:val="nil"/>
            </w:tcBorders>
          </w:tcPr>
          <w:p w:rsidR="00244BC5" w:rsidRPr="002C339D" w:rsidRDefault="00244BC5" w:rsidP="002E304A">
            <w:pPr>
              <w:pStyle w:val="Normal6a"/>
            </w:pPr>
            <w:r>
              <w:t>2.</w:t>
            </w:r>
            <w:r>
              <w:tab/>
              <w:t>připomíná, že toto usnesení se týká 31</w:t>
            </w:r>
            <w:r w:rsidR="008B4F97">
              <w:t xml:space="preserve"> z </w:t>
            </w:r>
            <w:r>
              <w:t>33 decentralizovaných agentur</w:t>
            </w:r>
            <w:r w:rsidR="008B4F97">
              <w:t xml:space="preserve"> a </w:t>
            </w:r>
            <w:r>
              <w:t>dvou</w:t>
            </w:r>
            <w:r w:rsidR="008B4F97">
              <w:t xml:space="preserve"> z </w:t>
            </w:r>
            <w:r>
              <w:t>ostatních čtyř subjektů (Evropského inovačního</w:t>
            </w:r>
            <w:r w:rsidR="008B4F97">
              <w:t xml:space="preserve"> a </w:t>
            </w:r>
            <w:r>
              <w:t>technologického institutu (EIT)</w:t>
            </w:r>
            <w:r w:rsidR="008B4F97">
              <w:t xml:space="preserve"> a </w:t>
            </w:r>
            <w:r>
              <w:t>Zásobovací agentury Euratomu (ESA)); zdůrazňuje, že</w:t>
            </w:r>
            <w:r w:rsidR="008B4F97">
              <w:t xml:space="preserve"> v </w:t>
            </w:r>
            <w:r>
              <w:t>případě dvou zcela samofinancovaných decentralizovaných agentur, totiž Odrůdového úřadu Společenství (CPVO)</w:t>
            </w:r>
            <w:r w:rsidR="008B4F97">
              <w:t xml:space="preserve"> a </w:t>
            </w:r>
            <w:r>
              <w:t>Úřadu Evropské unie pro duševní vlastnictví (EUIPO), řídí rozpočtové postupy</w:t>
            </w:r>
            <w:r w:rsidR="008B4F97">
              <w:t xml:space="preserve"> a </w:t>
            </w:r>
            <w:r>
              <w:t>postupy udělování absolutoria správní rada (u úřadu CPVO)</w:t>
            </w:r>
            <w:r w:rsidR="008B4F97">
              <w:t xml:space="preserve"> a </w:t>
            </w:r>
            <w:r>
              <w:t>rozpočtový výbor (v případě úřadu EUIPO)</w:t>
            </w:r>
            <w:r w:rsidR="008B4F97">
              <w:t xml:space="preserve"> a </w:t>
            </w:r>
            <w:r>
              <w:t>tyto postupy nejsou součástí tohoto usnesení; konstatuje, že obdobně odpovídá za roční rozpočtový proces</w:t>
            </w:r>
            <w:r w:rsidR="008B4F97">
              <w:t xml:space="preserve"> a </w:t>
            </w:r>
            <w:r>
              <w:t xml:space="preserve">postup udělování absolutoria Jednotného výboru pro řešení krizí (SRB) výhradně jeho rada; </w:t>
            </w:r>
            <w:r>
              <w:rPr>
                <w:b/>
                <w:i/>
              </w:rPr>
              <w:t>je přesvědčen, že počet agentur je příliš velký, což oslabuje subsidiaritu</w:t>
            </w:r>
            <w:r w:rsidR="008B4F97">
              <w:rPr>
                <w:b/>
                <w:i/>
              </w:rPr>
              <w:t xml:space="preserve"> a </w:t>
            </w:r>
            <w:r>
              <w:rPr>
                <w:b/>
                <w:i/>
              </w:rPr>
              <w:t>vede ke zdvojování pravomocí členských států;</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13</w:t>
      </w:r>
      <w:r>
        <w:rPr>
          <w:rStyle w:val="HideTWBExt"/>
          <w:b w:val="0"/>
        </w:rPr>
        <w:t>&lt;/NumAm&gt;</w:t>
      </w:r>
    </w:p>
    <w:p w:rsidR="00244BC5" w:rsidRPr="002C339D" w:rsidRDefault="00244BC5" w:rsidP="00244BC5">
      <w:pPr>
        <w:pStyle w:val="NormalBold"/>
      </w:pPr>
      <w:r>
        <w:rPr>
          <w:rStyle w:val="HideTWBExt"/>
          <w:b w:val="0"/>
        </w:rPr>
        <w:t>&lt;RepeatBlock-By&gt;&lt;Members&gt;</w:t>
      </w:r>
      <w:r>
        <w:t>Dick Erixon, Charlie Weimers, Beatrice Timgren</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2</w:t>
      </w:r>
      <w:r w:rsidR="008B4F97">
        <w:t xml:space="preserve"> a </w:t>
      </w:r>
      <w:r>
        <w:t>(nový)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pPr>
              <w:rPr>
                <w:lang w:val="fr-FR"/>
              </w:rPr>
            </w:pPr>
          </w:p>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p>
        </w:tc>
        <w:tc>
          <w:tcPr>
            <w:tcW w:w="4876" w:type="dxa"/>
            <w:tcBorders>
              <w:top w:val="nil"/>
              <w:left w:val="nil"/>
              <w:bottom w:val="nil"/>
              <w:right w:val="nil"/>
            </w:tcBorders>
          </w:tcPr>
          <w:p w:rsidR="00244BC5" w:rsidRPr="002C339D" w:rsidRDefault="00244BC5" w:rsidP="002E304A">
            <w:pPr>
              <w:pStyle w:val="Normal6a"/>
            </w:pPr>
            <w:r>
              <w:rPr>
                <w:b/>
                <w:i/>
              </w:rPr>
              <w:t>2a.</w:t>
            </w:r>
            <w:r>
              <w:tab/>
            </w:r>
            <w:r>
              <w:rPr>
                <w:b/>
                <w:i/>
              </w:rPr>
              <w:t>vyzývá</w:t>
            </w:r>
            <w:r w:rsidR="008B4F97">
              <w:rPr>
                <w:b/>
                <w:i/>
              </w:rPr>
              <w:t xml:space="preserve"> k </w:t>
            </w:r>
            <w:r>
              <w:rPr>
                <w:b/>
                <w:i/>
              </w:rPr>
              <w:t>úsporám nákladů prostřednictvím rozsáhlého slučování</w:t>
            </w:r>
            <w:r w:rsidR="008B4F97">
              <w:rPr>
                <w:b/>
                <w:i/>
              </w:rPr>
              <w:t xml:space="preserve"> a </w:t>
            </w:r>
            <w:r>
              <w:rPr>
                <w:b/>
                <w:i/>
              </w:rPr>
              <w:t>uzavírání zbytečných decentralizovaných agentur;</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485FD6" w:rsidRDefault="00244BC5" w:rsidP="00244BC5">
      <w:pPr>
        <w:pStyle w:val="AmNumberTabs"/>
      </w:pPr>
      <w:r w:rsidRPr="00485FD6">
        <w:rPr>
          <w:rStyle w:val="HideTWBExt"/>
          <w:b w:val="0"/>
        </w:rPr>
        <w:t>&lt;Amend&gt;</w:t>
      </w:r>
      <w:r w:rsidRPr="00485FD6">
        <w:t>Pozměňovací návrh</w:t>
      </w:r>
      <w:r w:rsidRPr="00485FD6">
        <w:tab/>
      </w:r>
      <w:r w:rsidRPr="00485FD6">
        <w:tab/>
      </w:r>
      <w:r w:rsidRPr="00485FD6">
        <w:rPr>
          <w:rStyle w:val="HideTWBExt"/>
          <w:b w:val="0"/>
        </w:rPr>
        <w:t>&lt;NumAm&gt;</w:t>
      </w:r>
      <w:r w:rsidRPr="00485FD6">
        <w:t>14</w:t>
      </w:r>
      <w:r w:rsidRPr="00485FD6">
        <w:rPr>
          <w:rStyle w:val="HideTWBExt"/>
          <w:b w:val="0"/>
        </w:rPr>
        <w:t>&lt;/NumAm&gt;</w:t>
      </w:r>
    </w:p>
    <w:p w:rsidR="00244BC5" w:rsidRPr="00485FD6" w:rsidRDefault="00244BC5" w:rsidP="00244BC5">
      <w:pPr>
        <w:pStyle w:val="NormalBold"/>
      </w:pPr>
      <w:r w:rsidRPr="00485FD6">
        <w:rPr>
          <w:rStyle w:val="HideTWBExt"/>
          <w:b w:val="0"/>
        </w:rPr>
        <w:t>&lt;RepeatBlock-By&gt;&lt;Members&gt;</w:t>
      </w:r>
      <w:r w:rsidRPr="00485FD6">
        <w:t>Julien Sanchez, Virginie Joron, Tamás Deutsch</w:t>
      </w:r>
      <w:r w:rsidRPr="00485FD6">
        <w:rPr>
          <w:rStyle w:val="HideTWBExt"/>
          <w:b w:val="0"/>
        </w:rPr>
        <w:t>&lt;/Members&gt;</w:t>
      </w:r>
    </w:p>
    <w:p w:rsidR="00244BC5" w:rsidRPr="00485FD6" w:rsidRDefault="00244BC5" w:rsidP="00244BC5">
      <w:pPr>
        <w:pStyle w:val="NormalBold"/>
      </w:pPr>
      <w:r w:rsidRPr="00485FD6">
        <w:rPr>
          <w:rStyle w:val="HideTWBExt"/>
          <w:b w:val="0"/>
        </w:rPr>
        <w:t>&lt;/RepeatBlock-By&gt;</w:t>
      </w:r>
    </w:p>
    <w:p w:rsidR="00244BC5" w:rsidRPr="00485FD6" w:rsidRDefault="00244BC5" w:rsidP="00244BC5">
      <w:pPr>
        <w:pStyle w:val="NormalBold"/>
      </w:pPr>
      <w:r w:rsidRPr="00485FD6">
        <w:rPr>
          <w:rStyle w:val="HideTWBExt"/>
          <w:b w:val="0"/>
        </w:rPr>
        <w:t>&lt;DocAmend&gt;</w:t>
      </w:r>
      <w:r w:rsidRPr="00485FD6">
        <w:t>Návrh usnesení</w:t>
      </w:r>
      <w:r w:rsidRPr="00485FD6">
        <w:rPr>
          <w:rStyle w:val="HideTWBExt"/>
          <w:b w:val="0"/>
        </w:rPr>
        <w:t>&lt;/DocAmend&gt;</w:t>
      </w:r>
    </w:p>
    <w:p w:rsidR="00244BC5" w:rsidRPr="00485FD6" w:rsidRDefault="00244BC5" w:rsidP="00244BC5">
      <w:pPr>
        <w:pStyle w:val="NormalBold"/>
      </w:pPr>
      <w:r w:rsidRPr="00485FD6">
        <w:rPr>
          <w:rStyle w:val="HideTWBExt"/>
          <w:b w:val="0"/>
        </w:rPr>
        <w:t>&lt;Article&gt;</w:t>
      </w:r>
      <w:r w:rsidRPr="00485FD6">
        <w:t>Bod 3</w:t>
      </w:r>
      <w:r w:rsidRPr="00485FD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485FD6" w:rsidTr="002E304A">
        <w:trPr>
          <w:trHeight w:hRule="exact" w:val="240"/>
          <w:jc w:val="center"/>
        </w:trPr>
        <w:tc>
          <w:tcPr>
            <w:tcW w:w="9752" w:type="dxa"/>
            <w:gridSpan w:val="2"/>
            <w:tcBorders>
              <w:top w:val="nil"/>
              <w:left w:val="nil"/>
              <w:bottom w:val="nil"/>
              <w:right w:val="nil"/>
            </w:tcBorders>
          </w:tcPr>
          <w:p w:rsidR="00244BC5" w:rsidRPr="00485FD6" w:rsidRDefault="00244BC5" w:rsidP="002E304A"/>
        </w:tc>
      </w:tr>
      <w:tr w:rsidR="00244BC5" w:rsidRPr="00485FD6" w:rsidTr="002E304A">
        <w:trPr>
          <w:trHeight w:val="240"/>
          <w:jc w:val="center"/>
        </w:trPr>
        <w:tc>
          <w:tcPr>
            <w:tcW w:w="4876" w:type="dxa"/>
            <w:tcBorders>
              <w:top w:val="nil"/>
              <w:left w:val="nil"/>
              <w:bottom w:val="nil"/>
              <w:right w:val="nil"/>
            </w:tcBorders>
          </w:tcPr>
          <w:p w:rsidR="00244BC5" w:rsidRPr="00485FD6" w:rsidRDefault="00244BC5" w:rsidP="002E304A">
            <w:pPr>
              <w:pStyle w:val="AmColumnHeading"/>
            </w:pPr>
            <w:r w:rsidRPr="00485FD6">
              <w:t>Návrh usnesení</w:t>
            </w:r>
          </w:p>
        </w:tc>
        <w:tc>
          <w:tcPr>
            <w:tcW w:w="4876" w:type="dxa"/>
            <w:tcBorders>
              <w:top w:val="nil"/>
              <w:left w:val="nil"/>
              <w:bottom w:val="nil"/>
              <w:right w:val="nil"/>
            </w:tcBorders>
          </w:tcPr>
          <w:p w:rsidR="00244BC5" w:rsidRPr="00485FD6" w:rsidRDefault="00244BC5" w:rsidP="002E304A">
            <w:pPr>
              <w:pStyle w:val="AmColumnHeading"/>
            </w:pPr>
            <w:r w:rsidRPr="00485FD6">
              <w:t>Pozměňovací návrh</w:t>
            </w:r>
          </w:p>
        </w:tc>
      </w:tr>
      <w:tr w:rsidR="00244BC5" w:rsidRPr="00485FD6" w:rsidTr="002E304A">
        <w:trPr>
          <w:jc w:val="center"/>
        </w:trPr>
        <w:tc>
          <w:tcPr>
            <w:tcW w:w="4876" w:type="dxa"/>
            <w:tcBorders>
              <w:top w:val="nil"/>
              <w:left w:val="nil"/>
              <w:bottom w:val="nil"/>
              <w:right w:val="nil"/>
            </w:tcBorders>
          </w:tcPr>
          <w:p w:rsidR="00244BC5" w:rsidRPr="00485FD6" w:rsidRDefault="00244BC5" w:rsidP="002E304A">
            <w:pPr>
              <w:pStyle w:val="Normal6a"/>
            </w:pPr>
            <w:r w:rsidRPr="00485FD6">
              <w:t>3.</w:t>
            </w:r>
            <w:r w:rsidRPr="00485FD6">
              <w:tab/>
              <w:t>zdůrazňuje význam postupu udělování absolutoria, neboť nejde pouze</w:t>
            </w:r>
            <w:r w:rsidR="008B4F97">
              <w:t xml:space="preserve"> o </w:t>
            </w:r>
            <w:r w:rsidRPr="00485FD6">
              <w:t>povinnost vyplývající ze Smlouvy, ale tento postup také podporuje</w:t>
            </w:r>
            <w:r w:rsidR="008B4F97">
              <w:t xml:space="preserve"> a </w:t>
            </w:r>
            <w:r w:rsidRPr="00485FD6">
              <w:t>usiluje</w:t>
            </w:r>
            <w:r w:rsidR="008B4F97">
              <w:t xml:space="preserve"> o </w:t>
            </w:r>
            <w:r w:rsidRPr="00485FD6">
              <w:t>transparentnost, odpovědnost</w:t>
            </w:r>
            <w:r w:rsidR="008B4F97">
              <w:t xml:space="preserve"> a </w:t>
            </w:r>
            <w:r w:rsidRPr="00485FD6">
              <w:t>otevřený dialog</w:t>
            </w:r>
            <w:r w:rsidR="008B4F97">
              <w:t xml:space="preserve"> o </w:t>
            </w:r>
            <w:r w:rsidRPr="00485FD6">
              <w:t>financích Unie; konstatuje, že pro agentury je to také příležitost prezentovat svou práci</w:t>
            </w:r>
            <w:r w:rsidR="008B4F97">
              <w:t xml:space="preserve"> a </w:t>
            </w:r>
            <w:r w:rsidRPr="00485FD6">
              <w:t>prokázat jejich přidanou hodnotu pro Unii</w:t>
            </w:r>
            <w:r w:rsidR="008B4F97">
              <w:t xml:space="preserve"> a </w:t>
            </w:r>
            <w:r w:rsidRPr="00485FD6">
              <w:t>její občany; dále zdůrazňuje, že agentury odpovídají na dotazníky, které jim zasílá Parlament,</w:t>
            </w:r>
            <w:r w:rsidR="008B4F97">
              <w:t xml:space="preserve"> a </w:t>
            </w:r>
            <w:r w:rsidRPr="00485FD6">
              <w:t>na pozvání orgánu příslušného</w:t>
            </w:r>
            <w:r w:rsidR="008B4F97">
              <w:t xml:space="preserve"> k </w:t>
            </w:r>
            <w:r w:rsidRPr="00485FD6">
              <w:t>udělení absolutoria se účastní veřejných slyšení, což občanům, podnikům, nevládním organizacím</w:t>
            </w:r>
            <w:r w:rsidR="008B4F97">
              <w:t xml:space="preserve"> a </w:t>
            </w:r>
            <w:r w:rsidRPr="00485FD6">
              <w:t>dalším zúčastněným stranám poskytuje možnost sledovat schůze</w:t>
            </w:r>
            <w:r w:rsidR="008B4F97">
              <w:t xml:space="preserve"> a </w:t>
            </w:r>
            <w:r w:rsidRPr="00485FD6">
              <w:t>ujistit se, že příjmy</w:t>
            </w:r>
            <w:r w:rsidR="008B4F97">
              <w:t xml:space="preserve"> a </w:t>
            </w:r>
            <w:r w:rsidRPr="00485FD6">
              <w:t>výdaje jsou</w:t>
            </w:r>
            <w:r w:rsidR="008B4F97">
              <w:t xml:space="preserve"> v </w:t>
            </w:r>
            <w:r w:rsidRPr="00485FD6">
              <w:t>souladu se zásadami řádného finančního řízení;</w:t>
            </w:r>
          </w:p>
        </w:tc>
        <w:tc>
          <w:tcPr>
            <w:tcW w:w="4876" w:type="dxa"/>
            <w:tcBorders>
              <w:top w:val="nil"/>
              <w:left w:val="nil"/>
              <w:bottom w:val="nil"/>
              <w:right w:val="nil"/>
            </w:tcBorders>
          </w:tcPr>
          <w:p w:rsidR="00244BC5" w:rsidRPr="00485FD6" w:rsidRDefault="00244BC5" w:rsidP="002E304A">
            <w:pPr>
              <w:pStyle w:val="Normal6a"/>
            </w:pPr>
            <w:r w:rsidRPr="00485FD6">
              <w:t>3.</w:t>
            </w:r>
            <w:r w:rsidRPr="00485FD6">
              <w:tab/>
              <w:t>zdůrazňuje význam postupu udělování absolutoria, neboť nejde pouze</w:t>
            </w:r>
            <w:r w:rsidR="008B4F97">
              <w:t xml:space="preserve"> o </w:t>
            </w:r>
            <w:r w:rsidRPr="00485FD6">
              <w:t>povinnost vyplývající ze Smlouvy, ale tento postup také podporuje</w:t>
            </w:r>
            <w:r w:rsidR="008B4F97">
              <w:t xml:space="preserve"> a </w:t>
            </w:r>
            <w:r w:rsidRPr="00485FD6">
              <w:t>usiluje</w:t>
            </w:r>
            <w:r w:rsidR="008B4F97">
              <w:t xml:space="preserve"> o </w:t>
            </w:r>
            <w:r w:rsidRPr="00485FD6">
              <w:t>transparentnost, odpovědnost</w:t>
            </w:r>
            <w:r w:rsidR="008B4F97">
              <w:t xml:space="preserve"> a </w:t>
            </w:r>
            <w:r w:rsidRPr="00485FD6">
              <w:t>otevřený dialog</w:t>
            </w:r>
            <w:r w:rsidR="008B4F97">
              <w:t xml:space="preserve"> o </w:t>
            </w:r>
            <w:r w:rsidRPr="00485FD6">
              <w:t>financích Unie;</w:t>
            </w:r>
            <w:r w:rsidR="008B4F97">
              <w:rPr>
                <w:b/>
                <w:i/>
              </w:rPr>
              <w:t xml:space="preserve"> v </w:t>
            </w:r>
            <w:r w:rsidRPr="00485FD6">
              <w:rPr>
                <w:b/>
                <w:i/>
              </w:rPr>
              <w:t>tomto ohledu vyjadřuje politování nad tím, že udělování absolutoria agenturám již není posuzováno jednotlivě, což umožňuje</w:t>
            </w:r>
            <w:r w:rsidR="008B4F97">
              <w:rPr>
                <w:b/>
                <w:i/>
              </w:rPr>
              <w:t xml:space="preserve"> v </w:t>
            </w:r>
            <w:r w:rsidRPr="00485FD6">
              <w:rPr>
                <w:b/>
                <w:i/>
              </w:rPr>
              <w:t>každém subjektu lépe identifikovat oblasti, které fungují</w:t>
            </w:r>
            <w:r w:rsidR="008B4F97">
              <w:rPr>
                <w:b/>
                <w:i/>
              </w:rPr>
              <w:t xml:space="preserve"> a </w:t>
            </w:r>
            <w:r w:rsidRPr="00485FD6">
              <w:rPr>
                <w:b/>
                <w:i/>
              </w:rPr>
              <w:t>které nikoli,</w:t>
            </w:r>
            <w:r w:rsidR="008B4F97">
              <w:rPr>
                <w:b/>
                <w:i/>
              </w:rPr>
              <w:t xml:space="preserve"> a </w:t>
            </w:r>
            <w:r w:rsidRPr="00485FD6">
              <w:rPr>
                <w:b/>
                <w:i/>
              </w:rPr>
              <w:t>vydat stanovisko</w:t>
            </w:r>
            <w:r w:rsidR="008B4F97">
              <w:rPr>
                <w:b/>
                <w:i/>
              </w:rPr>
              <w:t xml:space="preserve"> o </w:t>
            </w:r>
            <w:r w:rsidRPr="00485FD6">
              <w:rPr>
                <w:b/>
                <w:i/>
              </w:rPr>
              <w:t>každé</w:t>
            </w:r>
            <w:r w:rsidR="008B4F97">
              <w:rPr>
                <w:b/>
                <w:i/>
              </w:rPr>
              <w:t xml:space="preserve"> z </w:t>
            </w:r>
            <w:r w:rsidRPr="00485FD6">
              <w:rPr>
                <w:b/>
                <w:i/>
              </w:rPr>
              <w:t>nich, což narušuje konečné hlasování</w:t>
            </w:r>
            <w:r w:rsidR="008B4F97">
              <w:rPr>
                <w:b/>
                <w:i/>
              </w:rPr>
              <w:t xml:space="preserve"> o </w:t>
            </w:r>
            <w:r w:rsidRPr="00485FD6">
              <w:rPr>
                <w:b/>
                <w:i/>
              </w:rPr>
              <w:t>tomto usnesení;</w:t>
            </w:r>
            <w:r w:rsidRPr="00485FD6">
              <w:t xml:space="preserve"> konstatuje, že pro agentury je to také příležitost prezentovat svou práci</w:t>
            </w:r>
            <w:r w:rsidR="008B4F97">
              <w:t xml:space="preserve"> a </w:t>
            </w:r>
            <w:r w:rsidRPr="00485FD6">
              <w:t>prokázat jejich přidanou hodnotu pro Unii</w:t>
            </w:r>
            <w:r w:rsidR="008B4F97">
              <w:t xml:space="preserve"> a </w:t>
            </w:r>
            <w:r w:rsidRPr="00485FD6">
              <w:t>její občany; dále zdůrazňuje, že agentury odpovídají na dotazníky, které jim zasílá Parlament,</w:t>
            </w:r>
            <w:r w:rsidR="008B4F97">
              <w:t xml:space="preserve"> a </w:t>
            </w:r>
            <w:r w:rsidRPr="00485FD6">
              <w:t>na pozvání orgánu příslušného</w:t>
            </w:r>
            <w:r w:rsidR="008B4F97">
              <w:t xml:space="preserve"> k </w:t>
            </w:r>
            <w:r w:rsidRPr="00485FD6">
              <w:t>udělení absolutoria se účastní veřejných slyšení, což občanům, podnikům, nevládním organizacím</w:t>
            </w:r>
            <w:r w:rsidR="008B4F97">
              <w:t xml:space="preserve"> a </w:t>
            </w:r>
            <w:r w:rsidRPr="00485FD6">
              <w:t>dalším zúčastněným stranám poskytuje možnost sledovat schůze</w:t>
            </w:r>
            <w:r w:rsidR="008B4F97">
              <w:t xml:space="preserve"> a </w:t>
            </w:r>
            <w:r w:rsidRPr="00485FD6">
              <w:t>ujistit se, že příjmy</w:t>
            </w:r>
            <w:r w:rsidR="008B4F97">
              <w:t xml:space="preserve"> a </w:t>
            </w:r>
            <w:r w:rsidRPr="00485FD6">
              <w:t>výdaje jsou</w:t>
            </w:r>
            <w:r w:rsidR="008B4F97">
              <w:t xml:space="preserve"> v </w:t>
            </w:r>
            <w:r w:rsidRPr="00485FD6">
              <w:t>souladu se zásadami řádného finančního řízení;</w:t>
            </w:r>
          </w:p>
        </w:tc>
      </w:tr>
    </w:tbl>
    <w:p w:rsidR="00244BC5" w:rsidRPr="00485FD6" w:rsidRDefault="00244BC5" w:rsidP="00244BC5">
      <w:pPr>
        <w:pStyle w:val="AmOrLang"/>
      </w:pPr>
      <w:r w:rsidRPr="00485FD6">
        <w:t xml:space="preserve">Or. </w:t>
      </w:r>
      <w:r w:rsidRPr="00485FD6">
        <w:rPr>
          <w:rStyle w:val="HideTWBExt"/>
        </w:rPr>
        <w:t>&lt;Original&gt;</w:t>
      </w:r>
      <w:r w:rsidRPr="00485FD6">
        <w:rPr>
          <w:rStyle w:val="HideTWBInt"/>
        </w:rPr>
        <w:t>{FR}</w:t>
      </w:r>
      <w:r w:rsidRPr="00485FD6">
        <w:t>fr</w:t>
      </w:r>
      <w:r w:rsidRPr="00485FD6">
        <w:rPr>
          <w:rStyle w:val="HideTWBExt"/>
        </w:rPr>
        <w:t>&lt;/Original&gt;</w:t>
      </w:r>
    </w:p>
    <w:p w:rsidR="00244BC5" w:rsidRPr="00485FD6" w:rsidRDefault="00244BC5" w:rsidP="00244BC5">
      <w:r w:rsidRPr="00485FD6">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15</w:t>
      </w:r>
      <w:r>
        <w:rPr>
          <w:rStyle w:val="HideTWBExt"/>
          <w:b w:val="0"/>
        </w:rPr>
        <w:t>&lt;/NumAm&gt;</w:t>
      </w:r>
    </w:p>
    <w:p w:rsidR="00244BC5" w:rsidRPr="002C339D" w:rsidRDefault="00244BC5" w:rsidP="00244BC5">
      <w:pPr>
        <w:pStyle w:val="NormalBold"/>
      </w:pPr>
      <w:r>
        <w:rPr>
          <w:rStyle w:val="HideTWBExt"/>
          <w:b w:val="0"/>
        </w:rPr>
        <w:t>&lt;RepeatBlock-By&gt;&lt;Members&gt;</w:t>
      </w:r>
      <w:r>
        <w:t>Dick Erixon, Charlie Weimers, Beatrice Timgren</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3</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3.</w:t>
            </w:r>
            <w:r>
              <w:tab/>
              <w:t>zdůrazňuje význam postupu udělování absolutoria, neboť nejde pouze</w:t>
            </w:r>
            <w:r w:rsidR="008B4F97">
              <w:t xml:space="preserve"> o </w:t>
            </w:r>
            <w:r>
              <w:t>povinnost vyplývající ze Smlouvy, ale tento postup také podporuje</w:t>
            </w:r>
            <w:r w:rsidR="008B4F97">
              <w:t xml:space="preserve"> a </w:t>
            </w:r>
            <w:r>
              <w:t>usiluje</w:t>
            </w:r>
            <w:r w:rsidR="008B4F97">
              <w:t xml:space="preserve"> o </w:t>
            </w:r>
            <w:r>
              <w:t>transparentnost, odpovědnost</w:t>
            </w:r>
            <w:r w:rsidR="008B4F97">
              <w:t xml:space="preserve"> a </w:t>
            </w:r>
            <w:r>
              <w:t>otevřený dialog</w:t>
            </w:r>
            <w:r w:rsidR="008B4F97">
              <w:t xml:space="preserve"> o </w:t>
            </w:r>
            <w:r>
              <w:t>financích Unie; konstatuje, že pro agentury je to také příležitost prezentovat svou práci</w:t>
            </w:r>
            <w:r w:rsidR="008B4F97">
              <w:t xml:space="preserve"> a </w:t>
            </w:r>
            <w:r>
              <w:t>prokázat jejich přidanou hodnotu pro Unii</w:t>
            </w:r>
            <w:r w:rsidR="008B4F97">
              <w:t xml:space="preserve"> a </w:t>
            </w:r>
            <w:r>
              <w:t>její občany; dále zdůrazňuje, že agentury odpovídají na dotazníky, které jim zasílá Parlament,</w:t>
            </w:r>
            <w:r w:rsidR="008B4F97">
              <w:t xml:space="preserve"> a </w:t>
            </w:r>
            <w:r>
              <w:t>na pozvání orgánu příslušného</w:t>
            </w:r>
            <w:r w:rsidR="008B4F97">
              <w:t xml:space="preserve"> k </w:t>
            </w:r>
            <w:r>
              <w:t>udělení absolutoria se účastní veřejných slyšení, což občanům, podnikům, nevládním organizacím</w:t>
            </w:r>
            <w:r w:rsidR="008B4F97">
              <w:t xml:space="preserve"> a </w:t>
            </w:r>
            <w:r>
              <w:t>dalším zúčastněným stranám poskytuje možnost sledovat schůze</w:t>
            </w:r>
            <w:r w:rsidR="008B4F97">
              <w:t xml:space="preserve"> a </w:t>
            </w:r>
            <w:r>
              <w:t>ujistit se, že příjmy</w:t>
            </w:r>
            <w:r w:rsidR="008B4F97">
              <w:t xml:space="preserve"> a </w:t>
            </w:r>
            <w:r>
              <w:t>výdaje jsou</w:t>
            </w:r>
            <w:r w:rsidR="008B4F97">
              <w:t xml:space="preserve"> v </w:t>
            </w:r>
            <w:r>
              <w:t>souladu se zásadami řádného finančního řízení;</w:t>
            </w:r>
          </w:p>
        </w:tc>
        <w:tc>
          <w:tcPr>
            <w:tcW w:w="4876" w:type="dxa"/>
            <w:tcBorders>
              <w:top w:val="nil"/>
              <w:left w:val="nil"/>
              <w:bottom w:val="nil"/>
              <w:right w:val="nil"/>
            </w:tcBorders>
          </w:tcPr>
          <w:p w:rsidR="00244BC5" w:rsidRPr="002C339D" w:rsidRDefault="00244BC5" w:rsidP="002E304A">
            <w:pPr>
              <w:pStyle w:val="Normal6a"/>
            </w:pPr>
            <w:r>
              <w:t>3.</w:t>
            </w:r>
            <w:r>
              <w:tab/>
              <w:t>zdůrazňuje význam postupu udělování absolutoria, neboť nejde pouze</w:t>
            </w:r>
            <w:r w:rsidR="008B4F97">
              <w:t xml:space="preserve"> o </w:t>
            </w:r>
            <w:r>
              <w:t>povinnost vyplývající ze Smlouvy, ale tento postup také podporuje</w:t>
            </w:r>
            <w:r w:rsidR="008B4F97">
              <w:t xml:space="preserve"> a </w:t>
            </w:r>
            <w:r>
              <w:t>usiluje</w:t>
            </w:r>
            <w:r w:rsidR="008B4F97">
              <w:t xml:space="preserve"> o </w:t>
            </w:r>
            <w:r>
              <w:t>transparentnost, odpovědnost</w:t>
            </w:r>
            <w:r w:rsidR="008B4F97">
              <w:t xml:space="preserve"> a </w:t>
            </w:r>
            <w:r>
              <w:t>otevřený dialog</w:t>
            </w:r>
            <w:r w:rsidR="008B4F97">
              <w:t xml:space="preserve"> o </w:t>
            </w:r>
            <w:r>
              <w:t>financích Unie; konstatuje, že pro agentury je to také příležitost prezentovat svou práci</w:t>
            </w:r>
            <w:r w:rsidR="008B4F97">
              <w:t xml:space="preserve"> a </w:t>
            </w:r>
            <w:r>
              <w:t>prokázat jejich přidanou hodnotu pro Unii</w:t>
            </w:r>
            <w:r w:rsidR="008B4F97">
              <w:t xml:space="preserve"> a </w:t>
            </w:r>
            <w:r>
              <w:t>její občany; dále zdůrazňuje, že agentury odpovídají na dotazníky, které jim zasílá Parlament,</w:t>
            </w:r>
            <w:r w:rsidR="008B4F97">
              <w:t xml:space="preserve"> a </w:t>
            </w:r>
            <w:r>
              <w:t>na pozvání orgánu příslušného</w:t>
            </w:r>
            <w:r w:rsidR="008B4F97">
              <w:t xml:space="preserve"> k </w:t>
            </w:r>
            <w:r>
              <w:t>udělení absolutoria se účastní veřejných slyšení, což občanům, podnikům, nevládním organizacím</w:t>
            </w:r>
            <w:r w:rsidR="008B4F97">
              <w:t xml:space="preserve"> a </w:t>
            </w:r>
            <w:r>
              <w:t>dalším zúčastněným stranám poskytuje možnost sledovat schůze</w:t>
            </w:r>
            <w:r w:rsidR="008B4F97">
              <w:t xml:space="preserve"> a </w:t>
            </w:r>
            <w:r>
              <w:t>ujistit se, že příjmy</w:t>
            </w:r>
            <w:r w:rsidR="008B4F97">
              <w:t xml:space="preserve"> a </w:t>
            </w:r>
            <w:r>
              <w:t>výdaje jsou</w:t>
            </w:r>
            <w:r w:rsidR="008B4F97">
              <w:t xml:space="preserve"> v </w:t>
            </w:r>
            <w:r>
              <w:t xml:space="preserve">souladu se zásadami řádného finančního řízení; </w:t>
            </w:r>
            <w:r>
              <w:rPr>
                <w:b/>
                <w:i/>
              </w:rPr>
              <w:t>vyjadřuje rozhořčení nad sloučením všech absolutorií decentralizovaných agentur do jedné zprávy, což nepředstavuje žádnou přidanou hodnotu;</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485FD6" w:rsidRDefault="00244BC5" w:rsidP="00244BC5">
      <w:pPr>
        <w:pStyle w:val="AmNumberTabs"/>
      </w:pPr>
      <w:r w:rsidRPr="00485FD6">
        <w:rPr>
          <w:rStyle w:val="HideTWBExt"/>
          <w:b w:val="0"/>
        </w:rPr>
        <w:t>&lt;Amend&gt;</w:t>
      </w:r>
      <w:r w:rsidRPr="00485FD6">
        <w:t>Pozměňovací návrh</w:t>
      </w:r>
      <w:r w:rsidRPr="00485FD6">
        <w:tab/>
      </w:r>
      <w:r w:rsidRPr="00485FD6">
        <w:tab/>
      </w:r>
      <w:r w:rsidRPr="00485FD6">
        <w:rPr>
          <w:rStyle w:val="HideTWBExt"/>
          <w:b w:val="0"/>
        </w:rPr>
        <w:t>&lt;NumAm&gt;</w:t>
      </w:r>
      <w:r w:rsidRPr="00485FD6">
        <w:t>16</w:t>
      </w:r>
      <w:r w:rsidRPr="00485FD6">
        <w:rPr>
          <w:rStyle w:val="HideTWBExt"/>
          <w:b w:val="0"/>
        </w:rPr>
        <w:t>&lt;/NumAm&gt;</w:t>
      </w:r>
    </w:p>
    <w:p w:rsidR="00244BC5" w:rsidRPr="00485FD6" w:rsidRDefault="00244BC5" w:rsidP="00244BC5">
      <w:pPr>
        <w:pStyle w:val="NormalBold"/>
      </w:pPr>
      <w:r w:rsidRPr="00485FD6">
        <w:rPr>
          <w:rStyle w:val="HideTWBExt"/>
          <w:b w:val="0"/>
        </w:rPr>
        <w:t>&lt;RepeatBlock-By&gt;&lt;Members&gt;</w:t>
      </w:r>
      <w:r w:rsidRPr="00485FD6">
        <w:t>Julien Sanchez, Virginie Joron, Tamás Deutsch</w:t>
      </w:r>
      <w:r w:rsidRPr="00485FD6">
        <w:rPr>
          <w:rStyle w:val="HideTWBExt"/>
          <w:b w:val="0"/>
        </w:rPr>
        <w:t>&lt;/Members&gt;</w:t>
      </w:r>
    </w:p>
    <w:p w:rsidR="00244BC5" w:rsidRPr="00485FD6" w:rsidRDefault="00244BC5" w:rsidP="00244BC5">
      <w:pPr>
        <w:pStyle w:val="NormalBold"/>
      </w:pPr>
      <w:r w:rsidRPr="00485FD6">
        <w:rPr>
          <w:rStyle w:val="HideTWBExt"/>
          <w:b w:val="0"/>
        </w:rPr>
        <w:t>&lt;/RepeatBlock-By&gt;</w:t>
      </w:r>
    </w:p>
    <w:p w:rsidR="00244BC5" w:rsidRPr="00485FD6" w:rsidRDefault="00244BC5" w:rsidP="00244BC5">
      <w:pPr>
        <w:pStyle w:val="NormalBold"/>
      </w:pPr>
      <w:r w:rsidRPr="00485FD6">
        <w:rPr>
          <w:rStyle w:val="HideTWBExt"/>
          <w:b w:val="0"/>
        </w:rPr>
        <w:t>&lt;DocAmend&gt;</w:t>
      </w:r>
      <w:r w:rsidRPr="00485FD6">
        <w:t>Návrh usnesení</w:t>
      </w:r>
      <w:r w:rsidRPr="00485FD6">
        <w:rPr>
          <w:rStyle w:val="HideTWBExt"/>
          <w:b w:val="0"/>
        </w:rPr>
        <w:t>&lt;/DocAmend&gt;</w:t>
      </w:r>
    </w:p>
    <w:p w:rsidR="00244BC5" w:rsidRPr="00485FD6" w:rsidRDefault="00244BC5" w:rsidP="00244BC5">
      <w:pPr>
        <w:pStyle w:val="NormalBold"/>
      </w:pPr>
      <w:r w:rsidRPr="00485FD6">
        <w:rPr>
          <w:rStyle w:val="HideTWBExt"/>
          <w:b w:val="0"/>
        </w:rPr>
        <w:t>&lt;Article&gt;</w:t>
      </w:r>
      <w:r w:rsidRPr="00485FD6">
        <w:t>Bod 4</w:t>
      </w:r>
      <w:r w:rsidRPr="00485FD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485FD6" w:rsidTr="002E304A">
        <w:trPr>
          <w:trHeight w:hRule="exact" w:val="240"/>
          <w:jc w:val="center"/>
        </w:trPr>
        <w:tc>
          <w:tcPr>
            <w:tcW w:w="9752" w:type="dxa"/>
            <w:gridSpan w:val="2"/>
            <w:tcBorders>
              <w:top w:val="nil"/>
              <w:left w:val="nil"/>
              <w:bottom w:val="nil"/>
              <w:right w:val="nil"/>
            </w:tcBorders>
          </w:tcPr>
          <w:p w:rsidR="00244BC5" w:rsidRPr="00485FD6" w:rsidRDefault="00244BC5" w:rsidP="002E304A"/>
        </w:tc>
      </w:tr>
      <w:tr w:rsidR="00244BC5" w:rsidRPr="00485FD6" w:rsidTr="002E304A">
        <w:trPr>
          <w:trHeight w:val="240"/>
          <w:jc w:val="center"/>
        </w:trPr>
        <w:tc>
          <w:tcPr>
            <w:tcW w:w="4876" w:type="dxa"/>
            <w:tcBorders>
              <w:top w:val="nil"/>
              <w:left w:val="nil"/>
              <w:bottom w:val="nil"/>
              <w:right w:val="nil"/>
            </w:tcBorders>
          </w:tcPr>
          <w:p w:rsidR="00244BC5" w:rsidRPr="00485FD6" w:rsidRDefault="00244BC5" w:rsidP="002E304A">
            <w:pPr>
              <w:pStyle w:val="AmColumnHeading"/>
            </w:pPr>
            <w:r w:rsidRPr="00485FD6">
              <w:t>Návrh usnesení</w:t>
            </w:r>
          </w:p>
        </w:tc>
        <w:tc>
          <w:tcPr>
            <w:tcW w:w="4876" w:type="dxa"/>
            <w:tcBorders>
              <w:top w:val="nil"/>
              <w:left w:val="nil"/>
              <w:bottom w:val="nil"/>
              <w:right w:val="nil"/>
            </w:tcBorders>
          </w:tcPr>
          <w:p w:rsidR="00244BC5" w:rsidRPr="00485FD6" w:rsidRDefault="00244BC5" w:rsidP="002E304A">
            <w:pPr>
              <w:pStyle w:val="AmColumnHeading"/>
            </w:pPr>
            <w:r w:rsidRPr="00485FD6">
              <w:t>Pozměňovací návrh</w:t>
            </w:r>
          </w:p>
        </w:tc>
      </w:tr>
      <w:tr w:rsidR="00244BC5" w:rsidRPr="00485FD6" w:rsidTr="002E304A">
        <w:trPr>
          <w:jc w:val="center"/>
        </w:trPr>
        <w:tc>
          <w:tcPr>
            <w:tcW w:w="4876" w:type="dxa"/>
            <w:tcBorders>
              <w:top w:val="nil"/>
              <w:left w:val="nil"/>
              <w:bottom w:val="nil"/>
              <w:right w:val="nil"/>
            </w:tcBorders>
          </w:tcPr>
          <w:p w:rsidR="00244BC5" w:rsidRPr="00485FD6" w:rsidRDefault="00244BC5" w:rsidP="002E304A">
            <w:pPr>
              <w:pStyle w:val="Normal6a"/>
            </w:pPr>
            <w:r w:rsidRPr="00485FD6">
              <w:t>4.</w:t>
            </w:r>
            <w:r w:rsidRPr="00485FD6">
              <w:tab/>
              <w:t>domnívá se, že koncepce udělování absolutoria interním orgánem příslušným</w:t>
            </w:r>
            <w:r w:rsidR="008B4F97">
              <w:t xml:space="preserve"> k </w:t>
            </w:r>
            <w:r w:rsidRPr="00485FD6">
              <w:t>jeho udělení, jako je tomu</w:t>
            </w:r>
            <w:r w:rsidR="008B4F97">
              <w:t xml:space="preserve"> v </w:t>
            </w:r>
            <w:r w:rsidRPr="00485FD6">
              <w:t>případě úřadů EUIPO</w:t>
            </w:r>
            <w:r w:rsidR="008B4F97">
              <w:t xml:space="preserve"> a </w:t>
            </w:r>
            <w:r w:rsidRPr="00485FD6">
              <w:t>CPVO</w:t>
            </w:r>
            <w:r w:rsidR="008B4F97">
              <w:t xml:space="preserve"> a </w:t>
            </w:r>
            <w:r w:rsidRPr="00485FD6">
              <w:t xml:space="preserve">výboru SRB, by mohla potenciálně vést ke střetu zájmů; domnívá se, že absolutorium udělované Parlamentem </w:t>
            </w:r>
            <w:r w:rsidRPr="00485FD6">
              <w:rPr>
                <w:b/>
                <w:i/>
              </w:rPr>
              <w:t>zabraňuje možnému střetu</w:t>
            </w:r>
            <w:r w:rsidRPr="00485FD6">
              <w:t xml:space="preserve"> zájmů</w:t>
            </w:r>
            <w:r w:rsidR="008B4F97">
              <w:t xml:space="preserve"> a </w:t>
            </w:r>
            <w:r w:rsidRPr="00485FD6">
              <w:t>přispívá</w:t>
            </w:r>
            <w:r w:rsidR="008B4F97">
              <w:t xml:space="preserve"> k </w:t>
            </w:r>
            <w:r w:rsidRPr="00485FD6">
              <w:t>transparentnosti</w:t>
            </w:r>
            <w:r w:rsidR="008B4F97">
              <w:t xml:space="preserve"> a k </w:t>
            </w:r>
            <w:r w:rsidRPr="00485FD6">
              <w:t>dobré pověsti agentur;</w:t>
            </w:r>
          </w:p>
        </w:tc>
        <w:tc>
          <w:tcPr>
            <w:tcW w:w="4876" w:type="dxa"/>
            <w:tcBorders>
              <w:top w:val="nil"/>
              <w:left w:val="nil"/>
              <w:bottom w:val="nil"/>
              <w:right w:val="nil"/>
            </w:tcBorders>
          </w:tcPr>
          <w:p w:rsidR="00244BC5" w:rsidRPr="00485FD6" w:rsidRDefault="00244BC5" w:rsidP="002E304A">
            <w:pPr>
              <w:pStyle w:val="Normal6a"/>
            </w:pPr>
            <w:r w:rsidRPr="00485FD6">
              <w:t>4.</w:t>
            </w:r>
            <w:r w:rsidRPr="00485FD6">
              <w:tab/>
              <w:t>domnívá se, že koncepce udělování absolutoria interním orgánem příslušným</w:t>
            </w:r>
            <w:r w:rsidR="008B4F97">
              <w:t xml:space="preserve"> k </w:t>
            </w:r>
            <w:r w:rsidRPr="00485FD6">
              <w:t>jeho udělení, jako je tomu</w:t>
            </w:r>
            <w:r w:rsidR="008B4F97">
              <w:t xml:space="preserve"> v </w:t>
            </w:r>
            <w:r w:rsidRPr="00485FD6">
              <w:t>případě úřadů EUIPO</w:t>
            </w:r>
            <w:r w:rsidR="008B4F97">
              <w:t xml:space="preserve"> a </w:t>
            </w:r>
            <w:r w:rsidRPr="00485FD6">
              <w:t>CPVO</w:t>
            </w:r>
            <w:r w:rsidR="008B4F97">
              <w:t xml:space="preserve"> a </w:t>
            </w:r>
            <w:r w:rsidRPr="00485FD6">
              <w:t xml:space="preserve">výboru SRB, by mohla potenciálně vést ke střetu zájmů; domnívá se, že absolutorium udělované Parlamentem </w:t>
            </w:r>
            <w:r w:rsidRPr="00485FD6">
              <w:rPr>
                <w:b/>
                <w:i/>
              </w:rPr>
              <w:t>minimalizuje možné střety</w:t>
            </w:r>
            <w:r w:rsidRPr="00485FD6">
              <w:t xml:space="preserve"> zájmů</w:t>
            </w:r>
            <w:r w:rsidR="008B4F97">
              <w:t xml:space="preserve"> a </w:t>
            </w:r>
            <w:r w:rsidRPr="00485FD6">
              <w:t>přispívá</w:t>
            </w:r>
            <w:r w:rsidR="008B4F97">
              <w:t xml:space="preserve"> k </w:t>
            </w:r>
            <w:r w:rsidRPr="00485FD6">
              <w:t>transparentnosti</w:t>
            </w:r>
            <w:r w:rsidR="008B4F97">
              <w:t xml:space="preserve"> a k </w:t>
            </w:r>
            <w:r w:rsidRPr="00485FD6">
              <w:t>dobré pověsti agentur;</w:t>
            </w:r>
          </w:p>
        </w:tc>
      </w:tr>
    </w:tbl>
    <w:p w:rsidR="00244BC5" w:rsidRPr="00485FD6" w:rsidRDefault="00244BC5" w:rsidP="00244BC5">
      <w:pPr>
        <w:pStyle w:val="AmOrLang"/>
      </w:pPr>
      <w:r w:rsidRPr="00485FD6">
        <w:t xml:space="preserve">Or. </w:t>
      </w:r>
      <w:r w:rsidRPr="00485FD6">
        <w:rPr>
          <w:rStyle w:val="HideTWBExt"/>
        </w:rPr>
        <w:t>&lt;Original&gt;</w:t>
      </w:r>
      <w:r w:rsidRPr="00485FD6">
        <w:rPr>
          <w:rStyle w:val="HideTWBInt"/>
        </w:rPr>
        <w:t>{FR}</w:t>
      </w:r>
      <w:r w:rsidRPr="00485FD6">
        <w:t>fr</w:t>
      </w:r>
      <w:r w:rsidRPr="00485FD6">
        <w:rPr>
          <w:rStyle w:val="HideTWBExt"/>
        </w:rPr>
        <w:t>&lt;/Original&gt;</w:t>
      </w:r>
    </w:p>
    <w:p w:rsidR="00244BC5" w:rsidRPr="00485FD6" w:rsidRDefault="00244BC5" w:rsidP="00244BC5">
      <w:r w:rsidRPr="00485FD6">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17</w:t>
      </w:r>
      <w:r>
        <w:rPr>
          <w:rStyle w:val="HideTWBExt"/>
          <w:b w:val="0"/>
        </w:rPr>
        <w:t>&lt;/NumAm&gt;</w:t>
      </w:r>
    </w:p>
    <w:p w:rsidR="00244BC5" w:rsidRPr="002C339D" w:rsidRDefault="00244BC5" w:rsidP="00244BC5">
      <w:pPr>
        <w:pStyle w:val="NormalBold"/>
      </w:pPr>
      <w:r>
        <w:rPr>
          <w:rStyle w:val="HideTWBExt"/>
          <w:b w:val="0"/>
        </w:rPr>
        <w:t>&lt;RepeatBlock-By&gt;&lt;Members&gt;</w:t>
      </w:r>
      <w:r>
        <w:t>Tamás Deutsch, Ondřej Knotek</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6</w:t>
      </w:r>
      <w:r w:rsidR="008B4F97">
        <w:t xml:space="preserve"> a </w:t>
      </w:r>
      <w:r>
        <w:t>(nový)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pPr>
              <w:rPr>
                <w:lang w:val="fr-FR"/>
              </w:rPr>
            </w:pPr>
          </w:p>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p>
        </w:tc>
        <w:tc>
          <w:tcPr>
            <w:tcW w:w="4876" w:type="dxa"/>
            <w:tcBorders>
              <w:top w:val="nil"/>
              <w:left w:val="nil"/>
              <w:bottom w:val="nil"/>
              <w:right w:val="nil"/>
            </w:tcBorders>
          </w:tcPr>
          <w:p w:rsidR="00244BC5" w:rsidRPr="002C339D" w:rsidRDefault="00244BC5" w:rsidP="002E304A">
            <w:pPr>
              <w:pStyle w:val="Normal6a"/>
            </w:pPr>
            <w:r>
              <w:rPr>
                <w:b/>
                <w:i/>
              </w:rPr>
              <w:t>6a.</w:t>
            </w:r>
            <w:r>
              <w:tab/>
            </w:r>
            <w:r>
              <w:rPr>
                <w:b/>
                <w:i/>
              </w:rPr>
              <w:t>domnívá se, že</w:t>
            </w:r>
            <w:r w:rsidR="008B4F97">
              <w:rPr>
                <w:b/>
                <w:i/>
              </w:rPr>
              <w:t xml:space="preserve"> v </w:t>
            </w:r>
            <w:r>
              <w:rPr>
                <w:b/>
                <w:i/>
              </w:rPr>
              <w:t>současné struktuře agentur Evropské unie se vyskytuje duplicita</w:t>
            </w:r>
            <w:r w:rsidR="008B4F97">
              <w:rPr>
                <w:b/>
                <w:i/>
              </w:rPr>
              <w:t xml:space="preserve"> a </w:t>
            </w:r>
            <w:r>
              <w:rPr>
                <w:b/>
                <w:i/>
              </w:rPr>
              <w:t>překrývání mandátů,</w:t>
            </w:r>
            <w:r w:rsidR="008B4F97">
              <w:rPr>
                <w:b/>
                <w:i/>
              </w:rPr>
              <w:t xml:space="preserve"> a </w:t>
            </w:r>
            <w:r>
              <w:rPr>
                <w:b/>
                <w:i/>
              </w:rPr>
              <w:t>domnívá se, že EU musí stát</w:t>
            </w:r>
            <w:r w:rsidR="008B4F97">
              <w:rPr>
                <w:b/>
                <w:i/>
              </w:rPr>
              <w:t xml:space="preserve"> v </w:t>
            </w:r>
            <w:r>
              <w:rPr>
                <w:b/>
                <w:i/>
              </w:rPr>
              <w:t>čele úsilí</w:t>
            </w:r>
            <w:r w:rsidR="008B4F97">
              <w:rPr>
                <w:b/>
                <w:i/>
              </w:rPr>
              <w:t xml:space="preserve"> o </w:t>
            </w:r>
            <w:r>
              <w:rPr>
                <w:b/>
                <w:i/>
              </w:rPr>
              <w:t>snižování administrativních nákladů</w:t>
            </w:r>
            <w:r w:rsidR="008B4F97">
              <w:rPr>
                <w:b/>
                <w:i/>
              </w:rPr>
              <w:t xml:space="preserve"> a </w:t>
            </w:r>
            <w:r>
              <w:rPr>
                <w:b/>
                <w:i/>
              </w:rPr>
              <w:t>zjednodušování</w:t>
            </w:r>
            <w:r w:rsidR="008B4F97">
              <w:rPr>
                <w:b/>
                <w:i/>
              </w:rPr>
              <w:t xml:space="preserve"> s </w:t>
            </w:r>
            <w:r>
              <w:rPr>
                <w:b/>
                <w:i/>
              </w:rPr>
              <w:t>cílem posílit konkurenceschopnost</w:t>
            </w:r>
            <w:r w:rsidR="008B4F97">
              <w:rPr>
                <w:b/>
                <w:i/>
              </w:rPr>
              <w:t xml:space="preserve"> a </w:t>
            </w:r>
            <w:r>
              <w:rPr>
                <w:b/>
                <w:i/>
              </w:rPr>
              <w:t>zefektivnit veřejnou správu EU; doporučuje posoudit, jak by bylo možné provést reformní balíček ve stylu amerického úřadu pro efektivitu veřejné správy (DOGE)</w:t>
            </w:r>
            <w:r w:rsidR="008B4F97">
              <w:rPr>
                <w:b/>
                <w:i/>
              </w:rPr>
              <w:t xml:space="preserve"> a </w:t>
            </w:r>
            <w:r>
              <w:rPr>
                <w:b/>
                <w:i/>
              </w:rPr>
              <w:t>jak by tento balíček mohl přispět</w:t>
            </w:r>
            <w:r w:rsidR="008B4F97">
              <w:rPr>
                <w:b/>
                <w:i/>
              </w:rPr>
              <w:t xml:space="preserve"> k </w:t>
            </w:r>
            <w:r>
              <w:rPr>
                <w:b/>
                <w:i/>
              </w:rPr>
              <w:t>efektivitě správy</w:t>
            </w:r>
            <w:r w:rsidR="008B4F97">
              <w:rPr>
                <w:b/>
                <w:i/>
              </w:rPr>
              <w:t xml:space="preserve"> a </w:t>
            </w:r>
            <w:r>
              <w:rPr>
                <w:b/>
                <w:i/>
              </w:rPr>
              <w:t>řízení Evropské unie</w:t>
            </w:r>
            <w:r w:rsidR="008B4F97">
              <w:rPr>
                <w:b/>
                <w:i/>
              </w:rPr>
              <w:t xml:space="preserve"> a </w:t>
            </w:r>
            <w:r>
              <w:rPr>
                <w:b/>
                <w:i/>
              </w:rPr>
              <w:t>jejích agentur;</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485FD6" w:rsidRDefault="00244BC5" w:rsidP="00244BC5">
      <w:pPr>
        <w:pStyle w:val="AmNumberTabs"/>
      </w:pPr>
      <w:r w:rsidRPr="00485FD6">
        <w:rPr>
          <w:rStyle w:val="HideTWBExt"/>
          <w:b w:val="0"/>
        </w:rPr>
        <w:t>&lt;Amend&gt;</w:t>
      </w:r>
      <w:r w:rsidRPr="00485FD6">
        <w:t>Pozměňovací návrh</w:t>
      </w:r>
      <w:r w:rsidRPr="00485FD6">
        <w:tab/>
      </w:r>
      <w:r w:rsidRPr="00485FD6">
        <w:tab/>
      </w:r>
      <w:r w:rsidRPr="00485FD6">
        <w:rPr>
          <w:rStyle w:val="HideTWBExt"/>
          <w:b w:val="0"/>
        </w:rPr>
        <w:t>&lt;NumAm&gt;</w:t>
      </w:r>
      <w:r w:rsidRPr="00485FD6">
        <w:t>18</w:t>
      </w:r>
      <w:r w:rsidRPr="00485FD6">
        <w:rPr>
          <w:rStyle w:val="HideTWBExt"/>
          <w:b w:val="0"/>
        </w:rPr>
        <w:t>&lt;/NumAm&gt;</w:t>
      </w:r>
    </w:p>
    <w:p w:rsidR="00244BC5" w:rsidRPr="00485FD6" w:rsidRDefault="00244BC5" w:rsidP="00244BC5">
      <w:pPr>
        <w:pStyle w:val="NormalBold"/>
      </w:pPr>
      <w:r w:rsidRPr="00485FD6">
        <w:rPr>
          <w:rStyle w:val="HideTWBExt"/>
          <w:b w:val="0"/>
        </w:rPr>
        <w:t>&lt;RepeatBlock-By&gt;&lt;Members&gt;</w:t>
      </w:r>
      <w:r w:rsidRPr="00485FD6">
        <w:t>Julien Sanchez, Virginie Joron, Tamás Deutsch</w:t>
      </w:r>
      <w:r w:rsidRPr="00485FD6">
        <w:rPr>
          <w:rStyle w:val="HideTWBExt"/>
          <w:b w:val="0"/>
        </w:rPr>
        <w:t>&lt;/Members&gt;</w:t>
      </w:r>
    </w:p>
    <w:p w:rsidR="00244BC5" w:rsidRPr="00485FD6" w:rsidRDefault="00244BC5" w:rsidP="00244BC5">
      <w:pPr>
        <w:pStyle w:val="NormalBold"/>
      </w:pPr>
      <w:r w:rsidRPr="00485FD6">
        <w:rPr>
          <w:rStyle w:val="HideTWBExt"/>
          <w:b w:val="0"/>
        </w:rPr>
        <w:t>&lt;/RepeatBlock-By&gt;</w:t>
      </w:r>
    </w:p>
    <w:p w:rsidR="00244BC5" w:rsidRPr="00485FD6" w:rsidRDefault="00244BC5" w:rsidP="00244BC5">
      <w:pPr>
        <w:pStyle w:val="NormalBold"/>
      </w:pPr>
      <w:r w:rsidRPr="00485FD6">
        <w:rPr>
          <w:rStyle w:val="HideTWBExt"/>
          <w:b w:val="0"/>
        </w:rPr>
        <w:t>&lt;DocAmend&gt;</w:t>
      </w:r>
      <w:r w:rsidRPr="00485FD6">
        <w:t>Návrh usnesení</w:t>
      </w:r>
      <w:r w:rsidRPr="00485FD6">
        <w:rPr>
          <w:rStyle w:val="HideTWBExt"/>
          <w:b w:val="0"/>
        </w:rPr>
        <w:t>&lt;/DocAmend&gt;</w:t>
      </w:r>
    </w:p>
    <w:p w:rsidR="00244BC5" w:rsidRPr="00485FD6" w:rsidRDefault="00244BC5" w:rsidP="00244BC5">
      <w:pPr>
        <w:pStyle w:val="NormalBold"/>
      </w:pPr>
      <w:r w:rsidRPr="00485FD6">
        <w:rPr>
          <w:rStyle w:val="HideTWBExt"/>
          <w:b w:val="0"/>
        </w:rPr>
        <w:t>&lt;Article&gt;</w:t>
      </w:r>
      <w:r w:rsidRPr="00485FD6">
        <w:t>Bod 7</w:t>
      </w:r>
      <w:r w:rsidRPr="00485FD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485FD6" w:rsidTr="002E304A">
        <w:trPr>
          <w:trHeight w:hRule="exact" w:val="240"/>
          <w:jc w:val="center"/>
        </w:trPr>
        <w:tc>
          <w:tcPr>
            <w:tcW w:w="9752" w:type="dxa"/>
            <w:gridSpan w:val="2"/>
            <w:tcBorders>
              <w:top w:val="nil"/>
              <w:left w:val="nil"/>
              <w:bottom w:val="nil"/>
              <w:right w:val="nil"/>
            </w:tcBorders>
          </w:tcPr>
          <w:p w:rsidR="00244BC5" w:rsidRPr="00485FD6" w:rsidRDefault="00244BC5" w:rsidP="002E304A"/>
        </w:tc>
      </w:tr>
      <w:tr w:rsidR="00244BC5" w:rsidRPr="00485FD6" w:rsidTr="002E304A">
        <w:trPr>
          <w:trHeight w:val="240"/>
          <w:jc w:val="center"/>
        </w:trPr>
        <w:tc>
          <w:tcPr>
            <w:tcW w:w="4876" w:type="dxa"/>
            <w:tcBorders>
              <w:top w:val="nil"/>
              <w:left w:val="nil"/>
              <w:bottom w:val="nil"/>
              <w:right w:val="nil"/>
            </w:tcBorders>
          </w:tcPr>
          <w:p w:rsidR="00244BC5" w:rsidRPr="00485FD6" w:rsidRDefault="00244BC5" w:rsidP="002E304A">
            <w:pPr>
              <w:pStyle w:val="AmColumnHeading"/>
            </w:pPr>
            <w:r w:rsidRPr="00485FD6">
              <w:t>Návrh usnesení</w:t>
            </w:r>
          </w:p>
        </w:tc>
        <w:tc>
          <w:tcPr>
            <w:tcW w:w="4876" w:type="dxa"/>
            <w:tcBorders>
              <w:top w:val="nil"/>
              <w:left w:val="nil"/>
              <w:bottom w:val="nil"/>
              <w:right w:val="nil"/>
            </w:tcBorders>
          </w:tcPr>
          <w:p w:rsidR="00244BC5" w:rsidRPr="00485FD6" w:rsidRDefault="00244BC5" w:rsidP="002E304A">
            <w:pPr>
              <w:pStyle w:val="AmColumnHeading"/>
            </w:pPr>
            <w:r w:rsidRPr="00485FD6">
              <w:t>Pozměňovací návrh</w:t>
            </w:r>
          </w:p>
        </w:tc>
      </w:tr>
      <w:tr w:rsidR="00244BC5" w:rsidRPr="00485FD6" w:rsidTr="002E304A">
        <w:trPr>
          <w:jc w:val="center"/>
        </w:trPr>
        <w:tc>
          <w:tcPr>
            <w:tcW w:w="4876" w:type="dxa"/>
            <w:tcBorders>
              <w:top w:val="nil"/>
              <w:left w:val="nil"/>
              <w:bottom w:val="nil"/>
              <w:right w:val="nil"/>
            </w:tcBorders>
          </w:tcPr>
          <w:p w:rsidR="00244BC5" w:rsidRPr="00485FD6" w:rsidRDefault="00244BC5" w:rsidP="002E304A">
            <w:pPr>
              <w:pStyle w:val="Normal6a"/>
            </w:pPr>
            <w:r w:rsidRPr="00485FD6">
              <w:t>7.</w:t>
            </w:r>
            <w:r w:rsidRPr="00485FD6">
              <w:tab/>
              <w:t>poukazuje na to, že zřízení nebo rozšíření agentur EU má sice za cíl posílit kapacity Unie, je však zásadní zajistit, aby byl tento proces doprovázen důkladnými hodnoceními, posouzeními dopadů</w:t>
            </w:r>
            <w:r w:rsidR="008B4F97">
              <w:t xml:space="preserve"> a </w:t>
            </w:r>
            <w:r w:rsidRPr="00485FD6">
              <w:t>jasným prokázáním přidané hodnoty; zdůrazňuje, že tento přístup by nejen zajistil lepší regulaci, ale zvýšil by také účinnost, odpovědnost, transparentnost</w:t>
            </w:r>
            <w:r w:rsidR="008B4F97">
              <w:t xml:space="preserve"> a </w:t>
            </w:r>
            <w:r w:rsidRPr="00485FD6">
              <w:t>soudržnost institucionálního prostředí Unie;</w:t>
            </w:r>
          </w:p>
        </w:tc>
        <w:tc>
          <w:tcPr>
            <w:tcW w:w="4876" w:type="dxa"/>
            <w:tcBorders>
              <w:top w:val="nil"/>
              <w:left w:val="nil"/>
              <w:bottom w:val="nil"/>
              <w:right w:val="nil"/>
            </w:tcBorders>
          </w:tcPr>
          <w:p w:rsidR="00244BC5" w:rsidRPr="00485FD6" w:rsidRDefault="00244BC5" w:rsidP="002E304A">
            <w:pPr>
              <w:pStyle w:val="Normal6a"/>
            </w:pPr>
            <w:r w:rsidRPr="00485FD6">
              <w:t>7.</w:t>
            </w:r>
            <w:r w:rsidRPr="00485FD6">
              <w:tab/>
              <w:t>poukazuje na to, že zřízení nebo rozšíření agentur EU má sice za cíl posílit kapacity Unie, je však zásadní zajistit, aby byl tento proces doprovázen důkladnými hodnoceními, posouzeními dopadů</w:t>
            </w:r>
            <w:r w:rsidR="008B4F97">
              <w:t xml:space="preserve"> a </w:t>
            </w:r>
            <w:r w:rsidRPr="00485FD6">
              <w:t>jasným prokázáním přidané hodnoty</w:t>
            </w:r>
            <w:r w:rsidRPr="00485FD6">
              <w:rPr>
                <w:b/>
                <w:i/>
              </w:rPr>
              <w:t>, aby bylo možné vzít si</w:t>
            </w:r>
            <w:r w:rsidR="008B4F97">
              <w:rPr>
                <w:b/>
                <w:i/>
              </w:rPr>
              <w:t xml:space="preserve"> z </w:t>
            </w:r>
            <w:r w:rsidRPr="00485FD6">
              <w:rPr>
                <w:b/>
                <w:i/>
              </w:rPr>
              <w:t>něj ponaučení</w:t>
            </w:r>
            <w:r w:rsidR="008B4F97">
              <w:rPr>
                <w:b/>
                <w:i/>
              </w:rPr>
              <w:t xml:space="preserve"> a v </w:t>
            </w:r>
            <w:r w:rsidRPr="00485FD6">
              <w:rPr>
                <w:b/>
                <w:i/>
              </w:rPr>
              <w:t>případě potřeby zvážit ukončení jejich mandátu</w:t>
            </w:r>
            <w:r w:rsidRPr="00485FD6">
              <w:t>; zdůrazňuje, že tento přístup by nejen zajistil lepší regulaci, ale zvýšil by také účinnost, odpovědnost, transparentnost</w:t>
            </w:r>
            <w:r w:rsidR="008B4F97">
              <w:t xml:space="preserve"> a </w:t>
            </w:r>
            <w:r w:rsidRPr="00485FD6">
              <w:t>soudržnost institucionálního prostředí Unie;</w:t>
            </w:r>
          </w:p>
        </w:tc>
      </w:tr>
    </w:tbl>
    <w:p w:rsidR="00244BC5" w:rsidRPr="00485FD6" w:rsidRDefault="00244BC5" w:rsidP="00244BC5">
      <w:pPr>
        <w:pStyle w:val="AmOrLang"/>
      </w:pPr>
      <w:r w:rsidRPr="00485FD6">
        <w:t xml:space="preserve">Or. </w:t>
      </w:r>
      <w:r w:rsidRPr="00485FD6">
        <w:rPr>
          <w:rStyle w:val="HideTWBExt"/>
        </w:rPr>
        <w:t>&lt;Original&gt;</w:t>
      </w:r>
      <w:r w:rsidRPr="00485FD6">
        <w:rPr>
          <w:rStyle w:val="HideTWBInt"/>
        </w:rPr>
        <w:t>{FR}</w:t>
      </w:r>
      <w:r w:rsidRPr="00485FD6">
        <w:t>fr</w:t>
      </w:r>
      <w:r w:rsidRPr="00485FD6">
        <w:rPr>
          <w:rStyle w:val="HideTWBExt"/>
        </w:rPr>
        <w:t>&lt;/Original&gt;</w:t>
      </w:r>
    </w:p>
    <w:p w:rsidR="00244BC5" w:rsidRPr="00485FD6" w:rsidRDefault="00244BC5" w:rsidP="00244BC5">
      <w:r w:rsidRPr="00485FD6">
        <w:rPr>
          <w:rStyle w:val="HideTWBExt"/>
        </w:rPr>
        <w:t>&lt;/Amend&gt;</w:t>
      </w:r>
    </w:p>
    <w:p w:rsidR="00244BC5" w:rsidRPr="00485FD6" w:rsidRDefault="00244BC5" w:rsidP="00244BC5">
      <w:pPr>
        <w:pStyle w:val="AmNumberTabs"/>
      </w:pPr>
      <w:r w:rsidRPr="00485FD6">
        <w:rPr>
          <w:rStyle w:val="HideTWBExt"/>
          <w:b w:val="0"/>
        </w:rPr>
        <w:t>&lt;Amend&gt;</w:t>
      </w:r>
      <w:r w:rsidRPr="00485FD6">
        <w:t>Pozměňovací návrh</w:t>
      </w:r>
      <w:r w:rsidRPr="00485FD6">
        <w:tab/>
      </w:r>
      <w:r w:rsidRPr="00485FD6">
        <w:tab/>
      </w:r>
      <w:r w:rsidRPr="00485FD6">
        <w:rPr>
          <w:rStyle w:val="HideTWBExt"/>
          <w:b w:val="0"/>
        </w:rPr>
        <w:t>&lt;NumAm&gt;</w:t>
      </w:r>
      <w:r w:rsidRPr="00485FD6">
        <w:t>19</w:t>
      </w:r>
      <w:r w:rsidRPr="00485FD6">
        <w:rPr>
          <w:rStyle w:val="HideTWBExt"/>
          <w:b w:val="0"/>
        </w:rPr>
        <w:t>&lt;/NumAm&gt;</w:t>
      </w:r>
    </w:p>
    <w:p w:rsidR="00244BC5" w:rsidRPr="00485FD6" w:rsidRDefault="00244BC5" w:rsidP="00244BC5">
      <w:pPr>
        <w:pStyle w:val="NormalBold"/>
      </w:pPr>
      <w:r w:rsidRPr="00485FD6">
        <w:rPr>
          <w:rStyle w:val="HideTWBExt"/>
          <w:b w:val="0"/>
        </w:rPr>
        <w:t>&lt;RepeatBlock-By&gt;&lt;Members&gt;</w:t>
      </w:r>
      <w:r w:rsidRPr="00485FD6">
        <w:t>Julien Sanchez, Virginie Joron, Tamás Deutsch</w:t>
      </w:r>
      <w:r w:rsidRPr="00485FD6">
        <w:rPr>
          <w:rStyle w:val="HideTWBExt"/>
          <w:b w:val="0"/>
        </w:rPr>
        <w:t>&lt;/Members&gt;</w:t>
      </w:r>
    </w:p>
    <w:p w:rsidR="00244BC5" w:rsidRPr="00485FD6" w:rsidRDefault="00244BC5" w:rsidP="00244BC5">
      <w:pPr>
        <w:pStyle w:val="NormalBold"/>
      </w:pPr>
      <w:r w:rsidRPr="00485FD6">
        <w:rPr>
          <w:rStyle w:val="HideTWBExt"/>
          <w:b w:val="0"/>
        </w:rPr>
        <w:t>&lt;/RepeatBlock-By&gt;</w:t>
      </w:r>
    </w:p>
    <w:p w:rsidR="00244BC5" w:rsidRPr="00485FD6" w:rsidRDefault="00244BC5" w:rsidP="00244BC5">
      <w:pPr>
        <w:pStyle w:val="NormalBold"/>
      </w:pPr>
      <w:r w:rsidRPr="00485FD6">
        <w:rPr>
          <w:rStyle w:val="HideTWBExt"/>
          <w:b w:val="0"/>
        </w:rPr>
        <w:t>&lt;DocAmend&gt;</w:t>
      </w:r>
      <w:r w:rsidRPr="00485FD6">
        <w:t>Návrh usnesení</w:t>
      </w:r>
      <w:r w:rsidRPr="00485FD6">
        <w:rPr>
          <w:rStyle w:val="HideTWBExt"/>
          <w:b w:val="0"/>
        </w:rPr>
        <w:t>&lt;/DocAmend&gt;</w:t>
      </w:r>
    </w:p>
    <w:p w:rsidR="00244BC5" w:rsidRPr="00485FD6" w:rsidRDefault="00244BC5" w:rsidP="00244BC5">
      <w:pPr>
        <w:pStyle w:val="NormalBold"/>
      </w:pPr>
      <w:r w:rsidRPr="00485FD6">
        <w:rPr>
          <w:rStyle w:val="HideTWBExt"/>
          <w:b w:val="0"/>
        </w:rPr>
        <w:t>&lt;Article&gt;</w:t>
      </w:r>
      <w:r w:rsidRPr="00485FD6">
        <w:t>Bod 7</w:t>
      </w:r>
      <w:r w:rsidR="008B4F97">
        <w:t xml:space="preserve"> a </w:t>
      </w:r>
      <w:r w:rsidRPr="00485FD6">
        <w:t>(nový)</w:t>
      </w:r>
      <w:r w:rsidRPr="00485FD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485FD6" w:rsidTr="002E304A">
        <w:trPr>
          <w:trHeight w:hRule="exact" w:val="240"/>
          <w:jc w:val="center"/>
        </w:trPr>
        <w:tc>
          <w:tcPr>
            <w:tcW w:w="9752" w:type="dxa"/>
            <w:gridSpan w:val="2"/>
            <w:tcBorders>
              <w:top w:val="nil"/>
              <w:left w:val="nil"/>
              <w:bottom w:val="nil"/>
              <w:right w:val="nil"/>
            </w:tcBorders>
          </w:tcPr>
          <w:p w:rsidR="00244BC5" w:rsidRPr="00485FD6" w:rsidRDefault="00244BC5" w:rsidP="002E304A">
            <w:pPr>
              <w:rPr>
                <w:lang w:val="fr-FR"/>
              </w:rPr>
            </w:pPr>
          </w:p>
        </w:tc>
      </w:tr>
      <w:tr w:rsidR="00244BC5" w:rsidRPr="00485FD6" w:rsidTr="002E304A">
        <w:trPr>
          <w:trHeight w:val="240"/>
          <w:jc w:val="center"/>
        </w:trPr>
        <w:tc>
          <w:tcPr>
            <w:tcW w:w="4876" w:type="dxa"/>
            <w:tcBorders>
              <w:top w:val="nil"/>
              <w:left w:val="nil"/>
              <w:bottom w:val="nil"/>
              <w:right w:val="nil"/>
            </w:tcBorders>
          </w:tcPr>
          <w:p w:rsidR="00244BC5" w:rsidRPr="00485FD6" w:rsidRDefault="00244BC5" w:rsidP="002E304A">
            <w:pPr>
              <w:pStyle w:val="AmColumnHeading"/>
            </w:pPr>
            <w:r w:rsidRPr="00485FD6">
              <w:t>Návrh usnesení</w:t>
            </w:r>
          </w:p>
        </w:tc>
        <w:tc>
          <w:tcPr>
            <w:tcW w:w="4876" w:type="dxa"/>
            <w:tcBorders>
              <w:top w:val="nil"/>
              <w:left w:val="nil"/>
              <w:bottom w:val="nil"/>
              <w:right w:val="nil"/>
            </w:tcBorders>
          </w:tcPr>
          <w:p w:rsidR="00244BC5" w:rsidRPr="00485FD6" w:rsidRDefault="00244BC5" w:rsidP="002E304A">
            <w:pPr>
              <w:pStyle w:val="AmColumnHeading"/>
            </w:pPr>
            <w:r w:rsidRPr="00485FD6">
              <w:t>Pozměňovací návrh</w:t>
            </w:r>
          </w:p>
        </w:tc>
      </w:tr>
      <w:tr w:rsidR="00244BC5" w:rsidRPr="00485FD6" w:rsidTr="002E304A">
        <w:trPr>
          <w:jc w:val="center"/>
        </w:trPr>
        <w:tc>
          <w:tcPr>
            <w:tcW w:w="4876" w:type="dxa"/>
            <w:tcBorders>
              <w:top w:val="nil"/>
              <w:left w:val="nil"/>
              <w:bottom w:val="nil"/>
              <w:right w:val="nil"/>
            </w:tcBorders>
          </w:tcPr>
          <w:p w:rsidR="00244BC5" w:rsidRPr="00485FD6" w:rsidRDefault="00244BC5" w:rsidP="002E304A">
            <w:pPr>
              <w:pStyle w:val="Normal6a"/>
            </w:pPr>
          </w:p>
        </w:tc>
        <w:tc>
          <w:tcPr>
            <w:tcW w:w="4876" w:type="dxa"/>
            <w:tcBorders>
              <w:top w:val="nil"/>
              <w:left w:val="nil"/>
              <w:bottom w:val="nil"/>
              <w:right w:val="nil"/>
            </w:tcBorders>
          </w:tcPr>
          <w:p w:rsidR="00244BC5" w:rsidRPr="00485FD6" w:rsidRDefault="00244BC5" w:rsidP="002E304A">
            <w:pPr>
              <w:pStyle w:val="Normal6a"/>
            </w:pPr>
            <w:r w:rsidRPr="00485FD6">
              <w:rPr>
                <w:b/>
                <w:i/>
              </w:rPr>
              <w:t>7a.</w:t>
            </w:r>
            <w:r w:rsidRPr="00485FD6">
              <w:tab/>
            </w:r>
            <w:r w:rsidRPr="00485FD6">
              <w:rPr>
                <w:b/>
                <w:i/>
              </w:rPr>
              <w:t>vyjadřuje politování nad tím, že celkový rozpočet agentur (decentralizovaných agentur, výkonných agentur</w:t>
            </w:r>
            <w:r w:rsidR="008B4F97">
              <w:rPr>
                <w:b/>
                <w:i/>
              </w:rPr>
              <w:t xml:space="preserve"> a </w:t>
            </w:r>
            <w:r w:rsidRPr="00485FD6">
              <w:rPr>
                <w:b/>
                <w:i/>
              </w:rPr>
              <w:t>subjektů Unie) se za deset let více než zdvojnásobil</w:t>
            </w:r>
            <w:r w:rsidR="008B4F97">
              <w:rPr>
                <w:b/>
                <w:i/>
              </w:rPr>
              <w:t xml:space="preserve"> a v </w:t>
            </w:r>
            <w:r w:rsidRPr="00485FD6">
              <w:rPr>
                <w:b/>
                <w:i/>
              </w:rPr>
              <w:t>roce 2023 dosáhl 4,7 miliardy EUR (oproti 4,5 miliardy</w:t>
            </w:r>
            <w:r w:rsidR="008B4F97">
              <w:rPr>
                <w:b/>
                <w:i/>
              </w:rPr>
              <w:t xml:space="preserve"> v </w:t>
            </w:r>
            <w:r w:rsidRPr="00485FD6">
              <w:rPr>
                <w:b/>
                <w:i/>
              </w:rPr>
              <w:t>roce 2022); je znepokojen tím, že</w:t>
            </w:r>
            <w:r w:rsidR="008B4F97">
              <w:rPr>
                <w:b/>
                <w:i/>
              </w:rPr>
              <w:t xml:space="preserve"> u </w:t>
            </w:r>
            <w:r w:rsidRPr="00485FD6">
              <w:rPr>
                <w:b/>
                <w:i/>
              </w:rPr>
              <w:t>čtyř agentur – EIT, eu-LISA, ELA</w:t>
            </w:r>
            <w:r w:rsidR="008B4F97">
              <w:rPr>
                <w:b/>
                <w:i/>
              </w:rPr>
              <w:t xml:space="preserve"> a </w:t>
            </w:r>
            <w:r w:rsidRPr="00485FD6">
              <w:rPr>
                <w:b/>
                <w:i/>
              </w:rPr>
              <w:t>ENISA – se míra chyb pohybuje mezi 3,2 %</w:t>
            </w:r>
            <w:r w:rsidR="008B4F97">
              <w:rPr>
                <w:b/>
                <w:i/>
              </w:rPr>
              <w:t xml:space="preserve"> a </w:t>
            </w:r>
            <w:r w:rsidRPr="00485FD6">
              <w:rPr>
                <w:b/>
                <w:i/>
              </w:rPr>
              <w:t>4,1 %, což představuje více než 28 milionů EUR zatížených chybami, což zůstává problematické</w:t>
            </w:r>
            <w:r w:rsidR="008B4F97">
              <w:rPr>
                <w:b/>
                <w:i/>
              </w:rPr>
              <w:t xml:space="preserve"> z </w:t>
            </w:r>
            <w:r w:rsidRPr="00485FD6">
              <w:rPr>
                <w:b/>
                <w:i/>
              </w:rPr>
              <w:t>hlediska poctivosti při využívání veřejných prostředků, ale také vzhledem</w:t>
            </w:r>
            <w:r w:rsidR="008B4F97">
              <w:rPr>
                <w:b/>
                <w:i/>
              </w:rPr>
              <w:t xml:space="preserve"> k </w:t>
            </w:r>
            <w:r w:rsidRPr="00485FD6">
              <w:rPr>
                <w:b/>
                <w:i/>
              </w:rPr>
              <w:t>vysokému počtu agentur; konstatuje, že</w:t>
            </w:r>
            <w:r w:rsidR="008B4F97">
              <w:rPr>
                <w:b/>
                <w:i/>
              </w:rPr>
              <w:t xml:space="preserve"> v </w:t>
            </w:r>
            <w:r w:rsidRPr="00485FD6">
              <w:rPr>
                <w:b/>
                <w:i/>
              </w:rPr>
              <w:t>případě EIT byly zjištěny nezpůsobilé náklady,</w:t>
            </w:r>
            <w:r w:rsidR="008B4F97">
              <w:rPr>
                <w:b/>
                <w:i/>
              </w:rPr>
              <w:t xml:space="preserve"> a </w:t>
            </w:r>
            <w:r w:rsidRPr="00485FD6">
              <w:rPr>
                <w:b/>
                <w:i/>
              </w:rPr>
              <w:t>vyzývá</w:t>
            </w:r>
            <w:r w:rsidR="008B4F97">
              <w:rPr>
                <w:b/>
                <w:i/>
              </w:rPr>
              <w:t xml:space="preserve"> k </w:t>
            </w:r>
            <w:r w:rsidRPr="00485FD6">
              <w:rPr>
                <w:b/>
                <w:i/>
              </w:rPr>
              <w:t>tomu, aby se tato situace již neopakovala;</w:t>
            </w:r>
          </w:p>
        </w:tc>
      </w:tr>
    </w:tbl>
    <w:p w:rsidR="00244BC5" w:rsidRPr="00485FD6" w:rsidRDefault="00244BC5" w:rsidP="00244BC5">
      <w:pPr>
        <w:pStyle w:val="AmOrLang"/>
      </w:pPr>
      <w:r w:rsidRPr="00485FD6">
        <w:t xml:space="preserve">Or. </w:t>
      </w:r>
      <w:r w:rsidRPr="00485FD6">
        <w:rPr>
          <w:rStyle w:val="HideTWBExt"/>
        </w:rPr>
        <w:t>&lt;Original&gt;</w:t>
      </w:r>
      <w:r w:rsidRPr="00485FD6">
        <w:rPr>
          <w:rStyle w:val="HideTWBInt"/>
        </w:rPr>
        <w:t>{FR}</w:t>
      </w:r>
      <w:r w:rsidRPr="00485FD6">
        <w:t>fr</w:t>
      </w:r>
      <w:r w:rsidRPr="00485FD6">
        <w:rPr>
          <w:rStyle w:val="HideTWBExt"/>
        </w:rPr>
        <w:t>&lt;/Original&gt;</w:t>
      </w:r>
    </w:p>
    <w:p w:rsidR="00244BC5" w:rsidRPr="00485FD6" w:rsidRDefault="00244BC5" w:rsidP="00244BC5">
      <w:r w:rsidRPr="00485FD6">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20</w:t>
      </w:r>
      <w:r>
        <w:rPr>
          <w:rStyle w:val="HideTWBExt"/>
          <w:b w:val="0"/>
        </w:rPr>
        <w:t>&lt;/NumAm&gt;</w:t>
      </w:r>
    </w:p>
    <w:p w:rsidR="00244BC5" w:rsidRPr="002C339D" w:rsidRDefault="00244BC5" w:rsidP="00244BC5">
      <w:pPr>
        <w:pStyle w:val="NormalBold"/>
      </w:pPr>
      <w:r>
        <w:rPr>
          <w:rStyle w:val="HideTWBExt"/>
          <w:b w:val="0"/>
        </w:rPr>
        <w:t>&lt;RepeatBlock-By&gt;&lt;Members&gt;</w:t>
      </w:r>
      <w:r>
        <w:t>Tamás Deutsch, Ondřej Knotek</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7</w:t>
      </w:r>
      <w:r w:rsidR="008B4F97">
        <w:t xml:space="preserve"> a </w:t>
      </w:r>
      <w:r>
        <w:t>(nový)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pPr>
              <w:rPr>
                <w:lang w:val="fr-FR"/>
              </w:rPr>
            </w:pPr>
          </w:p>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p>
        </w:tc>
        <w:tc>
          <w:tcPr>
            <w:tcW w:w="4876" w:type="dxa"/>
            <w:tcBorders>
              <w:top w:val="nil"/>
              <w:left w:val="nil"/>
              <w:bottom w:val="nil"/>
              <w:right w:val="nil"/>
            </w:tcBorders>
          </w:tcPr>
          <w:p w:rsidR="00244BC5" w:rsidRPr="002C339D" w:rsidRDefault="00244BC5" w:rsidP="002E304A">
            <w:pPr>
              <w:pStyle w:val="Normal6a"/>
            </w:pPr>
            <w:r>
              <w:rPr>
                <w:b/>
                <w:i/>
              </w:rPr>
              <w:t>7a.</w:t>
            </w:r>
            <w:r>
              <w:tab/>
            </w:r>
            <w:r>
              <w:rPr>
                <w:b/>
                <w:i/>
              </w:rPr>
              <w:t>připomíná Budapešťské prohlášení</w:t>
            </w:r>
            <w:r w:rsidR="008B4F97">
              <w:rPr>
                <w:b/>
                <w:i/>
              </w:rPr>
              <w:t xml:space="preserve"> o </w:t>
            </w:r>
            <w:r>
              <w:rPr>
                <w:b/>
                <w:i/>
              </w:rPr>
              <w:t>Nové dohodě pro konkurenceschopnost, které staví Evropu do čela celosvětového výzkumu</w:t>
            </w:r>
            <w:r w:rsidR="008B4F97">
              <w:rPr>
                <w:b/>
                <w:i/>
              </w:rPr>
              <w:t xml:space="preserve"> a </w:t>
            </w:r>
            <w:r>
              <w:rPr>
                <w:b/>
                <w:i/>
              </w:rPr>
              <w:t>inovací, zejména</w:t>
            </w:r>
            <w:r w:rsidR="008B4F97">
              <w:rPr>
                <w:b/>
                <w:i/>
              </w:rPr>
              <w:t xml:space="preserve"> v </w:t>
            </w:r>
            <w:r>
              <w:rPr>
                <w:b/>
                <w:i/>
              </w:rPr>
              <w:t>oblasti přelomových technologií,</w:t>
            </w:r>
            <w:r w:rsidR="008B4F97">
              <w:rPr>
                <w:b/>
                <w:i/>
              </w:rPr>
              <w:t xml:space="preserve"> a </w:t>
            </w:r>
            <w:r>
              <w:rPr>
                <w:b/>
                <w:i/>
              </w:rPr>
              <w:t>plní cíl dosáhnout do roku 2030 cíle výdajů na výzkum</w:t>
            </w:r>
            <w:r w:rsidR="008B4F97">
              <w:rPr>
                <w:b/>
                <w:i/>
              </w:rPr>
              <w:t xml:space="preserve"> a </w:t>
            </w:r>
            <w:r>
              <w:rPr>
                <w:b/>
                <w:i/>
              </w:rPr>
              <w:t>vývoj ve výši 3 % HDP; žádá agentury, aby nalezly způsob, jak tyto cíle prosazovat</w:t>
            </w:r>
            <w:r w:rsidR="008B4F97">
              <w:rPr>
                <w:b/>
                <w:i/>
              </w:rPr>
              <w:t xml:space="preserve"> a </w:t>
            </w:r>
            <w:r>
              <w:rPr>
                <w:b/>
                <w:i/>
              </w:rPr>
              <w:t>podílet se na změnách;</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21</w:t>
      </w:r>
      <w:r>
        <w:rPr>
          <w:rStyle w:val="HideTWBExt"/>
          <w:b w:val="0"/>
        </w:rPr>
        <w:t>&lt;/NumAm&gt;</w:t>
      </w:r>
    </w:p>
    <w:p w:rsidR="00244BC5" w:rsidRPr="002C339D" w:rsidRDefault="00244BC5" w:rsidP="00244BC5">
      <w:pPr>
        <w:pStyle w:val="NormalBold"/>
      </w:pPr>
      <w:r>
        <w:rPr>
          <w:rStyle w:val="HideTWBExt"/>
          <w:b w:val="0"/>
        </w:rPr>
        <w:t>&lt;RepeatBlock-By&gt;&lt;Members&gt;</w:t>
      </w:r>
      <w:r>
        <w:t>Marit Maij, Csaba Molnár, José Cepeda, Claudiu Manda</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7</w:t>
      </w:r>
      <w:r w:rsidR="008B4F97">
        <w:t xml:space="preserve"> a </w:t>
      </w:r>
      <w:r>
        <w:t>(nový)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pPr>
              <w:rPr>
                <w:lang w:val="fr-FR"/>
              </w:rPr>
            </w:pPr>
          </w:p>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p>
        </w:tc>
        <w:tc>
          <w:tcPr>
            <w:tcW w:w="4876" w:type="dxa"/>
            <w:tcBorders>
              <w:top w:val="nil"/>
              <w:left w:val="nil"/>
              <w:bottom w:val="nil"/>
              <w:right w:val="nil"/>
            </w:tcBorders>
          </w:tcPr>
          <w:p w:rsidR="00244BC5" w:rsidRPr="002C339D" w:rsidRDefault="00244BC5" w:rsidP="002E304A">
            <w:pPr>
              <w:pStyle w:val="Normal6a"/>
            </w:pPr>
            <w:r>
              <w:rPr>
                <w:b/>
                <w:i/>
              </w:rPr>
              <w:t>7a.</w:t>
            </w:r>
            <w:r>
              <w:tab/>
            </w:r>
            <w:r>
              <w:rPr>
                <w:b/>
                <w:i/>
              </w:rPr>
              <w:t>připomíná, že přidanou hodnotu agentur lze dále zvýšit, pokud orgány EU budou tam, kde je to vhodné, upřednostňovat využívání znalostí</w:t>
            </w:r>
            <w:r w:rsidR="008B4F97">
              <w:rPr>
                <w:b/>
                <w:i/>
              </w:rPr>
              <w:t xml:space="preserve"> a </w:t>
            </w:r>
            <w:r>
              <w:rPr>
                <w:b/>
                <w:i/>
              </w:rPr>
              <w:t>odborného poradenství agentur EU namísto externích dodavatelů;</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22</w:t>
      </w:r>
      <w:r>
        <w:rPr>
          <w:rStyle w:val="HideTWBExt"/>
          <w:b w:val="0"/>
        </w:rPr>
        <w:t>&lt;/NumAm&gt;</w:t>
      </w:r>
    </w:p>
    <w:p w:rsidR="00244BC5" w:rsidRPr="002C339D" w:rsidRDefault="00244BC5" w:rsidP="00244BC5">
      <w:pPr>
        <w:pStyle w:val="NormalBold"/>
      </w:pPr>
      <w:r>
        <w:rPr>
          <w:rStyle w:val="HideTWBExt"/>
          <w:b w:val="0"/>
        </w:rPr>
        <w:t>&lt;RepeatBlock-By&gt;&lt;Members&gt;</w:t>
      </w:r>
      <w:r>
        <w:t>Tamás Deutsch, Ondřej Knotek</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7 b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pPr>
              <w:rPr>
                <w:lang w:val="fr-FR"/>
              </w:rPr>
            </w:pPr>
          </w:p>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p>
        </w:tc>
        <w:tc>
          <w:tcPr>
            <w:tcW w:w="4876" w:type="dxa"/>
            <w:tcBorders>
              <w:top w:val="nil"/>
              <w:left w:val="nil"/>
              <w:bottom w:val="nil"/>
              <w:right w:val="nil"/>
            </w:tcBorders>
          </w:tcPr>
          <w:p w:rsidR="00244BC5" w:rsidRPr="002C339D" w:rsidRDefault="00244BC5" w:rsidP="002E304A">
            <w:pPr>
              <w:pStyle w:val="Normal6a"/>
            </w:pPr>
            <w:r>
              <w:rPr>
                <w:b/>
                <w:i/>
              </w:rPr>
              <w:t>7b.</w:t>
            </w:r>
            <w:r>
              <w:tab/>
            </w:r>
            <w:r>
              <w:rPr>
                <w:b/>
                <w:i/>
              </w:rPr>
              <w:t>vyzývá tento orgán, aby se plně angažoval</w:t>
            </w:r>
            <w:r w:rsidR="008B4F97">
              <w:rPr>
                <w:b/>
                <w:i/>
              </w:rPr>
              <w:t xml:space="preserve"> a </w:t>
            </w:r>
            <w:r>
              <w:rPr>
                <w:b/>
                <w:i/>
              </w:rPr>
              <w:t>všemi dostupnými opatřeními</w:t>
            </w:r>
            <w:r w:rsidR="008B4F97">
              <w:rPr>
                <w:b/>
                <w:i/>
              </w:rPr>
              <w:t xml:space="preserve"> a </w:t>
            </w:r>
            <w:r>
              <w:rPr>
                <w:b/>
                <w:i/>
              </w:rPr>
              <w:t>prostředky maximalizoval své úsilí</w:t>
            </w:r>
            <w:r w:rsidR="008B4F97">
              <w:rPr>
                <w:b/>
                <w:i/>
              </w:rPr>
              <w:t xml:space="preserve"> o </w:t>
            </w:r>
            <w:r>
              <w:rPr>
                <w:b/>
                <w:i/>
              </w:rPr>
              <w:t>podporu míru</w:t>
            </w:r>
            <w:r w:rsidR="008B4F97">
              <w:rPr>
                <w:b/>
                <w:i/>
              </w:rPr>
              <w:t xml:space="preserve"> a </w:t>
            </w:r>
            <w:r>
              <w:rPr>
                <w:b/>
                <w:i/>
              </w:rPr>
              <w:t>co nejrychlejšího ukončení války na Ukrajině, jakož</w:t>
            </w:r>
            <w:r w:rsidR="008B4F97">
              <w:rPr>
                <w:b/>
                <w:i/>
              </w:rPr>
              <w:t xml:space="preserve"> i o </w:t>
            </w:r>
            <w:r>
              <w:rPr>
                <w:b/>
                <w:i/>
              </w:rPr>
              <w:t>zachování míru</w:t>
            </w:r>
            <w:r w:rsidR="008B4F97">
              <w:rPr>
                <w:b/>
                <w:i/>
              </w:rPr>
              <w:t xml:space="preserve"> a </w:t>
            </w:r>
            <w:r>
              <w:rPr>
                <w:b/>
                <w:i/>
              </w:rPr>
              <w:t>posílení evropské bezpečnosti; je přesvědčen, že konflikt nelze vyřešit vojenskou cestou</w:t>
            </w:r>
            <w:r w:rsidR="008B4F97">
              <w:rPr>
                <w:b/>
                <w:i/>
              </w:rPr>
              <w:t xml:space="preserve"> a </w:t>
            </w:r>
            <w:r>
              <w:rPr>
                <w:b/>
                <w:i/>
              </w:rPr>
              <w:t>že jediným schůdným</w:t>
            </w:r>
            <w:r w:rsidR="008B4F97">
              <w:rPr>
                <w:b/>
                <w:i/>
              </w:rPr>
              <w:t xml:space="preserve"> a </w:t>
            </w:r>
            <w:r>
              <w:rPr>
                <w:b/>
                <w:i/>
              </w:rPr>
              <w:t>udržitelným řešením je mír;</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23</w:t>
      </w:r>
      <w:r>
        <w:rPr>
          <w:rStyle w:val="HideTWBExt"/>
          <w:b w:val="0"/>
        </w:rPr>
        <w:t>&lt;/NumAm&gt;</w:t>
      </w:r>
    </w:p>
    <w:p w:rsidR="00244BC5" w:rsidRPr="002C339D" w:rsidRDefault="00244BC5" w:rsidP="00244BC5">
      <w:pPr>
        <w:pStyle w:val="NormalBold"/>
      </w:pPr>
      <w:r>
        <w:rPr>
          <w:rStyle w:val="HideTWBExt"/>
          <w:b w:val="0"/>
        </w:rPr>
        <w:t>&lt;RepeatBlock-By&gt;&lt;Members&gt;</w:t>
      </w:r>
      <w:r>
        <w:t>Jonas Sjöstedt</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8</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8.</w:t>
            </w:r>
            <w:r>
              <w:tab/>
              <w:t>připomíná, že bod 60 společného přístupu stanoví, že každá agentura EU by měla být hodnocena každých pět let; poznamenává, že Komise by měla být odpovědná za zorganizování takových hodnocení</w:t>
            </w:r>
            <w:r w:rsidR="008B4F97">
              <w:t xml:space="preserve"> a </w:t>
            </w:r>
            <w:r>
              <w:t>na každé druhé hodnocení by se měla vztahovat ustanovení</w:t>
            </w:r>
            <w:r w:rsidR="008B4F97">
              <w:t xml:space="preserve"> o </w:t>
            </w:r>
            <w:r>
              <w:t>skončení platnosti /</w:t>
            </w:r>
            <w:r w:rsidR="008B4F97">
              <w:t xml:space="preserve"> o </w:t>
            </w:r>
            <w:r>
              <w:t>přezkumu; ztotožňuje se</w:t>
            </w:r>
            <w:r w:rsidR="008B4F97">
              <w:t xml:space="preserve"> s </w:t>
            </w:r>
            <w:r>
              <w:t>doporučením Účetního dvora obsaženém ve zvláštní zprávě č. 22/2020</w:t>
            </w:r>
            <w:r>
              <w:rPr>
                <w:vertAlign w:val="superscript"/>
              </w:rPr>
              <w:t>3</w:t>
            </w:r>
            <w:r>
              <w:t>, podle něhož má Komise více využívat průřezové hodnocení agentur</w:t>
            </w:r>
            <w:r w:rsidR="008B4F97">
              <w:t xml:space="preserve"> v </w:t>
            </w:r>
            <w:r>
              <w:t>souvislosti</w:t>
            </w:r>
            <w:r w:rsidR="008B4F97">
              <w:t xml:space="preserve"> s </w:t>
            </w:r>
            <w:r>
              <w:t>kontrolami účelnosti, které provádí</w:t>
            </w:r>
            <w:r w:rsidR="008B4F97">
              <w:t xml:space="preserve"> v </w:t>
            </w:r>
            <w:r>
              <w:t>různých oblastech politiky; trvá mimoto na tom, že výsledky těchto hodnocení by se měly používat</w:t>
            </w:r>
            <w:r w:rsidR="008B4F97">
              <w:t xml:space="preserve"> k </w:t>
            </w:r>
            <w:r>
              <w:t>zjišťování oblastí,</w:t>
            </w:r>
            <w:r w:rsidR="008B4F97">
              <w:t xml:space="preserve"> v </w:t>
            </w:r>
            <w:r>
              <w:t>nich panuje synergie,</w:t>
            </w:r>
            <w:r w:rsidR="008B4F97">
              <w:t xml:space="preserve"> a </w:t>
            </w:r>
            <w:r>
              <w:t xml:space="preserve">oblastí, kde jsou možné změny, včetně slučování </w:t>
            </w:r>
            <w:r>
              <w:rPr>
                <w:b/>
                <w:i/>
              </w:rPr>
              <w:t>subjektů</w:t>
            </w:r>
            <w:r>
              <w:t xml:space="preserve">, </w:t>
            </w:r>
            <w:r>
              <w:rPr>
                <w:b/>
                <w:i/>
              </w:rPr>
              <w:t>případně</w:t>
            </w:r>
            <w:r w:rsidR="008B4F97">
              <w:rPr>
                <w:b/>
                <w:i/>
              </w:rPr>
              <w:t xml:space="preserve"> k </w:t>
            </w:r>
            <w:r>
              <w:rPr>
                <w:b/>
                <w:i/>
              </w:rPr>
              <w:t>přípravě legislativních návrhů reagujících na měnící se potřeby</w:t>
            </w:r>
            <w:r>
              <w:t>;</w:t>
            </w:r>
          </w:p>
        </w:tc>
        <w:tc>
          <w:tcPr>
            <w:tcW w:w="4876" w:type="dxa"/>
            <w:tcBorders>
              <w:top w:val="nil"/>
              <w:left w:val="nil"/>
              <w:bottom w:val="nil"/>
              <w:right w:val="nil"/>
            </w:tcBorders>
          </w:tcPr>
          <w:p w:rsidR="00244BC5" w:rsidRPr="002C339D" w:rsidRDefault="00244BC5" w:rsidP="002E304A">
            <w:pPr>
              <w:pStyle w:val="Normal6a"/>
            </w:pPr>
            <w:r>
              <w:t>8.</w:t>
            </w:r>
            <w:r>
              <w:tab/>
              <w:t>připomíná, že bod 60 společného přístupu stanoví, že každá agentura EU by měla být hodnocena každých pět let; poznamenává, že Komise by měla být odpovědná za zorganizování takových hodnocení</w:t>
            </w:r>
            <w:r w:rsidR="008B4F97">
              <w:t xml:space="preserve"> a </w:t>
            </w:r>
            <w:r>
              <w:t>na každé druhé hodnocení by se měla vztahovat ustanovení</w:t>
            </w:r>
            <w:r w:rsidR="008B4F97">
              <w:t xml:space="preserve"> o </w:t>
            </w:r>
            <w:r>
              <w:t>skončení platnosti /</w:t>
            </w:r>
            <w:r w:rsidR="008B4F97">
              <w:t xml:space="preserve"> o </w:t>
            </w:r>
            <w:r>
              <w:t>přezkumu; ztotožňuje se</w:t>
            </w:r>
            <w:r w:rsidR="008B4F97">
              <w:t xml:space="preserve"> s </w:t>
            </w:r>
            <w:r>
              <w:t>doporučením Účetního dvora obsaženém ve zvláštní zprávě č. 22/2020</w:t>
            </w:r>
            <w:r>
              <w:rPr>
                <w:vertAlign w:val="superscript"/>
              </w:rPr>
              <w:t>3</w:t>
            </w:r>
            <w:r>
              <w:t>, podle něhož má Komise více využívat průřezové hodnocení agentur</w:t>
            </w:r>
            <w:r w:rsidR="008B4F97">
              <w:t xml:space="preserve"> v </w:t>
            </w:r>
            <w:r>
              <w:t>souvislosti</w:t>
            </w:r>
            <w:r w:rsidR="008B4F97">
              <w:t xml:space="preserve"> s </w:t>
            </w:r>
            <w:r>
              <w:t>kontrolami účelnosti, které provádí</w:t>
            </w:r>
            <w:r w:rsidR="008B4F97">
              <w:t xml:space="preserve"> v </w:t>
            </w:r>
            <w:r>
              <w:t>různých oblastech politiky; trvá mimoto na tom, že výsledky těchto hodnocení by se měly používat</w:t>
            </w:r>
            <w:r w:rsidR="008B4F97">
              <w:t xml:space="preserve"> k </w:t>
            </w:r>
            <w:r>
              <w:t>zjišťování oblastí,</w:t>
            </w:r>
            <w:r w:rsidR="008B4F97">
              <w:t xml:space="preserve"> v </w:t>
            </w:r>
            <w:r>
              <w:t>nich panuje synergie,</w:t>
            </w:r>
            <w:r w:rsidR="008B4F97">
              <w:t xml:space="preserve"> a </w:t>
            </w:r>
            <w:r>
              <w:t xml:space="preserve">oblastí, kde jsou možné změny, včetně </w:t>
            </w:r>
            <w:r>
              <w:rPr>
                <w:b/>
                <w:i/>
              </w:rPr>
              <w:t xml:space="preserve">případného </w:t>
            </w:r>
            <w:r>
              <w:t xml:space="preserve">slučování </w:t>
            </w:r>
            <w:r>
              <w:rPr>
                <w:b/>
                <w:i/>
              </w:rPr>
              <w:t>agentur,</w:t>
            </w:r>
            <w:r w:rsidR="008B4F97">
              <w:rPr>
                <w:b/>
                <w:i/>
              </w:rPr>
              <w:t xml:space="preserve"> s </w:t>
            </w:r>
            <w:r>
              <w:rPr>
                <w:b/>
                <w:i/>
              </w:rPr>
              <w:t>cílem zlepšit účinnost</w:t>
            </w:r>
            <w:r w:rsidR="008B4F97">
              <w:rPr>
                <w:b/>
                <w:i/>
              </w:rPr>
              <w:t xml:space="preserve"> a </w:t>
            </w:r>
            <w:r>
              <w:rPr>
                <w:b/>
                <w:i/>
              </w:rPr>
              <w:t>odstranit nadbytečnost;</w:t>
            </w:r>
            <w:r w:rsidR="008B4F97">
              <w:t xml:space="preserve"> v </w:t>
            </w:r>
            <w:r>
              <w:rPr>
                <w:b/>
                <w:i/>
              </w:rPr>
              <w:t>příslušných případech by tato hodnocení měla rovněž prozkoumat způsoby, jak posílit správní struktury</w:t>
            </w:r>
            <w:r w:rsidR="008B4F97">
              <w:rPr>
                <w:b/>
                <w:i/>
              </w:rPr>
              <w:t xml:space="preserve"> a </w:t>
            </w:r>
            <w:r>
              <w:rPr>
                <w:b/>
                <w:i/>
              </w:rPr>
              <w:t>zároveň zajistit, aby agentury zůstaly efektivní;</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rPr>
                <w:b/>
                <w:i/>
              </w:rPr>
              <w:t>_________________</w:t>
            </w:r>
          </w:p>
        </w:tc>
        <w:tc>
          <w:tcPr>
            <w:tcW w:w="4876" w:type="dxa"/>
            <w:tcBorders>
              <w:top w:val="nil"/>
              <w:left w:val="nil"/>
              <w:bottom w:val="nil"/>
              <w:right w:val="nil"/>
            </w:tcBorders>
          </w:tcPr>
          <w:p w:rsidR="00244BC5" w:rsidRPr="002C339D" w:rsidRDefault="00244BC5" w:rsidP="002E304A">
            <w:pPr>
              <w:pStyle w:val="Normal6a"/>
            </w:pPr>
            <w:r>
              <w:rPr>
                <w:b/>
                <w:i/>
              </w:rPr>
              <w:t>_________________</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rPr>
                <w:vertAlign w:val="superscript"/>
              </w:rPr>
              <w:t>3</w:t>
            </w:r>
            <w:r>
              <w:t>„Budoucnost agentur EU – je zde potenciál pro větší flexibilitu</w:t>
            </w:r>
            <w:r w:rsidR="008B4F97">
              <w:t xml:space="preserve"> a </w:t>
            </w:r>
            <w:r>
              <w:t>spolupráci“, https://op.europa.eu/webpub/eca/special-reports/agencies-performance-audit-22-2020/cs/index.html.</w:t>
            </w:r>
          </w:p>
        </w:tc>
        <w:tc>
          <w:tcPr>
            <w:tcW w:w="4876" w:type="dxa"/>
            <w:tcBorders>
              <w:top w:val="nil"/>
              <w:left w:val="nil"/>
              <w:bottom w:val="nil"/>
              <w:right w:val="nil"/>
            </w:tcBorders>
          </w:tcPr>
          <w:p w:rsidR="00244BC5" w:rsidRPr="002C339D" w:rsidRDefault="00244BC5" w:rsidP="002E304A">
            <w:pPr>
              <w:pStyle w:val="Normal6a"/>
            </w:pPr>
            <w:r>
              <w:t>3„Budoucnost agentur EU – je zde potenciál pro větší flexibilitu</w:t>
            </w:r>
            <w:r w:rsidR="008B4F97">
              <w:t xml:space="preserve"> a </w:t>
            </w:r>
            <w:r>
              <w:t>spolupráci“, https://op.europa.eu/webpub/eca/special-reports/agencies-performance-audit-22-2020/cs/index.html.</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485FD6" w:rsidRDefault="00244BC5" w:rsidP="00244BC5">
      <w:pPr>
        <w:pStyle w:val="AmNumberTabs"/>
      </w:pPr>
      <w:r w:rsidRPr="00485FD6">
        <w:rPr>
          <w:rStyle w:val="HideTWBExt"/>
          <w:b w:val="0"/>
        </w:rPr>
        <w:t>&lt;Amend&gt;</w:t>
      </w:r>
      <w:r w:rsidRPr="00485FD6">
        <w:t>Pozměňovací návrh</w:t>
      </w:r>
      <w:r w:rsidRPr="00485FD6">
        <w:tab/>
      </w:r>
      <w:r w:rsidRPr="00485FD6">
        <w:tab/>
      </w:r>
      <w:r w:rsidRPr="00485FD6">
        <w:rPr>
          <w:rStyle w:val="HideTWBExt"/>
          <w:b w:val="0"/>
        </w:rPr>
        <w:t>&lt;NumAm&gt;</w:t>
      </w:r>
      <w:r w:rsidRPr="00485FD6">
        <w:t>24</w:t>
      </w:r>
      <w:r w:rsidRPr="00485FD6">
        <w:rPr>
          <w:rStyle w:val="HideTWBExt"/>
          <w:b w:val="0"/>
        </w:rPr>
        <w:t>&lt;/NumAm&gt;</w:t>
      </w:r>
    </w:p>
    <w:p w:rsidR="00244BC5" w:rsidRPr="00485FD6" w:rsidRDefault="00244BC5" w:rsidP="00244BC5">
      <w:pPr>
        <w:pStyle w:val="NormalBold"/>
      </w:pPr>
      <w:r w:rsidRPr="00485FD6">
        <w:rPr>
          <w:rStyle w:val="HideTWBExt"/>
          <w:b w:val="0"/>
        </w:rPr>
        <w:t>&lt;RepeatBlock-By&gt;&lt;Members&gt;</w:t>
      </w:r>
      <w:r w:rsidRPr="00485FD6">
        <w:t>Julien Sanchez, Virginie Joron, Tamás Deutsch</w:t>
      </w:r>
      <w:r w:rsidRPr="00485FD6">
        <w:rPr>
          <w:rStyle w:val="HideTWBExt"/>
          <w:b w:val="0"/>
        </w:rPr>
        <w:t>&lt;/Members&gt;</w:t>
      </w:r>
    </w:p>
    <w:p w:rsidR="00244BC5" w:rsidRPr="00485FD6" w:rsidRDefault="00244BC5" w:rsidP="00244BC5">
      <w:pPr>
        <w:pStyle w:val="NormalBold"/>
      </w:pPr>
      <w:r w:rsidRPr="00485FD6">
        <w:rPr>
          <w:rStyle w:val="HideTWBExt"/>
          <w:b w:val="0"/>
        </w:rPr>
        <w:t>&lt;/RepeatBlock-By&gt;</w:t>
      </w:r>
    </w:p>
    <w:p w:rsidR="00244BC5" w:rsidRPr="00485FD6" w:rsidRDefault="00244BC5" w:rsidP="00244BC5">
      <w:pPr>
        <w:pStyle w:val="NormalBold"/>
      </w:pPr>
      <w:r w:rsidRPr="00485FD6">
        <w:rPr>
          <w:rStyle w:val="HideTWBExt"/>
          <w:b w:val="0"/>
        </w:rPr>
        <w:t>&lt;DocAmend&gt;</w:t>
      </w:r>
      <w:r w:rsidRPr="00485FD6">
        <w:t>Návrh usnesení</w:t>
      </w:r>
      <w:r w:rsidRPr="00485FD6">
        <w:rPr>
          <w:rStyle w:val="HideTWBExt"/>
          <w:b w:val="0"/>
        </w:rPr>
        <w:t>&lt;/DocAmend&gt;</w:t>
      </w:r>
    </w:p>
    <w:p w:rsidR="00244BC5" w:rsidRPr="00485FD6" w:rsidRDefault="00244BC5" w:rsidP="00244BC5">
      <w:pPr>
        <w:pStyle w:val="NormalBold"/>
      </w:pPr>
      <w:r w:rsidRPr="00485FD6">
        <w:rPr>
          <w:rStyle w:val="HideTWBExt"/>
          <w:b w:val="0"/>
        </w:rPr>
        <w:t>&lt;Article&gt;</w:t>
      </w:r>
      <w:r w:rsidRPr="00485FD6">
        <w:t>Bod 8</w:t>
      </w:r>
      <w:r w:rsidRPr="00485FD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485FD6" w:rsidTr="002E304A">
        <w:trPr>
          <w:trHeight w:hRule="exact" w:val="240"/>
          <w:jc w:val="center"/>
        </w:trPr>
        <w:tc>
          <w:tcPr>
            <w:tcW w:w="9752" w:type="dxa"/>
            <w:gridSpan w:val="2"/>
            <w:tcBorders>
              <w:top w:val="nil"/>
              <w:left w:val="nil"/>
              <w:bottom w:val="nil"/>
              <w:right w:val="nil"/>
            </w:tcBorders>
          </w:tcPr>
          <w:p w:rsidR="00244BC5" w:rsidRPr="00485FD6" w:rsidRDefault="00244BC5" w:rsidP="002E304A"/>
        </w:tc>
      </w:tr>
      <w:tr w:rsidR="00244BC5" w:rsidRPr="00485FD6" w:rsidTr="002E304A">
        <w:trPr>
          <w:trHeight w:val="240"/>
          <w:jc w:val="center"/>
        </w:trPr>
        <w:tc>
          <w:tcPr>
            <w:tcW w:w="4876" w:type="dxa"/>
            <w:tcBorders>
              <w:top w:val="nil"/>
              <w:left w:val="nil"/>
              <w:bottom w:val="nil"/>
              <w:right w:val="nil"/>
            </w:tcBorders>
          </w:tcPr>
          <w:p w:rsidR="00244BC5" w:rsidRPr="00485FD6" w:rsidRDefault="00244BC5" w:rsidP="002E304A">
            <w:pPr>
              <w:pStyle w:val="AmColumnHeading"/>
            </w:pPr>
            <w:r w:rsidRPr="00485FD6">
              <w:t>Návrh usnesení</w:t>
            </w:r>
          </w:p>
        </w:tc>
        <w:tc>
          <w:tcPr>
            <w:tcW w:w="4876" w:type="dxa"/>
            <w:tcBorders>
              <w:top w:val="nil"/>
              <w:left w:val="nil"/>
              <w:bottom w:val="nil"/>
              <w:right w:val="nil"/>
            </w:tcBorders>
          </w:tcPr>
          <w:p w:rsidR="00244BC5" w:rsidRPr="00485FD6" w:rsidRDefault="00244BC5" w:rsidP="002E304A">
            <w:pPr>
              <w:pStyle w:val="AmColumnHeading"/>
            </w:pPr>
            <w:r w:rsidRPr="00485FD6">
              <w:t>Pozměňovací návrh</w:t>
            </w:r>
          </w:p>
        </w:tc>
      </w:tr>
      <w:tr w:rsidR="00244BC5" w:rsidRPr="00485FD6" w:rsidTr="002E304A">
        <w:trPr>
          <w:jc w:val="center"/>
        </w:trPr>
        <w:tc>
          <w:tcPr>
            <w:tcW w:w="4876" w:type="dxa"/>
            <w:tcBorders>
              <w:top w:val="nil"/>
              <w:left w:val="nil"/>
              <w:bottom w:val="nil"/>
              <w:right w:val="nil"/>
            </w:tcBorders>
          </w:tcPr>
          <w:p w:rsidR="00244BC5" w:rsidRPr="00485FD6" w:rsidRDefault="00244BC5" w:rsidP="002E304A">
            <w:pPr>
              <w:pStyle w:val="Normal6a"/>
            </w:pPr>
            <w:r w:rsidRPr="00485FD6">
              <w:t>8.</w:t>
            </w:r>
            <w:r w:rsidRPr="00485FD6">
              <w:tab/>
              <w:t>připomíná, že bod 60 společného přístupu stanoví, že každá agentura EU by měla být hodnocena každých pět let; poznamenává, že Komise by měla být odpovědná za zorganizování takových hodnocení</w:t>
            </w:r>
            <w:r w:rsidR="008B4F97">
              <w:t xml:space="preserve"> a </w:t>
            </w:r>
            <w:r w:rsidRPr="00485FD6">
              <w:t>na každé druhé hodnocení by se měla vztahovat ustanovení</w:t>
            </w:r>
            <w:r w:rsidR="008B4F97">
              <w:t xml:space="preserve"> o </w:t>
            </w:r>
            <w:r w:rsidRPr="00485FD6">
              <w:t>skončení platnosti /</w:t>
            </w:r>
            <w:r w:rsidR="008B4F97">
              <w:t xml:space="preserve"> o </w:t>
            </w:r>
            <w:r w:rsidRPr="00485FD6">
              <w:t>přezkumu; ztotožňuje se</w:t>
            </w:r>
            <w:r w:rsidR="008B4F97">
              <w:t xml:space="preserve"> s </w:t>
            </w:r>
            <w:r w:rsidRPr="00485FD6">
              <w:t>doporučením Účetního dvora obsaženém ve zvláštní zprávě č. 22/2020</w:t>
            </w:r>
            <w:r w:rsidRPr="00485FD6">
              <w:rPr>
                <w:vertAlign w:val="superscript"/>
              </w:rPr>
              <w:t>3</w:t>
            </w:r>
            <w:r w:rsidRPr="00485FD6">
              <w:rPr>
                <w:b/>
                <w:i/>
              </w:rPr>
              <w:t xml:space="preserve"> </w:t>
            </w:r>
            <w:r w:rsidRPr="00485FD6">
              <w:t>, podle něhož má Komise více využívat průřezové hodnocení agentur</w:t>
            </w:r>
            <w:r w:rsidR="008B4F97">
              <w:t xml:space="preserve"> v </w:t>
            </w:r>
            <w:r w:rsidRPr="00485FD6">
              <w:t>souvislosti</w:t>
            </w:r>
            <w:r w:rsidR="008B4F97">
              <w:t xml:space="preserve"> s </w:t>
            </w:r>
            <w:r w:rsidRPr="00485FD6">
              <w:t>kontrolami účelnosti, které provádí</w:t>
            </w:r>
            <w:r w:rsidR="008B4F97">
              <w:t xml:space="preserve"> v </w:t>
            </w:r>
            <w:r w:rsidRPr="00485FD6">
              <w:t>různých oblastech politiky; trvá mimoto na tom, že výsledky těchto hodnocení by se měly používat</w:t>
            </w:r>
            <w:r w:rsidR="008B4F97">
              <w:t xml:space="preserve"> k </w:t>
            </w:r>
            <w:r w:rsidRPr="00485FD6">
              <w:t>zjišťování oblastí,</w:t>
            </w:r>
            <w:r w:rsidR="008B4F97">
              <w:t xml:space="preserve"> v </w:t>
            </w:r>
            <w:r w:rsidRPr="00485FD6">
              <w:t>nich panuje synergie,</w:t>
            </w:r>
            <w:r w:rsidR="008B4F97">
              <w:t xml:space="preserve"> a </w:t>
            </w:r>
            <w:r w:rsidRPr="00485FD6">
              <w:t>oblastí, kde jsou možné změny, včetně slučování subjektů, případně</w:t>
            </w:r>
            <w:r w:rsidR="008B4F97">
              <w:t xml:space="preserve"> k </w:t>
            </w:r>
            <w:r w:rsidRPr="00485FD6">
              <w:t>přípravě legislativních návrhů reagujících na měnící se potřeby;</w:t>
            </w:r>
          </w:p>
        </w:tc>
        <w:tc>
          <w:tcPr>
            <w:tcW w:w="4876" w:type="dxa"/>
            <w:tcBorders>
              <w:top w:val="nil"/>
              <w:left w:val="nil"/>
              <w:bottom w:val="nil"/>
              <w:right w:val="nil"/>
            </w:tcBorders>
          </w:tcPr>
          <w:p w:rsidR="00244BC5" w:rsidRPr="00485FD6" w:rsidRDefault="00244BC5" w:rsidP="002E304A">
            <w:pPr>
              <w:pStyle w:val="Normal6a"/>
            </w:pPr>
            <w:r w:rsidRPr="00485FD6">
              <w:t>8.</w:t>
            </w:r>
            <w:r w:rsidRPr="00485FD6">
              <w:tab/>
              <w:t>připomíná, že bod 60 společného přístupu stanoví, že každá agentura EU by měla být hodnocena každých pět let; poznamenává, že Komise by měla být odpovědná za zorganizování takových hodnocení</w:t>
            </w:r>
            <w:r w:rsidR="008B4F97">
              <w:t xml:space="preserve"> a </w:t>
            </w:r>
            <w:r w:rsidRPr="00485FD6">
              <w:t>na každé druhé hodnocení by se měla vztahovat ustanovení</w:t>
            </w:r>
            <w:r w:rsidR="008B4F97">
              <w:t xml:space="preserve"> o </w:t>
            </w:r>
            <w:r w:rsidRPr="00485FD6">
              <w:t>skončení platnosti /</w:t>
            </w:r>
            <w:r w:rsidR="008B4F97">
              <w:t xml:space="preserve"> o </w:t>
            </w:r>
            <w:r w:rsidRPr="00485FD6">
              <w:t>přezkumu; ztotožňuje se</w:t>
            </w:r>
            <w:r w:rsidR="008B4F97">
              <w:t xml:space="preserve"> s </w:t>
            </w:r>
            <w:r w:rsidRPr="00485FD6">
              <w:t>doporučením Účetního dvora obsaženém ve zvláštní zprávě č. 22/2020</w:t>
            </w:r>
            <w:r w:rsidRPr="00485FD6">
              <w:rPr>
                <w:vertAlign w:val="superscript"/>
              </w:rPr>
              <w:t>3</w:t>
            </w:r>
            <w:r w:rsidRPr="00485FD6">
              <w:t>, podle něhož má Komise více využívat průřezové hodnocení agentur</w:t>
            </w:r>
            <w:r w:rsidR="008B4F97">
              <w:t xml:space="preserve"> v </w:t>
            </w:r>
            <w:r w:rsidRPr="00485FD6">
              <w:t>souvislosti</w:t>
            </w:r>
            <w:r w:rsidR="008B4F97">
              <w:t xml:space="preserve"> s </w:t>
            </w:r>
            <w:r w:rsidRPr="00485FD6">
              <w:t>kontrolami účelnosti, které provádí</w:t>
            </w:r>
            <w:r w:rsidR="008B4F97">
              <w:t xml:space="preserve"> v </w:t>
            </w:r>
            <w:r w:rsidRPr="00485FD6">
              <w:t>různých oblastech politiky; trvá mimoto na tom, že výsledky těchto hodnocení</w:t>
            </w:r>
            <w:r w:rsidRPr="00485FD6">
              <w:rPr>
                <w:b/>
                <w:i/>
              </w:rPr>
              <w:t>, které vycházejí</w:t>
            </w:r>
            <w:r w:rsidR="008B4F97">
              <w:rPr>
                <w:b/>
                <w:i/>
              </w:rPr>
              <w:t xml:space="preserve"> i </w:t>
            </w:r>
            <w:r w:rsidRPr="00485FD6">
              <w:rPr>
                <w:b/>
                <w:i/>
              </w:rPr>
              <w:t>ze zpráv vydaných Evropským účetním dvorem,</w:t>
            </w:r>
            <w:r w:rsidRPr="00485FD6">
              <w:t xml:space="preserve"> by se měly používat</w:t>
            </w:r>
            <w:r w:rsidR="008B4F97">
              <w:t xml:space="preserve"> k </w:t>
            </w:r>
            <w:r w:rsidRPr="00485FD6">
              <w:t>zjišťování oblastí,</w:t>
            </w:r>
            <w:r w:rsidR="008B4F97">
              <w:t xml:space="preserve"> v </w:t>
            </w:r>
            <w:r w:rsidRPr="00485FD6">
              <w:t>nich panuje synergie,</w:t>
            </w:r>
            <w:r w:rsidR="008B4F97">
              <w:t xml:space="preserve"> a </w:t>
            </w:r>
            <w:r w:rsidRPr="00485FD6">
              <w:t>oblastí, kde jsou možné změny, včetně slučování subjektů, případně</w:t>
            </w:r>
            <w:r w:rsidR="008B4F97">
              <w:t xml:space="preserve"> k </w:t>
            </w:r>
            <w:r w:rsidRPr="00485FD6">
              <w:t>přípravě legislativních návrhů reagujících na měnící se potřeby</w:t>
            </w:r>
            <w:r w:rsidRPr="00485FD6">
              <w:rPr>
                <w:b/>
                <w:i/>
              </w:rPr>
              <w:t xml:space="preserve"> nebo dokonce ke zvážení ukončení mandátu určitých agentur</w:t>
            </w:r>
            <w:r w:rsidRPr="00485FD6">
              <w:t>;</w:t>
            </w:r>
          </w:p>
        </w:tc>
      </w:tr>
      <w:tr w:rsidR="00244BC5" w:rsidRPr="00485FD6" w:rsidTr="002E304A">
        <w:trPr>
          <w:jc w:val="center"/>
        </w:trPr>
        <w:tc>
          <w:tcPr>
            <w:tcW w:w="4876" w:type="dxa"/>
            <w:tcBorders>
              <w:top w:val="nil"/>
              <w:left w:val="nil"/>
              <w:bottom w:val="nil"/>
              <w:right w:val="nil"/>
            </w:tcBorders>
          </w:tcPr>
          <w:p w:rsidR="00244BC5" w:rsidRPr="00485FD6" w:rsidRDefault="00244BC5" w:rsidP="002E304A">
            <w:pPr>
              <w:pStyle w:val="Normal6a"/>
            </w:pPr>
            <w:r w:rsidRPr="00485FD6">
              <w:rPr>
                <w:b/>
                <w:i/>
              </w:rPr>
              <w:t>_________________</w:t>
            </w:r>
          </w:p>
        </w:tc>
        <w:tc>
          <w:tcPr>
            <w:tcW w:w="4876" w:type="dxa"/>
            <w:tcBorders>
              <w:top w:val="nil"/>
              <w:left w:val="nil"/>
              <w:bottom w:val="nil"/>
              <w:right w:val="nil"/>
            </w:tcBorders>
          </w:tcPr>
          <w:p w:rsidR="00244BC5" w:rsidRPr="00485FD6" w:rsidRDefault="00244BC5" w:rsidP="002E304A">
            <w:pPr>
              <w:pStyle w:val="Normal6a"/>
            </w:pPr>
            <w:r w:rsidRPr="00485FD6">
              <w:rPr>
                <w:b/>
                <w:i/>
              </w:rPr>
              <w:t>_________________</w:t>
            </w:r>
          </w:p>
        </w:tc>
      </w:tr>
      <w:tr w:rsidR="00244BC5" w:rsidRPr="00485FD6" w:rsidTr="002E304A">
        <w:trPr>
          <w:jc w:val="center"/>
        </w:trPr>
        <w:tc>
          <w:tcPr>
            <w:tcW w:w="4876" w:type="dxa"/>
            <w:tcBorders>
              <w:top w:val="nil"/>
              <w:left w:val="nil"/>
              <w:bottom w:val="nil"/>
              <w:right w:val="nil"/>
            </w:tcBorders>
          </w:tcPr>
          <w:p w:rsidR="00244BC5" w:rsidRPr="00485FD6" w:rsidRDefault="00244BC5" w:rsidP="002E304A">
            <w:pPr>
              <w:pStyle w:val="Normal6a"/>
            </w:pPr>
            <w:r w:rsidRPr="00485FD6">
              <w:rPr>
                <w:vertAlign w:val="superscript"/>
              </w:rPr>
              <w:t>3</w:t>
            </w:r>
            <w:r w:rsidRPr="00485FD6">
              <w:t>„Budoucnost agentur EU – je zde potenciál pro větší flexibilitu</w:t>
            </w:r>
            <w:r w:rsidR="008B4F97">
              <w:t xml:space="preserve"> a </w:t>
            </w:r>
            <w:r w:rsidRPr="00485FD6">
              <w:t>spolupráci“, https://op.europa.eu/webpub/eca/special-reports/agencies-performance-audit-22-2020/cs/index.html.</w:t>
            </w:r>
          </w:p>
        </w:tc>
        <w:tc>
          <w:tcPr>
            <w:tcW w:w="4876" w:type="dxa"/>
            <w:tcBorders>
              <w:top w:val="nil"/>
              <w:left w:val="nil"/>
              <w:bottom w:val="nil"/>
              <w:right w:val="nil"/>
            </w:tcBorders>
          </w:tcPr>
          <w:p w:rsidR="00244BC5" w:rsidRPr="00485FD6" w:rsidRDefault="00244BC5" w:rsidP="002E304A">
            <w:pPr>
              <w:pStyle w:val="Normal6a"/>
            </w:pPr>
            <w:r w:rsidRPr="00485FD6">
              <w:rPr>
                <w:vertAlign w:val="superscript"/>
              </w:rPr>
              <w:t>3</w:t>
            </w:r>
            <w:r w:rsidRPr="00485FD6">
              <w:t>„Budoucnost agentur EU – je zde potenciál pro větší flexibilitu</w:t>
            </w:r>
            <w:r w:rsidR="008B4F97">
              <w:t xml:space="preserve"> a </w:t>
            </w:r>
            <w:r w:rsidRPr="00485FD6">
              <w:t>spolupráci“, https://op.europa.eu/webpub/eca/special-reports/agencies-performance-audit-22-2020/cs/index.html.</w:t>
            </w:r>
          </w:p>
        </w:tc>
      </w:tr>
    </w:tbl>
    <w:p w:rsidR="00244BC5" w:rsidRPr="00485FD6" w:rsidRDefault="00244BC5" w:rsidP="00244BC5">
      <w:pPr>
        <w:pStyle w:val="AmOrLang"/>
      </w:pPr>
      <w:r w:rsidRPr="00485FD6">
        <w:t xml:space="preserve">Or. </w:t>
      </w:r>
      <w:r w:rsidRPr="00485FD6">
        <w:rPr>
          <w:rStyle w:val="HideTWBExt"/>
        </w:rPr>
        <w:t>&lt;Original&gt;</w:t>
      </w:r>
      <w:r w:rsidRPr="00485FD6">
        <w:rPr>
          <w:rStyle w:val="HideTWBInt"/>
        </w:rPr>
        <w:t>{FR}</w:t>
      </w:r>
      <w:r w:rsidRPr="00485FD6">
        <w:t>fr</w:t>
      </w:r>
      <w:r w:rsidRPr="00485FD6">
        <w:rPr>
          <w:rStyle w:val="HideTWBExt"/>
        </w:rPr>
        <w:t>&lt;/Original&gt;</w:t>
      </w:r>
    </w:p>
    <w:p w:rsidR="00244BC5" w:rsidRPr="00485FD6" w:rsidRDefault="00244BC5" w:rsidP="00244BC5">
      <w:r w:rsidRPr="00485FD6">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25</w:t>
      </w:r>
      <w:r>
        <w:rPr>
          <w:rStyle w:val="HideTWBExt"/>
          <w:b w:val="0"/>
        </w:rPr>
        <w:t>&lt;/NumAm&gt;</w:t>
      </w:r>
    </w:p>
    <w:p w:rsidR="00244BC5" w:rsidRPr="002C339D" w:rsidRDefault="00244BC5" w:rsidP="00244BC5">
      <w:pPr>
        <w:pStyle w:val="NormalBold"/>
      </w:pPr>
      <w:r>
        <w:rPr>
          <w:rStyle w:val="HideTWBExt"/>
          <w:b w:val="0"/>
        </w:rPr>
        <w:t>&lt;RepeatBlock-By&gt;&lt;Members&gt;</w:t>
      </w:r>
      <w:r>
        <w:t>Tamás Deutsch, Ondřej Knotek</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8</w:t>
      </w:r>
      <w:r w:rsidR="008B4F97">
        <w:t xml:space="preserve"> a </w:t>
      </w:r>
      <w:r>
        <w:t>(nový)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pPr>
              <w:rPr>
                <w:lang w:val="fr-FR"/>
              </w:rPr>
            </w:pPr>
          </w:p>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p>
        </w:tc>
        <w:tc>
          <w:tcPr>
            <w:tcW w:w="4876" w:type="dxa"/>
            <w:tcBorders>
              <w:top w:val="nil"/>
              <w:left w:val="nil"/>
              <w:bottom w:val="nil"/>
              <w:right w:val="nil"/>
            </w:tcBorders>
          </w:tcPr>
          <w:p w:rsidR="00244BC5" w:rsidRPr="002C339D" w:rsidRDefault="00244BC5" w:rsidP="002E304A">
            <w:pPr>
              <w:pStyle w:val="Normal6a"/>
            </w:pPr>
            <w:r>
              <w:rPr>
                <w:b/>
                <w:i/>
              </w:rPr>
              <w:t>8a.</w:t>
            </w:r>
            <w:r>
              <w:tab/>
            </w:r>
            <w:r>
              <w:rPr>
                <w:b/>
                <w:i/>
              </w:rPr>
              <w:t>připomíná Budapešťské prohlášení</w:t>
            </w:r>
            <w:r w:rsidR="008B4F97">
              <w:rPr>
                <w:b/>
                <w:i/>
              </w:rPr>
              <w:t xml:space="preserve"> o </w:t>
            </w:r>
            <w:r>
              <w:rPr>
                <w:b/>
                <w:i/>
              </w:rPr>
              <w:t>Nové dohodě pro konkurenceschopnost, které vytyčilo postup revolučního zjednodušování</w:t>
            </w:r>
            <w:r w:rsidR="008B4F97">
              <w:rPr>
                <w:b/>
                <w:i/>
              </w:rPr>
              <w:t xml:space="preserve"> a </w:t>
            </w:r>
            <w:r>
              <w:rPr>
                <w:b/>
                <w:i/>
              </w:rPr>
              <w:t>stanovuje jasný, jednoduchý</w:t>
            </w:r>
            <w:r w:rsidR="008B4F97">
              <w:rPr>
                <w:b/>
                <w:i/>
              </w:rPr>
              <w:t xml:space="preserve"> a </w:t>
            </w:r>
            <w:r>
              <w:rPr>
                <w:b/>
                <w:i/>
              </w:rPr>
              <w:t>inteligentní regulační rámec pro podniky</w:t>
            </w:r>
            <w:r w:rsidR="008B4F97">
              <w:rPr>
                <w:b/>
                <w:i/>
              </w:rPr>
              <w:t xml:space="preserve"> a </w:t>
            </w:r>
            <w:r>
              <w:rPr>
                <w:b/>
                <w:i/>
              </w:rPr>
              <w:t>výrazné snížení administrativní</w:t>
            </w:r>
            <w:r w:rsidR="008B4F97">
              <w:rPr>
                <w:b/>
                <w:i/>
              </w:rPr>
              <w:t xml:space="preserve"> a </w:t>
            </w:r>
            <w:r>
              <w:rPr>
                <w:b/>
                <w:i/>
              </w:rPr>
              <w:t>regulační zátěže</w:t>
            </w:r>
            <w:r w:rsidR="008B4F97">
              <w:rPr>
                <w:b/>
                <w:i/>
              </w:rPr>
              <w:t xml:space="preserve"> a </w:t>
            </w:r>
            <w:r>
              <w:rPr>
                <w:b/>
                <w:i/>
              </w:rPr>
              <w:t>zátěže spojené</w:t>
            </w:r>
            <w:r w:rsidR="008B4F97">
              <w:rPr>
                <w:b/>
                <w:i/>
              </w:rPr>
              <w:t xml:space="preserve"> s </w:t>
            </w:r>
            <w:r>
              <w:rPr>
                <w:b/>
                <w:i/>
              </w:rPr>
              <w:t>podáváním zpráv, zejména pro malé</w:t>
            </w:r>
            <w:r w:rsidR="008B4F97">
              <w:rPr>
                <w:b/>
                <w:i/>
              </w:rPr>
              <w:t xml:space="preserve"> a </w:t>
            </w:r>
            <w:r>
              <w:rPr>
                <w:b/>
                <w:i/>
              </w:rPr>
              <w:t>střední podniky; zjednodušení</w:t>
            </w:r>
            <w:r w:rsidR="008B4F97">
              <w:rPr>
                <w:b/>
                <w:i/>
              </w:rPr>
              <w:t xml:space="preserve"> a </w:t>
            </w:r>
            <w:r>
              <w:rPr>
                <w:b/>
                <w:i/>
              </w:rPr>
              <w:t>zefektivnění stávajících pravidel by mohlo přispět</w:t>
            </w:r>
            <w:r w:rsidR="008B4F97">
              <w:rPr>
                <w:b/>
                <w:i/>
              </w:rPr>
              <w:t xml:space="preserve"> k </w:t>
            </w:r>
            <w:r>
              <w:rPr>
                <w:b/>
                <w:i/>
              </w:rPr>
              <w:t>ochraně finančních zájmů EU</w:t>
            </w:r>
            <w:r w:rsidR="008B4F97">
              <w:rPr>
                <w:b/>
                <w:i/>
              </w:rPr>
              <w:t xml:space="preserve"> a </w:t>
            </w:r>
            <w:r>
              <w:rPr>
                <w:b/>
                <w:i/>
              </w:rPr>
              <w:t>posílit ji, přičemž uplatňování těchto zásad by mohlo být přínosem pro práci</w:t>
            </w:r>
            <w:r w:rsidR="008B4F97">
              <w:rPr>
                <w:b/>
                <w:i/>
              </w:rPr>
              <w:t xml:space="preserve"> a </w:t>
            </w:r>
            <w:r>
              <w:rPr>
                <w:b/>
                <w:i/>
              </w:rPr>
              <w:t>fungování agentur;</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26</w:t>
      </w:r>
      <w:r>
        <w:rPr>
          <w:rStyle w:val="HideTWBExt"/>
          <w:b w:val="0"/>
        </w:rPr>
        <w:t>&lt;/NumAm&gt;</w:t>
      </w:r>
    </w:p>
    <w:p w:rsidR="00244BC5" w:rsidRPr="002C339D" w:rsidRDefault="00244BC5" w:rsidP="00244BC5">
      <w:pPr>
        <w:pStyle w:val="NormalBold"/>
      </w:pPr>
      <w:r>
        <w:rPr>
          <w:rStyle w:val="HideTWBExt"/>
          <w:b w:val="0"/>
        </w:rPr>
        <w:t>&lt;RepeatBlock-By&gt;&lt;Members&gt;</w:t>
      </w:r>
      <w:r>
        <w:t>Erik Marquardt</w:t>
      </w:r>
      <w:r>
        <w:rPr>
          <w:rStyle w:val="HideTWBExt"/>
          <w:b w:val="0"/>
        </w:rPr>
        <w:t>&lt;/Members&gt;</w:t>
      </w:r>
    </w:p>
    <w:p w:rsidR="00244BC5" w:rsidRPr="002C339D" w:rsidRDefault="00244BC5" w:rsidP="00244BC5">
      <w:r>
        <w:rPr>
          <w:rStyle w:val="HideTWBExt"/>
        </w:rPr>
        <w:t>&lt;AuNomDe&gt;</w:t>
      </w:r>
      <w:r>
        <w:rPr>
          <w:rStyle w:val="HideTWBInt"/>
          <w:color w:val="auto"/>
        </w:rPr>
        <w:t>{Greens/EFA}</w:t>
      </w:r>
      <w:r>
        <w:t>za skupinu Verts/ALE</w:t>
      </w:r>
      <w:r>
        <w:rPr>
          <w:rStyle w:val="HideTWBExt"/>
        </w:rPr>
        <w:t>&lt;/AuNomDe&gt;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8</w:t>
      </w:r>
      <w:r w:rsidR="008B4F97">
        <w:t xml:space="preserve"> a </w:t>
      </w:r>
      <w:r>
        <w:t>(nový)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71002C" w:rsidRDefault="00244BC5" w:rsidP="002E304A">
            <w:pPr>
              <w:rPr>
                <w:lang w:val="en-GB"/>
              </w:rPr>
            </w:pPr>
          </w:p>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p>
        </w:tc>
        <w:tc>
          <w:tcPr>
            <w:tcW w:w="4876" w:type="dxa"/>
            <w:tcBorders>
              <w:top w:val="nil"/>
              <w:left w:val="nil"/>
              <w:bottom w:val="nil"/>
              <w:right w:val="nil"/>
            </w:tcBorders>
          </w:tcPr>
          <w:p w:rsidR="00244BC5" w:rsidRPr="002C339D" w:rsidRDefault="00244BC5" w:rsidP="002E304A">
            <w:pPr>
              <w:pStyle w:val="Normal6a"/>
            </w:pPr>
            <w:r>
              <w:rPr>
                <w:b/>
                <w:i/>
              </w:rPr>
              <w:t>8a.</w:t>
            </w:r>
            <w:r>
              <w:tab/>
            </w:r>
            <w:r>
              <w:rPr>
                <w:b/>
                <w:i/>
              </w:rPr>
              <w:t>poukazuje na rostoucí nejednoznačnost vyplývající</w:t>
            </w:r>
            <w:r w:rsidR="008B4F97">
              <w:rPr>
                <w:b/>
                <w:i/>
              </w:rPr>
              <w:t xml:space="preserve"> z </w:t>
            </w:r>
            <w:r>
              <w:rPr>
                <w:b/>
                <w:i/>
              </w:rPr>
              <w:t>množství případů, kdy jsou názvy</w:t>
            </w:r>
            <w:r w:rsidR="008B4F97">
              <w:rPr>
                <w:b/>
                <w:i/>
              </w:rPr>
              <w:t xml:space="preserve"> a </w:t>
            </w:r>
            <w:r>
              <w:rPr>
                <w:b/>
                <w:i/>
              </w:rPr>
              <w:t>zkratky agentur buď totožné, nebo téměř totožné; vyzývá příslušné orgány, aby zvážily změnu názvů</w:t>
            </w:r>
            <w:r w:rsidR="008B4F97">
              <w:rPr>
                <w:b/>
                <w:i/>
              </w:rPr>
              <w:t xml:space="preserve"> s </w:t>
            </w:r>
            <w:r>
              <w:rPr>
                <w:b/>
                <w:i/>
              </w:rPr>
              <w:t>cílem umožnit, aby byly jednotlivé agentury od sebe jasně odlišeny;</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27</w:t>
      </w:r>
      <w:r>
        <w:rPr>
          <w:rStyle w:val="HideTWBExt"/>
          <w:b w:val="0"/>
        </w:rPr>
        <w:t>&lt;/NumAm&gt;</w:t>
      </w:r>
    </w:p>
    <w:p w:rsidR="00244BC5" w:rsidRPr="002C339D" w:rsidRDefault="00244BC5" w:rsidP="00244BC5">
      <w:pPr>
        <w:pStyle w:val="NormalBold"/>
      </w:pPr>
      <w:r>
        <w:rPr>
          <w:rStyle w:val="HideTWBExt"/>
          <w:b w:val="0"/>
        </w:rPr>
        <w:t>&lt;RepeatBlock-By&gt;&lt;Members&gt;</w:t>
      </w:r>
      <w:r>
        <w:t>Dirk Gotink</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8</w:t>
      </w:r>
      <w:r w:rsidR="008B4F97">
        <w:t xml:space="preserve"> a </w:t>
      </w:r>
      <w:r>
        <w:t>(nový)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pPr>
              <w:rPr>
                <w:lang w:val="fr-FR"/>
              </w:rPr>
            </w:pPr>
          </w:p>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p>
        </w:tc>
        <w:tc>
          <w:tcPr>
            <w:tcW w:w="4876" w:type="dxa"/>
            <w:tcBorders>
              <w:top w:val="nil"/>
              <w:left w:val="nil"/>
              <w:bottom w:val="nil"/>
              <w:right w:val="nil"/>
            </w:tcBorders>
          </w:tcPr>
          <w:p w:rsidR="00244BC5" w:rsidRPr="002C339D" w:rsidRDefault="00244BC5" w:rsidP="002E304A">
            <w:pPr>
              <w:pStyle w:val="Normal6a"/>
            </w:pPr>
            <w:r>
              <w:rPr>
                <w:b/>
                <w:i/>
              </w:rPr>
              <w:t>8a.</w:t>
            </w:r>
            <w:r>
              <w:tab/>
            </w:r>
            <w:r>
              <w:rPr>
                <w:b/>
                <w:i/>
              </w:rPr>
              <w:t>domnívá se, že rozpočtová účinnost je klíčovým faktorem fungování agentur</w:t>
            </w:r>
            <w:r w:rsidR="008B4F97">
              <w:rPr>
                <w:b/>
                <w:i/>
              </w:rPr>
              <w:t xml:space="preserve"> a </w:t>
            </w:r>
            <w:r>
              <w:rPr>
                <w:b/>
                <w:i/>
              </w:rPr>
              <w:t>že</w:t>
            </w:r>
            <w:r w:rsidR="008B4F97">
              <w:rPr>
                <w:b/>
                <w:i/>
              </w:rPr>
              <w:t xml:space="preserve"> v </w:t>
            </w:r>
            <w:r>
              <w:rPr>
                <w:b/>
                <w:i/>
              </w:rPr>
              <w:t>zájmu maximalizace účinků</w:t>
            </w:r>
            <w:r w:rsidR="008B4F97">
              <w:rPr>
                <w:b/>
                <w:i/>
              </w:rPr>
              <w:t xml:space="preserve"> a </w:t>
            </w:r>
            <w:r>
              <w:rPr>
                <w:b/>
                <w:i/>
              </w:rPr>
              <w:t>úspor by měly být prozkoumány další synergie</w:t>
            </w:r>
            <w:r w:rsidR="008B4F97">
              <w:rPr>
                <w:b/>
                <w:i/>
              </w:rPr>
              <w:t xml:space="preserve"> a </w:t>
            </w:r>
            <w:r>
              <w:rPr>
                <w:b/>
                <w:i/>
              </w:rPr>
              <w:t>způsoby konsolidace činností agentur</w:t>
            </w:r>
            <w:r w:rsidR="008B4F97">
              <w:rPr>
                <w:b/>
                <w:i/>
              </w:rPr>
              <w:t xml:space="preserve"> s </w:t>
            </w:r>
            <w:r>
              <w:rPr>
                <w:b/>
                <w:i/>
              </w:rPr>
              <w:t>doplňkovými činnostmi;</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28</w:t>
      </w:r>
      <w:r>
        <w:rPr>
          <w:rStyle w:val="HideTWBExt"/>
          <w:b w:val="0"/>
        </w:rPr>
        <w:t>&lt;/NumAm&gt;</w:t>
      </w:r>
    </w:p>
    <w:p w:rsidR="00244BC5" w:rsidRPr="002C339D" w:rsidRDefault="00244BC5" w:rsidP="00244BC5">
      <w:pPr>
        <w:pStyle w:val="NormalBold"/>
      </w:pPr>
      <w:r>
        <w:rPr>
          <w:rStyle w:val="HideTWBExt"/>
          <w:b w:val="0"/>
        </w:rPr>
        <w:t>&lt;RepeatBlock-By&gt;&lt;Members&gt;</w:t>
      </w:r>
      <w:r>
        <w:t>Tamás Deutsch, Ondřej Knotek</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8 b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pPr>
              <w:rPr>
                <w:lang w:val="fr-FR"/>
              </w:rPr>
            </w:pPr>
          </w:p>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p>
        </w:tc>
        <w:tc>
          <w:tcPr>
            <w:tcW w:w="4876" w:type="dxa"/>
            <w:tcBorders>
              <w:top w:val="nil"/>
              <w:left w:val="nil"/>
              <w:bottom w:val="nil"/>
              <w:right w:val="nil"/>
            </w:tcBorders>
          </w:tcPr>
          <w:p w:rsidR="00244BC5" w:rsidRPr="002C339D" w:rsidRDefault="00244BC5" w:rsidP="002E304A">
            <w:pPr>
              <w:pStyle w:val="Normal6a"/>
            </w:pPr>
            <w:r>
              <w:rPr>
                <w:b/>
                <w:i/>
              </w:rPr>
              <w:t>8b.</w:t>
            </w:r>
            <w:r>
              <w:tab/>
            </w:r>
            <w:r>
              <w:rPr>
                <w:b/>
                <w:i/>
              </w:rPr>
              <w:t>připomíná, že Smlouva</w:t>
            </w:r>
            <w:r w:rsidR="008B4F97">
              <w:rPr>
                <w:b/>
                <w:i/>
              </w:rPr>
              <w:t xml:space="preserve"> o </w:t>
            </w:r>
            <w:r>
              <w:rPr>
                <w:b/>
                <w:i/>
              </w:rPr>
              <w:t>Evropské unii stanoví, že cílem EU</w:t>
            </w:r>
            <w:r w:rsidR="008B4F97">
              <w:rPr>
                <w:b/>
                <w:i/>
              </w:rPr>
              <w:t xml:space="preserve"> a </w:t>
            </w:r>
            <w:r>
              <w:rPr>
                <w:b/>
                <w:i/>
              </w:rPr>
              <w:t>jejích orgánů je podporovat mír, své hodnoty</w:t>
            </w:r>
            <w:r w:rsidR="008B4F97">
              <w:rPr>
                <w:b/>
                <w:i/>
              </w:rPr>
              <w:t xml:space="preserve"> a </w:t>
            </w:r>
            <w:r>
              <w:rPr>
                <w:b/>
                <w:i/>
              </w:rPr>
              <w:t>blahobyt svých obyvatel, zachovávat mír, předcházet konfliktům</w:t>
            </w:r>
            <w:r w:rsidR="008B4F97">
              <w:rPr>
                <w:b/>
                <w:i/>
              </w:rPr>
              <w:t xml:space="preserve"> a </w:t>
            </w:r>
            <w:r>
              <w:rPr>
                <w:b/>
                <w:i/>
              </w:rPr>
              <w:t>posilovat mezinárodní bezpečnost;</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29</w:t>
      </w:r>
      <w:r>
        <w:rPr>
          <w:rStyle w:val="HideTWBExt"/>
          <w:b w:val="0"/>
        </w:rPr>
        <w:t>&lt;/NumAm&gt;</w:t>
      </w:r>
    </w:p>
    <w:p w:rsidR="00244BC5" w:rsidRPr="002C339D" w:rsidRDefault="00244BC5" w:rsidP="00244BC5">
      <w:pPr>
        <w:pStyle w:val="NormalBold"/>
      </w:pPr>
      <w:r>
        <w:rPr>
          <w:rStyle w:val="HideTWBExt"/>
          <w:b w:val="0"/>
        </w:rPr>
        <w:t>&lt;RepeatBlock-By&gt;&lt;Members&gt;</w:t>
      </w:r>
      <w:r>
        <w:t>Dirk Gotink</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8 b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pPr>
              <w:rPr>
                <w:lang w:val="fr-FR"/>
              </w:rPr>
            </w:pPr>
          </w:p>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p>
        </w:tc>
        <w:tc>
          <w:tcPr>
            <w:tcW w:w="4876" w:type="dxa"/>
            <w:tcBorders>
              <w:top w:val="nil"/>
              <w:left w:val="nil"/>
              <w:bottom w:val="nil"/>
              <w:right w:val="nil"/>
            </w:tcBorders>
          </w:tcPr>
          <w:p w:rsidR="00244BC5" w:rsidRPr="002C339D" w:rsidRDefault="00244BC5" w:rsidP="002E304A">
            <w:pPr>
              <w:pStyle w:val="Normal6a"/>
            </w:pPr>
            <w:r>
              <w:rPr>
                <w:b/>
                <w:i/>
              </w:rPr>
              <w:t>8b.</w:t>
            </w:r>
            <w:r>
              <w:tab/>
            </w:r>
            <w:r>
              <w:rPr>
                <w:b/>
                <w:i/>
              </w:rPr>
              <w:t>opakuje, že je třeba posílit mandát,</w:t>
            </w:r>
            <w:r w:rsidR="008B4F97">
              <w:rPr>
                <w:b/>
                <w:i/>
              </w:rPr>
              <w:t xml:space="preserve"> a </w:t>
            </w:r>
            <w:r>
              <w:rPr>
                <w:b/>
                <w:i/>
              </w:rPr>
              <w:t>to jak</w:t>
            </w:r>
            <w:r w:rsidR="008B4F97">
              <w:rPr>
                <w:b/>
                <w:i/>
              </w:rPr>
              <w:t xml:space="preserve"> z </w:t>
            </w:r>
            <w:r>
              <w:rPr>
                <w:b/>
                <w:i/>
              </w:rPr>
              <w:t>hlediska výsad, tak</w:t>
            </w:r>
            <w:r w:rsidR="008B4F97">
              <w:rPr>
                <w:b/>
                <w:i/>
              </w:rPr>
              <w:t xml:space="preserve"> i </w:t>
            </w:r>
            <w:r>
              <w:rPr>
                <w:b/>
                <w:i/>
              </w:rPr>
              <w:t>zdrojů, všech agentur, které přispívají</w:t>
            </w:r>
            <w:r w:rsidR="008B4F97">
              <w:rPr>
                <w:b/>
                <w:i/>
              </w:rPr>
              <w:t xml:space="preserve"> k </w:t>
            </w:r>
            <w:r>
              <w:rPr>
                <w:b/>
                <w:i/>
              </w:rPr>
              <w:t>posílení bezpečnosti evropských občanů, tedy agentur Frontex, Europol</w:t>
            </w:r>
            <w:r w:rsidR="008B4F97">
              <w:rPr>
                <w:b/>
                <w:i/>
              </w:rPr>
              <w:t xml:space="preserve"> a </w:t>
            </w:r>
            <w:r>
              <w:rPr>
                <w:b/>
                <w:i/>
              </w:rPr>
              <w:t>Eurojust;</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30</w:t>
      </w:r>
      <w:r>
        <w:rPr>
          <w:rStyle w:val="HideTWBExt"/>
          <w:b w:val="0"/>
        </w:rPr>
        <w:t>&lt;/NumAm&gt;</w:t>
      </w:r>
    </w:p>
    <w:p w:rsidR="00244BC5" w:rsidRPr="002C339D" w:rsidRDefault="00244BC5" w:rsidP="00244BC5">
      <w:pPr>
        <w:pStyle w:val="NormalBold"/>
      </w:pPr>
      <w:r>
        <w:rPr>
          <w:rStyle w:val="HideTWBExt"/>
          <w:b w:val="0"/>
        </w:rPr>
        <w:t>&lt;RepeatBlock-By&gt;&lt;Members&gt;</w:t>
      </w:r>
      <w:r>
        <w:t>Tamás Deutsch</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8 c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pPr>
              <w:rPr>
                <w:lang w:val="fr-FR"/>
              </w:rPr>
            </w:pPr>
          </w:p>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p>
        </w:tc>
        <w:tc>
          <w:tcPr>
            <w:tcW w:w="4876" w:type="dxa"/>
            <w:tcBorders>
              <w:top w:val="nil"/>
              <w:left w:val="nil"/>
              <w:bottom w:val="nil"/>
              <w:right w:val="nil"/>
            </w:tcBorders>
          </w:tcPr>
          <w:p w:rsidR="00244BC5" w:rsidRPr="002C339D" w:rsidRDefault="00244BC5" w:rsidP="002E304A">
            <w:pPr>
              <w:pStyle w:val="Normal6a"/>
            </w:pPr>
            <w:r>
              <w:rPr>
                <w:b/>
                <w:i/>
              </w:rPr>
              <w:t>8c.</w:t>
            </w:r>
            <w:r>
              <w:tab/>
            </w:r>
            <w:r>
              <w:rPr>
                <w:b/>
                <w:i/>
              </w:rPr>
              <w:t>požaduje, aby EU ukončila financování nelegální migrace, financování progresivních levicových médií, která útočí na svrchovanost členských států</w:t>
            </w:r>
            <w:r w:rsidR="008B4F97">
              <w:rPr>
                <w:b/>
                <w:i/>
              </w:rPr>
              <w:t xml:space="preserve"> a </w:t>
            </w:r>
            <w:r>
              <w:rPr>
                <w:b/>
                <w:i/>
              </w:rPr>
              <w:t>podporují šíření aktivistické propagandy nebo válečné propagandy</w:t>
            </w:r>
            <w:r w:rsidR="008B4F97">
              <w:rPr>
                <w:b/>
                <w:i/>
              </w:rPr>
              <w:t xml:space="preserve"> z </w:t>
            </w:r>
            <w:r>
              <w:rPr>
                <w:b/>
                <w:i/>
              </w:rPr>
              <w:t>rozpočtu EU;</w:t>
            </w:r>
            <w:r w:rsidR="008B4F97">
              <w:rPr>
                <w:b/>
                <w:i/>
              </w:rPr>
              <w:t xml:space="preserve"> v </w:t>
            </w:r>
            <w:r>
              <w:rPr>
                <w:b/>
                <w:i/>
              </w:rPr>
              <w:t>této souvislosti požaduje, aby byla ukončena přímá</w:t>
            </w:r>
            <w:r w:rsidR="008B4F97">
              <w:rPr>
                <w:b/>
                <w:i/>
              </w:rPr>
              <w:t xml:space="preserve"> i </w:t>
            </w:r>
            <w:r>
              <w:rPr>
                <w:b/>
                <w:i/>
              </w:rPr>
              <w:t>nepřímá podpora poskytovaná prostřednictvím nevládních organizací</w:t>
            </w:r>
            <w:r w:rsidR="008B4F97">
              <w:rPr>
                <w:b/>
                <w:i/>
              </w:rPr>
              <w:t xml:space="preserve"> a </w:t>
            </w:r>
            <w:r>
              <w:rPr>
                <w:b/>
                <w:i/>
              </w:rPr>
              <w:t>aby nebyly vynakládány žádné finanční prostředky na propagaci falešné politické agendy Evropské komise ze strany Komise nebo jejích agentur;</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31</w:t>
      </w:r>
      <w:r>
        <w:rPr>
          <w:rStyle w:val="HideTWBExt"/>
          <w:b w:val="0"/>
        </w:rPr>
        <w:t>&lt;/NumAm&gt;</w:t>
      </w:r>
    </w:p>
    <w:p w:rsidR="00244BC5" w:rsidRPr="002C339D" w:rsidRDefault="00244BC5" w:rsidP="00244BC5">
      <w:pPr>
        <w:pStyle w:val="NormalBold"/>
      </w:pPr>
      <w:r>
        <w:rPr>
          <w:rStyle w:val="HideTWBExt"/>
          <w:b w:val="0"/>
        </w:rPr>
        <w:t>&lt;RepeatBlock-By&gt;&lt;Members&gt;</w:t>
      </w:r>
      <w:r>
        <w:t>Jonas Sjöstedt</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9</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9.</w:t>
            </w:r>
            <w:r>
              <w:tab/>
              <w:t>připomíná, že společný přístup</w:t>
            </w:r>
            <w:r>
              <w:rPr>
                <w:vertAlign w:val="superscript"/>
              </w:rPr>
              <w:t>4</w:t>
            </w:r>
            <w:r>
              <w:t xml:space="preserve"> poskytuje přehled</w:t>
            </w:r>
            <w:r w:rsidR="008B4F97">
              <w:t xml:space="preserve"> o </w:t>
            </w:r>
            <w:r>
              <w:t>struktuře řízení decentralizovaných agentur; připomíná, že společný přístup navrhuje, aby se správní rada skládala</w:t>
            </w:r>
            <w:r w:rsidR="008B4F97">
              <w:t xml:space="preserve"> z </w:t>
            </w:r>
            <w:r>
              <w:t>jednoho zástupce</w:t>
            </w:r>
            <w:r w:rsidR="008B4F97">
              <w:t xml:space="preserve"> z </w:t>
            </w:r>
            <w:r>
              <w:t>každého členského státu, dvou zástupců Komise, jednoho člena jmenovaného Evropským parlamentem (ve vhodných případech)</w:t>
            </w:r>
            <w:r w:rsidR="008B4F97">
              <w:t xml:space="preserve"> a z </w:t>
            </w:r>
            <w:r>
              <w:t>„poměrně omezeného“ počtu zástupců zúčastněných stran (ve vhodných případech);</w:t>
            </w:r>
          </w:p>
        </w:tc>
        <w:tc>
          <w:tcPr>
            <w:tcW w:w="4876" w:type="dxa"/>
            <w:tcBorders>
              <w:top w:val="nil"/>
              <w:left w:val="nil"/>
              <w:bottom w:val="nil"/>
              <w:right w:val="nil"/>
            </w:tcBorders>
          </w:tcPr>
          <w:p w:rsidR="00244BC5" w:rsidRPr="002C339D" w:rsidRDefault="00244BC5" w:rsidP="002E304A">
            <w:pPr>
              <w:pStyle w:val="Normal6a"/>
            </w:pPr>
            <w:r>
              <w:t>9.</w:t>
            </w:r>
            <w:r>
              <w:tab/>
              <w:t>připomíná, že společný přístup</w:t>
            </w:r>
            <w:r>
              <w:rPr>
                <w:vertAlign w:val="superscript"/>
              </w:rPr>
              <w:t>4</w:t>
            </w:r>
            <w:r>
              <w:t xml:space="preserve"> poskytuje přehled</w:t>
            </w:r>
            <w:r w:rsidR="008B4F97">
              <w:t xml:space="preserve"> o </w:t>
            </w:r>
            <w:r>
              <w:t>struktuře řízení decentralizovaných agentur; připomíná, že společný přístup navrhuje, aby se správní rada skládala</w:t>
            </w:r>
            <w:r w:rsidR="008B4F97">
              <w:t xml:space="preserve"> z </w:t>
            </w:r>
            <w:r>
              <w:t>jednoho zástupce</w:t>
            </w:r>
            <w:r w:rsidR="008B4F97">
              <w:t xml:space="preserve"> z </w:t>
            </w:r>
            <w:r>
              <w:t>každého členského státu, dvou zástupců Komise, jednoho člena jmenovaného Evropským parlamentem (ve vhodných případech)</w:t>
            </w:r>
            <w:r w:rsidR="008B4F97">
              <w:t xml:space="preserve"> a z </w:t>
            </w:r>
            <w:r>
              <w:t xml:space="preserve">„poměrně omezeného“ počtu zástupců zúčastněných stran (ve vhodných případech); </w:t>
            </w:r>
            <w:r>
              <w:rPr>
                <w:b/>
                <w:i/>
              </w:rPr>
              <w:t>zdůrazňuje, že je důležité zajistit transparentnost procesu výběru zástupců zúčastněných stran</w:t>
            </w:r>
            <w:r w:rsidR="008B4F97">
              <w:rPr>
                <w:b/>
                <w:i/>
              </w:rPr>
              <w:t xml:space="preserve"> a </w:t>
            </w:r>
            <w:r>
              <w:rPr>
                <w:b/>
                <w:i/>
              </w:rPr>
              <w:t>zajistit, aby odráželi rozmanitou škálu zájmů;</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rPr>
                <w:b/>
                <w:i/>
              </w:rPr>
              <w:t>_________________</w:t>
            </w:r>
          </w:p>
        </w:tc>
        <w:tc>
          <w:tcPr>
            <w:tcW w:w="4876" w:type="dxa"/>
            <w:tcBorders>
              <w:top w:val="nil"/>
              <w:left w:val="nil"/>
              <w:bottom w:val="nil"/>
              <w:right w:val="nil"/>
            </w:tcBorders>
          </w:tcPr>
          <w:p w:rsidR="00244BC5" w:rsidRPr="002C339D" w:rsidRDefault="00244BC5" w:rsidP="002E304A">
            <w:pPr>
              <w:pStyle w:val="Normal6a"/>
            </w:pPr>
            <w:r>
              <w:rPr>
                <w:b/>
                <w:i/>
              </w:rPr>
              <w:t>_________________</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rPr>
                <w:vertAlign w:val="superscript"/>
              </w:rPr>
              <w:t>4</w:t>
            </w:r>
            <w:r>
              <w:t xml:space="preserve"> Společný přístup není právně závazný, orgány se dohodly, že jej zohlední při rozhodování</w:t>
            </w:r>
            <w:r w:rsidR="008B4F97">
              <w:t xml:space="preserve"> o </w:t>
            </w:r>
            <w:r>
              <w:t>decentralizovaných agenturách.</w:t>
            </w:r>
          </w:p>
        </w:tc>
        <w:tc>
          <w:tcPr>
            <w:tcW w:w="4876" w:type="dxa"/>
            <w:tcBorders>
              <w:top w:val="nil"/>
              <w:left w:val="nil"/>
              <w:bottom w:val="nil"/>
              <w:right w:val="nil"/>
            </w:tcBorders>
          </w:tcPr>
          <w:p w:rsidR="00244BC5" w:rsidRPr="002C339D" w:rsidRDefault="00244BC5" w:rsidP="002E304A">
            <w:pPr>
              <w:pStyle w:val="Normal6a"/>
            </w:pPr>
            <w:r>
              <w:rPr>
                <w:vertAlign w:val="superscript"/>
              </w:rPr>
              <w:t>4</w:t>
            </w:r>
            <w:r>
              <w:t xml:space="preserve"> Společný přístup není právně závazný, orgány se dohodly, že jej zohlední při rozhodování</w:t>
            </w:r>
            <w:r w:rsidR="008B4F97">
              <w:t xml:space="preserve"> o </w:t>
            </w:r>
            <w:r>
              <w:t>decentralizovaných agenturách.</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32</w:t>
      </w:r>
      <w:r>
        <w:rPr>
          <w:rStyle w:val="HideTWBExt"/>
          <w:b w:val="0"/>
        </w:rPr>
        <w:t>&lt;/NumAm&gt;</w:t>
      </w:r>
    </w:p>
    <w:p w:rsidR="00244BC5" w:rsidRPr="002C339D" w:rsidRDefault="00244BC5" w:rsidP="00244BC5">
      <w:pPr>
        <w:pStyle w:val="NormalBold"/>
      </w:pPr>
      <w:r>
        <w:rPr>
          <w:rStyle w:val="HideTWBExt"/>
          <w:b w:val="0"/>
        </w:rPr>
        <w:t>&lt;RepeatBlock-By&gt;&lt;Members&gt;</w:t>
      </w:r>
      <w:r>
        <w:t>Marit Maij, Csaba Molnár, José Cepeda, Claudiu Manda</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9</w:t>
      </w:r>
      <w:r w:rsidR="008B4F97">
        <w:t xml:space="preserve"> a </w:t>
      </w:r>
      <w:r>
        <w:t>(nový)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pPr>
              <w:rPr>
                <w:lang w:val="fr-FR"/>
              </w:rPr>
            </w:pPr>
          </w:p>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p>
        </w:tc>
        <w:tc>
          <w:tcPr>
            <w:tcW w:w="4876" w:type="dxa"/>
            <w:tcBorders>
              <w:top w:val="nil"/>
              <w:left w:val="nil"/>
              <w:bottom w:val="nil"/>
              <w:right w:val="nil"/>
            </w:tcBorders>
          </w:tcPr>
          <w:p w:rsidR="00244BC5" w:rsidRPr="002C339D" w:rsidRDefault="00244BC5" w:rsidP="002E304A">
            <w:pPr>
              <w:pStyle w:val="Normal6a"/>
            </w:pPr>
            <w:r>
              <w:rPr>
                <w:b/>
                <w:i/>
              </w:rPr>
              <w:t>9a.</w:t>
            </w:r>
            <w:r>
              <w:tab/>
            </w:r>
            <w:r>
              <w:rPr>
                <w:b/>
                <w:i/>
              </w:rPr>
              <w:t>připomíná, že správní rady všech decentralizovaných agentur hrají klíčovou úlohu při zajišťování řádné správy věcí veřejných</w:t>
            </w:r>
            <w:r w:rsidR="008B4F97">
              <w:rPr>
                <w:b/>
                <w:i/>
              </w:rPr>
              <w:t xml:space="preserve"> a </w:t>
            </w:r>
            <w:r>
              <w:rPr>
                <w:b/>
                <w:i/>
              </w:rPr>
              <w:t>odpovědnosti; zdůrazňuje, že je důležité podporovat bezpečné</w:t>
            </w:r>
            <w:r w:rsidR="008B4F97">
              <w:rPr>
                <w:b/>
                <w:i/>
              </w:rPr>
              <w:t xml:space="preserve"> a </w:t>
            </w:r>
            <w:r>
              <w:rPr>
                <w:b/>
                <w:i/>
              </w:rPr>
              <w:t>ohleduplné pracovní prostředí</w:t>
            </w:r>
            <w:r w:rsidR="008B4F97">
              <w:rPr>
                <w:b/>
                <w:i/>
              </w:rPr>
              <w:t xml:space="preserve"> v </w:t>
            </w:r>
            <w:r>
              <w:rPr>
                <w:b/>
                <w:i/>
              </w:rPr>
              <w:t>agenturách; zdůrazňuje, že všichni členové správních rad by měli na začátku svého mandátu absolvovat povinné školení</w:t>
            </w:r>
            <w:r w:rsidR="008B4F97">
              <w:rPr>
                <w:b/>
                <w:i/>
              </w:rPr>
              <w:t xml:space="preserve"> v </w:t>
            </w:r>
            <w:r>
              <w:rPr>
                <w:b/>
                <w:i/>
              </w:rPr>
              <w:t>oblasti předcházení obtěžování</w:t>
            </w:r>
            <w:r w:rsidR="008B4F97">
              <w:rPr>
                <w:b/>
                <w:i/>
              </w:rPr>
              <w:t xml:space="preserve"> a </w:t>
            </w:r>
            <w:r>
              <w:rPr>
                <w:b/>
                <w:i/>
              </w:rPr>
              <w:t>že tato školení by měla být každých pět let obnovována, aby bylo zajištěno trvalé povědomí</w:t>
            </w:r>
            <w:r w:rsidR="008B4F97">
              <w:rPr>
                <w:b/>
                <w:i/>
              </w:rPr>
              <w:t xml:space="preserve"> o </w:t>
            </w:r>
            <w:r>
              <w:rPr>
                <w:b/>
                <w:i/>
              </w:rPr>
              <w:t>osvědčených postupech</w:t>
            </w:r>
            <w:r w:rsidR="008B4F97">
              <w:rPr>
                <w:b/>
                <w:i/>
              </w:rPr>
              <w:t xml:space="preserve"> a </w:t>
            </w:r>
            <w:r>
              <w:rPr>
                <w:b/>
                <w:i/>
              </w:rPr>
              <w:t>jejich dodržování,</w:t>
            </w:r>
            <w:r w:rsidR="008B4F97">
              <w:rPr>
                <w:b/>
                <w:i/>
              </w:rPr>
              <w:t xml:space="preserve"> a </w:t>
            </w:r>
            <w:r>
              <w:rPr>
                <w:b/>
                <w:i/>
              </w:rPr>
              <w:t>to</w:t>
            </w:r>
            <w:r w:rsidR="008B4F97">
              <w:rPr>
                <w:b/>
                <w:i/>
              </w:rPr>
              <w:t xml:space="preserve"> v </w:t>
            </w:r>
            <w:r>
              <w:rPr>
                <w:b/>
                <w:i/>
              </w:rPr>
              <w:t>souladu</w:t>
            </w:r>
            <w:r w:rsidR="008B4F97">
              <w:rPr>
                <w:b/>
                <w:i/>
              </w:rPr>
              <w:t xml:space="preserve"> s </w:t>
            </w:r>
            <w:r>
              <w:rPr>
                <w:b/>
                <w:i/>
              </w:rPr>
              <w:t>pravidly ostatních orgánů</w:t>
            </w:r>
            <w:r w:rsidR="008B4F97">
              <w:rPr>
                <w:b/>
                <w:i/>
              </w:rPr>
              <w:t xml:space="preserve"> a </w:t>
            </w:r>
            <w:r>
              <w:rPr>
                <w:b/>
                <w:i/>
              </w:rPr>
              <w:t>institucí,</w:t>
            </w:r>
            <w:r w:rsidR="008B4F97">
              <w:rPr>
                <w:b/>
                <w:i/>
              </w:rPr>
              <w:t xml:space="preserve"> a </w:t>
            </w:r>
            <w:r>
              <w:rPr>
                <w:b/>
                <w:i/>
              </w:rPr>
              <w:t>zejména</w:t>
            </w:r>
            <w:r w:rsidR="008B4F97">
              <w:rPr>
                <w:b/>
                <w:i/>
              </w:rPr>
              <w:t xml:space="preserve"> s </w:t>
            </w:r>
            <w:r>
              <w:rPr>
                <w:b/>
                <w:i/>
              </w:rPr>
              <w:t>pravidly Evropského parlamentu;</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33</w:t>
      </w:r>
      <w:r>
        <w:rPr>
          <w:rStyle w:val="HideTWBExt"/>
          <w:b w:val="0"/>
        </w:rPr>
        <w:t>&lt;/NumAm&gt;</w:t>
      </w:r>
    </w:p>
    <w:p w:rsidR="00244BC5" w:rsidRPr="002C339D" w:rsidRDefault="00244BC5" w:rsidP="00244BC5">
      <w:pPr>
        <w:pStyle w:val="NormalBold"/>
      </w:pPr>
      <w:r>
        <w:rPr>
          <w:rStyle w:val="HideTWBExt"/>
          <w:b w:val="0"/>
        </w:rPr>
        <w:t>&lt;RepeatBlock-By&gt;&lt;Members&gt;</w:t>
      </w:r>
      <w:r>
        <w:t>Dick Erixon, Charlie Weimers, Beatrice Timgren</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10</w:t>
      </w:r>
      <w:r w:rsidR="008B4F97">
        <w:t xml:space="preserve"> a </w:t>
      </w:r>
      <w:r>
        <w:t>(nový)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pPr>
              <w:rPr>
                <w:lang w:val="fr-FR"/>
              </w:rPr>
            </w:pPr>
          </w:p>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p>
        </w:tc>
        <w:tc>
          <w:tcPr>
            <w:tcW w:w="4876" w:type="dxa"/>
            <w:tcBorders>
              <w:top w:val="nil"/>
              <w:left w:val="nil"/>
              <w:bottom w:val="nil"/>
              <w:right w:val="nil"/>
            </w:tcBorders>
          </w:tcPr>
          <w:p w:rsidR="00244BC5" w:rsidRPr="002C339D" w:rsidRDefault="00244BC5" w:rsidP="002E304A">
            <w:pPr>
              <w:pStyle w:val="Normal6a"/>
            </w:pPr>
            <w:r>
              <w:rPr>
                <w:b/>
                <w:i/>
              </w:rPr>
              <w:t>10a.</w:t>
            </w:r>
            <w:r>
              <w:tab/>
            </w:r>
            <w:r>
              <w:rPr>
                <w:b/>
                <w:i/>
              </w:rPr>
              <w:t>domnívá se, že se jedná</w:t>
            </w:r>
            <w:r w:rsidR="008B4F97">
              <w:rPr>
                <w:b/>
                <w:i/>
              </w:rPr>
              <w:t xml:space="preserve"> o </w:t>
            </w:r>
            <w:r>
              <w:rPr>
                <w:b/>
                <w:i/>
              </w:rPr>
              <w:t>pouhý popis, nikoli</w:t>
            </w:r>
            <w:r w:rsidR="008B4F97">
              <w:rPr>
                <w:b/>
                <w:i/>
              </w:rPr>
              <w:t xml:space="preserve"> o </w:t>
            </w:r>
            <w:r>
              <w:rPr>
                <w:b/>
                <w:i/>
              </w:rPr>
              <w:t>zprávu</w:t>
            </w:r>
            <w:r w:rsidR="008B4F97">
              <w:rPr>
                <w:b/>
                <w:i/>
              </w:rPr>
              <w:t xml:space="preserve"> o </w:t>
            </w:r>
            <w:r>
              <w:rPr>
                <w:b/>
                <w:i/>
              </w:rPr>
              <w:t>udělení absolutoria;</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34</w:t>
      </w:r>
      <w:r>
        <w:rPr>
          <w:rStyle w:val="HideTWBExt"/>
          <w:b w:val="0"/>
        </w:rPr>
        <w:t>&lt;/NumAm&gt;</w:t>
      </w:r>
    </w:p>
    <w:p w:rsidR="00244BC5" w:rsidRPr="002C339D" w:rsidRDefault="00244BC5" w:rsidP="00244BC5">
      <w:pPr>
        <w:pStyle w:val="NormalBold"/>
      </w:pPr>
      <w:r>
        <w:rPr>
          <w:rStyle w:val="HideTWBExt"/>
          <w:b w:val="0"/>
        </w:rPr>
        <w:t>&lt;RepeatBlock-By&gt;&lt;Members&gt;</w:t>
      </w:r>
      <w:r>
        <w:t>Dirk Gotink</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12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12.</w:t>
            </w:r>
            <w:r>
              <w:tab/>
              <w:t>bere na vědomí závěry hodnocení agentur Eurofound, Cedefop, ETF</w:t>
            </w:r>
            <w:r w:rsidR="008B4F97">
              <w:t xml:space="preserve"> a </w:t>
            </w:r>
            <w:r>
              <w:t>EU-OSHA týkající se tripartitní struktury řízení (Eurofound, Cedefop</w:t>
            </w:r>
            <w:r w:rsidR="008B4F97">
              <w:t xml:space="preserve"> a </w:t>
            </w:r>
            <w:r>
              <w:t>EU-OSHA); konstatuje, že tripartitní struktura má určité výhody, jako je například zastoupení, strategické řízení</w:t>
            </w:r>
            <w:r w:rsidR="008B4F97">
              <w:t xml:space="preserve"> a </w:t>
            </w:r>
            <w:r>
              <w:t>sdílení znalostí, ale velikost</w:t>
            </w:r>
            <w:r w:rsidR="008B4F97">
              <w:t xml:space="preserve"> a </w:t>
            </w:r>
            <w:r>
              <w:t>rozmanitost správních rad jsou problematické při hledání kompromisů ohledně klíčových obchodních</w:t>
            </w:r>
            <w:r w:rsidR="008B4F97">
              <w:t xml:space="preserve"> a </w:t>
            </w:r>
            <w:r>
              <w:t>správních rozhodnutí; poukazuje na to, že</w:t>
            </w:r>
            <w:r w:rsidR="008B4F97">
              <w:t xml:space="preserve"> v </w:t>
            </w:r>
            <w:r>
              <w:t>hodnocení se uvažovalo</w:t>
            </w:r>
            <w:r w:rsidR="008B4F97">
              <w:t xml:space="preserve"> o </w:t>
            </w:r>
            <w:r>
              <w:t>alternativních modelech správy, které by vedly</w:t>
            </w:r>
            <w:r w:rsidR="008B4F97">
              <w:t xml:space="preserve"> k </w:t>
            </w:r>
            <w:r>
              <w:t>účinnějšímu zapojení sociálních partnerů,</w:t>
            </w:r>
            <w:r w:rsidR="008B4F97">
              <w:t xml:space="preserve"> a </w:t>
            </w:r>
            <w:r>
              <w:t>byl kladen důraz na snížení nákladů prostřednictvím hybridních schůzí; zdůrazňuje, že</w:t>
            </w:r>
            <w:r w:rsidR="008B4F97">
              <w:t xml:space="preserve"> v </w:t>
            </w:r>
            <w:r>
              <w:t>hodnocení se uvádí, že ačkoli odborné znalosti zúčastněných stran mají zásadní význam, jiné modely mohou nabídnout stejně účelné</w:t>
            </w:r>
            <w:r w:rsidR="008B4F97">
              <w:t xml:space="preserve"> a </w:t>
            </w:r>
            <w:r>
              <w:t>účinnější způsoby zapojení zúčastněných stran</w:t>
            </w:r>
            <w:r>
              <w:rPr>
                <w:vertAlign w:val="superscript"/>
              </w:rPr>
              <w:t>7</w:t>
            </w:r>
            <w:r>
              <w:t>;</w:t>
            </w:r>
          </w:p>
        </w:tc>
        <w:tc>
          <w:tcPr>
            <w:tcW w:w="4876" w:type="dxa"/>
            <w:tcBorders>
              <w:top w:val="nil"/>
              <w:left w:val="nil"/>
              <w:bottom w:val="nil"/>
              <w:right w:val="nil"/>
            </w:tcBorders>
          </w:tcPr>
          <w:p w:rsidR="00244BC5" w:rsidRPr="002C339D" w:rsidRDefault="00244BC5" w:rsidP="002E304A">
            <w:pPr>
              <w:pStyle w:val="Normal6a"/>
            </w:pPr>
            <w:r>
              <w:t>12.</w:t>
            </w:r>
            <w:r>
              <w:tab/>
              <w:t>bere na vědomí závěry hodnocení agentur Eurofound, Cedefop, ETF</w:t>
            </w:r>
            <w:r w:rsidR="008B4F97">
              <w:t xml:space="preserve"> a </w:t>
            </w:r>
            <w:r>
              <w:t>EU-OSHA týkající se tripartitní struktury řízení (Eurofound, Cedefop</w:t>
            </w:r>
            <w:r w:rsidR="008B4F97">
              <w:t xml:space="preserve"> a </w:t>
            </w:r>
            <w:r>
              <w:t>EU-OSHA); konstatuje, že tripartitní struktura má určité výhody, jako je například zastoupení, strategické řízení</w:t>
            </w:r>
            <w:r w:rsidR="008B4F97">
              <w:t xml:space="preserve"> a </w:t>
            </w:r>
            <w:r>
              <w:t>sdílení znalostí, ale velikost</w:t>
            </w:r>
            <w:r w:rsidR="008B4F97">
              <w:t xml:space="preserve"> a </w:t>
            </w:r>
            <w:r>
              <w:t>rozmanitost správních rad jsou problematické při hledání kompromisů ohledně klíčových obchodních</w:t>
            </w:r>
            <w:r w:rsidR="008B4F97">
              <w:t xml:space="preserve"> a </w:t>
            </w:r>
            <w:r>
              <w:t>správních rozhodnutí; poukazuje na to, že</w:t>
            </w:r>
            <w:r w:rsidR="008B4F97">
              <w:t xml:space="preserve"> v </w:t>
            </w:r>
            <w:r>
              <w:t>hodnocení se uvažovalo</w:t>
            </w:r>
            <w:r w:rsidR="008B4F97">
              <w:t xml:space="preserve"> o </w:t>
            </w:r>
            <w:r>
              <w:t>alternativních modelech správy, které by vedly</w:t>
            </w:r>
            <w:r w:rsidR="008B4F97">
              <w:t xml:space="preserve"> k </w:t>
            </w:r>
            <w:r>
              <w:t>účinnějšímu zapojení sociálních partnerů,</w:t>
            </w:r>
            <w:r w:rsidR="008B4F97">
              <w:t xml:space="preserve"> a </w:t>
            </w:r>
            <w:r>
              <w:t>byl kladen důraz na snížení nákladů prostřednictvím hybridních schůzí; zdůrazňuje, že</w:t>
            </w:r>
            <w:r w:rsidR="008B4F97">
              <w:t xml:space="preserve"> v </w:t>
            </w:r>
            <w:r>
              <w:t>hodnocení se uvádí, že ačkoli odborné znalosti zúčastněných stran mají zásadní význam, jiné modely mohou nabídnout stejně účelné</w:t>
            </w:r>
            <w:r w:rsidR="008B4F97">
              <w:t xml:space="preserve"> a </w:t>
            </w:r>
            <w:r>
              <w:t>účinnější způsoby zapojení zúčastněných stran</w:t>
            </w:r>
            <w:r>
              <w:rPr>
                <w:vertAlign w:val="superscript"/>
              </w:rPr>
              <w:t>7</w:t>
            </w:r>
            <w:r>
              <w:t xml:space="preserve">; </w:t>
            </w:r>
            <w:r>
              <w:rPr>
                <w:b/>
                <w:i/>
              </w:rPr>
              <w:t>zdůrazňuje zvýšený potenciál pro úspory</w:t>
            </w:r>
            <w:r w:rsidR="008B4F97">
              <w:rPr>
                <w:b/>
                <w:i/>
              </w:rPr>
              <w:t xml:space="preserve"> a </w:t>
            </w:r>
            <w:r>
              <w:rPr>
                <w:b/>
                <w:i/>
              </w:rPr>
              <w:t>synergie</w:t>
            </w:r>
            <w:r w:rsidR="008B4F97">
              <w:rPr>
                <w:b/>
                <w:i/>
              </w:rPr>
              <w:t xml:space="preserve"> v </w:t>
            </w:r>
            <w:r>
              <w:rPr>
                <w:b/>
                <w:i/>
              </w:rPr>
              <w:t>činnostech těchto agentur;</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rPr>
                <w:b/>
                <w:i/>
              </w:rPr>
              <w:t>_________________</w:t>
            </w:r>
          </w:p>
        </w:tc>
        <w:tc>
          <w:tcPr>
            <w:tcW w:w="4876" w:type="dxa"/>
            <w:tcBorders>
              <w:top w:val="nil"/>
              <w:left w:val="nil"/>
              <w:bottom w:val="nil"/>
              <w:right w:val="nil"/>
            </w:tcBorders>
          </w:tcPr>
          <w:p w:rsidR="00244BC5" w:rsidRPr="002C339D" w:rsidRDefault="00244BC5" w:rsidP="002E304A">
            <w:pPr>
              <w:pStyle w:val="Normal6a"/>
            </w:pPr>
            <w:r>
              <w:rPr>
                <w:b/>
                <w:i/>
              </w:rPr>
              <w:t>_________________</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rPr>
                <w:vertAlign w:val="superscript"/>
              </w:rPr>
              <w:t>7</w:t>
            </w:r>
            <w:r>
              <w:t xml:space="preserve"> Hodnocení agentur EU: Eurofound, Cedefop, ETF</w:t>
            </w:r>
            <w:r w:rsidR="008B4F97">
              <w:t xml:space="preserve"> a </w:t>
            </w:r>
            <w:r>
              <w:t>EU-OSHA, SWD(2024) 222 final, s. 66.</w:t>
            </w:r>
          </w:p>
        </w:tc>
        <w:tc>
          <w:tcPr>
            <w:tcW w:w="4876" w:type="dxa"/>
            <w:tcBorders>
              <w:top w:val="nil"/>
              <w:left w:val="nil"/>
              <w:bottom w:val="nil"/>
              <w:right w:val="nil"/>
            </w:tcBorders>
          </w:tcPr>
          <w:p w:rsidR="00244BC5" w:rsidRPr="002C339D" w:rsidRDefault="00244BC5" w:rsidP="002E304A">
            <w:pPr>
              <w:pStyle w:val="Normal6a"/>
            </w:pPr>
            <w:r>
              <w:rPr>
                <w:vertAlign w:val="superscript"/>
              </w:rPr>
              <w:t>7</w:t>
            </w:r>
            <w:r>
              <w:t xml:space="preserve"> Hodnocení agentur EU: Eurofound, Cedefop, ETF</w:t>
            </w:r>
            <w:r w:rsidR="008B4F97">
              <w:t xml:space="preserve"> a </w:t>
            </w:r>
            <w:r>
              <w:t>EU-OSHA, SWD(2024) 222 final, s. 66.</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35</w:t>
      </w:r>
      <w:r>
        <w:rPr>
          <w:rStyle w:val="HideTWBExt"/>
          <w:b w:val="0"/>
        </w:rPr>
        <w:t>&lt;/NumAm&gt;</w:t>
      </w:r>
    </w:p>
    <w:p w:rsidR="00244BC5" w:rsidRPr="002C339D" w:rsidRDefault="00244BC5" w:rsidP="00244BC5">
      <w:pPr>
        <w:pStyle w:val="NormalBold"/>
      </w:pPr>
      <w:r>
        <w:rPr>
          <w:rStyle w:val="HideTWBExt"/>
          <w:b w:val="0"/>
        </w:rPr>
        <w:t>&lt;RepeatBlock-By&gt;&lt;Members&gt;</w:t>
      </w:r>
      <w:r>
        <w:t>Joachim Stanisław Brudziński</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13</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rPr>
                <w:b/>
                <w:i/>
              </w:rPr>
              <w:t>13.</w:t>
            </w:r>
            <w:r>
              <w:tab/>
            </w:r>
            <w:r>
              <w:rPr>
                <w:b/>
                <w:i/>
              </w:rPr>
              <w:t>bere na vědomí výsledky druhého nezávislého hodnocení Evropského institutu pro rovnost žen</w:t>
            </w:r>
            <w:r w:rsidR="008B4F97">
              <w:rPr>
                <w:b/>
                <w:i/>
              </w:rPr>
              <w:t xml:space="preserve"> a </w:t>
            </w:r>
            <w:r>
              <w:rPr>
                <w:b/>
                <w:i/>
              </w:rPr>
              <w:t>mužů (EIGE)</w:t>
            </w:r>
            <w:r w:rsidR="008B4F97">
              <w:rPr>
                <w:b/>
                <w:i/>
              </w:rPr>
              <w:t xml:space="preserve"> a </w:t>
            </w:r>
            <w:r>
              <w:rPr>
                <w:b/>
                <w:i/>
              </w:rPr>
              <w:t>následný návrh správní rady na přezkum jejího složení</w:t>
            </w:r>
            <w:r w:rsidR="008B4F97">
              <w:rPr>
                <w:b/>
                <w:i/>
              </w:rPr>
              <w:t xml:space="preserve"> a </w:t>
            </w:r>
            <w:r>
              <w:rPr>
                <w:b/>
                <w:i/>
              </w:rPr>
              <w:t>na zřízení výkonné rady, kdy cílem by bylo zastoupení všech členských států EU ve správní radě této agentury</w:t>
            </w:r>
            <w:r w:rsidR="008B4F97">
              <w:rPr>
                <w:b/>
                <w:i/>
              </w:rPr>
              <w:t xml:space="preserve"> a </w:t>
            </w:r>
            <w:r>
              <w:rPr>
                <w:b/>
                <w:i/>
              </w:rPr>
              <w:t>vytvoření výkonné rady, která by fungovala</w:t>
            </w:r>
            <w:r w:rsidR="008B4F97">
              <w:rPr>
                <w:b/>
                <w:i/>
              </w:rPr>
              <w:t xml:space="preserve"> v </w:t>
            </w:r>
            <w:r>
              <w:rPr>
                <w:b/>
                <w:i/>
              </w:rPr>
              <w:t>rámci správní rady, byla by založena na stávajícím stálém výboru</w:t>
            </w:r>
            <w:r w:rsidR="008B4F97">
              <w:rPr>
                <w:b/>
                <w:i/>
              </w:rPr>
              <w:t xml:space="preserve"> a </w:t>
            </w:r>
            <w:r>
              <w:rPr>
                <w:b/>
                <w:i/>
              </w:rPr>
              <w:t>pomohla by zefektivnit rozhodovací proces</w:t>
            </w:r>
            <w:r w:rsidR="008B4F97">
              <w:rPr>
                <w:b/>
                <w:i/>
              </w:rPr>
              <w:t xml:space="preserve"> v </w:t>
            </w:r>
            <w:r>
              <w:rPr>
                <w:b/>
                <w:i/>
              </w:rPr>
              <w:t>institutu EIGE</w:t>
            </w:r>
            <w:r w:rsidR="008B4F97">
              <w:rPr>
                <w:b/>
                <w:i/>
              </w:rPr>
              <w:t xml:space="preserve"> a </w:t>
            </w:r>
            <w:r>
              <w:rPr>
                <w:b/>
                <w:i/>
              </w:rPr>
              <w:t>zvýšit účinnost</w:t>
            </w:r>
            <w:r w:rsidR="008B4F97">
              <w:rPr>
                <w:b/>
                <w:i/>
              </w:rPr>
              <w:t xml:space="preserve"> a </w:t>
            </w:r>
            <w:r>
              <w:rPr>
                <w:b/>
                <w:i/>
              </w:rPr>
              <w:t>účelnost</w:t>
            </w:r>
            <w:r>
              <w:rPr>
                <w:b/>
                <w:i/>
                <w:vertAlign w:val="superscript"/>
              </w:rPr>
              <w:t>8</w:t>
            </w:r>
            <w:r>
              <w:rPr>
                <w:b/>
                <w:i/>
              </w:rPr>
              <w:t>;</w:t>
            </w:r>
          </w:p>
        </w:tc>
        <w:tc>
          <w:tcPr>
            <w:tcW w:w="4876" w:type="dxa"/>
            <w:tcBorders>
              <w:top w:val="nil"/>
              <w:left w:val="nil"/>
              <w:bottom w:val="nil"/>
              <w:right w:val="nil"/>
            </w:tcBorders>
          </w:tcPr>
          <w:p w:rsidR="00244BC5" w:rsidRPr="002C339D" w:rsidRDefault="00244BC5" w:rsidP="002E304A">
            <w:pPr>
              <w:pStyle w:val="Normal6a"/>
            </w:pPr>
            <w:r>
              <w:rPr>
                <w:b/>
                <w:i/>
              </w:rPr>
              <w:t>vypouští se</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rPr>
                <w:b/>
                <w:i/>
              </w:rPr>
              <w:t>_________________</w:t>
            </w:r>
          </w:p>
        </w:tc>
        <w:tc>
          <w:tcPr>
            <w:tcW w:w="4876" w:type="dxa"/>
            <w:tcBorders>
              <w:top w:val="nil"/>
              <w:left w:val="nil"/>
              <w:bottom w:val="nil"/>
              <w:right w:val="nil"/>
            </w:tcBorders>
          </w:tcPr>
          <w:p w:rsidR="00244BC5" w:rsidRPr="002C339D" w:rsidRDefault="00244BC5" w:rsidP="002E304A"/>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rPr>
                <w:b/>
                <w:i/>
                <w:vertAlign w:val="superscript"/>
              </w:rPr>
              <w:t>8</w:t>
            </w:r>
            <w:r>
              <w:t xml:space="preserve"> </w:t>
            </w:r>
            <w:r>
              <w:rPr>
                <w:b/>
                <w:bCs/>
                <w:i/>
                <w:iCs/>
              </w:rPr>
              <w:t>Dopis adresovaný GŘ pro spravedlnost</w:t>
            </w:r>
            <w:r w:rsidR="008B4F97">
              <w:rPr>
                <w:b/>
                <w:bCs/>
                <w:i/>
                <w:iCs/>
              </w:rPr>
              <w:t xml:space="preserve"> v </w:t>
            </w:r>
            <w:r>
              <w:rPr>
                <w:b/>
                <w:bCs/>
                <w:i/>
                <w:iCs/>
              </w:rPr>
              <w:t>únoru 2024.</w:t>
            </w:r>
            <w:r>
              <w:rPr>
                <w:b/>
                <w:i/>
              </w:rPr>
              <w:t xml:space="preserve"> Věc: Podpora Komise ze strany správní rady</w:t>
            </w:r>
            <w:r w:rsidR="008B4F97">
              <w:rPr>
                <w:b/>
                <w:i/>
              </w:rPr>
              <w:t xml:space="preserve"> v </w:t>
            </w:r>
            <w:r>
              <w:rPr>
                <w:b/>
                <w:i/>
              </w:rPr>
              <w:t>návaznosti na druhé externí hodnocení institutu EIGE</w:t>
            </w:r>
          </w:p>
        </w:tc>
        <w:tc>
          <w:tcPr>
            <w:tcW w:w="4876" w:type="dxa"/>
            <w:tcBorders>
              <w:top w:val="nil"/>
              <w:left w:val="nil"/>
              <w:bottom w:val="nil"/>
              <w:right w:val="nil"/>
            </w:tcBorders>
          </w:tcPr>
          <w:p w:rsidR="00244BC5" w:rsidRPr="002C339D" w:rsidRDefault="00244BC5" w:rsidP="002E304A"/>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36</w:t>
      </w:r>
      <w:r>
        <w:rPr>
          <w:rStyle w:val="HideTWBExt"/>
          <w:b w:val="0"/>
        </w:rPr>
        <w:t>&lt;/NumAm&gt;</w:t>
      </w:r>
    </w:p>
    <w:p w:rsidR="00244BC5" w:rsidRPr="002C339D" w:rsidRDefault="00244BC5" w:rsidP="00244BC5">
      <w:pPr>
        <w:pStyle w:val="NormalBold"/>
      </w:pPr>
      <w:r>
        <w:rPr>
          <w:rStyle w:val="HideTWBExt"/>
          <w:b w:val="0"/>
        </w:rPr>
        <w:t>&lt;RepeatBlock-By&gt;&lt;Members&gt;</w:t>
      </w:r>
      <w:r>
        <w:t>Marit Maij, Csaba Molnár, José Cepeda, Claudiu Manda</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13</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13.</w:t>
            </w:r>
            <w:r>
              <w:tab/>
              <w:t>bere na vědomí výsledky druhého nezávislého hodnocení Evropského institutu pro rovnost žen</w:t>
            </w:r>
            <w:r w:rsidR="008B4F97">
              <w:t xml:space="preserve"> a </w:t>
            </w:r>
            <w:r>
              <w:t>mužů (EIGE)</w:t>
            </w:r>
            <w:r w:rsidR="008B4F97">
              <w:t xml:space="preserve"> a </w:t>
            </w:r>
            <w:r>
              <w:t>následný návrh správní rady na přezkum jejího složení</w:t>
            </w:r>
            <w:r w:rsidR="008B4F97">
              <w:t xml:space="preserve"> a </w:t>
            </w:r>
            <w:r>
              <w:t>na zřízení výkonné rady, kdy cílem by bylo zastoupení všech členských států EU ve správní radě této agentury</w:t>
            </w:r>
            <w:r w:rsidR="008B4F97">
              <w:t xml:space="preserve"> a </w:t>
            </w:r>
            <w:r>
              <w:t>vytvoření výkonné rady, která by fungovala</w:t>
            </w:r>
            <w:r w:rsidR="008B4F97">
              <w:t xml:space="preserve"> v </w:t>
            </w:r>
            <w:r>
              <w:t>rámci správní rady, byla by založena na stávajícím stálém výboru</w:t>
            </w:r>
            <w:r w:rsidR="008B4F97">
              <w:t xml:space="preserve"> a </w:t>
            </w:r>
            <w:r>
              <w:t>pomohla by zefektivnit rozhodovací proces</w:t>
            </w:r>
            <w:r w:rsidR="008B4F97">
              <w:t xml:space="preserve"> v </w:t>
            </w:r>
            <w:r>
              <w:t>institutu EIGE</w:t>
            </w:r>
            <w:r w:rsidR="008B4F97">
              <w:t xml:space="preserve"> a </w:t>
            </w:r>
            <w:r>
              <w:t>zvýšit účinnost</w:t>
            </w:r>
            <w:r w:rsidR="008B4F97">
              <w:t xml:space="preserve"> a </w:t>
            </w:r>
            <w:r>
              <w:t>účelnost</w:t>
            </w:r>
            <w:r>
              <w:rPr>
                <w:b/>
                <w:i/>
                <w:vertAlign w:val="superscript"/>
              </w:rPr>
              <w:t>8</w:t>
            </w:r>
            <w:r>
              <w:t>;</w:t>
            </w:r>
          </w:p>
        </w:tc>
        <w:tc>
          <w:tcPr>
            <w:tcW w:w="4876" w:type="dxa"/>
            <w:tcBorders>
              <w:top w:val="nil"/>
              <w:left w:val="nil"/>
              <w:bottom w:val="nil"/>
              <w:right w:val="nil"/>
            </w:tcBorders>
          </w:tcPr>
          <w:p w:rsidR="00244BC5" w:rsidRPr="002C339D" w:rsidRDefault="00244BC5" w:rsidP="002E304A">
            <w:pPr>
              <w:pStyle w:val="Normal6a"/>
            </w:pPr>
            <w:r>
              <w:t>13.</w:t>
            </w:r>
            <w:r>
              <w:tab/>
              <w:t>bere na vědomí výsledky druhého nezávislého hodnocení Evropského institutu pro rovnost žen</w:t>
            </w:r>
            <w:r w:rsidR="008B4F97">
              <w:t xml:space="preserve"> a </w:t>
            </w:r>
            <w:r>
              <w:t>mužů (EIGE)</w:t>
            </w:r>
            <w:r w:rsidR="008B4F97">
              <w:t xml:space="preserve"> a </w:t>
            </w:r>
            <w:r>
              <w:t>následný návrh správní rady na přezkum jejího složení</w:t>
            </w:r>
            <w:r w:rsidR="008B4F97">
              <w:t xml:space="preserve"> a </w:t>
            </w:r>
            <w:r>
              <w:t>na zřízení výkonné rady, kdy cílem by bylo zastoupení všech členských států EU ve správní radě této agentury</w:t>
            </w:r>
            <w:r w:rsidR="008B4F97">
              <w:t xml:space="preserve"> a </w:t>
            </w:r>
            <w:r>
              <w:t>vytvoření výkonné rady, která by fungovala</w:t>
            </w:r>
            <w:r w:rsidR="008B4F97">
              <w:t xml:space="preserve"> v </w:t>
            </w:r>
            <w:r>
              <w:t>rámci správní rady, byla by založena na stávajícím stálém výboru</w:t>
            </w:r>
            <w:r w:rsidR="008B4F97">
              <w:t xml:space="preserve"> a </w:t>
            </w:r>
            <w:r>
              <w:t>pomohla by zefektivnit rozhodovací proces</w:t>
            </w:r>
            <w:r w:rsidR="008B4F97">
              <w:t xml:space="preserve"> v </w:t>
            </w:r>
            <w:r>
              <w:t>institutu EIGE</w:t>
            </w:r>
            <w:r w:rsidR="008B4F97">
              <w:t xml:space="preserve"> a </w:t>
            </w:r>
            <w:r>
              <w:t>zvýšit účinnost</w:t>
            </w:r>
            <w:r w:rsidR="008B4F97">
              <w:t xml:space="preserve"> a </w:t>
            </w:r>
            <w:r>
              <w:t>účelnost</w:t>
            </w:r>
            <w:r w:rsidR="008B4F97">
              <w:rPr>
                <w:b/>
                <w:i/>
              </w:rPr>
              <w:t xml:space="preserve"> a </w:t>
            </w:r>
            <w:r>
              <w:rPr>
                <w:b/>
                <w:i/>
              </w:rPr>
              <w:t>uznává pokrok, jehož bylo dosaženo</w:t>
            </w:r>
            <w:r w:rsidR="008B4F97">
              <w:rPr>
                <w:b/>
                <w:i/>
              </w:rPr>
              <w:t xml:space="preserve"> v </w:t>
            </w:r>
            <w:r>
              <w:rPr>
                <w:b/>
                <w:i/>
              </w:rPr>
              <w:t>rámci agentur</w:t>
            </w:r>
            <w:r w:rsidR="008B4F97">
              <w:rPr>
                <w:b/>
                <w:i/>
              </w:rPr>
              <w:t xml:space="preserve"> v </w:t>
            </w:r>
            <w:r>
              <w:rPr>
                <w:b/>
                <w:i/>
              </w:rPr>
              <w:t>oblasti genderové vyváženosti jejich zaměstnanců</w:t>
            </w:r>
            <w:r>
              <w:t xml:space="preserve">; </w:t>
            </w:r>
            <w:r>
              <w:rPr>
                <w:b/>
                <w:i/>
              </w:rPr>
              <w:t>vyzývá</w:t>
            </w:r>
            <w:r w:rsidR="008B4F97">
              <w:rPr>
                <w:b/>
                <w:i/>
              </w:rPr>
              <w:t xml:space="preserve"> k </w:t>
            </w:r>
            <w:r>
              <w:rPr>
                <w:b/>
                <w:i/>
              </w:rPr>
              <w:t>intenzivnějšímu úsilí</w:t>
            </w:r>
            <w:r w:rsidR="008B4F97">
              <w:rPr>
                <w:b/>
                <w:i/>
              </w:rPr>
              <w:t xml:space="preserve"> o </w:t>
            </w:r>
            <w:r>
              <w:rPr>
                <w:b/>
                <w:i/>
              </w:rPr>
              <w:t>zajištění vyváženého zastoupení žen</w:t>
            </w:r>
            <w:r w:rsidR="008B4F97">
              <w:rPr>
                <w:b/>
                <w:i/>
              </w:rPr>
              <w:t xml:space="preserve"> a </w:t>
            </w:r>
            <w:r>
              <w:rPr>
                <w:b/>
                <w:i/>
              </w:rPr>
              <w:t>mužů na úrovni vrcholného vedení</w:t>
            </w:r>
            <w:r w:rsidR="008B4F97">
              <w:rPr>
                <w:b/>
                <w:i/>
              </w:rPr>
              <w:t xml:space="preserve"> a o </w:t>
            </w:r>
            <w:r>
              <w:rPr>
                <w:b/>
                <w:i/>
              </w:rPr>
              <w:t>systematické začleňování hlediska rovnosti žen</w:t>
            </w:r>
            <w:r w:rsidR="008B4F97">
              <w:rPr>
                <w:b/>
                <w:i/>
              </w:rPr>
              <w:t xml:space="preserve"> a </w:t>
            </w:r>
            <w:r>
              <w:rPr>
                <w:b/>
                <w:i/>
              </w:rPr>
              <w:t>mužů do všech politik, postupů</w:t>
            </w:r>
            <w:r w:rsidR="008B4F97">
              <w:rPr>
                <w:b/>
                <w:i/>
              </w:rPr>
              <w:t xml:space="preserve"> a </w:t>
            </w:r>
            <w:r>
              <w:rPr>
                <w:b/>
                <w:i/>
              </w:rPr>
              <w:t>činností agentur</w:t>
            </w:r>
            <w:r>
              <w:rPr>
                <w:b/>
                <w:i/>
                <w:vertAlign w:val="superscript"/>
              </w:rPr>
              <w:t>8</w:t>
            </w:r>
            <w:r>
              <w:rPr>
                <w:b/>
                <w:i/>
              </w:rPr>
              <w:t>;</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rPr>
                <w:b/>
                <w:i/>
              </w:rPr>
              <w:t>_________________</w:t>
            </w:r>
          </w:p>
        </w:tc>
        <w:tc>
          <w:tcPr>
            <w:tcW w:w="4876" w:type="dxa"/>
            <w:tcBorders>
              <w:top w:val="nil"/>
              <w:left w:val="nil"/>
              <w:bottom w:val="nil"/>
              <w:right w:val="nil"/>
            </w:tcBorders>
          </w:tcPr>
          <w:p w:rsidR="00244BC5" w:rsidRPr="002C339D" w:rsidRDefault="00244BC5" w:rsidP="002E304A">
            <w:pPr>
              <w:pStyle w:val="Normal6a"/>
            </w:pPr>
            <w:r>
              <w:rPr>
                <w:b/>
                <w:i/>
              </w:rPr>
              <w:t>_________________</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rPr>
                <w:b/>
                <w:i/>
                <w:vertAlign w:val="superscript"/>
              </w:rPr>
              <w:t>8</w:t>
            </w:r>
            <w:r>
              <w:t xml:space="preserve"> </w:t>
            </w:r>
            <w:r>
              <w:rPr>
                <w:b/>
                <w:bCs/>
                <w:i/>
                <w:iCs/>
              </w:rPr>
              <w:t>Dopis adresovaný GŘ pro spravedlnost</w:t>
            </w:r>
            <w:r w:rsidR="008B4F97">
              <w:rPr>
                <w:b/>
                <w:bCs/>
                <w:i/>
                <w:iCs/>
              </w:rPr>
              <w:t xml:space="preserve"> v </w:t>
            </w:r>
            <w:r>
              <w:rPr>
                <w:b/>
                <w:bCs/>
                <w:i/>
                <w:iCs/>
              </w:rPr>
              <w:t>únoru 2024.</w:t>
            </w:r>
            <w:r>
              <w:rPr>
                <w:b/>
                <w:i/>
              </w:rPr>
              <w:t xml:space="preserve"> Věc: Podpora Komise ze strany správní rady</w:t>
            </w:r>
            <w:r w:rsidR="008B4F97">
              <w:rPr>
                <w:b/>
                <w:i/>
              </w:rPr>
              <w:t xml:space="preserve"> v </w:t>
            </w:r>
            <w:r>
              <w:rPr>
                <w:b/>
                <w:i/>
              </w:rPr>
              <w:t>návaznosti na druhé externí hodnocení institutu EIGE</w:t>
            </w:r>
          </w:p>
        </w:tc>
        <w:tc>
          <w:tcPr>
            <w:tcW w:w="4876" w:type="dxa"/>
            <w:tcBorders>
              <w:top w:val="nil"/>
              <w:left w:val="nil"/>
              <w:bottom w:val="nil"/>
              <w:right w:val="nil"/>
            </w:tcBorders>
          </w:tcPr>
          <w:p w:rsidR="00244BC5" w:rsidRPr="002C339D" w:rsidRDefault="00244BC5" w:rsidP="002E304A">
            <w:pPr>
              <w:pStyle w:val="Normal6a"/>
            </w:pPr>
            <w:r>
              <w:rPr>
                <w:b/>
                <w:i/>
                <w:vertAlign w:val="superscript"/>
              </w:rPr>
              <w:t>8</w:t>
            </w:r>
            <w:r>
              <w:t xml:space="preserve"> </w:t>
            </w:r>
            <w:r>
              <w:rPr>
                <w:b/>
                <w:bCs/>
                <w:i/>
                <w:iCs/>
              </w:rPr>
              <w:t>Dopis adresovaný GŘ pro spravedlnost</w:t>
            </w:r>
            <w:r w:rsidR="008B4F97">
              <w:rPr>
                <w:b/>
                <w:bCs/>
                <w:i/>
                <w:iCs/>
              </w:rPr>
              <w:t xml:space="preserve"> v </w:t>
            </w:r>
            <w:r>
              <w:rPr>
                <w:b/>
                <w:bCs/>
                <w:i/>
                <w:iCs/>
              </w:rPr>
              <w:t>únoru 2024.</w:t>
            </w:r>
            <w:r>
              <w:rPr>
                <w:b/>
                <w:i/>
              </w:rPr>
              <w:t xml:space="preserve"> Věc: Podpora Komise ze strany správní rady</w:t>
            </w:r>
            <w:r w:rsidR="008B4F97">
              <w:rPr>
                <w:b/>
                <w:i/>
              </w:rPr>
              <w:t xml:space="preserve"> v </w:t>
            </w:r>
            <w:r>
              <w:rPr>
                <w:b/>
                <w:i/>
              </w:rPr>
              <w:t>návaznosti na druhé externí hodnocení institutu EIGE</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37</w:t>
      </w:r>
      <w:r>
        <w:rPr>
          <w:rStyle w:val="HideTWBExt"/>
          <w:b w:val="0"/>
        </w:rPr>
        <w:t>&lt;/NumAm&gt;</w:t>
      </w:r>
    </w:p>
    <w:p w:rsidR="00244BC5" w:rsidRPr="002C339D" w:rsidRDefault="00244BC5" w:rsidP="00244BC5">
      <w:pPr>
        <w:pStyle w:val="NormalBold"/>
      </w:pPr>
      <w:r>
        <w:rPr>
          <w:rStyle w:val="HideTWBExt"/>
          <w:b w:val="0"/>
        </w:rPr>
        <w:t>&lt;RepeatBlock-By&gt;&lt;Members&gt;</w:t>
      </w:r>
      <w:r>
        <w:t>Dirk Gotink</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14 – návětí</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pPr>
              <w:rPr>
                <w:lang w:val="fr-FR"/>
              </w:rPr>
            </w:pPr>
          </w:p>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14.</w:t>
            </w:r>
            <w:r>
              <w:tab/>
              <w:t>bere na vědomí závěry zprávy</w:t>
            </w:r>
            <w:r w:rsidR="008B4F97">
              <w:t xml:space="preserve"> o </w:t>
            </w:r>
            <w:r>
              <w:t>hodnocení nařízení (EU) 2019/1896</w:t>
            </w:r>
            <w:r w:rsidR="008B4F97">
              <w:t xml:space="preserve"> o </w:t>
            </w:r>
            <w:r>
              <w:t>Evropské pohraniční</w:t>
            </w:r>
            <w:r w:rsidR="008B4F97">
              <w:t xml:space="preserve"> a </w:t>
            </w:r>
            <w:r>
              <w:t>pobřežní stráži (Frontex)</w:t>
            </w:r>
            <w:r w:rsidR="008B4F97">
              <w:t xml:space="preserve"> a v </w:t>
            </w:r>
            <w:r>
              <w:t>ní uvedená zjištění, podle nichž se toto nařízení považuje za vhodné pro daný účel, včetně přezkumu stálého útvaru zveřejněného</w:t>
            </w:r>
            <w:r w:rsidR="008B4F97">
              <w:t xml:space="preserve"> v </w:t>
            </w:r>
            <w:r>
              <w:t>únoru 2024</w:t>
            </w:r>
            <w:r>
              <w:rPr>
                <w:b/>
                <w:i/>
              </w:rPr>
              <w:t>,</w:t>
            </w:r>
            <w:r w:rsidR="008B4F97">
              <w:rPr>
                <w:b/>
                <w:i/>
              </w:rPr>
              <w:t xml:space="preserve"> v </w:t>
            </w:r>
            <w:r>
              <w:rPr>
                <w:b/>
                <w:i/>
              </w:rPr>
              <w:t>němž jsou, pokud jde</w:t>
            </w:r>
            <w:r w:rsidR="008B4F97">
              <w:rPr>
                <w:b/>
                <w:i/>
              </w:rPr>
              <w:t xml:space="preserve"> o </w:t>
            </w:r>
            <w:r>
              <w:rPr>
                <w:b/>
                <w:i/>
              </w:rPr>
              <w:t>správu agentury, zdůrazněny tyto aspekty</w:t>
            </w:r>
            <w:r>
              <w:rPr>
                <w:b/>
                <w:i/>
                <w:vertAlign w:val="superscript"/>
              </w:rPr>
              <w:t>9</w:t>
            </w:r>
            <w:r>
              <w:t>:</w:t>
            </w:r>
          </w:p>
        </w:tc>
        <w:tc>
          <w:tcPr>
            <w:tcW w:w="4876" w:type="dxa"/>
            <w:tcBorders>
              <w:top w:val="nil"/>
              <w:left w:val="nil"/>
              <w:bottom w:val="nil"/>
              <w:right w:val="nil"/>
            </w:tcBorders>
          </w:tcPr>
          <w:p w:rsidR="00244BC5" w:rsidRPr="002C339D" w:rsidRDefault="00244BC5" w:rsidP="002E304A">
            <w:pPr>
              <w:pStyle w:val="Normal6a"/>
            </w:pPr>
            <w:r>
              <w:t>14.</w:t>
            </w:r>
            <w:r>
              <w:tab/>
              <w:t>bere na vědomí závěry zprávy</w:t>
            </w:r>
            <w:r w:rsidR="008B4F97">
              <w:t xml:space="preserve"> o </w:t>
            </w:r>
            <w:r>
              <w:t>hodnocení nařízení (EU) 2019/1896</w:t>
            </w:r>
            <w:r w:rsidR="008B4F97">
              <w:t xml:space="preserve"> o </w:t>
            </w:r>
            <w:r>
              <w:t>Evropské pohraniční</w:t>
            </w:r>
            <w:r w:rsidR="008B4F97">
              <w:t xml:space="preserve"> a </w:t>
            </w:r>
            <w:r>
              <w:t>pobřežní stráži (Frontex)</w:t>
            </w:r>
            <w:r w:rsidR="008B4F97">
              <w:t xml:space="preserve"> a v </w:t>
            </w:r>
            <w:r>
              <w:t>ní uvedená zjištění, podle nichž se toto nařízení považuje za vhodné pro daný účel, včetně přezkumu stálého útvaru zveřejněného</w:t>
            </w:r>
            <w:r w:rsidR="008B4F97">
              <w:t xml:space="preserve"> v </w:t>
            </w:r>
            <w:r>
              <w:t>únoru 2024:</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rPr>
                <w:b/>
                <w:i/>
              </w:rPr>
              <w:t>_________________</w:t>
            </w:r>
          </w:p>
        </w:tc>
        <w:tc>
          <w:tcPr>
            <w:tcW w:w="4876" w:type="dxa"/>
            <w:tcBorders>
              <w:top w:val="nil"/>
              <w:left w:val="nil"/>
              <w:bottom w:val="nil"/>
              <w:right w:val="nil"/>
            </w:tcBorders>
          </w:tcPr>
          <w:p w:rsidR="00244BC5" w:rsidRPr="002C339D" w:rsidRDefault="00244BC5" w:rsidP="002E304A"/>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rPr>
                <w:b/>
                <w:i/>
              </w:rPr>
              <w:t>9 Zdroj: Zpráva Komise Evropskému parlamentu</w:t>
            </w:r>
            <w:r w:rsidR="008B4F97">
              <w:rPr>
                <w:b/>
                <w:i/>
              </w:rPr>
              <w:t xml:space="preserve"> a </w:t>
            </w:r>
            <w:r>
              <w:rPr>
                <w:b/>
                <w:i/>
              </w:rPr>
              <w:t>Radě</w:t>
            </w:r>
            <w:r w:rsidR="008B4F97">
              <w:rPr>
                <w:b/>
                <w:i/>
              </w:rPr>
              <w:t xml:space="preserve"> o </w:t>
            </w:r>
            <w:r>
              <w:rPr>
                <w:b/>
                <w:i/>
              </w:rPr>
              <w:t>hodnocení nařízení (EU) 2019/1896</w:t>
            </w:r>
            <w:r w:rsidR="008B4F97">
              <w:rPr>
                <w:b/>
                <w:i/>
              </w:rPr>
              <w:t xml:space="preserve"> o </w:t>
            </w:r>
            <w:r>
              <w:rPr>
                <w:b/>
                <w:i/>
              </w:rPr>
              <w:t>Evropské pohraniční</w:t>
            </w:r>
            <w:r w:rsidR="008B4F97">
              <w:rPr>
                <w:b/>
                <w:i/>
              </w:rPr>
              <w:t xml:space="preserve"> a </w:t>
            </w:r>
            <w:r>
              <w:rPr>
                <w:b/>
                <w:i/>
              </w:rPr>
              <w:t>pobřežní stráži, včetně přezkumu stálého útvaru. 2. 2. 2024.</w:t>
            </w:r>
          </w:p>
        </w:tc>
        <w:tc>
          <w:tcPr>
            <w:tcW w:w="4876" w:type="dxa"/>
            <w:tcBorders>
              <w:top w:val="nil"/>
              <w:left w:val="nil"/>
              <w:bottom w:val="nil"/>
              <w:right w:val="nil"/>
            </w:tcBorders>
          </w:tcPr>
          <w:p w:rsidR="00244BC5" w:rsidRPr="002C339D" w:rsidRDefault="00244BC5" w:rsidP="002E304A"/>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38</w:t>
      </w:r>
      <w:r>
        <w:rPr>
          <w:rStyle w:val="HideTWBExt"/>
          <w:b w:val="0"/>
        </w:rPr>
        <w:t>&lt;/NumAm&gt;</w:t>
      </w:r>
    </w:p>
    <w:p w:rsidR="00244BC5" w:rsidRPr="002C339D" w:rsidRDefault="00244BC5" w:rsidP="00244BC5">
      <w:pPr>
        <w:pStyle w:val="NormalBold"/>
      </w:pPr>
      <w:r>
        <w:rPr>
          <w:rStyle w:val="HideTWBExt"/>
          <w:b w:val="0"/>
        </w:rPr>
        <w:t>&lt;RepeatBlock-By&gt;&lt;Members&gt;</w:t>
      </w:r>
      <w:r>
        <w:t>Dirk Gotink</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14 – návětí</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pPr>
              <w:rPr>
                <w:lang w:val="fr-FR"/>
              </w:rPr>
            </w:pPr>
          </w:p>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14.</w:t>
            </w:r>
            <w:r>
              <w:tab/>
              <w:t>bere na vědomí závěry zprávy</w:t>
            </w:r>
            <w:r w:rsidR="008B4F97">
              <w:t xml:space="preserve"> o </w:t>
            </w:r>
            <w:r>
              <w:t>hodnocení nařízení (EU) 2019/1896</w:t>
            </w:r>
            <w:r w:rsidR="008B4F97">
              <w:t xml:space="preserve"> o </w:t>
            </w:r>
            <w:r>
              <w:t>Evropské pohraniční</w:t>
            </w:r>
            <w:r w:rsidR="008B4F97">
              <w:t xml:space="preserve"> a </w:t>
            </w:r>
            <w:r>
              <w:t>pobřežní stráži (Frontex)</w:t>
            </w:r>
            <w:r w:rsidR="008B4F97">
              <w:t xml:space="preserve"> a v </w:t>
            </w:r>
            <w:r>
              <w:t>ní uvedená zjištění, podle nichž se toto nařízení považuje za vhodné pro daný účel, včetně přezkumu stálého útvaru zveřejněného</w:t>
            </w:r>
            <w:r w:rsidR="008B4F97">
              <w:t xml:space="preserve"> v </w:t>
            </w:r>
            <w:r>
              <w:t>únoru 2024,</w:t>
            </w:r>
            <w:r w:rsidR="008B4F97">
              <w:t xml:space="preserve"> v </w:t>
            </w:r>
            <w:r>
              <w:t>němž jsou, pokud jde</w:t>
            </w:r>
            <w:r w:rsidR="008B4F97">
              <w:t xml:space="preserve"> o </w:t>
            </w:r>
            <w:r>
              <w:t>správu agentury, zdůrazněny tyto aspekty</w:t>
            </w:r>
            <w:r>
              <w:rPr>
                <w:vertAlign w:val="superscript"/>
              </w:rPr>
              <w:t>9</w:t>
            </w:r>
            <w:r>
              <w:t>:</w:t>
            </w:r>
          </w:p>
        </w:tc>
        <w:tc>
          <w:tcPr>
            <w:tcW w:w="4876" w:type="dxa"/>
            <w:tcBorders>
              <w:top w:val="nil"/>
              <w:left w:val="nil"/>
              <w:bottom w:val="nil"/>
              <w:right w:val="nil"/>
            </w:tcBorders>
          </w:tcPr>
          <w:p w:rsidR="00244BC5" w:rsidRPr="002C339D" w:rsidRDefault="00244BC5" w:rsidP="002E304A">
            <w:pPr>
              <w:pStyle w:val="Normal6a"/>
            </w:pPr>
            <w:r>
              <w:t>14.</w:t>
            </w:r>
            <w:r>
              <w:tab/>
              <w:t>bere na vědomí závěry zprávy</w:t>
            </w:r>
            <w:r w:rsidR="008B4F97">
              <w:t xml:space="preserve"> o </w:t>
            </w:r>
            <w:r>
              <w:t>hodnocení nařízení (EU) 2019/1896</w:t>
            </w:r>
            <w:r w:rsidR="008B4F97">
              <w:t xml:space="preserve"> o </w:t>
            </w:r>
            <w:r>
              <w:t>Evropské pohraniční</w:t>
            </w:r>
            <w:r w:rsidR="008B4F97">
              <w:t xml:space="preserve"> a </w:t>
            </w:r>
            <w:r>
              <w:t>pobřežní stráži (Frontex)</w:t>
            </w:r>
            <w:r w:rsidR="008B4F97">
              <w:t xml:space="preserve"> a v </w:t>
            </w:r>
            <w:r>
              <w:t>ní uvedená zjištění, podle nichž se toto nařízení považuje za vhodné pro daný účel, včetně přezkumu stálého útvaru zveřejněného</w:t>
            </w:r>
            <w:r w:rsidR="008B4F97">
              <w:t xml:space="preserve"> v </w:t>
            </w:r>
            <w:r>
              <w:t>únoru 2024,</w:t>
            </w:r>
            <w:r w:rsidR="008B4F97">
              <w:t xml:space="preserve"> v </w:t>
            </w:r>
            <w:r>
              <w:t>němž jsou, pokud jde</w:t>
            </w:r>
            <w:r w:rsidR="008B4F97">
              <w:t xml:space="preserve"> o </w:t>
            </w:r>
            <w:r>
              <w:t>správu agentury, zdůrazněny tyto aspekty</w:t>
            </w:r>
            <w:r>
              <w:rPr>
                <w:vertAlign w:val="superscript"/>
              </w:rPr>
              <w:t>9</w:t>
            </w:r>
            <w:r>
              <w:t>:</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rPr>
                <w:b/>
                <w:i/>
              </w:rPr>
              <w:t>_________________</w:t>
            </w:r>
          </w:p>
        </w:tc>
        <w:tc>
          <w:tcPr>
            <w:tcW w:w="4876" w:type="dxa"/>
            <w:tcBorders>
              <w:top w:val="nil"/>
              <w:left w:val="nil"/>
              <w:bottom w:val="nil"/>
              <w:right w:val="nil"/>
            </w:tcBorders>
          </w:tcPr>
          <w:p w:rsidR="00244BC5" w:rsidRPr="002C339D" w:rsidRDefault="00244BC5" w:rsidP="002E304A"/>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rPr>
                <w:b/>
                <w:bCs/>
                <w:i/>
                <w:iCs/>
                <w:vertAlign w:val="superscript"/>
              </w:rPr>
              <w:t>9</w:t>
            </w:r>
            <w:r>
              <w:rPr>
                <w:b/>
                <w:bCs/>
                <w:i/>
                <w:iCs/>
              </w:rPr>
              <w:t xml:space="preserve"> Zdroj:</w:t>
            </w:r>
            <w:r>
              <w:rPr>
                <w:b/>
                <w:i/>
              </w:rPr>
              <w:t xml:space="preserve"> Zpráva Komise Evropskému parlamentu</w:t>
            </w:r>
            <w:r w:rsidR="008B4F97">
              <w:rPr>
                <w:b/>
                <w:i/>
              </w:rPr>
              <w:t xml:space="preserve"> a </w:t>
            </w:r>
            <w:r>
              <w:rPr>
                <w:b/>
                <w:i/>
              </w:rPr>
              <w:t>Radě</w:t>
            </w:r>
            <w:r w:rsidR="008B4F97">
              <w:rPr>
                <w:b/>
                <w:i/>
              </w:rPr>
              <w:t xml:space="preserve"> o </w:t>
            </w:r>
            <w:r>
              <w:rPr>
                <w:b/>
                <w:i/>
              </w:rPr>
              <w:t>hodnocení nařízení (EU) 2019/1896</w:t>
            </w:r>
            <w:r w:rsidR="008B4F97">
              <w:rPr>
                <w:b/>
                <w:i/>
              </w:rPr>
              <w:t xml:space="preserve"> o </w:t>
            </w:r>
            <w:r>
              <w:rPr>
                <w:b/>
                <w:i/>
              </w:rPr>
              <w:t>Evropské pohraniční</w:t>
            </w:r>
            <w:r w:rsidR="008B4F97">
              <w:rPr>
                <w:b/>
                <w:i/>
              </w:rPr>
              <w:t xml:space="preserve"> a </w:t>
            </w:r>
            <w:r>
              <w:rPr>
                <w:b/>
                <w:i/>
              </w:rPr>
              <w:t>pobřežní stráži, včetně přezkumu stálého útvaru. 2. 2. 2024.</w:t>
            </w:r>
          </w:p>
        </w:tc>
        <w:tc>
          <w:tcPr>
            <w:tcW w:w="4876" w:type="dxa"/>
            <w:tcBorders>
              <w:top w:val="nil"/>
              <w:left w:val="nil"/>
              <w:bottom w:val="nil"/>
              <w:right w:val="nil"/>
            </w:tcBorders>
          </w:tcPr>
          <w:p w:rsidR="00244BC5" w:rsidRPr="002C339D" w:rsidRDefault="00244BC5" w:rsidP="002E304A"/>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39</w:t>
      </w:r>
      <w:r>
        <w:rPr>
          <w:rStyle w:val="HideTWBExt"/>
          <w:b w:val="0"/>
        </w:rPr>
        <w:t>&lt;/NumAm&gt;</w:t>
      </w:r>
    </w:p>
    <w:p w:rsidR="00244BC5" w:rsidRPr="002C339D" w:rsidRDefault="00244BC5" w:rsidP="00244BC5">
      <w:pPr>
        <w:pStyle w:val="NormalBold"/>
      </w:pPr>
      <w:r>
        <w:rPr>
          <w:rStyle w:val="HideTWBExt"/>
          <w:b w:val="0"/>
        </w:rPr>
        <w:t>&lt;RepeatBlock-By&gt;&lt;Members&gt;</w:t>
      </w:r>
      <w:r>
        <w:t>Dirk Gotink</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14 – odrážka 1</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rPr>
                <w:b/>
                <w:i/>
              </w:rPr>
              <w:t>–</w:t>
            </w:r>
            <w:r>
              <w:tab/>
            </w:r>
            <w:r>
              <w:rPr>
                <w:b/>
                <w:i/>
              </w:rPr>
              <w:t>úkoly jsou jasně rozděleny mezi správní radu</w:t>
            </w:r>
            <w:r w:rsidR="008B4F97">
              <w:rPr>
                <w:b/>
                <w:i/>
              </w:rPr>
              <w:t xml:space="preserve"> a </w:t>
            </w:r>
            <w:r>
              <w:rPr>
                <w:b/>
                <w:i/>
              </w:rPr>
              <w:t>výkonného ředitele;</w:t>
            </w:r>
          </w:p>
        </w:tc>
        <w:tc>
          <w:tcPr>
            <w:tcW w:w="4876" w:type="dxa"/>
            <w:tcBorders>
              <w:top w:val="nil"/>
              <w:left w:val="nil"/>
              <w:bottom w:val="nil"/>
              <w:right w:val="nil"/>
            </w:tcBorders>
          </w:tcPr>
          <w:p w:rsidR="00244BC5" w:rsidRPr="002C339D" w:rsidRDefault="00244BC5" w:rsidP="002E304A">
            <w:pPr>
              <w:pStyle w:val="Normal6a"/>
            </w:pPr>
            <w:r>
              <w:rPr>
                <w:b/>
                <w:i/>
              </w:rPr>
              <w:t>vypouští se</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40</w:t>
      </w:r>
      <w:r>
        <w:rPr>
          <w:rStyle w:val="HideTWBExt"/>
          <w:b w:val="0"/>
        </w:rPr>
        <w:t>&lt;/NumAm&gt;</w:t>
      </w:r>
    </w:p>
    <w:p w:rsidR="00244BC5" w:rsidRPr="002C339D" w:rsidRDefault="00244BC5" w:rsidP="00244BC5">
      <w:pPr>
        <w:pStyle w:val="NormalBold"/>
      </w:pPr>
      <w:r>
        <w:rPr>
          <w:rStyle w:val="HideTWBExt"/>
          <w:b w:val="0"/>
        </w:rPr>
        <w:t>&lt;RepeatBlock-By&gt;&lt;Members&gt;</w:t>
      </w:r>
      <w:r>
        <w:t>Dirk Gotink</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14 – odrážka 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rPr>
                <w:b/>
                <w:i/>
              </w:rPr>
              <w:t>–</w:t>
            </w:r>
            <w:r>
              <w:tab/>
            </w:r>
            <w:r>
              <w:rPr>
                <w:b/>
                <w:i/>
              </w:rPr>
              <w:t>ve správní radě nejsou dostatečně zastoupeny orgány odpovědné za navracení, neboť členové jsou především</w:t>
            </w:r>
            <w:r w:rsidR="008B4F97">
              <w:rPr>
                <w:b/>
                <w:i/>
              </w:rPr>
              <w:t xml:space="preserve"> z </w:t>
            </w:r>
            <w:r>
              <w:rPr>
                <w:b/>
                <w:i/>
              </w:rPr>
              <w:t>vnitrostátních orgánů správy hranic, které často nejsou odpovědné za navracení;</w:t>
            </w:r>
          </w:p>
        </w:tc>
        <w:tc>
          <w:tcPr>
            <w:tcW w:w="4876" w:type="dxa"/>
            <w:tcBorders>
              <w:top w:val="nil"/>
              <w:left w:val="nil"/>
              <w:bottom w:val="nil"/>
              <w:right w:val="nil"/>
            </w:tcBorders>
          </w:tcPr>
          <w:p w:rsidR="00244BC5" w:rsidRPr="002C339D" w:rsidRDefault="00244BC5" w:rsidP="002E304A">
            <w:pPr>
              <w:pStyle w:val="Normal6a"/>
            </w:pPr>
            <w:r>
              <w:rPr>
                <w:b/>
                <w:i/>
              </w:rPr>
              <w:t>vypouští se</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41</w:t>
      </w:r>
      <w:r>
        <w:rPr>
          <w:rStyle w:val="HideTWBExt"/>
          <w:b w:val="0"/>
        </w:rPr>
        <w:t>&lt;/NumAm&gt;</w:t>
      </w:r>
    </w:p>
    <w:p w:rsidR="00244BC5" w:rsidRPr="002C339D" w:rsidRDefault="00244BC5" w:rsidP="00244BC5">
      <w:pPr>
        <w:pStyle w:val="NormalBold"/>
      </w:pPr>
      <w:r>
        <w:rPr>
          <w:rStyle w:val="HideTWBExt"/>
          <w:b w:val="0"/>
        </w:rPr>
        <w:t>&lt;RepeatBlock-By&gt;&lt;Members&gt;</w:t>
      </w:r>
      <w:r>
        <w:t>Dirk Gotink</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14 – odrážka 3</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rPr>
                <w:b/>
                <w:i/>
              </w:rPr>
              <w:t>–</w:t>
            </w:r>
            <w:r>
              <w:tab/>
            </w:r>
            <w:r>
              <w:rPr>
                <w:b/>
                <w:i/>
              </w:rPr>
              <w:t>interní správa agentury Frontex není plně vybavena</w:t>
            </w:r>
            <w:r w:rsidR="008B4F97">
              <w:rPr>
                <w:b/>
                <w:i/>
              </w:rPr>
              <w:t xml:space="preserve"> k </w:t>
            </w:r>
            <w:r>
              <w:rPr>
                <w:b/>
                <w:i/>
              </w:rPr>
              <w:t>tomu, aby plnila svůj rozšířený mandát</w:t>
            </w:r>
            <w:r w:rsidR="008B4F97">
              <w:rPr>
                <w:b/>
                <w:i/>
              </w:rPr>
              <w:t xml:space="preserve"> z </w:t>
            </w:r>
            <w:r>
              <w:rPr>
                <w:b/>
                <w:i/>
              </w:rPr>
              <w:t>roku 2019, přičemž se objevují takové problémy, jako je překrývání povinností</w:t>
            </w:r>
            <w:r w:rsidR="008B4F97">
              <w:rPr>
                <w:b/>
                <w:i/>
              </w:rPr>
              <w:t xml:space="preserve"> a </w:t>
            </w:r>
            <w:r>
              <w:rPr>
                <w:b/>
                <w:i/>
              </w:rPr>
              <w:t>příležitostné protichůdné přístupy</w:t>
            </w:r>
            <w:r>
              <w:rPr>
                <w:b/>
                <w:i/>
                <w:vertAlign w:val="superscript"/>
              </w:rPr>
              <w:t>10</w:t>
            </w:r>
            <w:r>
              <w:rPr>
                <w:b/>
                <w:i/>
              </w:rPr>
              <w:t>; konstatuje, že tuto záležitost by mělo vyřešit zavedení nové organizační struktury, kterou správní rada schválila</w:t>
            </w:r>
            <w:r w:rsidR="008B4F97">
              <w:rPr>
                <w:b/>
                <w:i/>
              </w:rPr>
              <w:t xml:space="preserve"> v </w:t>
            </w:r>
            <w:r>
              <w:rPr>
                <w:b/>
                <w:i/>
              </w:rPr>
              <w:t>listopadu 2023; konstatuje, že klíčové návrhy zahrnují konsolidaci funkcí souvisejících se strategickou vizí</w:t>
            </w:r>
            <w:r w:rsidR="008B4F97">
              <w:rPr>
                <w:b/>
                <w:i/>
              </w:rPr>
              <w:t xml:space="preserve"> a s </w:t>
            </w:r>
            <w:r>
              <w:rPr>
                <w:b/>
                <w:i/>
              </w:rPr>
              <w:t>koordinací, decentralizaci řízení</w:t>
            </w:r>
            <w:r w:rsidR="008B4F97">
              <w:rPr>
                <w:b/>
                <w:i/>
              </w:rPr>
              <w:t xml:space="preserve"> s </w:t>
            </w:r>
            <w:r>
              <w:rPr>
                <w:b/>
                <w:i/>
              </w:rPr>
              <w:t>cílem zvýšit odpovědnost</w:t>
            </w:r>
            <w:r w:rsidR="008B4F97">
              <w:rPr>
                <w:b/>
                <w:i/>
              </w:rPr>
              <w:t xml:space="preserve"> a </w:t>
            </w:r>
            <w:r>
              <w:rPr>
                <w:b/>
                <w:i/>
              </w:rPr>
              <w:t>účinné přerozdělení zdrojů;</w:t>
            </w:r>
          </w:p>
        </w:tc>
        <w:tc>
          <w:tcPr>
            <w:tcW w:w="4876" w:type="dxa"/>
            <w:tcBorders>
              <w:top w:val="nil"/>
              <w:left w:val="nil"/>
              <w:bottom w:val="nil"/>
              <w:right w:val="nil"/>
            </w:tcBorders>
          </w:tcPr>
          <w:p w:rsidR="00244BC5" w:rsidRPr="002C339D" w:rsidRDefault="00244BC5" w:rsidP="002E304A">
            <w:pPr>
              <w:pStyle w:val="Normal6a"/>
            </w:pPr>
            <w:r>
              <w:rPr>
                <w:b/>
                <w:i/>
              </w:rPr>
              <w:t>vypouští se</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rPr>
                <w:b/>
                <w:i/>
              </w:rPr>
              <w:t>_________________</w:t>
            </w:r>
          </w:p>
        </w:tc>
        <w:tc>
          <w:tcPr>
            <w:tcW w:w="4876" w:type="dxa"/>
            <w:tcBorders>
              <w:top w:val="nil"/>
              <w:left w:val="nil"/>
              <w:bottom w:val="nil"/>
              <w:right w:val="nil"/>
            </w:tcBorders>
          </w:tcPr>
          <w:p w:rsidR="00244BC5" w:rsidRPr="002C339D" w:rsidRDefault="00244BC5" w:rsidP="002E304A"/>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rPr>
                <w:b/>
                <w:bCs/>
                <w:i/>
                <w:iCs/>
                <w:vertAlign w:val="superscript"/>
              </w:rPr>
              <w:t>10</w:t>
            </w:r>
            <w:r>
              <w:rPr>
                <w:b/>
                <w:bCs/>
                <w:i/>
                <w:iCs/>
              </w:rPr>
              <w:t xml:space="preserve"> Příklady zahrnují rozdělení řízení stálého útvaru do řady odborů;</w:t>
            </w:r>
            <w:r>
              <w:rPr>
                <w:b/>
                <w:i/>
              </w:rPr>
              <w:t xml:space="preserve"> rozdělení odboru správy</w:t>
            </w:r>
            <w:r w:rsidR="008B4F97">
              <w:rPr>
                <w:b/>
                <w:i/>
              </w:rPr>
              <w:t xml:space="preserve"> a </w:t>
            </w:r>
            <w:r>
              <w:rPr>
                <w:b/>
                <w:i/>
              </w:rPr>
              <w:t>řízení na dvě části (vede</w:t>
            </w:r>
            <w:r w:rsidR="008B4F97">
              <w:rPr>
                <w:b/>
                <w:i/>
              </w:rPr>
              <w:t xml:space="preserve"> k </w:t>
            </w:r>
            <w:r>
              <w:rPr>
                <w:b/>
                <w:i/>
              </w:rPr>
              <w:t>roztříštěnému přístupu</w:t>
            </w:r>
            <w:r w:rsidR="008B4F97">
              <w:rPr>
                <w:b/>
                <w:i/>
              </w:rPr>
              <w:t xml:space="preserve"> a </w:t>
            </w:r>
            <w:r>
              <w:rPr>
                <w:b/>
                <w:i/>
              </w:rPr>
              <w:t>nesrovnalostem, přičemž jedna divize je odpovědná za IKT, finance</w:t>
            </w:r>
            <w:r w:rsidR="008B4F97">
              <w:rPr>
                <w:b/>
                <w:i/>
              </w:rPr>
              <w:t xml:space="preserve"> a </w:t>
            </w:r>
            <w:r>
              <w:rPr>
                <w:b/>
                <w:i/>
              </w:rPr>
              <w:t>jiná za lidské zdroje, právo</w:t>
            </w:r>
            <w:r w:rsidR="008B4F97">
              <w:rPr>
                <w:b/>
                <w:i/>
              </w:rPr>
              <w:t xml:space="preserve"> a </w:t>
            </w:r>
            <w:r>
              <w:rPr>
                <w:b/>
                <w:i/>
              </w:rPr>
              <w:t>zadávání veřejných zakázek).</w:t>
            </w:r>
          </w:p>
        </w:tc>
        <w:tc>
          <w:tcPr>
            <w:tcW w:w="4876" w:type="dxa"/>
            <w:tcBorders>
              <w:top w:val="nil"/>
              <w:left w:val="nil"/>
              <w:bottom w:val="nil"/>
              <w:right w:val="nil"/>
            </w:tcBorders>
          </w:tcPr>
          <w:p w:rsidR="00244BC5" w:rsidRPr="002C339D" w:rsidRDefault="00244BC5" w:rsidP="002E304A"/>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42</w:t>
      </w:r>
      <w:r>
        <w:rPr>
          <w:rStyle w:val="HideTWBExt"/>
          <w:b w:val="0"/>
        </w:rPr>
        <w:t>&lt;/NumAm&gt;</w:t>
      </w:r>
    </w:p>
    <w:p w:rsidR="00244BC5" w:rsidRPr="002C339D" w:rsidRDefault="00244BC5" w:rsidP="00244BC5">
      <w:pPr>
        <w:pStyle w:val="NormalBold"/>
      </w:pPr>
      <w:r>
        <w:rPr>
          <w:rStyle w:val="HideTWBExt"/>
          <w:b w:val="0"/>
        </w:rPr>
        <w:t>&lt;RepeatBlock-By&gt;&lt;Members&gt;</w:t>
      </w:r>
      <w:r>
        <w:t>Erik Marquardt</w:t>
      </w:r>
      <w:r>
        <w:rPr>
          <w:rStyle w:val="HideTWBExt"/>
          <w:b w:val="0"/>
        </w:rPr>
        <w:t>&lt;/Members&gt;</w:t>
      </w:r>
    </w:p>
    <w:p w:rsidR="00244BC5" w:rsidRPr="002C339D" w:rsidRDefault="00244BC5" w:rsidP="00244BC5">
      <w:r>
        <w:rPr>
          <w:rStyle w:val="HideTWBExt"/>
        </w:rPr>
        <w:t>&lt;AuNomDe&gt;</w:t>
      </w:r>
      <w:r>
        <w:rPr>
          <w:rStyle w:val="HideTWBInt"/>
          <w:color w:val="auto"/>
        </w:rPr>
        <w:t>{Greens/EFA}</w:t>
      </w:r>
      <w:r>
        <w:t>za skupinu Verts/ALE</w:t>
      </w:r>
      <w:r>
        <w:rPr>
          <w:rStyle w:val="HideTWBExt"/>
        </w:rPr>
        <w:t>&lt;/AuNomDe&gt;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14</w:t>
      </w:r>
      <w:r w:rsidR="008B4F97">
        <w:t xml:space="preserve"> a </w:t>
      </w:r>
      <w:r>
        <w:t>(nový)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71002C" w:rsidRDefault="00244BC5" w:rsidP="002E304A">
            <w:pPr>
              <w:rPr>
                <w:lang w:val="en-GB"/>
              </w:rPr>
            </w:pPr>
          </w:p>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p>
        </w:tc>
        <w:tc>
          <w:tcPr>
            <w:tcW w:w="4876" w:type="dxa"/>
            <w:tcBorders>
              <w:top w:val="nil"/>
              <w:left w:val="nil"/>
              <w:bottom w:val="nil"/>
              <w:right w:val="nil"/>
            </w:tcBorders>
          </w:tcPr>
          <w:p w:rsidR="00244BC5" w:rsidRPr="002C339D" w:rsidRDefault="00244BC5" w:rsidP="002E304A">
            <w:pPr>
              <w:pStyle w:val="Normal6a"/>
            </w:pPr>
            <w:r>
              <w:rPr>
                <w:b/>
                <w:i/>
              </w:rPr>
              <w:t>14a.</w:t>
            </w:r>
            <w:r>
              <w:tab/>
            </w:r>
            <w:r>
              <w:rPr>
                <w:b/>
                <w:i/>
              </w:rPr>
              <w:t>s vážným znepokojením konstatuje, že navzdory přijatým opatřením bylo hlášeno závažné porušování základních práv</w:t>
            </w:r>
            <w:r w:rsidR="008B4F97">
              <w:rPr>
                <w:b/>
                <w:i/>
              </w:rPr>
              <w:t xml:space="preserve"> z </w:t>
            </w:r>
            <w:r>
              <w:rPr>
                <w:b/>
                <w:i/>
              </w:rPr>
              <w:t>různých operačních oblastí,</w:t>
            </w:r>
            <w:r w:rsidR="008B4F97">
              <w:rPr>
                <w:b/>
                <w:i/>
              </w:rPr>
              <w:t xml:space="preserve"> v </w:t>
            </w:r>
            <w:r>
              <w:rPr>
                <w:b/>
                <w:i/>
              </w:rPr>
              <w:t>nichž je agentura Frontex aktivní, opakuje, že dodržování zásad</w:t>
            </w:r>
            <w:r w:rsidR="008B4F97">
              <w:rPr>
                <w:b/>
                <w:i/>
              </w:rPr>
              <w:t xml:space="preserve"> a </w:t>
            </w:r>
            <w:r>
              <w:rPr>
                <w:b/>
                <w:i/>
              </w:rPr>
              <w:t>hodnot Unie musí být podmínkou sine qua non pro to, aby se agentura Frontex zavázala ke společné operaci</w:t>
            </w:r>
            <w:r w:rsidR="008B4F97">
              <w:rPr>
                <w:b/>
                <w:i/>
              </w:rPr>
              <w:t xml:space="preserve"> s </w:t>
            </w:r>
            <w:r>
              <w:rPr>
                <w:b/>
                <w:i/>
              </w:rPr>
              <w:t>členským státem, jak je uvedeno</w:t>
            </w:r>
            <w:r w:rsidR="008B4F97">
              <w:rPr>
                <w:b/>
                <w:i/>
              </w:rPr>
              <w:t xml:space="preserve"> v </w:t>
            </w:r>
            <w:r>
              <w:rPr>
                <w:b/>
                <w:i/>
              </w:rPr>
              <w:t>usnesení Evropského parlamentu ze dne 14. prosince 2023 agentuře Frontex na základě šetření pracovní skupiny LIBE pro kontrolu agentury Frontex; dále vyjadřuje, že jsou zapotřebí odpovídající následná opatření</w:t>
            </w:r>
            <w:r w:rsidR="008B4F97">
              <w:rPr>
                <w:b/>
                <w:i/>
              </w:rPr>
              <w:t xml:space="preserve"> a </w:t>
            </w:r>
            <w:r>
              <w:rPr>
                <w:b/>
                <w:i/>
              </w:rPr>
              <w:t>že agentura musí vyvodit důsledky po ztroskotání lodí Crotone</w:t>
            </w:r>
            <w:r w:rsidR="008B4F97">
              <w:rPr>
                <w:b/>
                <w:i/>
              </w:rPr>
              <w:t xml:space="preserve"> a </w:t>
            </w:r>
            <w:r>
              <w:rPr>
                <w:b/>
                <w:i/>
              </w:rPr>
              <w:t>Adriana</w:t>
            </w:r>
            <w:r w:rsidR="008B4F97">
              <w:rPr>
                <w:b/>
                <w:i/>
              </w:rPr>
              <w:t xml:space="preserve"> v </w:t>
            </w:r>
            <w:r>
              <w:rPr>
                <w:b/>
                <w:i/>
              </w:rPr>
              <w:t>roce 2023, kde byla agentura Frontex přítomna prostřednictvím leteckého monitorování;</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43</w:t>
      </w:r>
      <w:r>
        <w:rPr>
          <w:rStyle w:val="HideTWBExt"/>
          <w:b w:val="0"/>
        </w:rPr>
        <w:t>&lt;/NumAm&gt;</w:t>
      </w:r>
    </w:p>
    <w:p w:rsidR="00244BC5" w:rsidRPr="002C339D" w:rsidRDefault="00244BC5" w:rsidP="00244BC5">
      <w:pPr>
        <w:pStyle w:val="NormalBold"/>
      </w:pPr>
      <w:r>
        <w:rPr>
          <w:rStyle w:val="HideTWBExt"/>
          <w:b w:val="0"/>
        </w:rPr>
        <w:t>&lt;RepeatBlock-By&gt;&lt;Members&gt;</w:t>
      </w:r>
      <w:r>
        <w:t>Gilles Boyer, Olivier Chastel, Vlad Vasile-Voiculescu, Michal Wiezik</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14</w:t>
      </w:r>
      <w:r w:rsidR="008B4F97">
        <w:t xml:space="preserve"> a </w:t>
      </w:r>
      <w:r>
        <w:t>(nový)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pPr>
              <w:rPr>
                <w:lang w:val="fr-FR"/>
              </w:rPr>
            </w:pPr>
          </w:p>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p>
        </w:tc>
        <w:tc>
          <w:tcPr>
            <w:tcW w:w="4876" w:type="dxa"/>
            <w:tcBorders>
              <w:top w:val="nil"/>
              <w:left w:val="nil"/>
              <w:bottom w:val="nil"/>
              <w:right w:val="nil"/>
            </w:tcBorders>
          </w:tcPr>
          <w:p w:rsidR="00244BC5" w:rsidRPr="002C339D" w:rsidRDefault="00244BC5" w:rsidP="002E304A">
            <w:pPr>
              <w:pStyle w:val="Normal6a"/>
            </w:pPr>
            <w:r>
              <w:rPr>
                <w:b/>
                <w:i/>
              </w:rPr>
              <w:t>14a.</w:t>
            </w:r>
            <w:r>
              <w:tab/>
            </w:r>
            <w:r>
              <w:rPr>
                <w:b/>
                <w:i/>
              </w:rPr>
              <w:t>konstatuje, že provádění nařízení</w:t>
            </w:r>
            <w:r w:rsidR="008B4F97">
              <w:rPr>
                <w:b/>
                <w:i/>
              </w:rPr>
              <w:t xml:space="preserve"> o </w:t>
            </w:r>
            <w:r>
              <w:rPr>
                <w:b/>
                <w:i/>
              </w:rPr>
              <w:t>Evropské pohraniční</w:t>
            </w:r>
            <w:r w:rsidR="008B4F97">
              <w:rPr>
                <w:b/>
                <w:i/>
              </w:rPr>
              <w:t xml:space="preserve"> a </w:t>
            </w:r>
            <w:r>
              <w:rPr>
                <w:b/>
                <w:i/>
              </w:rPr>
              <w:t>pobřežní stráži způsobilo administrativní neefektivnost, jak je zdůrazněno</w:t>
            </w:r>
            <w:r w:rsidR="008B4F97">
              <w:rPr>
                <w:b/>
                <w:i/>
              </w:rPr>
              <w:t xml:space="preserve"> v </w:t>
            </w:r>
            <w:r>
              <w:rPr>
                <w:b/>
                <w:i/>
              </w:rPr>
              <w:t>hodnotící zprávě</w:t>
            </w:r>
            <w:r w:rsidR="008B4F97">
              <w:rPr>
                <w:b/>
                <w:i/>
              </w:rPr>
              <w:t xml:space="preserve"> o </w:t>
            </w:r>
            <w:r>
              <w:rPr>
                <w:b/>
                <w:i/>
              </w:rPr>
              <w:t>nařízení (EU) 2019/1896; uznává, že členské státy se potýkají</w:t>
            </w:r>
            <w:r w:rsidR="008B4F97">
              <w:rPr>
                <w:b/>
                <w:i/>
              </w:rPr>
              <w:t xml:space="preserve"> s </w:t>
            </w:r>
            <w:r>
              <w:rPr>
                <w:b/>
                <w:i/>
              </w:rPr>
              <w:t>dodatečnými náklady</w:t>
            </w:r>
            <w:r w:rsidR="008B4F97">
              <w:rPr>
                <w:b/>
                <w:i/>
              </w:rPr>
              <w:t xml:space="preserve"> a </w:t>
            </w:r>
            <w:r>
              <w:rPr>
                <w:b/>
                <w:i/>
              </w:rPr>
              <w:t>byrokratickými překážkami</w:t>
            </w:r>
            <w:r w:rsidR="008B4F97">
              <w:rPr>
                <w:b/>
                <w:i/>
              </w:rPr>
              <w:t xml:space="preserve"> v </w:t>
            </w:r>
            <w:r>
              <w:rPr>
                <w:b/>
                <w:i/>
              </w:rPr>
              <w:t>důsledku složitých postupů úhrady</w:t>
            </w:r>
            <w:r w:rsidR="008B4F97">
              <w:rPr>
                <w:b/>
                <w:i/>
              </w:rPr>
              <w:t xml:space="preserve"> v </w:t>
            </w:r>
            <w:r>
              <w:rPr>
                <w:b/>
                <w:i/>
              </w:rPr>
              <w:t>souvislosti</w:t>
            </w:r>
            <w:r w:rsidR="008B4F97">
              <w:rPr>
                <w:b/>
                <w:i/>
              </w:rPr>
              <w:t xml:space="preserve"> s </w:t>
            </w:r>
            <w:r>
              <w:rPr>
                <w:b/>
                <w:i/>
              </w:rPr>
              <w:t>jejich zaměstnanci vyslanými do agentury Frontex; domnívá se, že vzhledem</w:t>
            </w:r>
            <w:r w:rsidR="008B4F97">
              <w:rPr>
                <w:b/>
                <w:i/>
              </w:rPr>
              <w:t xml:space="preserve"> k </w:t>
            </w:r>
            <w:r>
              <w:rPr>
                <w:b/>
                <w:i/>
              </w:rPr>
              <w:t>rostoucí administrativní zátěži členských států by Komise měla prozkoumat způsoby, jak tyto postupy zjednodušit;</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44</w:t>
      </w:r>
      <w:r>
        <w:rPr>
          <w:rStyle w:val="HideTWBExt"/>
          <w:b w:val="0"/>
        </w:rPr>
        <w:t>&lt;/NumAm&gt;</w:t>
      </w:r>
    </w:p>
    <w:p w:rsidR="00244BC5" w:rsidRPr="002C339D" w:rsidRDefault="00244BC5" w:rsidP="00244BC5">
      <w:pPr>
        <w:pStyle w:val="NormalBold"/>
      </w:pPr>
      <w:r>
        <w:rPr>
          <w:rStyle w:val="HideTWBExt"/>
          <w:b w:val="0"/>
        </w:rPr>
        <w:t>&lt;RepeatBlock-By&gt;&lt;Members&gt;</w:t>
      </w:r>
      <w:r>
        <w:t>Erik Marquardt</w:t>
      </w:r>
      <w:r>
        <w:rPr>
          <w:rStyle w:val="HideTWBExt"/>
          <w:b w:val="0"/>
        </w:rPr>
        <w:t>&lt;/Members&gt;</w:t>
      </w:r>
    </w:p>
    <w:p w:rsidR="00244BC5" w:rsidRPr="002C339D" w:rsidRDefault="00244BC5" w:rsidP="00244BC5">
      <w:r>
        <w:rPr>
          <w:rStyle w:val="HideTWBExt"/>
        </w:rPr>
        <w:t>&lt;AuNomDe&gt;</w:t>
      </w:r>
      <w:r>
        <w:rPr>
          <w:rStyle w:val="HideTWBInt"/>
          <w:color w:val="auto"/>
        </w:rPr>
        <w:t>{Greens/EFA}</w:t>
      </w:r>
      <w:r>
        <w:t>za skupinu Verts/ALE</w:t>
      </w:r>
      <w:r>
        <w:rPr>
          <w:rStyle w:val="HideTWBExt"/>
        </w:rPr>
        <w:t>&lt;/AuNomDe&gt;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14 b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pPr>
              <w:rPr>
                <w:lang w:val="fr-FR"/>
              </w:rPr>
            </w:pPr>
          </w:p>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p>
        </w:tc>
        <w:tc>
          <w:tcPr>
            <w:tcW w:w="4876" w:type="dxa"/>
            <w:tcBorders>
              <w:top w:val="nil"/>
              <w:left w:val="nil"/>
              <w:bottom w:val="nil"/>
              <w:right w:val="nil"/>
            </w:tcBorders>
          </w:tcPr>
          <w:p w:rsidR="00244BC5" w:rsidRPr="002C339D" w:rsidRDefault="00244BC5" w:rsidP="002E304A">
            <w:pPr>
              <w:pStyle w:val="Normal6a"/>
            </w:pPr>
            <w:r>
              <w:rPr>
                <w:b/>
                <w:i/>
              </w:rPr>
              <w:t>14b.</w:t>
            </w:r>
            <w:r>
              <w:tab/>
            </w:r>
            <w:r>
              <w:rPr>
                <w:b/>
                <w:i/>
              </w:rPr>
              <w:t>zdůrazňuje doporučení úředníka pro otázky základních práv ve výroční zprávě za rok 2023, zejména potřebu posílit základní práva</w:t>
            </w:r>
            <w:r w:rsidR="008B4F97">
              <w:rPr>
                <w:b/>
                <w:i/>
              </w:rPr>
              <w:t xml:space="preserve"> a </w:t>
            </w:r>
            <w:r>
              <w:rPr>
                <w:b/>
                <w:i/>
              </w:rPr>
              <w:t>procesní záruky, které se vztahují na několik oblastí</w:t>
            </w:r>
            <w:r w:rsidR="008B4F97">
              <w:rPr>
                <w:b/>
                <w:i/>
              </w:rPr>
              <w:t xml:space="preserve"> a </w:t>
            </w:r>
            <w:r>
              <w:rPr>
                <w:b/>
                <w:i/>
              </w:rPr>
              <w:t>činností agentury Frontex, jako je například kontrola, vedení pohovorů</w:t>
            </w:r>
            <w:r w:rsidR="008B4F97">
              <w:rPr>
                <w:b/>
                <w:i/>
              </w:rPr>
              <w:t xml:space="preserve"> a </w:t>
            </w:r>
            <w:r>
              <w:rPr>
                <w:b/>
                <w:i/>
              </w:rPr>
              <w:t>hlídkování; poukazuje na stanoviska úředníka pro otázky základních práv, zejména pokud jde</w:t>
            </w:r>
            <w:r w:rsidR="008B4F97">
              <w:rPr>
                <w:b/>
                <w:i/>
              </w:rPr>
              <w:t xml:space="preserve"> o </w:t>
            </w:r>
            <w:r>
              <w:rPr>
                <w:b/>
                <w:i/>
              </w:rPr>
              <w:t>obavy týkající se dodržování základních práv</w:t>
            </w:r>
            <w:r w:rsidR="008B4F97">
              <w:rPr>
                <w:b/>
                <w:i/>
              </w:rPr>
              <w:t xml:space="preserve"> v </w:t>
            </w:r>
            <w:r>
              <w:rPr>
                <w:b/>
                <w:i/>
              </w:rPr>
              <w:t>souvislosti</w:t>
            </w:r>
            <w:r w:rsidR="008B4F97">
              <w:rPr>
                <w:b/>
                <w:i/>
              </w:rPr>
              <w:t xml:space="preserve"> s </w:t>
            </w:r>
            <w:r>
              <w:rPr>
                <w:b/>
                <w:i/>
              </w:rPr>
              <w:t>varováními zasílanými libyjským orgánům</w:t>
            </w:r>
            <w:r w:rsidR="008B4F97">
              <w:rPr>
                <w:b/>
                <w:i/>
              </w:rPr>
              <w:t xml:space="preserve"> v </w:t>
            </w:r>
            <w:r>
              <w:rPr>
                <w:b/>
                <w:i/>
              </w:rPr>
              <w:t>kontextu víceúčelových služeb leteckého monitorování, které agentura poskytuje,</w:t>
            </w:r>
            <w:r w:rsidR="008B4F97">
              <w:rPr>
                <w:b/>
                <w:i/>
              </w:rPr>
              <w:t xml:space="preserve"> a </w:t>
            </w:r>
            <w:r>
              <w:rPr>
                <w:b/>
                <w:i/>
              </w:rPr>
              <w:t>stanovisko</w:t>
            </w:r>
            <w:r w:rsidR="008B4F97">
              <w:rPr>
                <w:b/>
                <w:i/>
              </w:rPr>
              <w:t xml:space="preserve"> k </w:t>
            </w:r>
            <w:r>
              <w:rPr>
                <w:b/>
                <w:i/>
              </w:rPr>
              <w:t>monitorování použití síly; vyjadřuje hluboké znepokojení nad případy, kdy se vnitrostátní orgány zdráhaly poskytnout přístup</w:t>
            </w:r>
            <w:r w:rsidR="008B4F97">
              <w:rPr>
                <w:b/>
                <w:i/>
              </w:rPr>
              <w:t xml:space="preserve"> k </w:t>
            </w:r>
            <w:r>
              <w:rPr>
                <w:b/>
                <w:i/>
              </w:rPr>
              <w:t>relevantním údajům pro účely vyšetřování nebo následných kroků nebo popíraly zapojení policistů do údajného porušování základních práv; zdůrazňuje, že nedostatečné podávání zpráv je pro úředníka pro otázky základních práv přetrvávajícím problémem; naléhavě vyzývá agenturu Frontex, aby provedla všechna doporučení uvedená ve výročních zprávách úředníka pro otázky základních práv</w:t>
            </w:r>
            <w:r w:rsidR="008B4F97">
              <w:rPr>
                <w:b/>
                <w:i/>
              </w:rPr>
              <w:t xml:space="preserve"> a </w:t>
            </w:r>
            <w:r>
              <w:rPr>
                <w:b/>
                <w:i/>
              </w:rPr>
              <w:t>aby přijala opatření navazující na jeho stanoviska;</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45</w:t>
      </w:r>
      <w:r>
        <w:rPr>
          <w:rStyle w:val="HideTWBExt"/>
          <w:b w:val="0"/>
        </w:rPr>
        <w:t>&lt;/NumAm&gt;</w:t>
      </w:r>
    </w:p>
    <w:p w:rsidR="00244BC5" w:rsidRPr="002C339D" w:rsidRDefault="00244BC5" w:rsidP="00244BC5">
      <w:pPr>
        <w:pStyle w:val="NormalBold"/>
      </w:pPr>
      <w:r>
        <w:rPr>
          <w:rStyle w:val="HideTWBExt"/>
          <w:b w:val="0"/>
        </w:rPr>
        <w:t>&lt;RepeatBlock-By&gt;&lt;Members&gt;</w:t>
      </w:r>
      <w:r>
        <w:t>Gilles Boyer, Olivier Chastel, Vlad Vasile-Voiculescu, Michal Wiezik</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14 b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pPr>
              <w:rPr>
                <w:lang w:val="fr-FR"/>
              </w:rPr>
            </w:pPr>
          </w:p>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p>
        </w:tc>
        <w:tc>
          <w:tcPr>
            <w:tcW w:w="4876" w:type="dxa"/>
            <w:tcBorders>
              <w:top w:val="nil"/>
              <w:left w:val="nil"/>
              <w:bottom w:val="nil"/>
              <w:right w:val="nil"/>
            </w:tcBorders>
          </w:tcPr>
          <w:p w:rsidR="00244BC5" w:rsidRPr="002C339D" w:rsidRDefault="00244BC5" w:rsidP="002E304A">
            <w:pPr>
              <w:pStyle w:val="Normal6a"/>
            </w:pPr>
            <w:r>
              <w:rPr>
                <w:b/>
                <w:i/>
              </w:rPr>
              <w:t>14b.</w:t>
            </w:r>
            <w:r>
              <w:tab/>
            </w:r>
            <w:r>
              <w:rPr>
                <w:b/>
                <w:i/>
              </w:rPr>
              <w:t>zdůrazňuje, že nadměrná byrokracie odvádí zdroje, které by mohly být využity účinněji; vyjadřuje politování nad tím, že těžkopádný administrativní systém</w:t>
            </w:r>
            <w:r w:rsidR="008B4F97">
              <w:rPr>
                <w:b/>
                <w:i/>
              </w:rPr>
              <w:t xml:space="preserve"> a </w:t>
            </w:r>
            <w:r>
              <w:rPr>
                <w:b/>
                <w:i/>
              </w:rPr>
              <w:t>nedostatečná výše náhrad znesnadňují členským státům udržet si počet zaměstnanců</w:t>
            </w:r>
            <w:r w:rsidR="008B4F97">
              <w:rPr>
                <w:b/>
                <w:i/>
              </w:rPr>
              <w:t xml:space="preserve"> a </w:t>
            </w:r>
            <w:r>
              <w:rPr>
                <w:b/>
                <w:i/>
              </w:rPr>
              <w:t>uspokojit své potřeby</w:t>
            </w:r>
            <w:r w:rsidR="008B4F97">
              <w:rPr>
                <w:b/>
                <w:i/>
              </w:rPr>
              <w:t xml:space="preserve"> v </w:t>
            </w:r>
            <w:r>
              <w:rPr>
                <w:b/>
                <w:i/>
              </w:rPr>
              <w:t>oblasti správy hranic;</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46</w:t>
      </w:r>
      <w:r>
        <w:rPr>
          <w:rStyle w:val="HideTWBExt"/>
          <w:b w:val="0"/>
        </w:rPr>
        <w:t>&lt;/NumAm&gt;</w:t>
      </w:r>
    </w:p>
    <w:p w:rsidR="00244BC5" w:rsidRPr="002C339D" w:rsidRDefault="00244BC5" w:rsidP="00244BC5">
      <w:pPr>
        <w:pStyle w:val="NormalBold"/>
      </w:pPr>
      <w:r>
        <w:rPr>
          <w:rStyle w:val="HideTWBExt"/>
          <w:b w:val="0"/>
        </w:rPr>
        <w:t>&lt;RepeatBlock-By&gt;&lt;Members&gt;</w:t>
      </w:r>
      <w:r>
        <w:t>Tomáš Zdechovský</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15</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rPr>
                <w:b/>
                <w:i/>
              </w:rPr>
              <w:t>15.</w:t>
            </w:r>
            <w:r>
              <w:tab/>
            </w:r>
            <w:r>
              <w:rPr>
                <w:b/>
                <w:i/>
              </w:rPr>
              <w:t>opakuje, že je nezbytné, aby příslušníci stálého útvaru (agentury Frontex) absolvovali školení</w:t>
            </w:r>
            <w:r w:rsidR="008B4F97">
              <w:rPr>
                <w:b/>
                <w:i/>
              </w:rPr>
              <w:t xml:space="preserve"> v </w:t>
            </w:r>
            <w:r>
              <w:rPr>
                <w:b/>
                <w:i/>
              </w:rPr>
              <w:t>oblasti základních práv, které zajistí, že budou informováni</w:t>
            </w:r>
            <w:r w:rsidR="008B4F97">
              <w:rPr>
                <w:b/>
                <w:i/>
              </w:rPr>
              <w:t xml:space="preserve"> o </w:t>
            </w:r>
            <w:r>
              <w:rPr>
                <w:b/>
                <w:i/>
              </w:rPr>
              <w:t>příslušných závazcích</w:t>
            </w:r>
            <w:r w:rsidR="008B4F97">
              <w:rPr>
                <w:b/>
                <w:i/>
              </w:rPr>
              <w:t xml:space="preserve"> a </w:t>
            </w:r>
            <w:r>
              <w:rPr>
                <w:b/>
                <w:i/>
              </w:rPr>
              <w:t>normách</w:t>
            </w:r>
            <w:r w:rsidR="008B4F97">
              <w:rPr>
                <w:b/>
                <w:i/>
              </w:rPr>
              <w:t xml:space="preserve"> v </w:t>
            </w:r>
            <w:r>
              <w:rPr>
                <w:b/>
                <w:i/>
              </w:rPr>
              <w:t>oblasti základních práv, mezinárodních lidskoprávních předpisů</w:t>
            </w:r>
            <w:r w:rsidR="008B4F97">
              <w:rPr>
                <w:b/>
                <w:i/>
              </w:rPr>
              <w:t xml:space="preserve"> a </w:t>
            </w:r>
            <w:r>
              <w:rPr>
                <w:b/>
                <w:i/>
              </w:rPr>
              <w:t>humanitárního práva</w:t>
            </w:r>
            <w:r w:rsidR="008B4F97">
              <w:rPr>
                <w:b/>
                <w:i/>
              </w:rPr>
              <w:t xml:space="preserve"> a </w:t>
            </w:r>
            <w:r>
              <w:rPr>
                <w:b/>
                <w:i/>
              </w:rPr>
              <w:t>že je budou dodržovat</w:t>
            </w:r>
            <w:r>
              <w:rPr>
                <w:b/>
                <w:i/>
                <w:vertAlign w:val="superscript"/>
              </w:rPr>
              <w:t>11</w:t>
            </w:r>
            <w:r>
              <w:rPr>
                <w:b/>
                <w:i/>
              </w:rPr>
              <w:t>;</w:t>
            </w:r>
          </w:p>
        </w:tc>
        <w:tc>
          <w:tcPr>
            <w:tcW w:w="4876" w:type="dxa"/>
            <w:tcBorders>
              <w:top w:val="nil"/>
              <w:left w:val="nil"/>
              <w:bottom w:val="nil"/>
              <w:right w:val="nil"/>
            </w:tcBorders>
          </w:tcPr>
          <w:p w:rsidR="00244BC5" w:rsidRPr="002C339D" w:rsidRDefault="00244BC5" w:rsidP="002E304A">
            <w:pPr>
              <w:pStyle w:val="Normal6a"/>
            </w:pPr>
            <w:r>
              <w:rPr>
                <w:b/>
                <w:i/>
              </w:rPr>
              <w:t>vypouští se</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rPr>
                <w:b/>
                <w:i/>
              </w:rPr>
              <w:t>_________________</w:t>
            </w:r>
          </w:p>
        </w:tc>
        <w:tc>
          <w:tcPr>
            <w:tcW w:w="4876" w:type="dxa"/>
            <w:tcBorders>
              <w:top w:val="nil"/>
              <w:left w:val="nil"/>
              <w:bottom w:val="nil"/>
              <w:right w:val="nil"/>
            </w:tcBorders>
          </w:tcPr>
          <w:p w:rsidR="00244BC5" w:rsidRPr="002C339D" w:rsidRDefault="00244BC5" w:rsidP="002E304A"/>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rPr>
                <w:b/>
                <w:bCs/>
                <w:i/>
                <w:iCs/>
                <w:vertAlign w:val="superscript"/>
              </w:rPr>
              <w:t>11</w:t>
            </w:r>
            <w:r>
              <w:rPr>
                <w:b/>
                <w:bCs/>
                <w:i/>
                <w:iCs/>
              </w:rPr>
              <w:t xml:space="preserve"> https://eur-lex.europa.eu/legal-content/CS/TXT/HTML/?uri=CELEX:52024DC0075 – část 3.</w:t>
            </w:r>
          </w:p>
        </w:tc>
        <w:tc>
          <w:tcPr>
            <w:tcW w:w="4876" w:type="dxa"/>
            <w:tcBorders>
              <w:top w:val="nil"/>
              <w:left w:val="nil"/>
              <w:bottom w:val="nil"/>
              <w:right w:val="nil"/>
            </w:tcBorders>
          </w:tcPr>
          <w:p w:rsidR="00244BC5" w:rsidRPr="002C339D" w:rsidRDefault="00244BC5" w:rsidP="002E304A"/>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485FD6" w:rsidRDefault="00244BC5" w:rsidP="00244BC5">
      <w:pPr>
        <w:pStyle w:val="AmNumberTabs"/>
      </w:pPr>
      <w:r w:rsidRPr="00485FD6">
        <w:rPr>
          <w:rStyle w:val="HideTWBExt"/>
          <w:b w:val="0"/>
        </w:rPr>
        <w:t>&lt;Amend&gt;</w:t>
      </w:r>
      <w:r w:rsidRPr="00485FD6">
        <w:t>Pozměňovací návrh</w:t>
      </w:r>
      <w:r w:rsidRPr="00485FD6">
        <w:tab/>
      </w:r>
      <w:r w:rsidRPr="00485FD6">
        <w:tab/>
      </w:r>
      <w:r w:rsidRPr="00485FD6">
        <w:rPr>
          <w:rStyle w:val="HideTWBExt"/>
          <w:b w:val="0"/>
        </w:rPr>
        <w:t>&lt;NumAm&gt;</w:t>
      </w:r>
      <w:r w:rsidRPr="00485FD6">
        <w:t>47</w:t>
      </w:r>
      <w:r w:rsidRPr="00485FD6">
        <w:rPr>
          <w:rStyle w:val="HideTWBExt"/>
          <w:b w:val="0"/>
        </w:rPr>
        <w:t>&lt;/NumAm&gt;</w:t>
      </w:r>
    </w:p>
    <w:p w:rsidR="00244BC5" w:rsidRPr="00485FD6" w:rsidRDefault="00244BC5" w:rsidP="00244BC5">
      <w:pPr>
        <w:pStyle w:val="NormalBold"/>
      </w:pPr>
      <w:r w:rsidRPr="00485FD6">
        <w:rPr>
          <w:rStyle w:val="HideTWBExt"/>
          <w:b w:val="0"/>
        </w:rPr>
        <w:t>&lt;RepeatBlock-By&gt;&lt;Members&gt;</w:t>
      </w:r>
      <w:r w:rsidRPr="00485FD6">
        <w:t>Julien Sanchez, Virginie Joron, Ondřej Knotek, Tamás Deutsch</w:t>
      </w:r>
      <w:r w:rsidRPr="00485FD6">
        <w:rPr>
          <w:rStyle w:val="HideTWBExt"/>
          <w:b w:val="0"/>
        </w:rPr>
        <w:t>&lt;/Members&gt;</w:t>
      </w:r>
    </w:p>
    <w:p w:rsidR="00244BC5" w:rsidRPr="00485FD6" w:rsidRDefault="00244BC5" w:rsidP="00244BC5">
      <w:pPr>
        <w:pStyle w:val="NormalBold"/>
      </w:pPr>
      <w:r w:rsidRPr="00485FD6">
        <w:rPr>
          <w:rStyle w:val="HideTWBExt"/>
          <w:b w:val="0"/>
        </w:rPr>
        <w:t>&lt;/RepeatBlock-By&gt;</w:t>
      </w:r>
    </w:p>
    <w:p w:rsidR="00244BC5" w:rsidRPr="00485FD6" w:rsidRDefault="00244BC5" w:rsidP="00244BC5">
      <w:pPr>
        <w:pStyle w:val="NormalBold"/>
      </w:pPr>
      <w:r w:rsidRPr="00485FD6">
        <w:rPr>
          <w:rStyle w:val="HideTWBExt"/>
          <w:b w:val="0"/>
        </w:rPr>
        <w:t>&lt;DocAmend&gt;</w:t>
      </w:r>
      <w:r w:rsidRPr="00485FD6">
        <w:t>Návrh usnesení</w:t>
      </w:r>
      <w:r w:rsidRPr="00485FD6">
        <w:rPr>
          <w:rStyle w:val="HideTWBExt"/>
          <w:b w:val="0"/>
        </w:rPr>
        <w:t>&lt;/DocAmend&gt;</w:t>
      </w:r>
    </w:p>
    <w:p w:rsidR="00244BC5" w:rsidRPr="00485FD6" w:rsidRDefault="00244BC5" w:rsidP="00244BC5">
      <w:pPr>
        <w:pStyle w:val="NormalBold"/>
      </w:pPr>
      <w:r w:rsidRPr="00485FD6">
        <w:rPr>
          <w:rStyle w:val="HideTWBExt"/>
          <w:b w:val="0"/>
        </w:rPr>
        <w:t>&lt;Article&gt;</w:t>
      </w:r>
      <w:r w:rsidRPr="00485FD6">
        <w:t>Bod 15</w:t>
      </w:r>
      <w:r w:rsidRPr="00485FD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485FD6" w:rsidTr="002E304A">
        <w:trPr>
          <w:trHeight w:hRule="exact" w:val="240"/>
          <w:jc w:val="center"/>
        </w:trPr>
        <w:tc>
          <w:tcPr>
            <w:tcW w:w="9752" w:type="dxa"/>
            <w:gridSpan w:val="2"/>
            <w:tcBorders>
              <w:top w:val="nil"/>
              <w:left w:val="nil"/>
              <w:bottom w:val="nil"/>
              <w:right w:val="nil"/>
            </w:tcBorders>
          </w:tcPr>
          <w:p w:rsidR="00244BC5" w:rsidRPr="00485FD6" w:rsidRDefault="00244BC5" w:rsidP="002E304A"/>
        </w:tc>
      </w:tr>
      <w:tr w:rsidR="00244BC5" w:rsidRPr="00485FD6" w:rsidTr="002E304A">
        <w:trPr>
          <w:trHeight w:val="240"/>
          <w:jc w:val="center"/>
        </w:trPr>
        <w:tc>
          <w:tcPr>
            <w:tcW w:w="4876" w:type="dxa"/>
            <w:tcBorders>
              <w:top w:val="nil"/>
              <w:left w:val="nil"/>
              <w:bottom w:val="nil"/>
              <w:right w:val="nil"/>
            </w:tcBorders>
          </w:tcPr>
          <w:p w:rsidR="00244BC5" w:rsidRPr="00485FD6" w:rsidRDefault="00244BC5" w:rsidP="002E304A">
            <w:pPr>
              <w:pStyle w:val="AmColumnHeading"/>
            </w:pPr>
            <w:r w:rsidRPr="00485FD6">
              <w:t>Návrh usnesení</w:t>
            </w:r>
          </w:p>
        </w:tc>
        <w:tc>
          <w:tcPr>
            <w:tcW w:w="4876" w:type="dxa"/>
            <w:tcBorders>
              <w:top w:val="nil"/>
              <w:left w:val="nil"/>
              <w:bottom w:val="nil"/>
              <w:right w:val="nil"/>
            </w:tcBorders>
          </w:tcPr>
          <w:p w:rsidR="00244BC5" w:rsidRPr="00485FD6" w:rsidRDefault="00244BC5" w:rsidP="002E304A">
            <w:pPr>
              <w:pStyle w:val="AmColumnHeading"/>
            </w:pPr>
            <w:r w:rsidRPr="00485FD6">
              <w:t>Pozměňovací návrh</w:t>
            </w:r>
          </w:p>
        </w:tc>
      </w:tr>
      <w:tr w:rsidR="00244BC5" w:rsidRPr="00485FD6" w:rsidTr="002E304A">
        <w:trPr>
          <w:jc w:val="center"/>
        </w:trPr>
        <w:tc>
          <w:tcPr>
            <w:tcW w:w="4876" w:type="dxa"/>
            <w:tcBorders>
              <w:top w:val="nil"/>
              <w:left w:val="nil"/>
              <w:bottom w:val="nil"/>
              <w:right w:val="nil"/>
            </w:tcBorders>
          </w:tcPr>
          <w:p w:rsidR="00244BC5" w:rsidRPr="00485FD6" w:rsidRDefault="00244BC5" w:rsidP="002E304A">
            <w:pPr>
              <w:pStyle w:val="Normal6a"/>
            </w:pPr>
            <w:r w:rsidRPr="00485FD6">
              <w:t>15.</w:t>
            </w:r>
            <w:r w:rsidRPr="00485FD6">
              <w:tab/>
            </w:r>
            <w:r w:rsidRPr="00485FD6">
              <w:rPr>
                <w:b/>
                <w:i/>
              </w:rPr>
              <w:t>opakuje</w:t>
            </w:r>
            <w:r w:rsidRPr="00485FD6">
              <w:t xml:space="preserve">, </w:t>
            </w:r>
            <w:r w:rsidRPr="00485FD6">
              <w:rPr>
                <w:b/>
                <w:i/>
              </w:rPr>
              <w:t>že je nezbytné</w:t>
            </w:r>
            <w:r w:rsidRPr="00485FD6">
              <w:t xml:space="preserve">, </w:t>
            </w:r>
            <w:r w:rsidRPr="00485FD6">
              <w:rPr>
                <w:b/>
                <w:i/>
              </w:rPr>
              <w:t>aby příslušníci</w:t>
            </w:r>
            <w:r w:rsidRPr="00485FD6">
              <w:t xml:space="preserve"> stálého </w:t>
            </w:r>
            <w:r w:rsidRPr="00485FD6">
              <w:rPr>
                <w:b/>
                <w:i/>
              </w:rPr>
              <w:t>útvaru</w:t>
            </w:r>
            <w:r w:rsidRPr="00485FD6">
              <w:t xml:space="preserve"> (</w:t>
            </w:r>
            <w:r w:rsidRPr="00485FD6">
              <w:rPr>
                <w:b/>
                <w:i/>
              </w:rPr>
              <w:t xml:space="preserve">agentury </w:t>
            </w:r>
            <w:r w:rsidRPr="00485FD6">
              <w:t xml:space="preserve">Frontex) </w:t>
            </w:r>
            <w:r w:rsidRPr="00485FD6">
              <w:rPr>
                <w:b/>
                <w:i/>
              </w:rPr>
              <w:t>absolvovali školení</w:t>
            </w:r>
            <w:r w:rsidR="008B4F97">
              <w:t xml:space="preserve"> v </w:t>
            </w:r>
            <w:r w:rsidRPr="00485FD6">
              <w:t>oblasti</w:t>
            </w:r>
            <w:r w:rsidRPr="00485FD6">
              <w:rPr>
                <w:b/>
                <w:i/>
              </w:rPr>
              <w:t xml:space="preserve"> základních práv</w:t>
            </w:r>
            <w:r w:rsidRPr="00485FD6">
              <w:t xml:space="preserve">, </w:t>
            </w:r>
            <w:r w:rsidRPr="00485FD6">
              <w:rPr>
                <w:b/>
                <w:i/>
              </w:rPr>
              <w:t>které zajistí</w:t>
            </w:r>
            <w:r w:rsidRPr="00485FD6">
              <w:t xml:space="preserve">, že </w:t>
            </w:r>
            <w:r w:rsidRPr="00485FD6">
              <w:rPr>
                <w:b/>
                <w:i/>
              </w:rPr>
              <w:t>budou informováni</w:t>
            </w:r>
            <w:r w:rsidR="008B4F97">
              <w:t xml:space="preserve"> o </w:t>
            </w:r>
            <w:r w:rsidRPr="00485FD6">
              <w:rPr>
                <w:b/>
                <w:i/>
              </w:rPr>
              <w:t>příslušných závazcích</w:t>
            </w:r>
            <w:r w:rsidR="008B4F97">
              <w:t xml:space="preserve"> a </w:t>
            </w:r>
            <w:r w:rsidRPr="00485FD6">
              <w:rPr>
                <w:b/>
                <w:i/>
              </w:rPr>
              <w:t>normách</w:t>
            </w:r>
            <w:r w:rsidR="008B4F97">
              <w:t xml:space="preserve"> v </w:t>
            </w:r>
            <w:r w:rsidRPr="00485FD6">
              <w:t xml:space="preserve">oblasti základních práv, </w:t>
            </w:r>
            <w:r w:rsidRPr="00485FD6">
              <w:rPr>
                <w:b/>
                <w:i/>
              </w:rPr>
              <w:t>mezinárodních lidskoprávních předpisů</w:t>
            </w:r>
            <w:r w:rsidR="008B4F97">
              <w:t xml:space="preserve"> a </w:t>
            </w:r>
            <w:r w:rsidRPr="00485FD6">
              <w:rPr>
                <w:b/>
                <w:i/>
              </w:rPr>
              <w:t>humanitárního práva</w:t>
            </w:r>
            <w:r w:rsidR="008B4F97">
              <w:t xml:space="preserve"> a </w:t>
            </w:r>
            <w:r w:rsidRPr="00485FD6">
              <w:t xml:space="preserve">že je </w:t>
            </w:r>
            <w:r w:rsidRPr="00485FD6">
              <w:rPr>
                <w:b/>
                <w:i/>
              </w:rPr>
              <w:t>budou dodržovat</w:t>
            </w:r>
            <w:r w:rsidRPr="00485FD6">
              <w:rPr>
                <w:b/>
                <w:i/>
                <w:vertAlign w:val="superscript"/>
              </w:rPr>
              <w:t>11</w:t>
            </w:r>
            <w:r w:rsidRPr="00485FD6">
              <w:t>;</w:t>
            </w:r>
          </w:p>
        </w:tc>
        <w:tc>
          <w:tcPr>
            <w:tcW w:w="4876" w:type="dxa"/>
            <w:tcBorders>
              <w:top w:val="nil"/>
              <w:left w:val="nil"/>
              <w:bottom w:val="nil"/>
              <w:right w:val="nil"/>
            </w:tcBorders>
          </w:tcPr>
          <w:p w:rsidR="00244BC5" w:rsidRPr="00485FD6" w:rsidRDefault="00244BC5" w:rsidP="002E304A">
            <w:pPr>
              <w:pStyle w:val="Normal6a"/>
            </w:pPr>
            <w:r w:rsidRPr="00485FD6">
              <w:t>15.</w:t>
            </w:r>
            <w:r w:rsidRPr="00485FD6">
              <w:tab/>
            </w:r>
            <w:r w:rsidRPr="00485FD6">
              <w:rPr>
                <w:b/>
                <w:i/>
              </w:rPr>
              <w:t>lituje</w:t>
            </w:r>
            <w:r w:rsidR="008B4F97">
              <w:rPr>
                <w:b/>
                <w:i/>
              </w:rPr>
              <w:t xml:space="preserve"> a </w:t>
            </w:r>
            <w:r w:rsidRPr="00485FD6">
              <w:rPr>
                <w:b/>
                <w:i/>
              </w:rPr>
              <w:t>odsuzuje pronikání ideologie levicových nevládních organizací</w:t>
            </w:r>
            <w:r w:rsidRPr="00485FD6">
              <w:t xml:space="preserve">, </w:t>
            </w:r>
            <w:r w:rsidRPr="00485FD6">
              <w:rPr>
                <w:b/>
                <w:i/>
              </w:rPr>
              <w:t>které se za podpory Evropské komise</w:t>
            </w:r>
            <w:r w:rsidR="008B4F97">
              <w:rPr>
                <w:b/>
                <w:i/>
              </w:rPr>
              <w:t xml:space="preserve"> v </w:t>
            </w:r>
            <w:r w:rsidRPr="00485FD6">
              <w:rPr>
                <w:b/>
                <w:i/>
              </w:rPr>
              <w:t>posledních letech prosadily</w:t>
            </w:r>
            <w:r w:rsidRPr="00485FD6">
              <w:t>,</w:t>
            </w:r>
            <w:r w:rsidR="008B4F97">
              <w:t xml:space="preserve"> v </w:t>
            </w:r>
            <w:r w:rsidRPr="00485FD6">
              <w:rPr>
                <w:b/>
                <w:i/>
              </w:rPr>
              <w:t>důsledku čehož se zvyšuje počet zaměstnanců pověřených sledováním základních práv</w:t>
            </w:r>
            <w:r w:rsidR="008B4F97">
              <w:rPr>
                <w:b/>
                <w:i/>
              </w:rPr>
              <w:t xml:space="preserve"> a </w:t>
            </w:r>
            <w:r w:rsidRPr="00485FD6">
              <w:rPr>
                <w:b/>
                <w:i/>
              </w:rPr>
              <w:t>úředníkům</w:t>
            </w:r>
            <w:r w:rsidRPr="00485FD6">
              <w:t xml:space="preserve"> stálého </w:t>
            </w:r>
            <w:r w:rsidRPr="00485FD6">
              <w:rPr>
                <w:b/>
                <w:i/>
              </w:rPr>
              <w:t>sboru</w:t>
            </w:r>
            <w:r w:rsidRPr="00485FD6">
              <w:t xml:space="preserve"> (Frontex) </w:t>
            </w:r>
            <w:r w:rsidRPr="00485FD6">
              <w:rPr>
                <w:b/>
                <w:i/>
              </w:rPr>
              <w:t>je poskytována odborná příprava</w:t>
            </w:r>
            <w:r w:rsidR="008B4F97">
              <w:t xml:space="preserve"> v </w:t>
            </w:r>
            <w:r w:rsidRPr="00485FD6">
              <w:rPr>
                <w:b/>
                <w:i/>
              </w:rPr>
              <w:t xml:space="preserve">této </w:t>
            </w:r>
            <w:r w:rsidRPr="00485FD6">
              <w:t>oblasti</w:t>
            </w:r>
            <w:r w:rsidRPr="00485FD6">
              <w:rPr>
                <w:b/>
                <w:i/>
              </w:rPr>
              <w:t>, což agenturu Frontex odvádí od plnění jejího hlavního poslání</w:t>
            </w:r>
            <w:r w:rsidRPr="00485FD6">
              <w:t>,</w:t>
            </w:r>
            <w:r w:rsidR="008B4F97">
              <w:t xml:space="preserve"> a </w:t>
            </w:r>
            <w:r w:rsidRPr="00485FD6">
              <w:rPr>
                <w:b/>
                <w:i/>
              </w:rPr>
              <w:t>někdy jí</w:t>
            </w:r>
            <w:r w:rsidR="008B4F97">
              <w:rPr>
                <w:b/>
                <w:i/>
              </w:rPr>
              <w:t xml:space="preserve"> v </w:t>
            </w:r>
            <w:r w:rsidRPr="00485FD6">
              <w:rPr>
                <w:b/>
                <w:i/>
              </w:rPr>
              <w:t>něm dokonce brání; vyjadřuje politování nad tím</w:t>
            </w:r>
            <w:r w:rsidRPr="00485FD6">
              <w:t xml:space="preserve">, že </w:t>
            </w:r>
            <w:r w:rsidRPr="00485FD6">
              <w:rPr>
                <w:b/>
                <w:i/>
              </w:rPr>
              <w:t>výdaje na platy Kanceláře pro základní práva (sídlo</w:t>
            </w:r>
            <w:r w:rsidR="008B4F97">
              <w:rPr>
                <w:b/>
                <w:i/>
              </w:rPr>
              <w:t xml:space="preserve"> a </w:t>
            </w:r>
            <w:r w:rsidRPr="00485FD6">
              <w:rPr>
                <w:b/>
                <w:i/>
              </w:rPr>
              <w:t>osoby pověřené sledováním) dosáhly</w:t>
            </w:r>
            <w:r w:rsidR="008B4F97">
              <w:rPr>
                <w:b/>
                <w:i/>
              </w:rPr>
              <w:t xml:space="preserve"> v </w:t>
            </w:r>
            <w:r w:rsidRPr="00485FD6">
              <w:rPr>
                <w:b/>
                <w:i/>
              </w:rPr>
              <w:t>roce 2023 značné částky 4 367 527 EUR (tj. nárůst</w:t>
            </w:r>
            <w:r w:rsidR="008B4F97">
              <w:t xml:space="preserve"> o </w:t>
            </w:r>
            <w:r w:rsidRPr="00485FD6">
              <w:rPr>
                <w:b/>
                <w:i/>
              </w:rPr>
              <w:t>78 % za rok)</w:t>
            </w:r>
            <w:r w:rsidR="008B4F97">
              <w:t xml:space="preserve"> a </w:t>
            </w:r>
            <w:r w:rsidRPr="00485FD6">
              <w:rPr>
                <w:b/>
                <w:i/>
              </w:rPr>
              <w:t>že výdaje na činnosti</w:t>
            </w:r>
            <w:r w:rsidR="008B4F97">
              <w:t xml:space="preserve"> v </w:t>
            </w:r>
            <w:r w:rsidRPr="00485FD6">
              <w:t>oblasti základních práv</w:t>
            </w:r>
            <w:r w:rsidR="008B4F97">
              <w:rPr>
                <w:b/>
                <w:i/>
              </w:rPr>
              <w:t xml:space="preserve"> v </w:t>
            </w:r>
            <w:r w:rsidRPr="00485FD6">
              <w:rPr>
                <w:b/>
                <w:i/>
              </w:rPr>
              <w:t>roce 2023 činily 105 083 EUR (nárůst</w:t>
            </w:r>
            <w:r w:rsidR="008B4F97">
              <w:rPr>
                <w:b/>
                <w:i/>
              </w:rPr>
              <w:t xml:space="preserve"> o </w:t>
            </w:r>
            <w:r w:rsidRPr="00485FD6">
              <w:rPr>
                <w:b/>
                <w:i/>
              </w:rPr>
              <w:t>21 % za rok); opakuje, že agentura Frontex se musí zaměřit na ostrahu hranic schengenského prostoru, na boj proti přeshraniční trestné činnosti</w:t>
            </w:r>
            <w:r w:rsidR="008B4F97">
              <w:rPr>
                <w:b/>
                <w:i/>
              </w:rPr>
              <w:t xml:space="preserve"> a </w:t>
            </w:r>
            <w:r w:rsidRPr="00485FD6">
              <w:rPr>
                <w:b/>
                <w:i/>
              </w:rPr>
              <w:t>pomoc při návratových operacích, čímž přispěje</w:t>
            </w:r>
            <w:r w:rsidR="008B4F97">
              <w:rPr>
                <w:b/>
                <w:i/>
              </w:rPr>
              <w:t xml:space="preserve"> k </w:t>
            </w:r>
            <w:r w:rsidRPr="00485FD6">
              <w:rPr>
                <w:b/>
                <w:i/>
              </w:rPr>
              <w:t>zajištění ochrany evropských národů; vyzývá</w:t>
            </w:r>
            <w:r w:rsidR="008B4F97">
              <w:rPr>
                <w:b/>
                <w:i/>
              </w:rPr>
              <w:t xml:space="preserve"> k </w:t>
            </w:r>
            <w:r w:rsidRPr="00485FD6">
              <w:rPr>
                <w:b/>
                <w:i/>
              </w:rPr>
              <w:t>přerozdělení prostředků</w:t>
            </w:r>
            <w:r w:rsidR="008B4F97">
              <w:t xml:space="preserve"> a k </w:t>
            </w:r>
            <w:r w:rsidRPr="00485FD6">
              <w:rPr>
                <w:b/>
                <w:i/>
              </w:rPr>
              <w:t>dalšímu náboru potřebných pracovníků</w:t>
            </w:r>
            <w:r w:rsidR="008B4F97">
              <w:rPr>
                <w:b/>
                <w:i/>
              </w:rPr>
              <w:t xml:space="preserve"> v </w:t>
            </w:r>
            <w:r w:rsidRPr="00485FD6">
              <w:rPr>
                <w:b/>
                <w:i/>
              </w:rPr>
              <w:t>první linii na vnějších hranicích EU</w:t>
            </w:r>
            <w:r w:rsidR="008B4F97">
              <w:rPr>
                <w:b/>
                <w:i/>
              </w:rPr>
              <w:t xml:space="preserve"> a v </w:t>
            </w:r>
            <w:r w:rsidRPr="00485FD6">
              <w:rPr>
                <w:b/>
                <w:i/>
              </w:rPr>
              <w:t>tzv. hotspotech</w:t>
            </w:r>
            <w:r w:rsidR="008B4F97">
              <w:rPr>
                <w:b/>
                <w:i/>
              </w:rPr>
              <w:t xml:space="preserve"> a k </w:t>
            </w:r>
            <w:r w:rsidRPr="00485FD6">
              <w:rPr>
                <w:b/>
                <w:i/>
              </w:rPr>
              <w:t>racionalizaci počtu administrativních míst;</w:t>
            </w:r>
            <w:r w:rsidRPr="00485FD6">
              <w:t xml:space="preserve"> </w:t>
            </w:r>
            <w:r w:rsidRPr="00485FD6">
              <w:rPr>
                <w:b/>
                <w:i/>
              </w:rPr>
              <w:t>vyjadřuje politování nad tím, že celková míra navracení</w:t>
            </w:r>
            <w:r w:rsidR="008B4F97">
              <w:rPr>
                <w:b/>
                <w:i/>
              </w:rPr>
              <w:t xml:space="preserve"> v </w:t>
            </w:r>
            <w:r w:rsidRPr="00485FD6">
              <w:rPr>
                <w:b/>
                <w:i/>
              </w:rPr>
              <w:t>Evropské unii zůstává pod 30 %, což naznačuje, že stávající iniciativy jsou vzhledem</w:t>
            </w:r>
            <w:r w:rsidR="008B4F97">
              <w:rPr>
                <w:b/>
                <w:i/>
              </w:rPr>
              <w:t xml:space="preserve"> k </w:t>
            </w:r>
            <w:r w:rsidRPr="00485FD6">
              <w:rPr>
                <w:b/>
                <w:i/>
              </w:rPr>
              <w:t>rozsahu nelegálních migračních toků stále nedostatečné; zdůrazňuje, že je třeba, aby agentura Frontex přiznala větší prioritu svým návratovým operacím</w:t>
            </w:r>
            <w:r w:rsidR="008B4F97">
              <w:rPr>
                <w:b/>
                <w:i/>
              </w:rPr>
              <w:t xml:space="preserve"> a </w:t>
            </w:r>
            <w:r w:rsidRPr="00485FD6">
              <w:rPr>
                <w:b/>
                <w:i/>
              </w:rPr>
              <w:t>úzce spolupracovala</w:t>
            </w:r>
            <w:r w:rsidR="008B4F97">
              <w:rPr>
                <w:b/>
                <w:i/>
              </w:rPr>
              <w:t xml:space="preserve"> s </w:t>
            </w:r>
            <w:r w:rsidRPr="00485FD6">
              <w:rPr>
                <w:b/>
                <w:i/>
              </w:rPr>
              <w:t>členskými státy na zvýšení účinnosti programů navracení; zdůrazňuje, že je naléhavě nutné, aby agentura EUAA podpořila členské státy při přijímání opatření</w:t>
            </w:r>
            <w:r w:rsidR="008B4F97">
              <w:rPr>
                <w:b/>
                <w:i/>
              </w:rPr>
              <w:t xml:space="preserve"> k </w:t>
            </w:r>
            <w:r w:rsidRPr="00485FD6">
              <w:rPr>
                <w:b/>
                <w:i/>
              </w:rPr>
              <w:t>předcházení nedovolenému přistěhovalectví</w:t>
            </w:r>
            <w:r w:rsidR="008B4F97">
              <w:rPr>
                <w:b/>
                <w:i/>
              </w:rPr>
              <w:t xml:space="preserve"> a k </w:t>
            </w:r>
            <w:r w:rsidRPr="00485FD6">
              <w:rPr>
                <w:b/>
                <w:i/>
              </w:rPr>
              <w:t>účinnému řešení navracení; vyzývá</w:t>
            </w:r>
            <w:r w:rsidR="008B4F97">
              <w:rPr>
                <w:b/>
                <w:i/>
              </w:rPr>
              <w:t xml:space="preserve"> k </w:t>
            </w:r>
            <w:r w:rsidRPr="00485FD6">
              <w:rPr>
                <w:b/>
                <w:i/>
              </w:rPr>
              <w:t>tomu, aby bylo zváženo posuzování žádostí</w:t>
            </w:r>
            <w:r w:rsidR="008B4F97">
              <w:rPr>
                <w:b/>
                <w:i/>
              </w:rPr>
              <w:t xml:space="preserve"> o </w:t>
            </w:r>
            <w:r w:rsidRPr="00485FD6">
              <w:rPr>
                <w:b/>
                <w:i/>
              </w:rPr>
              <w:t>azyl</w:t>
            </w:r>
            <w:r w:rsidR="008B4F97">
              <w:rPr>
                <w:b/>
                <w:i/>
              </w:rPr>
              <w:t xml:space="preserve"> v </w:t>
            </w:r>
            <w:r w:rsidRPr="00485FD6">
              <w:rPr>
                <w:b/>
                <w:i/>
              </w:rPr>
              <w:t>zemích původu</w:t>
            </w:r>
            <w:r w:rsidR="008B4F97">
              <w:rPr>
                <w:b/>
                <w:i/>
              </w:rPr>
              <w:t xml:space="preserve"> a </w:t>
            </w:r>
            <w:r w:rsidRPr="00485FD6">
              <w:rPr>
                <w:b/>
                <w:i/>
              </w:rPr>
              <w:t>tranzitu, aby se zabránilo přílivu migrantů do Unie;</w:t>
            </w:r>
          </w:p>
        </w:tc>
      </w:tr>
      <w:tr w:rsidR="00244BC5" w:rsidRPr="00485FD6" w:rsidTr="002E304A">
        <w:trPr>
          <w:jc w:val="center"/>
        </w:trPr>
        <w:tc>
          <w:tcPr>
            <w:tcW w:w="4876" w:type="dxa"/>
            <w:tcBorders>
              <w:top w:val="nil"/>
              <w:left w:val="nil"/>
              <w:bottom w:val="nil"/>
              <w:right w:val="nil"/>
            </w:tcBorders>
          </w:tcPr>
          <w:p w:rsidR="00244BC5" w:rsidRPr="00485FD6" w:rsidRDefault="00244BC5" w:rsidP="002E304A">
            <w:pPr>
              <w:pStyle w:val="Normal6a"/>
            </w:pPr>
            <w:r w:rsidRPr="00485FD6">
              <w:rPr>
                <w:b/>
                <w:i/>
              </w:rPr>
              <w:t>_________________</w:t>
            </w:r>
          </w:p>
        </w:tc>
        <w:tc>
          <w:tcPr>
            <w:tcW w:w="4876" w:type="dxa"/>
            <w:tcBorders>
              <w:top w:val="nil"/>
              <w:left w:val="nil"/>
              <w:bottom w:val="nil"/>
              <w:right w:val="nil"/>
            </w:tcBorders>
          </w:tcPr>
          <w:p w:rsidR="00244BC5" w:rsidRPr="00485FD6" w:rsidRDefault="00244BC5" w:rsidP="002E304A"/>
        </w:tc>
      </w:tr>
      <w:tr w:rsidR="00244BC5" w:rsidRPr="00485FD6" w:rsidTr="002E304A">
        <w:trPr>
          <w:jc w:val="center"/>
        </w:trPr>
        <w:tc>
          <w:tcPr>
            <w:tcW w:w="4876" w:type="dxa"/>
            <w:tcBorders>
              <w:top w:val="nil"/>
              <w:left w:val="nil"/>
              <w:bottom w:val="nil"/>
              <w:right w:val="nil"/>
            </w:tcBorders>
          </w:tcPr>
          <w:p w:rsidR="00244BC5" w:rsidRPr="00485FD6" w:rsidRDefault="00244BC5" w:rsidP="002E304A">
            <w:pPr>
              <w:pStyle w:val="Normal6a"/>
            </w:pPr>
            <w:r w:rsidRPr="00485FD6">
              <w:rPr>
                <w:b/>
                <w:i/>
                <w:vertAlign w:val="superscript"/>
              </w:rPr>
              <w:t>11</w:t>
            </w:r>
            <w:r w:rsidRPr="00485FD6">
              <w:rPr>
                <w:b/>
                <w:i/>
              </w:rPr>
              <w:t>https://eur-lex.europa.eu/legal-content/CS/TXT/HTML/?uri=CELEX:52024DC0075 – část 3.</w:t>
            </w:r>
          </w:p>
        </w:tc>
        <w:tc>
          <w:tcPr>
            <w:tcW w:w="4876" w:type="dxa"/>
            <w:tcBorders>
              <w:top w:val="nil"/>
              <w:left w:val="nil"/>
              <w:bottom w:val="nil"/>
              <w:right w:val="nil"/>
            </w:tcBorders>
          </w:tcPr>
          <w:p w:rsidR="00244BC5" w:rsidRPr="00485FD6" w:rsidRDefault="00244BC5" w:rsidP="002E304A">
            <w:pPr>
              <w:rPr>
                <w:lang w:val="fr-FR"/>
              </w:rPr>
            </w:pPr>
          </w:p>
        </w:tc>
      </w:tr>
    </w:tbl>
    <w:p w:rsidR="00244BC5" w:rsidRPr="00485FD6" w:rsidRDefault="00244BC5" w:rsidP="00244BC5">
      <w:pPr>
        <w:pStyle w:val="AmOrLang"/>
      </w:pPr>
      <w:r w:rsidRPr="00485FD6">
        <w:t xml:space="preserve">Or. </w:t>
      </w:r>
      <w:r w:rsidRPr="00485FD6">
        <w:rPr>
          <w:rStyle w:val="HideTWBExt"/>
        </w:rPr>
        <w:t>&lt;Original&gt;</w:t>
      </w:r>
      <w:r w:rsidRPr="00485FD6">
        <w:rPr>
          <w:rStyle w:val="HideTWBInt"/>
        </w:rPr>
        <w:t>{FR}</w:t>
      </w:r>
      <w:r w:rsidRPr="00485FD6">
        <w:t>fr</w:t>
      </w:r>
      <w:r w:rsidRPr="00485FD6">
        <w:rPr>
          <w:rStyle w:val="HideTWBExt"/>
        </w:rPr>
        <w:t>&lt;/Original&gt;</w:t>
      </w:r>
    </w:p>
    <w:p w:rsidR="00244BC5" w:rsidRPr="00485FD6" w:rsidRDefault="00244BC5" w:rsidP="00244BC5">
      <w:r w:rsidRPr="00485FD6">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48</w:t>
      </w:r>
      <w:r>
        <w:rPr>
          <w:rStyle w:val="HideTWBExt"/>
          <w:b w:val="0"/>
        </w:rPr>
        <w:t>&lt;/NumAm&gt;</w:t>
      </w:r>
    </w:p>
    <w:p w:rsidR="00244BC5" w:rsidRPr="002C339D" w:rsidRDefault="00244BC5" w:rsidP="00244BC5">
      <w:pPr>
        <w:pStyle w:val="NormalBold"/>
      </w:pPr>
      <w:r>
        <w:rPr>
          <w:rStyle w:val="HideTWBExt"/>
          <w:b w:val="0"/>
        </w:rPr>
        <w:t>&lt;RepeatBlock-By&gt;&lt;Members&gt;</w:t>
      </w:r>
      <w:r>
        <w:t>Dirk Gotink</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15</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15.</w:t>
            </w:r>
            <w:r>
              <w:tab/>
              <w:t xml:space="preserve">opakuje, že je </w:t>
            </w:r>
            <w:r>
              <w:rPr>
                <w:b/>
                <w:i/>
              </w:rPr>
              <w:t>nezbytné</w:t>
            </w:r>
            <w:r>
              <w:t xml:space="preserve">, aby příslušníci stálého útvaru (agentury Frontex) absolvovali </w:t>
            </w:r>
            <w:r>
              <w:rPr>
                <w:b/>
                <w:i/>
              </w:rPr>
              <w:t>školení</w:t>
            </w:r>
            <w:r w:rsidR="008B4F97">
              <w:t xml:space="preserve"> v </w:t>
            </w:r>
            <w:r>
              <w:t>oblasti základních práv, které zajistí, že budou informováni</w:t>
            </w:r>
            <w:r w:rsidR="008B4F97">
              <w:t xml:space="preserve"> o </w:t>
            </w:r>
            <w:r>
              <w:t>příslušných závazcích</w:t>
            </w:r>
            <w:r w:rsidR="008B4F97">
              <w:t xml:space="preserve"> a </w:t>
            </w:r>
            <w:r>
              <w:t>normách</w:t>
            </w:r>
            <w:r w:rsidR="008B4F97">
              <w:t xml:space="preserve"> v </w:t>
            </w:r>
            <w:r>
              <w:t>oblasti základních práv, mezinárodních lidskoprávních předpisů</w:t>
            </w:r>
            <w:r w:rsidR="008B4F97">
              <w:t xml:space="preserve"> a </w:t>
            </w:r>
            <w:r>
              <w:t>humanitárního práva</w:t>
            </w:r>
            <w:r w:rsidR="008B4F97">
              <w:t xml:space="preserve"> a </w:t>
            </w:r>
            <w:r>
              <w:t>že je budou dodržovat</w:t>
            </w:r>
            <w:r>
              <w:rPr>
                <w:vertAlign w:val="superscript"/>
              </w:rPr>
              <w:t>11</w:t>
            </w:r>
            <w:r>
              <w:t>;</w:t>
            </w:r>
          </w:p>
        </w:tc>
        <w:tc>
          <w:tcPr>
            <w:tcW w:w="4876" w:type="dxa"/>
            <w:tcBorders>
              <w:top w:val="nil"/>
              <w:left w:val="nil"/>
              <w:bottom w:val="nil"/>
              <w:right w:val="nil"/>
            </w:tcBorders>
          </w:tcPr>
          <w:p w:rsidR="00244BC5" w:rsidRPr="002C339D" w:rsidRDefault="00244BC5" w:rsidP="002E304A">
            <w:pPr>
              <w:pStyle w:val="Normal6a"/>
            </w:pPr>
            <w:r>
              <w:t>15.</w:t>
            </w:r>
            <w:r>
              <w:tab/>
              <w:t xml:space="preserve">opakuje, že je </w:t>
            </w:r>
            <w:r>
              <w:rPr>
                <w:b/>
                <w:i/>
              </w:rPr>
              <w:t>důležité</w:t>
            </w:r>
            <w:r>
              <w:t xml:space="preserve">, aby příslušníci stálého útvaru (agentury Frontex) absolvovali </w:t>
            </w:r>
            <w:r>
              <w:rPr>
                <w:b/>
                <w:i/>
              </w:rPr>
              <w:t>kurzy strukturální</w:t>
            </w:r>
            <w:r w:rsidR="008B4F97">
              <w:rPr>
                <w:b/>
                <w:i/>
              </w:rPr>
              <w:t xml:space="preserve"> a </w:t>
            </w:r>
            <w:r>
              <w:rPr>
                <w:b/>
                <w:i/>
              </w:rPr>
              <w:t>další odborné přípravy</w:t>
            </w:r>
            <w:r w:rsidR="008B4F97">
              <w:t xml:space="preserve"> v </w:t>
            </w:r>
            <w:r>
              <w:t>oblasti základních práv, které zajistí, že budou informováni</w:t>
            </w:r>
            <w:r w:rsidR="008B4F97">
              <w:t xml:space="preserve"> o </w:t>
            </w:r>
            <w:r>
              <w:t>příslušných závazcích</w:t>
            </w:r>
            <w:r w:rsidR="008B4F97">
              <w:t xml:space="preserve"> a </w:t>
            </w:r>
            <w:r>
              <w:t>normách</w:t>
            </w:r>
            <w:r w:rsidR="008B4F97">
              <w:t xml:space="preserve"> v </w:t>
            </w:r>
            <w:r>
              <w:t>oblasti základních práv, mezinárodních lidskoprávních předpisů</w:t>
            </w:r>
            <w:r w:rsidR="008B4F97">
              <w:t xml:space="preserve"> a </w:t>
            </w:r>
            <w:r>
              <w:t>humanitárního práva</w:t>
            </w:r>
            <w:r w:rsidR="008B4F97">
              <w:t xml:space="preserve"> a </w:t>
            </w:r>
            <w:r>
              <w:t>že je budou dodržovat</w:t>
            </w:r>
            <w:r>
              <w:rPr>
                <w:vertAlign w:val="superscript"/>
              </w:rPr>
              <w:t>11</w:t>
            </w:r>
            <w:r>
              <w:t>;</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rPr>
                <w:b/>
                <w:i/>
              </w:rPr>
              <w:t>_________________</w:t>
            </w:r>
          </w:p>
        </w:tc>
        <w:tc>
          <w:tcPr>
            <w:tcW w:w="4876" w:type="dxa"/>
            <w:tcBorders>
              <w:top w:val="nil"/>
              <w:left w:val="nil"/>
              <w:bottom w:val="nil"/>
              <w:right w:val="nil"/>
            </w:tcBorders>
          </w:tcPr>
          <w:p w:rsidR="00244BC5" w:rsidRPr="002C339D" w:rsidRDefault="00244BC5" w:rsidP="002E304A">
            <w:pPr>
              <w:pStyle w:val="Normal6a"/>
            </w:pPr>
            <w:r>
              <w:rPr>
                <w:b/>
                <w:i/>
              </w:rPr>
              <w:t>_________________</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rPr>
                <w:vertAlign w:val="superscript"/>
              </w:rPr>
              <w:t>11</w:t>
            </w:r>
            <w:r>
              <w:t xml:space="preserve"> https://eur-lex.europa.eu/legal-content/CS/TXT/HTML/?uri=CELEX:52024DC0075 – část 3.</w:t>
            </w:r>
          </w:p>
        </w:tc>
        <w:tc>
          <w:tcPr>
            <w:tcW w:w="4876" w:type="dxa"/>
            <w:tcBorders>
              <w:top w:val="nil"/>
              <w:left w:val="nil"/>
              <w:bottom w:val="nil"/>
              <w:right w:val="nil"/>
            </w:tcBorders>
          </w:tcPr>
          <w:p w:rsidR="00244BC5" w:rsidRPr="002C339D" w:rsidRDefault="00244BC5" w:rsidP="002E304A">
            <w:pPr>
              <w:pStyle w:val="Normal6a"/>
            </w:pPr>
            <w:r>
              <w:rPr>
                <w:vertAlign w:val="superscript"/>
              </w:rPr>
              <w:t>11</w:t>
            </w:r>
            <w:r>
              <w:t xml:space="preserve"> https://eur-lex.europa.eu/legal-content/CS/TXT/HTML/?uri=CELEX:52024DC0075 – část 3.</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49</w:t>
      </w:r>
      <w:r>
        <w:rPr>
          <w:rStyle w:val="HideTWBExt"/>
          <w:b w:val="0"/>
        </w:rPr>
        <w:t>&lt;/NumAm&gt;</w:t>
      </w:r>
    </w:p>
    <w:p w:rsidR="00244BC5" w:rsidRPr="002C339D" w:rsidRDefault="00244BC5" w:rsidP="00244BC5">
      <w:pPr>
        <w:pStyle w:val="NormalBold"/>
      </w:pPr>
      <w:r>
        <w:rPr>
          <w:rStyle w:val="HideTWBExt"/>
          <w:b w:val="0"/>
        </w:rPr>
        <w:t>&lt;RepeatBlock-By&gt;&lt;Members&gt;</w:t>
      </w:r>
      <w:r>
        <w:t>Joachim Stanisław Brudziński</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15</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15.</w:t>
            </w:r>
            <w:r>
              <w:tab/>
              <w:t>opakuje, že je nezbytné, aby příslušníci stálého útvaru (agentury Frontex) absolvovali školení</w:t>
            </w:r>
            <w:r w:rsidR="008B4F97">
              <w:t xml:space="preserve"> v </w:t>
            </w:r>
            <w:r>
              <w:t>oblasti základních práv, které zajistí, že budou informováni</w:t>
            </w:r>
            <w:r w:rsidR="008B4F97">
              <w:t xml:space="preserve"> o </w:t>
            </w:r>
            <w:r>
              <w:t>příslušných závazcích</w:t>
            </w:r>
            <w:r w:rsidR="008B4F97">
              <w:t xml:space="preserve"> a </w:t>
            </w:r>
            <w:r>
              <w:t>normách</w:t>
            </w:r>
            <w:r w:rsidR="008B4F97">
              <w:t xml:space="preserve"> v </w:t>
            </w:r>
            <w:r>
              <w:t>oblasti základních práv, mezinárodních lidskoprávních předpisů</w:t>
            </w:r>
            <w:r w:rsidR="008B4F97">
              <w:t xml:space="preserve"> a </w:t>
            </w:r>
            <w:r>
              <w:t>humanitárního práva</w:t>
            </w:r>
            <w:r w:rsidR="008B4F97">
              <w:t xml:space="preserve"> a </w:t>
            </w:r>
            <w:r>
              <w:t>že je budou dodržovat</w:t>
            </w:r>
            <w:r>
              <w:rPr>
                <w:vertAlign w:val="superscript"/>
              </w:rPr>
              <w:t>11</w:t>
            </w:r>
            <w:r>
              <w:t>;</w:t>
            </w:r>
          </w:p>
        </w:tc>
        <w:tc>
          <w:tcPr>
            <w:tcW w:w="4876" w:type="dxa"/>
            <w:tcBorders>
              <w:top w:val="nil"/>
              <w:left w:val="nil"/>
              <w:bottom w:val="nil"/>
              <w:right w:val="nil"/>
            </w:tcBorders>
          </w:tcPr>
          <w:p w:rsidR="00244BC5" w:rsidRPr="002C339D" w:rsidRDefault="00244BC5" w:rsidP="002E304A">
            <w:pPr>
              <w:pStyle w:val="Normal6a"/>
            </w:pPr>
            <w:r>
              <w:t>15.</w:t>
            </w:r>
            <w:r>
              <w:tab/>
              <w:t>opakuje, že je nezbytné, aby příslušníci stálého útvaru (agentury Frontex) absolvovali školení</w:t>
            </w:r>
            <w:r w:rsidR="008B4F97">
              <w:t xml:space="preserve"> v </w:t>
            </w:r>
            <w:r>
              <w:t>oblasti základních práv, které zajistí, že budou informováni</w:t>
            </w:r>
            <w:r w:rsidR="008B4F97">
              <w:t xml:space="preserve"> o </w:t>
            </w:r>
            <w:r>
              <w:t>příslušných závazcích</w:t>
            </w:r>
            <w:r w:rsidR="008B4F97">
              <w:t xml:space="preserve"> a </w:t>
            </w:r>
            <w:r>
              <w:t>normách</w:t>
            </w:r>
            <w:r w:rsidR="008B4F97">
              <w:t xml:space="preserve"> v </w:t>
            </w:r>
            <w:r>
              <w:t>oblasti základních práv, mezinárodních lidskoprávních předpisů</w:t>
            </w:r>
            <w:r w:rsidR="008B4F97">
              <w:t xml:space="preserve"> a </w:t>
            </w:r>
            <w:r>
              <w:t>humanitárního práva</w:t>
            </w:r>
            <w:r w:rsidR="008B4F97">
              <w:t xml:space="preserve"> a </w:t>
            </w:r>
            <w:r>
              <w:t>že je budou dodržovat</w:t>
            </w:r>
            <w:r>
              <w:rPr>
                <w:vertAlign w:val="superscript"/>
              </w:rPr>
              <w:t>11</w:t>
            </w:r>
            <w:r>
              <w:t xml:space="preserve">; </w:t>
            </w:r>
            <w:r>
              <w:rPr>
                <w:b/>
                <w:i/>
              </w:rPr>
              <w:t>zdůrazňuje, že je důležité posílit operační techniky</w:t>
            </w:r>
            <w:r w:rsidR="008B4F97">
              <w:rPr>
                <w:b/>
                <w:i/>
              </w:rPr>
              <w:t xml:space="preserve"> a </w:t>
            </w:r>
            <w:r>
              <w:rPr>
                <w:b/>
                <w:i/>
              </w:rPr>
              <w:t>kapacity</w:t>
            </w:r>
            <w:r w:rsidR="008B4F97">
              <w:rPr>
                <w:b/>
                <w:i/>
              </w:rPr>
              <w:t xml:space="preserve"> s </w:t>
            </w:r>
            <w:r>
              <w:rPr>
                <w:b/>
                <w:i/>
              </w:rPr>
              <w:t>cílem účinněji odhalovat nelegální překračování hranic</w:t>
            </w:r>
            <w:r w:rsidR="008B4F97">
              <w:rPr>
                <w:b/>
                <w:i/>
              </w:rPr>
              <w:t xml:space="preserve"> a </w:t>
            </w:r>
            <w:r>
              <w:rPr>
                <w:b/>
                <w:i/>
              </w:rPr>
              <w:t>včas provádět udržitelná řízení</w:t>
            </w:r>
            <w:r w:rsidR="008B4F97">
              <w:rPr>
                <w:b/>
                <w:i/>
              </w:rPr>
              <w:t xml:space="preserve"> o </w:t>
            </w:r>
            <w:r>
              <w:rPr>
                <w:b/>
                <w:i/>
              </w:rPr>
              <w:t>navrácení, neboť pouze 24,3 % příkazů</w:t>
            </w:r>
            <w:r w:rsidR="008B4F97">
              <w:rPr>
                <w:b/>
                <w:i/>
              </w:rPr>
              <w:t xml:space="preserve"> k </w:t>
            </w:r>
            <w:r>
              <w:rPr>
                <w:b/>
                <w:i/>
              </w:rPr>
              <w:t>opuštění území EU bylo účinně vykonáno</w:t>
            </w:r>
            <w:r>
              <w:rPr>
                <w:b/>
                <w:i/>
                <w:vertAlign w:val="superscript"/>
              </w:rPr>
              <w:t>1a</w:t>
            </w:r>
            <w:r>
              <w:rPr>
                <w:b/>
                <w:i/>
              </w:rPr>
              <w:t>; zdůrazňuje, že klíčem</w:t>
            </w:r>
            <w:r w:rsidR="008B4F97">
              <w:rPr>
                <w:b/>
                <w:i/>
              </w:rPr>
              <w:t xml:space="preserve"> k </w:t>
            </w:r>
            <w:r>
              <w:rPr>
                <w:b/>
                <w:i/>
              </w:rPr>
              <w:t>zachování bezpečného schengenského prostoru</w:t>
            </w:r>
            <w:r w:rsidR="008B4F97">
              <w:rPr>
                <w:b/>
                <w:i/>
              </w:rPr>
              <w:t xml:space="preserve"> a </w:t>
            </w:r>
            <w:r>
              <w:rPr>
                <w:b/>
                <w:i/>
              </w:rPr>
              <w:t>důvěryhodného rámce EU pro řízení migrace je vyvážený přístup kombinující účinnou ochranu hranic</w:t>
            </w:r>
            <w:r w:rsidR="008B4F97">
              <w:rPr>
                <w:b/>
                <w:i/>
              </w:rPr>
              <w:t xml:space="preserve"> a </w:t>
            </w:r>
            <w:r>
              <w:rPr>
                <w:b/>
                <w:i/>
              </w:rPr>
              <w:t>rychlé navracení se spolehlivými zárukami</w:t>
            </w:r>
            <w:r w:rsidR="008B4F97">
              <w:rPr>
                <w:b/>
                <w:i/>
              </w:rPr>
              <w:t xml:space="preserve"> v </w:t>
            </w:r>
            <w:r>
              <w:rPr>
                <w:b/>
                <w:i/>
              </w:rPr>
              <w:t>oblasti základních práv;</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rPr>
                <w:b/>
                <w:i/>
              </w:rPr>
              <w:t>_________________</w:t>
            </w:r>
          </w:p>
        </w:tc>
        <w:tc>
          <w:tcPr>
            <w:tcW w:w="4876" w:type="dxa"/>
            <w:tcBorders>
              <w:top w:val="nil"/>
              <w:left w:val="nil"/>
              <w:bottom w:val="nil"/>
              <w:right w:val="nil"/>
            </w:tcBorders>
          </w:tcPr>
          <w:p w:rsidR="00244BC5" w:rsidRPr="002C339D" w:rsidRDefault="00244BC5" w:rsidP="002E304A">
            <w:pPr>
              <w:pStyle w:val="Normal6a"/>
            </w:pPr>
            <w:r>
              <w:rPr>
                <w:b/>
                <w:i/>
              </w:rPr>
              <w:t>_________________</w:t>
            </w:r>
          </w:p>
        </w:tc>
      </w:tr>
      <w:tr w:rsidR="00244BC5" w:rsidTr="002E304A">
        <w:trPr>
          <w:jc w:val="center"/>
        </w:trPr>
        <w:tc>
          <w:tcPr>
            <w:tcW w:w="4876" w:type="dxa"/>
            <w:tcBorders>
              <w:top w:val="nil"/>
              <w:left w:val="nil"/>
              <w:bottom w:val="nil"/>
              <w:right w:val="nil"/>
            </w:tcBorders>
          </w:tcPr>
          <w:p w:rsidR="00244BC5" w:rsidRPr="002C339D" w:rsidRDefault="00244BC5" w:rsidP="002E304A"/>
        </w:tc>
        <w:tc>
          <w:tcPr>
            <w:tcW w:w="4876" w:type="dxa"/>
            <w:tcBorders>
              <w:top w:val="nil"/>
              <w:left w:val="nil"/>
              <w:bottom w:val="nil"/>
              <w:right w:val="nil"/>
            </w:tcBorders>
          </w:tcPr>
          <w:p w:rsidR="00244BC5" w:rsidRPr="002C339D" w:rsidRDefault="00244BC5" w:rsidP="002E304A">
            <w:pPr>
              <w:pStyle w:val="Normal6a"/>
            </w:pPr>
            <w:r>
              <w:rPr>
                <w:b/>
                <w:i/>
                <w:vertAlign w:val="superscript"/>
              </w:rPr>
              <w:t>1a</w:t>
            </w:r>
            <w:r>
              <w:t xml:space="preserve"> </w:t>
            </w:r>
            <w:r>
              <w:rPr>
                <w:b/>
                <w:i/>
              </w:rPr>
              <w:t>https://www.europarl.europa.eu/RegData/etudes/BRIE/2024/762470/EPRS_BRI(2024)762470_EN.pdf</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rPr>
                <w:vertAlign w:val="superscript"/>
              </w:rPr>
              <w:t>11</w:t>
            </w:r>
            <w:r>
              <w:t xml:space="preserve"> https://eur-lex.europa.eu/legal-content/CS/TXT/HTML/?uri=CELEX:52024DC0075 – část 3.</w:t>
            </w:r>
          </w:p>
        </w:tc>
        <w:tc>
          <w:tcPr>
            <w:tcW w:w="4876" w:type="dxa"/>
            <w:tcBorders>
              <w:top w:val="nil"/>
              <w:left w:val="nil"/>
              <w:bottom w:val="nil"/>
              <w:right w:val="nil"/>
            </w:tcBorders>
          </w:tcPr>
          <w:p w:rsidR="00244BC5" w:rsidRPr="002C339D" w:rsidRDefault="00244BC5" w:rsidP="002E304A">
            <w:pPr>
              <w:pStyle w:val="Normal6a"/>
            </w:pPr>
            <w:r>
              <w:rPr>
                <w:vertAlign w:val="superscript"/>
              </w:rPr>
              <w:t>11</w:t>
            </w:r>
            <w:r>
              <w:t xml:space="preserve"> https://eur-lex.europa.eu/legal-content/CS/TXT/HTML/?uri=CELEX:52024DC0075 – část 3.</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50</w:t>
      </w:r>
      <w:r>
        <w:rPr>
          <w:rStyle w:val="HideTWBExt"/>
          <w:b w:val="0"/>
        </w:rPr>
        <w:t>&lt;/NumAm&gt;</w:t>
      </w:r>
    </w:p>
    <w:p w:rsidR="00244BC5" w:rsidRPr="002C339D" w:rsidRDefault="00244BC5" w:rsidP="00244BC5">
      <w:pPr>
        <w:pStyle w:val="NormalBold"/>
      </w:pPr>
      <w:r>
        <w:rPr>
          <w:rStyle w:val="HideTWBExt"/>
          <w:b w:val="0"/>
        </w:rPr>
        <w:t>&lt;RepeatBlock-By&gt;&lt;Members&gt;</w:t>
      </w:r>
      <w:r>
        <w:t>Jonas Sjöstedt</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15</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15.</w:t>
            </w:r>
            <w:r>
              <w:tab/>
              <w:t>opakuje, že je nezbytné, aby příslušníci stálého útvaru (agentury Frontex) absolvovali školení</w:t>
            </w:r>
            <w:r w:rsidR="008B4F97">
              <w:t xml:space="preserve"> v </w:t>
            </w:r>
            <w:r>
              <w:t>oblasti základních práv, které zajistí, že budou informováni</w:t>
            </w:r>
            <w:r w:rsidR="008B4F97">
              <w:t xml:space="preserve"> o </w:t>
            </w:r>
            <w:r>
              <w:t>příslušných závazcích</w:t>
            </w:r>
            <w:r w:rsidR="008B4F97">
              <w:t xml:space="preserve"> a </w:t>
            </w:r>
            <w:r>
              <w:t>normách</w:t>
            </w:r>
            <w:r w:rsidR="008B4F97">
              <w:t xml:space="preserve"> v </w:t>
            </w:r>
            <w:r>
              <w:t>oblasti základních práv, mezinárodních lidskoprávních předpisů</w:t>
            </w:r>
            <w:r w:rsidR="008B4F97">
              <w:t xml:space="preserve"> a </w:t>
            </w:r>
            <w:r>
              <w:t>humanitárního práva</w:t>
            </w:r>
            <w:r w:rsidR="008B4F97">
              <w:t xml:space="preserve"> a </w:t>
            </w:r>
            <w:r>
              <w:t>že je budou dodržovat</w:t>
            </w:r>
            <w:r>
              <w:rPr>
                <w:vertAlign w:val="superscript"/>
              </w:rPr>
              <w:t>11</w:t>
            </w:r>
            <w:r>
              <w:t>;</w:t>
            </w:r>
          </w:p>
        </w:tc>
        <w:tc>
          <w:tcPr>
            <w:tcW w:w="4876" w:type="dxa"/>
            <w:tcBorders>
              <w:top w:val="nil"/>
              <w:left w:val="nil"/>
              <w:bottom w:val="nil"/>
              <w:right w:val="nil"/>
            </w:tcBorders>
          </w:tcPr>
          <w:p w:rsidR="00244BC5" w:rsidRPr="002C339D" w:rsidRDefault="00244BC5" w:rsidP="002E304A">
            <w:pPr>
              <w:pStyle w:val="Normal6a"/>
            </w:pPr>
            <w:r>
              <w:t>15.</w:t>
            </w:r>
            <w:r>
              <w:tab/>
              <w:t>opakuje, že je nezbytné, aby příslušníci stálého útvaru (agentury Frontex) absolvovali školení</w:t>
            </w:r>
            <w:r w:rsidR="008B4F97">
              <w:t xml:space="preserve"> v </w:t>
            </w:r>
            <w:r>
              <w:t>oblasti základních práv, které zajistí, že budou informováni</w:t>
            </w:r>
            <w:r w:rsidR="008B4F97">
              <w:t xml:space="preserve"> o </w:t>
            </w:r>
            <w:r>
              <w:t>příslušných závazcích</w:t>
            </w:r>
            <w:r w:rsidR="008B4F97">
              <w:t xml:space="preserve"> a </w:t>
            </w:r>
            <w:r>
              <w:t>normách</w:t>
            </w:r>
            <w:r w:rsidR="008B4F97">
              <w:t xml:space="preserve"> v </w:t>
            </w:r>
            <w:r>
              <w:t>oblasti základních práv, mezinárodních lidskoprávních předpisů</w:t>
            </w:r>
            <w:r w:rsidR="008B4F97">
              <w:t xml:space="preserve"> a </w:t>
            </w:r>
            <w:r>
              <w:t>humanitárního práva</w:t>
            </w:r>
            <w:r w:rsidR="008B4F97">
              <w:t xml:space="preserve"> a </w:t>
            </w:r>
            <w:r>
              <w:t>že je budou dodržovat</w:t>
            </w:r>
            <w:r>
              <w:rPr>
                <w:vertAlign w:val="superscript"/>
              </w:rPr>
              <w:t>11</w:t>
            </w:r>
            <w:r>
              <w:t xml:space="preserve">; </w:t>
            </w:r>
            <w:r>
              <w:rPr>
                <w:b/>
                <w:i/>
              </w:rPr>
              <w:t>zdůrazňuje, že</w:t>
            </w:r>
            <w:r w:rsidR="008B4F97">
              <w:rPr>
                <w:b/>
                <w:i/>
              </w:rPr>
              <w:t xml:space="preserve"> v </w:t>
            </w:r>
            <w:r>
              <w:rPr>
                <w:b/>
                <w:i/>
              </w:rPr>
              <w:t>případech, kdy není zajištěna odborná příprava</w:t>
            </w:r>
            <w:r w:rsidR="008B4F97">
              <w:rPr>
                <w:b/>
                <w:i/>
              </w:rPr>
              <w:t xml:space="preserve"> v </w:t>
            </w:r>
            <w:r>
              <w:rPr>
                <w:b/>
                <w:i/>
              </w:rPr>
              <w:t>oblasti základních práv, je důležitá zodpovědnost;</w:t>
            </w:r>
            <w:r w:rsidR="008B4F97">
              <w:rPr>
                <w:b/>
                <w:i/>
              </w:rPr>
              <w:t xml:space="preserve"> a </w:t>
            </w:r>
            <w:r>
              <w:rPr>
                <w:b/>
                <w:i/>
              </w:rPr>
              <w:t>oznamování případů porušování základních práv, pokud je takového porušení zaznamenáno, prostřednictvím oznamování závažných incidentů; </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rPr>
                <w:b/>
                <w:i/>
              </w:rPr>
              <w:t>_________________</w:t>
            </w:r>
          </w:p>
        </w:tc>
        <w:tc>
          <w:tcPr>
            <w:tcW w:w="4876" w:type="dxa"/>
            <w:tcBorders>
              <w:top w:val="nil"/>
              <w:left w:val="nil"/>
              <w:bottom w:val="nil"/>
              <w:right w:val="nil"/>
            </w:tcBorders>
          </w:tcPr>
          <w:p w:rsidR="00244BC5" w:rsidRPr="002C339D" w:rsidRDefault="00244BC5" w:rsidP="002E304A">
            <w:pPr>
              <w:pStyle w:val="Normal6a"/>
            </w:pPr>
            <w:r>
              <w:rPr>
                <w:b/>
                <w:i/>
              </w:rPr>
              <w:t>_________________</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rPr>
                <w:vertAlign w:val="superscript"/>
              </w:rPr>
              <w:t>11</w:t>
            </w:r>
            <w:r>
              <w:t xml:space="preserve"> https://eur-lex.europa.eu/legal-content/CS/TXT/HTML/?uri=CELEX:52024DC0075 – část 3.</w:t>
            </w:r>
          </w:p>
        </w:tc>
        <w:tc>
          <w:tcPr>
            <w:tcW w:w="4876" w:type="dxa"/>
            <w:tcBorders>
              <w:top w:val="nil"/>
              <w:left w:val="nil"/>
              <w:bottom w:val="nil"/>
              <w:right w:val="nil"/>
            </w:tcBorders>
          </w:tcPr>
          <w:p w:rsidR="00244BC5" w:rsidRPr="002C339D" w:rsidRDefault="00244BC5" w:rsidP="002E304A">
            <w:pPr>
              <w:pStyle w:val="Normal6a"/>
            </w:pPr>
            <w:r>
              <w:rPr>
                <w:vertAlign w:val="superscript"/>
              </w:rPr>
              <w:t>11</w:t>
            </w:r>
            <w:r>
              <w:t xml:space="preserve"> https://eur-lex.europa.eu/legal-content/CS/TXT/HTML/?uri=CELEX:52024DC0075 – část 3.</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51</w:t>
      </w:r>
      <w:r>
        <w:rPr>
          <w:rStyle w:val="HideTWBExt"/>
          <w:b w:val="0"/>
        </w:rPr>
        <w:t>&lt;/NumAm&gt;</w:t>
      </w:r>
    </w:p>
    <w:p w:rsidR="00244BC5" w:rsidRPr="002C339D" w:rsidRDefault="00244BC5" w:rsidP="00244BC5">
      <w:pPr>
        <w:pStyle w:val="NormalBold"/>
      </w:pPr>
      <w:r>
        <w:rPr>
          <w:rStyle w:val="HideTWBExt"/>
          <w:b w:val="0"/>
        </w:rPr>
        <w:t>&lt;RepeatBlock-By&gt;&lt;Members&gt;</w:t>
      </w:r>
      <w:r>
        <w:t>Jonas Sjöstedt</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15</w:t>
      </w:r>
      <w:r w:rsidR="008B4F97">
        <w:t xml:space="preserve"> a </w:t>
      </w:r>
      <w:r>
        <w:t>(nový)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pPr>
              <w:rPr>
                <w:lang w:val="fr-FR"/>
              </w:rPr>
            </w:pPr>
          </w:p>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p>
        </w:tc>
        <w:tc>
          <w:tcPr>
            <w:tcW w:w="4876" w:type="dxa"/>
            <w:tcBorders>
              <w:top w:val="nil"/>
              <w:left w:val="nil"/>
              <w:bottom w:val="nil"/>
              <w:right w:val="nil"/>
            </w:tcBorders>
          </w:tcPr>
          <w:p w:rsidR="00244BC5" w:rsidRPr="002C339D" w:rsidRDefault="00244BC5" w:rsidP="002E304A">
            <w:pPr>
              <w:pStyle w:val="Normal6a"/>
            </w:pPr>
            <w:r>
              <w:rPr>
                <w:b/>
                <w:i/>
              </w:rPr>
              <w:t>15a.</w:t>
            </w:r>
            <w:r>
              <w:tab/>
            </w:r>
            <w:r>
              <w:rPr>
                <w:b/>
                <w:i/>
              </w:rPr>
              <w:t>zdůrazňuje, že je důležité chránit nezávislost agentur EU před nepatřičným vlivem průmyslu, aby byla zachována důvěra veřejnosti</w:t>
            </w:r>
            <w:r w:rsidR="008B4F97">
              <w:rPr>
                <w:b/>
                <w:i/>
              </w:rPr>
              <w:t xml:space="preserve"> v </w:t>
            </w:r>
            <w:r>
              <w:rPr>
                <w:b/>
                <w:i/>
              </w:rPr>
              <w:t>jejich rozhodování; vyjadřuje znepokojení nad nedostatky</w:t>
            </w:r>
            <w:r w:rsidR="008B4F97">
              <w:rPr>
                <w:b/>
                <w:i/>
              </w:rPr>
              <w:t xml:space="preserve"> v </w:t>
            </w:r>
            <w:r>
              <w:rPr>
                <w:b/>
                <w:i/>
              </w:rPr>
              <w:t>právních předpisech</w:t>
            </w:r>
            <w:r w:rsidR="008B4F97">
              <w:rPr>
                <w:b/>
                <w:i/>
              </w:rPr>
              <w:t xml:space="preserve"> a </w:t>
            </w:r>
            <w:r>
              <w:rPr>
                <w:b/>
                <w:i/>
              </w:rPr>
              <w:t>možnými střety zájmů</w:t>
            </w:r>
            <w:r w:rsidR="008B4F97">
              <w:rPr>
                <w:b/>
                <w:i/>
              </w:rPr>
              <w:t xml:space="preserve"> v </w:t>
            </w:r>
            <w:r>
              <w:rPr>
                <w:b/>
                <w:i/>
              </w:rPr>
              <w:t>rámci některých agentur; upozorňuje na problémy spojené</w:t>
            </w:r>
            <w:r w:rsidR="008B4F97">
              <w:rPr>
                <w:b/>
                <w:i/>
              </w:rPr>
              <w:t xml:space="preserve"> s </w:t>
            </w:r>
            <w:r>
              <w:rPr>
                <w:b/>
                <w:i/>
              </w:rPr>
              <w:t>úzkými vazbami na průmysl</w:t>
            </w:r>
            <w:r w:rsidR="008B4F97">
              <w:rPr>
                <w:b/>
                <w:i/>
              </w:rPr>
              <w:t xml:space="preserve"> a </w:t>
            </w:r>
            <w:r>
              <w:rPr>
                <w:b/>
                <w:i/>
              </w:rPr>
              <w:t>zprávami</w:t>
            </w:r>
            <w:r w:rsidR="008B4F97">
              <w:rPr>
                <w:b/>
                <w:i/>
              </w:rPr>
              <w:t xml:space="preserve"> o </w:t>
            </w:r>
            <w:r>
              <w:rPr>
                <w:b/>
                <w:i/>
              </w:rPr>
              <w:t>nepatřičném vlivu, zejména prostřednictvím efektu otáčivých dveří mezi veřejnými institucemi</w:t>
            </w:r>
            <w:r w:rsidR="008B4F97">
              <w:rPr>
                <w:b/>
                <w:i/>
              </w:rPr>
              <w:t xml:space="preserve"> a </w:t>
            </w:r>
            <w:r>
              <w:rPr>
                <w:b/>
                <w:i/>
              </w:rPr>
              <w:t>soukromými společnostmi; zdůrazňuje potřebu větší transparentnosti, silnějších mechanismů dohledu</w:t>
            </w:r>
            <w:r w:rsidR="008B4F97">
              <w:rPr>
                <w:b/>
                <w:i/>
              </w:rPr>
              <w:t xml:space="preserve"> a </w:t>
            </w:r>
            <w:r>
              <w:rPr>
                <w:b/>
                <w:i/>
              </w:rPr>
              <w:t>pevného odhodlání upřednostňovat veřejné zdraví</w:t>
            </w:r>
            <w:r w:rsidR="008B4F97">
              <w:rPr>
                <w:b/>
                <w:i/>
              </w:rPr>
              <w:t xml:space="preserve"> a </w:t>
            </w:r>
            <w:r>
              <w:rPr>
                <w:b/>
                <w:i/>
              </w:rPr>
              <w:t>bezpečnost před finančními zájmy;</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52</w:t>
      </w:r>
      <w:r>
        <w:rPr>
          <w:rStyle w:val="HideTWBExt"/>
          <w:b w:val="0"/>
        </w:rPr>
        <w:t>&lt;/NumAm&gt;</w:t>
      </w:r>
    </w:p>
    <w:p w:rsidR="00244BC5" w:rsidRPr="002C339D" w:rsidRDefault="00244BC5" w:rsidP="00244BC5">
      <w:pPr>
        <w:pStyle w:val="NormalBold"/>
      </w:pPr>
      <w:r>
        <w:rPr>
          <w:rStyle w:val="HideTWBExt"/>
          <w:b w:val="0"/>
        </w:rPr>
        <w:t>&lt;RepeatBlock-By&gt;&lt;Members&gt;</w:t>
      </w:r>
      <w:r>
        <w:t>Marit Maij, Csaba Molnár</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15</w:t>
      </w:r>
      <w:r w:rsidR="008B4F97">
        <w:t xml:space="preserve"> a </w:t>
      </w:r>
      <w:r>
        <w:t>(nový)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pPr>
              <w:rPr>
                <w:lang w:val="fr-FR"/>
              </w:rPr>
            </w:pPr>
          </w:p>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p>
        </w:tc>
        <w:tc>
          <w:tcPr>
            <w:tcW w:w="4876" w:type="dxa"/>
            <w:tcBorders>
              <w:top w:val="nil"/>
              <w:left w:val="nil"/>
              <w:bottom w:val="nil"/>
              <w:right w:val="nil"/>
            </w:tcBorders>
          </w:tcPr>
          <w:p w:rsidR="00244BC5" w:rsidRPr="002C339D" w:rsidRDefault="00244BC5" w:rsidP="002E304A">
            <w:pPr>
              <w:pStyle w:val="Normal6a"/>
            </w:pPr>
            <w:r>
              <w:rPr>
                <w:b/>
                <w:i/>
              </w:rPr>
              <w:t>15a.</w:t>
            </w:r>
            <w:r>
              <w:tab/>
            </w:r>
            <w:r>
              <w:rPr>
                <w:b/>
                <w:i/>
              </w:rPr>
              <w:t>poukazuje na pozitivní pokrok dosažený při plnění cílů</w:t>
            </w:r>
            <w:r w:rsidR="008B4F97">
              <w:rPr>
                <w:b/>
                <w:i/>
              </w:rPr>
              <w:t xml:space="preserve"> v </w:t>
            </w:r>
            <w:r>
              <w:rPr>
                <w:b/>
                <w:i/>
              </w:rPr>
              <w:t>oblasti základních práv, mj. na probíhající plnění akčního plánu</w:t>
            </w:r>
            <w:r w:rsidR="008B4F97">
              <w:rPr>
                <w:b/>
                <w:i/>
              </w:rPr>
              <w:t xml:space="preserve"> v </w:t>
            </w:r>
            <w:r>
              <w:rPr>
                <w:b/>
                <w:i/>
              </w:rPr>
              <w:t>oblasti základních práv</w:t>
            </w:r>
            <w:r w:rsidR="008B4F97">
              <w:rPr>
                <w:b/>
                <w:i/>
              </w:rPr>
              <w:t xml:space="preserve"> a </w:t>
            </w:r>
            <w:r>
              <w:rPr>
                <w:b/>
                <w:i/>
              </w:rPr>
              <w:t>na nezávislé posouzení toho, jak agentura dodržuje</w:t>
            </w:r>
            <w:r w:rsidR="008B4F97">
              <w:rPr>
                <w:b/>
                <w:i/>
              </w:rPr>
              <w:t xml:space="preserve"> v </w:t>
            </w:r>
            <w:r>
              <w:rPr>
                <w:b/>
                <w:i/>
              </w:rPr>
              <w:t>souladu</w:t>
            </w:r>
            <w:r w:rsidR="008B4F97">
              <w:rPr>
                <w:b/>
                <w:i/>
              </w:rPr>
              <w:t xml:space="preserve"> s </w:t>
            </w:r>
            <w:r>
              <w:rPr>
                <w:b/>
                <w:i/>
              </w:rPr>
              <w:t>nařízením</w:t>
            </w:r>
            <w:r w:rsidR="008B4F97">
              <w:rPr>
                <w:b/>
                <w:i/>
              </w:rPr>
              <w:t xml:space="preserve"> o </w:t>
            </w:r>
            <w:r>
              <w:rPr>
                <w:b/>
                <w:i/>
              </w:rPr>
              <w:t>Evropské pohraniční</w:t>
            </w:r>
            <w:r w:rsidR="008B4F97">
              <w:rPr>
                <w:b/>
                <w:i/>
              </w:rPr>
              <w:t xml:space="preserve"> a </w:t>
            </w:r>
            <w:r>
              <w:rPr>
                <w:b/>
                <w:i/>
              </w:rPr>
              <w:t>pobřežní stráži rámec základních práv; vítá, že agentura Frontex proaktivně sleduje vyřizování stížností týkajících se základních práv,</w:t>
            </w:r>
            <w:r w:rsidR="008B4F97">
              <w:rPr>
                <w:b/>
                <w:i/>
              </w:rPr>
              <w:t xml:space="preserve"> z </w:t>
            </w:r>
            <w:r>
              <w:rPr>
                <w:b/>
                <w:i/>
              </w:rPr>
              <w:t>nichž byla většina označena za nepřípustné; oceňuje, že se agentura Frontex ve stále větší míře zasazuje</w:t>
            </w:r>
            <w:r w:rsidR="008B4F97">
              <w:rPr>
                <w:b/>
                <w:i/>
              </w:rPr>
              <w:t xml:space="preserve"> o </w:t>
            </w:r>
            <w:r>
              <w:rPr>
                <w:b/>
                <w:i/>
              </w:rPr>
              <w:t>transparentnost</w:t>
            </w:r>
            <w:r w:rsidR="008B4F97">
              <w:rPr>
                <w:b/>
                <w:i/>
              </w:rPr>
              <w:t xml:space="preserve"> a </w:t>
            </w:r>
            <w:r>
              <w:rPr>
                <w:b/>
                <w:i/>
              </w:rPr>
              <w:t>odpovědnost;</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485FD6" w:rsidRDefault="00244BC5" w:rsidP="00244BC5">
      <w:pPr>
        <w:pStyle w:val="AmNumberTabs"/>
      </w:pPr>
      <w:r w:rsidRPr="00485FD6">
        <w:rPr>
          <w:rStyle w:val="HideTWBExt"/>
          <w:b w:val="0"/>
        </w:rPr>
        <w:t>&lt;Amend&gt;</w:t>
      </w:r>
      <w:r w:rsidRPr="00485FD6">
        <w:t>Pozměňovací návrh</w:t>
      </w:r>
      <w:r w:rsidRPr="00485FD6">
        <w:tab/>
      </w:r>
      <w:r w:rsidRPr="00485FD6">
        <w:tab/>
      </w:r>
      <w:r w:rsidRPr="00485FD6">
        <w:rPr>
          <w:rStyle w:val="HideTWBExt"/>
          <w:b w:val="0"/>
        </w:rPr>
        <w:t>&lt;NumAm&gt;</w:t>
      </w:r>
      <w:r w:rsidRPr="00485FD6">
        <w:t>53</w:t>
      </w:r>
      <w:r w:rsidRPr="00485FD6">
        <w:rPr>
          <w:rStyle w:val="HideTWBExt"/>
          <w:b w:val="0"/>
        </w:rPr>
        <w:t>&lt;/NumAm&gt;</w:t>
      </w:r>
    </w:p>
    <w:p w:rsidR="00244BC5" w:rsidRPr="00485FD6" w:rsidRDefault="00244BC5" w:rsidP="00244BC5">
      <w:pPr>
        <w:pStyle w:val="NormalBold"/>
      </w:pPr>
      <w:r w:rsidRPr="00485FD6">
        <w:rPr>
          <w:rStyle w:val="HideTWBExt"/>
          <w:b w:val="0"/>
        </w:rPr>
        <w:t>&lt;RepeatBlock-By&gt;&lt;Members&gt;</w:t>
      </w:r>
      <w:r w:rsidRPr="00485FD6">
        <w:t>Julien Sanchez, Virginie Joron, Tamás Deutsch</w:t>
      </w:r>
      <w:r w:rsidRPr="00485FD6">
        <w:rPr>
          <w:rStyle w:val="HideTWBExt"/>
          <w:b w:val="0"/>
        </w:rPr>
        <w:t>&lt;/Members&gt;</w:t>
      </w:r>
    </w:p>
    <w:p w:rsidR="00244BC5" w:rsidRPr="00485FD6" w:rsidRDefault="00244BC5" w:rsidP="00244BC5">
      <w:pPr>
        <w:pStyle w:val="NormalBold"/>
      </w:pPr>
      <w:r w:rsidRPr="00485FD6">
        <w:rPr>
          <w:rStyle w:val="HideTWBExt"/>
          <w:b w:val="0"/>
        </w:rPr>
        <w:t>&lt;/RepeatBlock-By&gt;</w:t>
      </w:r>
    </w:p>
    <w:p w:rsidR="00244BC5" w:rsidRPr="00485FD6" w:rsidRDefault="00244BC5" w:rsidP="00244BC5">
      <w:pPr>
        <w:pStyle w:val="NormalBold"/>
      </w:pPr>
      <w:r w:rsidRPr="00485FD6">
        <w:rPr>
          <w:rStyle w:val="HideTWBExt"/>
          <w:b w:val="0"/>
        </w:rPr>
        <w:t>&lt;DocAmend&gt;</w:t>
      </w:r>
      <w:r w:rsidRPr="00485FD6">
        <w:t>Návrh usnesení</w:t>
      </w:r>
      <w:r w:rsidRPr="00485FD6">
        <w:rPr>
          <w:rStyle w:val="HideTWBExt"/>
          <w:b w:val="0"/>
        </w:rPr>
        <w:t>&lt;/DocAmend&gt;</w:t>
      </w:r>
    </w:p>
    <w:p w:rsidR="00244BC5" w:rsidRPr="00485FD6" w:rsidRDefault="00244BC5" w:rsidP="00244BC5">
      <w:pPr>
        <w:pStyle w:val="NormalBold"/>
      </w:pPr>
      <w:r w:rsidRPr="00485FD6">
        <w:rPr>
          <w:rStyle w:val="HideTWBExt"/>
          <w:b w:val="0"/>
        </w:rPr>
        <w:t>&lt;Article&gt;</w:t>
      </w:r>
      <w:r w:rsidRPr="00485FD6">
        <w:t>Bod 15</w:t>
      </w:r>
      <w:r w:rsidR="008B4F97">
        <w:t xml:space="preserve"> a </w:t>
      </w:r>
      <w:r w:rsidRPr="00485FD6">
        <w:t>(nový)</w:t>
      </w:r>
      <w:r w:rsidRPr="00485FD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485FD6" w:rsidTr="002E304A">
        <w:trPr>
          <w:trHeight w:hRule="exact" w:val="240"/>
          <w:jc w:val="center"/>
        </w:trPr>
        <w:tc>
          <w:tcPr>
            <w:tcW w:w="9752" w:type="dxa"/>
            <w:gridSpan w:val="2"/>
            <w:tcBorders>
              <w:top w:val="nil"/>
              <w:left w:val="nil"/>
              <w:bottom w:val="nil"/>
              <w:right w:val="nil"/>
            </w:tcBorders>
          </w:tcPr>
          <w:p w:rsidR="00244BC5" w:rsidRPr="00485FD6" w:rsidRDefault="00244BC5" w:rsidP="002E304A">
            <w:pPr>
              <w:rPr>
                <w:lang w:val="fr-FR"/>
              </w:rPr>
            </w:pPr>
          </w:p>
        </w:tc>
      </w:tr>
      <w:tr w:rsidR="00244BC5" w:rsidRPr="00485FD6" w:rsidTr="002E304A">
        <w:trPr>
          <w:trHeight w:val="240"/>
          <w:jc w:val="center"/>
        </w:trPr>
        <w:tc>
          <w:tcPr>
            <w:tcW w:w="4876" w:type="dxa"/>
            <w:tcBorders>
              <w:top w:val="nil"/>
              <w:left w:val="nil"/>
              <w:bottom w:val="nil"/>
              <w:right w:val="nil"/>
            </w:tcBorders>
          </w:tcPr>
          <w:p w:rsidR="00244BC5" w:rsidRPr="00485FD6" w:rsidRDefault="00244BC5" w:rsidP="002E304A">
            <w:pPr>
              <w:pStyle w:val="AmColumnHeading"/>
            </w:pPr>
            <w:r w:rsidRPr="00485FD6">
              <w:t>Návrh usnesení</w:t>
            </w:r>
          </w:p>
        </w:tc>
        <w:tc>
          <w:tcPr>
            <w:tcW w:w="4876" w:type="dxa"/>
            <w:tcBorders>
              <w:top w:val="nil"/>
              <w:left w:val="nil"/>
              <w:bottom w:val="nil"/>
              <w:right w:val="nil"/>
            </w:tcBorders>
          </w:tcPr>
          <w:p w:rsidR="00244BC5" w:rsidRPr="00485FD6" w:rsidRDefault="00244BC5" w:rsidP="002E304A">
            <w:pPr>
              <w:pStyle w:val="AmColumnHeading"/>
            </w:pPr>
            <w:r w:rsidRPr="00485FD6">
              <w:t>Pozměňovací návrh</w:t>
            </w:r>
          </w:p>
        </w:tc>
      </w:tr>
      <w:tr w:rsidR="00244BC5" w:rsidRPr="00485FD6" w:rsidTr="002E304A">
        <w:trPr>
          <w:jc w:val="center"/>
        </w:trPr>
        <w:tc>
          <w:tcPr>
            <w:tcW w:w="4876" w:type="dxa"/>
            <w:tcBorders>
              <w:top w:val="nil"/>
              <w:left w:val="nil"/>
              <w:bottom w:val="nil"/>
              <w:right w:val="nil"/>
            </w:tcBorders>
          </w:tcPr>
          <w:p w:rsidR="00244BC5" w:rsidRPr="00485FD6" w:rsidRDefault="00244BC5" w:rsidP="002E304A">
            <w:pPr>
              <w:pStyle w:val="Normal6a"/>
            </w:pPr>
          </w:p>
        </w:tc>
        <w:tc>
          <w:tcPr>
            <w:tcW w:w="4876" w:type="dxa"/>
            <w:tcBorders>
              <w:top w:val="nil"/>
              <w:left w:val="nil"/>
              <w:bottom w:val="nil"/>
              <w:right w:val="nil"/>
            </w:tcBorders>
          </w:tcPr>
          <w:p w:rsidR="00244BC5" w:rsidRPr="00485FD6" w:rsidRDefault="00244BC5" w:rsidP="002E304A">
            <w:pPr>
              <w:pStyle w:val="Normal6a"/>
            </w:pPr>
            <w:r w:rsidRPr="00485FD6">
              <w:rPr>
                <w:b/>
                <w:i/>
              </w:rPr>
              <w:t>15a.</w:t>
            </w:r>
            <w:r w:rsidRPr="00485FD6">
              <w:tab/>
            </w:r>
            <w:r w:rsidRPr="00485FD6">
              <w:rPr>
                <w:b/>
                <w:i/>
              </w:rPr>
              <w:t>vyjadřuje politování nad neustálými snahami Agentury pro základní práva zasahovat do činnosti orgánů</w:t>
            </w:r>
            <w:r w:rsidR="008B4F97">
              <w:rPr>
                <w:b/>
                <w:i/>
              </w:rPr>
              <w:t xml:space="preserve"> a </w:t>
            </w:r>
            <w:r w:rsidRPr="00485FD6">
              <w:rPr>
                <w:b/>
                <w:i/>
              </w:rPr>
              <w:t>agentur, zejména těch, které mají interní zaměstnance odpovědné za oblast základních práv; odmítá její žádost</w:t>
            </w:r>
            <w:r w:rsidR="008B4F97">
              <w:rPr>
                <w:b/>
                <w:i/>
              </w:rPr>
              <w:t xml:space="preserve"> o </w:t>
            </w:r>
            <w:r w:rsidRPr="00485FD6">
              <w:rPr>
                <w:b/>
                <w:i/>
              </w:rPr>
              <w:t>více finančních prostředků;</w:t>
            </w:r>
          </w:p>
        </w:tc>
      </w:tr>
    </w:tbl>
    <w:p w:rsidR="00244BC5" w:rsidRPr="00485FD6" w:rsidRDefault="00244BC5" w:rsidP="00244BC5">
      <w:pPr>
        <w:pStyle w:val="AmOrLang"/>
      </w:pPr>
      <w:r w:rsidRPr="00485FD6">
        <w:t xml:space="preserve">Or. </w:t>
      </w:r>
      <w:r w:rsidRPr="00485FD6">
        <w:rPr>
          <w:rStyle w:val="HideTWBExt"/>
        </w:rPr>
        <w:t>&lt;Original&gt;</w:t>
      </w:r>
      <w:r w:rsidRPr="00485FD6">
        <w:rPr>
          <w:rStyle w:val="HideTWBInt"/>
        </w:rPr>
        <w:t>{FR}</w:t>
      </w:r>
      <w:r w:rsidRPr="00485FD6">
        <w:t>fr</w:t>
      </w:r>
      <w:r w:rsidRPr="00485FD6">
        <w:rPr>
          <w:rStyle w:val="HideTWBExt"/>
        </w:rPr>
        <w:t>&lt;/Original&gt;</w:t>
      </w:r>
    </w:p>
    <w:p w:rsidR="00244BC5" w:rsidRPr="00485FD6" w:rsidRDefault="00244BC5" w:rsidP="00244BC5">
      <w:r w:rsidRPr="00485FD6">
        <w:rPr>
          <w:rStyle w:val="HideTWBExt"/>
        </w:rPr>
        <w:t>&lt;/Amend&gt;</w:t>
      </w:r>
    </w:p>
    <w:p w:rsidR="00244BC5" w:rsidRPr="00485FD6" w:rsidRDefault="00244BC5" w:rsidP="00244BC5">
      <w:pPr>
        <w:pStyle w:val="AmNumberTabs"/>
      </w:pPr>
      <w:r w:rsidRPr="00485FD6">
        <w:rPr>
          <w:rStyle w:val="HideTWBExt"/>
          <w:b w:val="0"/>
        </w:rPr>
        <w:t>&lt;Amend&gt;</w:t>
      </w:r>
      <w:r w:rsidRPr="00485FD6">
        <w:t>Pozměňovací návrh</w:t>
      </w:r>
      <w:r w:rsidRPr="00485FD6">
        <w:tab/>
      </w:r>
      <w:r w:rsidRPr="00485FD6">
        <w:tab/>
      </w:r>
      <w:r w:rsidRPr="00485FD6">
        <w:rPr>
          <w:rStyle w:val="HideTWBExt"/>
          <w:b w:val="0"/>
        </w:rPr>
        <w:t>&lt;NumAm&gt;</w:t>
      </w:r>
      <w:r w:rsidRPr="00485FD6">
        <w:t>54</w:t>
      </w:r>
      <w:r w:rsidRPr="00485FD6">
        <w:rPr>
          <w:rStyle w:val="HideTWBExt"/>
          <w:b w:val="0"/>
        </w:rPr>
        <w:t>&lt;/NumAm&gt;</w:t>
      </w:r>
    </w:p>
    <w:p w:rsidR="00244BC5" w:rsidRPr="00485FD6" w:rsidRDefault="00244BC5" w:rsidP="00244BC5">
      <w:pPr>
        <w:pStyle w:val="NormalBold"/>
      </w:pPr>
      <w:r w:rsidRPr="00485FD6">
        <w:rPr>
          <w:rStyle w:val="HideTWBExt"/>
          <w:b w:val="0"/>
        </w:rPr>
        <w:t>&lt;RepeatBlock-By&gt;&lt;Members&gt;</w:t>
      </w:r>
      <w:r w:rsidRPr="00485FD6">
        <w:t>Julien Sanchez, Virginie Joron, Tamás Deutsch</w:t>
      </w:r>
      <w:r w:rsidRPr="00485FD6">
        <w:rPr>
          <w:rStyle w:val="HideTWBExt"/>
          <w:b w:val="0"/>
        </w:rPr>
        <w:t>&lt;/Members&gt;</w:t>
      </w:r>
    </w:p>
    <w:p w:rsidR="00244BC5" w:rsidRPr="00485FD6" w:rsidRDefault="00244BC5" w:rsidP="00244BC5">
      <w:pPr>
        <w:pStyle w:val="NormalBold"/>
      </w:pPr>
      <w:r w:rsidRPr="00485FD6">
        <w:rPr>
          <w:rStyle w:val="HideTWBExt"/>
          <w:b w:val="0"/>
        </w:rPr>
        <w:t>&lt;/RepeatBlock-By&gt;</w:t>
      </w:r>
    </w:p>
    <w:p w:rsidR="00244BC5" w:rsidRPr="00485FD6" w:rsidRDefault="00244BC5" w:rsidP="00244BC5">
      <w:pPr>
        <w:pStyle w:val="NormalBold"/>
      </w:pPr>
      <w:r w:rsidRPr="00485FD6">
        <w:rPr>
          <w:rStyle w:val="HideTWBExt"/>
          <w:b w:val="0"/>
        </w:rPr>
        <w:t>&lt;DocAmend&gt;</w:t>
      </w:r>
      <w:r w:rsidRPr="00485FD6">
        <w:t>Návrh usnesení</w:t>
      </w:r>
      <w:r w:rsidRPr="00485FD6">
        <w:rPr>
          <w:rStyle w:val="HideTWBExt"/>
          <w:b w:val="0"/>
        </w:rPr>
        <w:t>&lt;/DocAmend&gt;</w:t>
      </w:r>
    </w:p>
    <w:p w:rsidR="00244BC5" w:rsidRPr="00485FD6" w:rsidRDefault="00244BC5" w:rsidP="00244BC5">
      <w:pPr>
        <w:pStyle w:val="NormalBold"/>
      </w:pPr>
      <w:r w:rsidRPr="00485FD6">
        <w:rPr>
          <w:rStyle w:val="HideTWBExt"/>
          <w:b w:val="0"/>
        </w:rPr>
        <w:t>&lt;Article&gt;</w:t>
      </w:r>
      <w:r w:rsidRPr="00485FD6">
        <w:t>Bod 15 b (nový)</w:t>
      </w:r>
      <w:r w:rsidRPr="00485FD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485FD6" w:rsidTr="002E304A">
        <w:trPr>
          <w:trHeight w:hRule="exact" w:val="240"/>
          <w:jc w:val="center"/>
        </w:trPr>
        <w:tc>
          <w:tcPr>
            <w:tcW w:w="9752" w:type="dxa"/>
            <w:gridSpan w:val="2"/>
            <w:tcBorders>
              <w:top w:val="nil"/>
              <w:left w:val="nil"/>
              <w:bottom w:val="nil"/>
              <w:right w:val="nil"/>
            </w:tcBorders>
          </w:tcPr>
          <w:p w:rsidR="00244BC5" w:rsidRPr="00485FD6" w:rsidRDefault="00244BC5" w:rsidP="002E304A">
            <w:pPr>
              <w:rPr>
                <w:lang w:val="fr-FR"/>
              </w:rPr>
            </w:pPr>
          </w:p>
        </w:tc>
      </w:tr>
      <w:tr w:rsidR="00244BC5" w:rsidRPr="00485FD6" w:rsidTr="002E304A">
        <w:trPr>
          <w:trHeight w:val="240"/>
          <w:jc w:val="center"/>
        </w:trPr>
        <w:tc>
          <w:tcPr>
            <w:tcW w:w="4876" w:type="dxa"/>
            <w:tcBorders>
              <w:top w:val="nil"/>
              <w:left w:val="nil"/>
              <w:bottom w:val="nil"/>
              <w:right w:val="nil"/>
            </w:tcBorders>
          </w:tcPr>
          <w:p w:rsidR="00244BC5" w:rsidRPr="00485FD6" w:rsidRDefault="00244BC5" w:rsidP="002E304A">
            <w:pPr>
              <w:pStyle w:val="AmColumnHeading"/>
            </w:pPr>
            <w:r w:rsidRPr="00485FD6">
              <w:t>Návrh usnesení</w:t>
            </w:r>
          </w:p>
        </w:tc>
        <w:tc>
          <w:tcPr>
            <w:tcW w:w="4876" w:type="dxa"/>
            <w:tcBorders>
              <w:top w:val="nil"/>
              <w:left w:val="nil"/>
              <w:bottom w:val="nil"/>
              <w:right w:val="nil"/>
            </w:tcBorders>
          </w:tcPr>
          <w:p w:rsidR="00244BC5" w:rsidRPr="00485FD6" w:rsidRDefault="00244BC5" w:rsidP="002E304A">
            <w:pPr>
              <w:pStyle w:val="AmColumnHeading"/>
            </w:pPr>
            <w:r w:rsidRPr="00485FD6">
              <w:t>Pozměňovací návrh</w:t>
            </w:r>
          </w:p>
        </w:tc>
      </w:tr>
      <w:tr w:rsidR="00244BC5" w:rsidRPr="00485FD6" w:rsidTr="002E304A">
        <w:trPr>
          <w:jc w:val="center"/>
        </w:trPr>
        <w:tc>
          <w:tcPr>
            <w:tcW w:w="4876" w:type="dxa"/>
            <w:tcBorders>
              <w:top w:val="nil"/>
              <w:left w:val="nil"/>
              <w:bottom w:val="nil"/>
              <w:right w:val="nil"/>
            </w:tcBorders>
          </w:tcPr>
          <w:p w:rsidR="00244BC5" w:rsidRPr="00485FD6" w:rsidRDefault="00244BC5" w:rsidP="002E304A">
            <w:pPr>
              <w:pStyle w:val="Normal6a"/>
            </w:pPr>
          </w:p>
        </w:tc>
        <w:tc>
          <w:tcPr>
            <w:tcW w:w="4876" w:type="dxa"/>
            <w:tcBorders>
              <w:top w:val="nil"/>
              <w:left w:val="nil"/>
              <w:bottom w:val="nil"/>
              <w:right w:val="nil"/>
            </w:tcBorders>
          </w:tcPr>
          <w:p w:rsidR="00244BC5" w:rsidRPr="00485FD6" w:rsidRDefault="00244BC5" w:rsidP="002E304A">
            <w:pPr>
              <w:pStyle w:val="Normal6a"/>
            </w:pPr>
            <w:r w:rsidRPr="00485FD6">
              <w:rPr>
                <w:b/>
                <w:i/>
              </w:rPr>
              <w:t>15b.</w:t>
            </w:r>
            <w:r w:rsidRPr="00485FD6">
              <w:tab/>
            </w:r>
            <w:r w:rsidRPr="00485FD6">
              <w:rPr>
                <w:b/>
                <w:i/>
              </w:rPr>
              <w:t>vyjadřuje politování nad tím, že agentura EUAA teprve nedávno přijala opatření</w:t>
            </w:r>
            <w:r w:rsidR="008B4F97">
              <w:rPr>
                <w:b/>
                <w:i/>
              </w:rPr>
              <w:t xml:space="preserve"> k </w:t>
            </w:r>
            <w:r w:rsidRPr="00485FD6">
              <w:rPr>
                <w:b/>
                <w:i/>
              </w:rPr>
              <w:t>ukončení svých smluv</w:t>
            </w:r>
            <w:r w:rsidR="008B4F97">
              <w:rPr>
                <w:b/>
                <w:i/>
              </w:rPr>
              <w:t xml:space="preserve"> o </w:t>
            </w:r>
            <w:r w:rsidRPr="00485FD6">
              <w:rPr>
                <w:b/>
                <w:i/>
              </w:rPr>
              <w:t>pronájmu prostor na ostrově Lesbos</w:t>
            </w:r>
            <w:r w:rsidR="008B4F97">
              <w:rPr>
                <w:b/>
                <w:i/>
              </w:rPr>
              <w:t xml:space="preserve"> a v </w:t>
            </w:r>
            <w:r w:rsidRPr="00485FD6">
              <w:rPr>
                <w:b/>
                <w:i/>
              </w:rPr>
              <w:t>Římě, které Evropský účetní dvůr od roku 2014 označoval za nestandardní</w:t>
            </w:r>
            <w:r w:rsidR="008B4F97">
              <w:rPr>
                <w:b/>
                <w:i/>
              </w:rPr>
              <w:t xml:space="preserve"> a </w:t>
            </w:r>
            <w:r w:rsidRPr="00485FD6">
              <w:rPr>
                <w:b/>
                <w:i/>
              </w:rPr>
              <w:t>jen</w:t>
            </w:r>
            <w:r w:rsidR="008B4F97">
              <w:rPr>
                <w:b/>
                <w:i/>
              </w:rPr>
              <w:t xml:space="preserve"> v </w:t>
            </w:r>
            <w:r w:rsidRPr="00485FD6">
              <w:rPr>
                <w:b/>
                <w:i/>
              </w:rPr>
              <w:t>rozpočtovém roce 2023 stály ještě 123 800 EUR; vzhledem</w:t>
            </w:r>
            <w:r w:rsidR="008B4F97">
              <w:rPr>
                <w:b/>
                <w:i/>
              </w:rPr>
              <w:t xml:space="preserve"> k </w:t>
            </w:r>
            <w:r w:rsidRPr="00485FD6">
              <w:rPr>
                <w:b/>
                <w:i/>
              </w:rPr>
              <w:t>neustálému nárůstu nelegálních migračních toků na evropském území vyjadřuje politování nad tím, že agentura EUAA namísto boje proti nedovolenému přistěhovalectví zvažuje vytvoření většího počtu míst pro osoby pověřené sledováním základních práv;</w:t>
            </w:r>
          </w:p>
        </w:tc>
      </w:tr>
    </w:tbl>
    <w:p w:rsidR="00244BC5" w:rsidRPr="00485FD6" w:rsidRDefault="00244BC5" w:rsidP="00244BC5">
      <w:pPr>
        <w:pStyle w:val="AmOrLang"/>
      </w:pPr>
      <w:r w:rsidRPr="00485FD6">
        <w:t xml:space="preserve">Or. </w:t>
      </w:r>
      <w:r w:rsidRPr="00485FD6">
        <w:rPr>
          <w:rStyle w:val="HideTWBExt"/>
        </w:rPr>
        <w:t>&lt;Original&gt;</w:t>
      </w:r>
      <w:r w:rsidRPr="00485FD6">
        <w:rPr>
          <w:rStyle w:val="HideTWBInt"/>
        </w:rPr>
        <w:t>{FR}</w:t>
      </w:r>
      <w:r w:rsidRPr="00485FD6">
        <w:t>fr</w:t>
      </w:r>
      <w:r w:rsidRPr="00485FD6">
        <w:rPr>
          <w:rStyle w:val="HideTWBExt"/>
        </w:rPr>
        <w:t>&lt;/Original&gt;</w:t>
      </w:r>
    </w:p>
    <w:p w:rsidR="00244BC5" w:rsidRPr="00485FD6" w:rsidRDefault="00244BC5" w:rsidP="00244BC5">
      <w:r w:rsidRPr="00485FD6">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55</w:t>
      </w:r>
      <w:r>
        <w:rPr>
          <w:rStyle w:val="HideTWBExt"/>
          <w:b w:val="0"/>
        </w:rPr>
        <w:t>&lt;/NumAm&gt;</w:t>
      </w:r>
    </w:p>
    <w:p w:rsidR="00244BC5" w:rsidRPr="002C339D" w:rsidRDefault="00244BC5" w:rsidP="00244BC5">
      <w:pPr>
        <w:pStyle w:val="NormalBold"/>
      </w:pPr>
      <w:r>
        <w:rPr>
          <w:rStyle w:val="HideTWBExt"/>
          <w:b w:val="0"/>
        </w:rPr>
        <w:t>&lt;RepeatBlock-By&gt;&lt;Members&gt;</w:t>
      </w:r>
      <w:r>
        <w:t>Marit Maij, Csaba Molnár</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15 b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pPr>
              <w:rPr>
                <w:lang w:val="fr-FR"/>
              </w:rPr>
            </w:pPr>
          </w:p>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p>
        </w:tc>
        <w:tc>
          <w:tcPr>
            <w:tcW w:w="4876" w:type="dxa"/>
            <w:tcBorders>
              <w:top w:val="nil"/>
              <w:left w:val="nil"/>
              <w:bottom w:val="nil"/>
              <w:right w:val="nil"/>
            </w:tcBorders>
          </w:tcPr>
          <w:p w:rsidR="00244BC5" w:rsidRPr="002C339D" w:rsidRDefault="00244BC5" w:rsidP="002E304A">
            <w:pPr>
              <w:pStyle w:val="Normal6a"/>
            </w:pPr>
            <w:r>
              <w:rPr>
                <w:b/>
                <w:i/>
              </w:rPr>
              <w:t>15b.</w:t>
            </w:r>
            <w:r>
              <w:tab/>
            </w:r>
            <w:r>
              <w:rPr>
                <w:b/>
                <w:i/>
              </w:rPr>
              <w:t>se znepokojením konstatuje, že agentura Frontex, vzhledem ke svému rozsáhlému mandátu, má</w:t>
            </w:r>
            <w:r w:rsidR="008B4F97">
              <w:rPr>
                <w:b/>
                <w:i/>
              </w:rPr>
              <w:t xml:space="preserve"> i </w:t>
            </w:r>
            <w:r>
              <w:rPr>
                <w:b/>
                <w:i/>
              </w:rPr>
              <w:t>nadále potíže</w:t>
            </w:r>
            <w:r w:rsidR="008B4F97">
              <w:rPr>
                <w:b/>
                <w:i/>
              </w:rPr>
              <w:t xml:space="preserve"> s </w:t>
            </w:r>
            <w:r>
              <w:rPr>
                <w:b/>
                <w:i/>
              </w:rPr>
              <w:t>naplněním požadovaného počtu zaměstnanců, který je stanoven</w:t>
            </w:r>
            <w:r w:rsidR="008B4F97">
              <w:rPr>
                <w:b/>
                <w:i/>
              </w:rPr>
              <w:t xml:space="preserve"> v </w:t>
            </w:r>
            <w:r>
              <w:rPr>
                <w:b/>
                <w:i/>
              </w:rPr>
              <w:t>jejím plánu pracovních míst,</w:t>
            </w:r>
            <w:r w:rsidR="008B4F97">
              <w:rPr>
                <w:b/>
                <w:i/>
              </w:rPr>
              <w:t xml:space="preserve"> a </w:t>
            </w:r>
            <w:r>
              <w:rPr>
                <w:b/>
                <w:i/>
              </w:rPr>
              <w:t>že tento problém trvá přinejmenším od roku 2018;</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56</w:t>
      </w:r>
      <w:r>
        <w:rPr>
          <w:rStyle w:val="HideTWBExt"/>
          <w:b w:val="0"/>
        </w:rPr>
        <w:t>&lt;/NumAm&gt;</w:t>
      </w:r>
    </w:p>
    <w:p w:rsidR="00244BC5" w:rsidRPr="002C339D" w:rsidRDefault="00244BC5" w:rsidP="00244BC5">
      <w:pPr>
        <w:pStyle w:val="NormalBold"/>
      </w:pPr>
      <w:r>
        <w:rPr>
          <w:rStyle w:val="HideTWBExt"/>
          <w:b w:val="0"/>
        </w:rPr>
        <w:t>&lt;RepeatBlock-By&gt;&lt;Members&gt;</w:t>
      </w:r>
      <w:r>
        <w:t>Tomáš Zdechovský</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17</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17.</w:t>
            </w:r>
            <w:r>
              <w:tab/>
              <w:t>zdůrazňuje, že</w:t>
            </w:r>
            <w:r w:rsidR="008B4F97">
              <w:t xml:space="preserve"> v </w:t>
            </w:r>
            <w:r>
              <w:t>případě některých agentur se mezi rokem 2022</w:t>
            </w:r>
            <w:r w:rsidR="008B4F97">
              <w:t xml:space="preserve"> a </w:t>
            </w:r>
            <w:r>
              <w:t>rokem 2023 výrazně zvýšily příjmy, že toto zvýšení činilo 54,59 %</w:t>
            </w:r>
            <w:r w:rsidR="008B4F97">
              <w:t xml:space="preserve"> v </w:t>
            </w:r>
            <w:r>
              <w:t>případě Zásobovací agentury Euratomu (ESA), 20,86 %</w:t>
            </w:r>
            <w:r w:rsidR="008B4F97">
              <w:t xml:space="preserve"> v </w:t>
            </w:r>
            <w:r>
              <w:t>případě Eurojustu, 19,65 %</w:t>
            </w:r>
            <w:r w:rsidR="008B4F97">
              <w:t xml:space="preserve"> v </w:t>
            </w:r>
            <w:r>
              <w:t>případě agentury Frontex</w:t>
            </w:r>
            <w:r w:rsidR="008B4F97">
              <w:t xml:space="preserve"> a </w:t>
            </w:r>
            <w:r>
              <w:t>19,15 %</w:t>
            </w:r>
            <w:r w:rsidR="008B4F97">
              <w:t xml:space="preserve"> v </w:t>
            </w:r>
            <w:r>
              <w:t>případě Agentury EU pro spolupráci energetických regulačních orgánů (ACER);</w:t>
            </w:r>
          </w:p>
        </w:tc>
        <w:tc>
          <w:tcPr>
            <w:tcW w:w="4876" w:type="dxa"/>
            <w:tcBorders>
              <w:top w:val="nil"/>
              <w:left w:val="nil"/>
              <w:bottom w:val="nil"/>
              <w:right w:val="nil"/>
            </w:tcBorders>
          </w:tcPr>
          <w:p w:rsidR="00244BC5" w:rsidRPr="002C339D" w:rsidRDefault="00244BC5" w:rsidP="002E304A">
            <w:pPr>
              <w:pStyle w:val="Normal6a"/>
            </w:pPr>
            <w:r>
              <w:t>17.</w:t>
            </w:r>
            <w:r>
              <w:tab/>
              <w:t>zdůrazňuje, že</w:t>
            </w:r>
            <w:r w:rsidR="008B4F97">
              <w:t xml:space="preserve"> v </w:t>
            </w:r>
            <w:r>
              <w:t>případě některých agentur se mezi rokem 2022</w:t>
            </w:r>
            <w:r w:rsidR="008B4F97">
              <w:t xml:space="preserve"> a </w:t>
            </w:r>
            <w:r>
              <w:t>rokem 2023 výrazně zvýšily příjmy, že toto zvýšení činilo 54,59 %</w:t>
            </w:r>
            <w:r w:rsidR="008B4F97">
              <w:t xml:space="preserve"> v </w:t>
            </w:r>
            <w:r>
              <w:t>případě Zásobovací agentury Euratomu (ESA), 20,86 %</w:t>
            </w:r>
            <w:r w:rsidR="008B4F97">
              <w:t xml:space="preserve"> v </w:t>
            </w:r>
            <w:r>
              <w:t>případě Eurojustu, 19,65 %</w:t>
            </w:r>
            <w:r w:rsidR="008B4F97">
              <w:t xml:space="preserve"> v </w:t>
            </w:r>
            <w:r>
              <w:t>případě agentury Frontex</w:t>
            </w:r>
            <w:r w:rsidR="008B4F97">
              <w:t xml:space="preserve"> a </w:t>
            </w:r>
            <w:r>
              <w:t>19,15 %</w:t>
            </w:r>
            <w:r w:rsidR="008B4F97">
              <w:t xml:space="preserve"> v </w:t>
            </w:r>
            <w:r>
              <w:t xml:space="preserve">případě Agentury EU pro spolupráci energetických regulačních orgánů (ACER); </w:t>
            </w:r>
            <w:r>
              <w:rPr>
                <w:b/>
                <w:i/>
              </w:rPr>
              <w:t>vítá navýšení finančních prostředků pro agentury působící</w:t>
            </w:r>
            <w:r w:rsidR="008B4F97">
              <w:rPr>
                <w:b/>
                <w:i/>
              </w:rPr>
              <w:t xml:space="preserve"> v </w:t>
            </w:r>
            <w:r>
              <w:rPr>
                <w:b/>
                <w:i/>
              </w:rPr>
              <w:t>oblasti prosazování práva;</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485FD6" w:rsidRDefault="00244BC5" w:rsidP="00244BC5">
      <w:pPr>
        <w:pStyle w:val="AmNumberTabs"/>
      </w:pPr>
      <w:r w:rsidRPr="00485FD6">
        <w:rPr>
          <w:rStyle w:val="HideTWBExt"/>
          <w:b w:val="0"/>
        </w:rPr>
        <w:t>&lt;Amend&gt;</w:t>
      </w:r>
      <w:r w:rsidRPr="00485FD6">
        <w:t>Pozměňovací návrh</w:t>
      </w:r>
      <w:r w:rsidRPr="00485FD6">
        <w:tab/>
      </w:r>
      <w:r w:rsidRPr="00485FD6">
        <w:tab/>
      </w:r>
      <w:r w:rsidRPr="00485FD6">
        <w:rPr>
          <w:rStyle w:val="HideTWBExt"/>
          <w:b w:val="0"/>
        </w:rPr>
        <w:t>&lt;NumAm&gt;</w:t>
      </w:r>
      <w:r w:rsidRPr="00485FD6">
        <w:t>57</w:t>
      </w:r>
      <w:r w:rsidRPr="00485FD6">
        <w:rPr>
          <w:rStyle w:val="HideTWBExt"/>
          <w:b w:val="0"/>
        </w:rPr>
        <w:t>&lt;/NumAm&gt;</w:t>
      </w:r>
    </w:p>
    <w:p w:rsidR="00244BC5" w:rsidRPr="00485FD6" w:rsidRDefault="00244BC5" w:rsidP="00244BC5">
      <w:pPr>
        <w:pStyle w:val="NormalBold"/>
      </w:pPr>
      <w:r w:rsidRPr="00485FD6">
        <w:rPr>
          <w:rStyle w:val="HideTWBExt"/>
          <w:b w:val="0"/>
        </w:rPr>
        <w:t>&lt;RepeatBlock-By&gt;&lt;Members&gt;</w:t>
      </w:r>
      <w:r w:rsidRPr="00485FD6">
        <w:t>Julien Sanchez, Virginie Joron, Tamás Deutsch</w:t>
      </w:r>
      <w:r w:rsidRPr="00485FD6">
        <w:rPr>
          <w:rStyle w:val="HideTWBExt"/>
          <w:b w:val="0"/>
        </w:rPr>
        <w:t>&lt;/Members&gt;</w:t>
      </w:r>
    </w:p>
    <w:p w:rsidR="00244BC5" w:rsidRPr="00485FD6" w:rsidRDefault="00244BC5" w:rsidP="00244BC5">
      <w:pPr>
        <w:pStyle w:val="NormalBold"/>
      </w:pPr>
      <w:r w:rsidRPr="00485FD6">
        <w:rPr>
          <w:rStyle w:val="HideTWBExt"/>
          <w:b w:val="0"/>
        </w:rPr>
        <w:t>&lt;/RepeatBlock-By&gt;</w:t>
      </w:r>
    </w:p>
    <w:p w:rsidR="00244BC5" w:rsidRPr="00485FD6" w:rsidRDefault="00244BC5" w:rsidP="00244BC5">
      <w:pPr>
        <w:pStyle w:val="NormalBold"/>
      </w:pPr>
      <w:r w:rsidRPr="00485FD6">
        <w:rPr>
          <w:rStyle w:val="HideTWBExt"/>
          <w:b w:val="0"/>
        </w:rPr>
        <w:t>&lt;DocAmend&gt;</w:t>
      </w:r>
      <w:r w:rsidRPr="00485FD6">
        <w:t>Návrh usnesení</w:t>
      </w:r>
      <w:r w:rsidRPr="00485FD6">
        <w:rPr>
          <w:rStyle w:val="HideTWBExt"/>
          <w:b w:val="0"/>
        </w:rPr>
        <w:t>&lt;/DocAmend&gt;</w:t>
      </w:r>
    </w:p>
    <w:p w:rsidR="00244BC5" w:rsidRPr="00485FD6" w:rsidRDefault="00244BC5" w:rsidP="00244BC5">
      <w:pPr>
        <w:pStyle w:val="NormalBold"/>
      </w:pPr>
      <w:r w:rsidRPr="00485FD6">
        <w:rPr>
          <w:rStyle w:val="HideTWBExt"/>
          <w:b w:val="0"/>
        </w:rPr>
        <w:t>&lt;Article&gt;</w:t>
      </w:r>
      <w:r w:rsidRPr="00485FD6">
        <w:t>Bod 18</w:t>
      </w:r>
      <w:r w:rsidRPr="00485FD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485FD6" w:rsidTr="002E304A">
        <w:trPr>
          <w:trHeight w:hRule="exact" w:val="240"/>
          <w:jc w:val="center"/>
        </w:trPr>
        <w:tc>
          <w:tcPr>
            <w:tcW w:w="9752" w:type="dxa"/>
            <w:gridSpan w:val="2"/>
            <w:tcBorders>
              <w:top w:val="nil"/>
              <w:left w:val="nil"/>
              <w:bottom w:val="nil"/>
              <w:right w:val="nil"/>
            </w:tcBorders>
          </w:tcPr>
          <w:p w:rsidR="00244BC5" w:rsidRPr="00485FD6" w:rsidRDefault="00244BC5" w:rsidP="002E304A"/>
        </w:tc>
      </w:tr>
      <w:tr w:rsidR="00244BC5" w:rsidRPr="00485FD6" w:rsidTr="002E304A">
        <w:trPr>
          <w:trHeight w:val="240"/>
          <w:jc w:val="center"/>
        </w:trPr>
        <w:tc>
          <w:tcPr>
            <w:tcW w:w="4876" w:type="dxa"/>
            <w:tcBorders>
              <w:top w:val="nil"/>
              <w:left w:val="nil"/>
              <w:bottom w:val="nil"/>
              <w:right w:val="nil"/>
            </w:tcBorders>
          </w:tcPr>
          <w:p w:rsidR="00244BC5" w:rsidRPr="00485FD6" w:rsidRDefault="00244BC5" w:rsidP="002E304A">
            <w:pPr>
              <w:pStyle w:val="AmColumnHeading"/>
            </w:pPr>
            <w:r w:rsidRPr="00485FD6">
              <w:t>Návrh usnesení</w:t>
            </w:r>
          </w:p>
        </w:tc>
        <w:tc>
          <w:tcPr>
            <w:tcW w:w="4876" w:type="dxa"/>
            <w:tcBorders>
              <w:top w:val="nil"/>
              <w:left w:val="nil"/>
              <w:bottom w:val="nil"/>
              <w:right w:val="nil"/>
            </w:tcBorders>
          </w:tcPr>
          <w:p w:rsidR="00244BC5" w:rsidRPr="00485FD6" w:rsidRDefault="00244BC5" w:rsidP="002E304A">
            <w:pPr>
              <w:pStyle w:val="AmColumnHeading"/>
            </w:pPr>
            <w:r w:rsidRPr="00485FD6">
              <w:t>Pozměňovací návrh</w:t>
            </w:r>
          </w:p>
        </w:tc>
      </w:tr>
      <w:tr w:rsidR="00244BC5" w:rsidRPr="00485FD6" w:rsidTr="002E304A">
        <w:trPr>
          <w:jc w:val="center"/>
        </w:trPr>
        <w:tc>
          <w:tcPr>
            <w:tcW w:w="4876" w:type="dxa"/>
            <w:tcBorders>
              <w:top w:val="nil"/>
              <w:left w:val="nil"/>
              <w:bottom w:val="nil"/>
              <w:right w:val="nil"/>
            </w:tcBorders>
          </w:tcPr>
          <w:p w:rsidR="00244BC5" w:rsidRPr="00485FD6" w:rsidRDefault="00244BC5" w:rsidP="002E304A">
            <w:pPr>
              <w:pStyle w:val="Normal6a"/>
            </w:pPr>
            <w:r w:rsidRPr="00485FD6">
              <w:t>18.</w:t>
            </w:r>
            <w:r w:rsidRPr="00485FD6">
              <w:tab/>
              <w:t>konstatuje, že</w:t>
            </w:r>
            <w:r w:rsidR="008B4F97">
              <w:t xml:space="preserve"> v </w:t>
            </w:r>
            <w:r w:rsidRPr="00485FD6">
              <w:t>agentuře ESA je tento nárůst způsoben zejména pokračujícím rozvojem IT systému jaderné observatoře</w:t>
            </w:r>
            <w:r w:rsidR="008B4F97">
              <w:t xml:space="preserve"> a </w:t>
            </w:r>
            <w:r w:rsidRPr="00485FD6">
              <w:t>správy informací (NOEMI)</w:t>
            </w:r>
            <w:r w:rsidR="008B4F97">
              <w:t xml:space="preserve"> a </w:t>
            </w:r>
            <w:r w:rsidRPr="00485FD6">
              <w:t>zajišťováním účetních služeb pro agenturu;</w:t>
            </w:r>
            <w:r w:rsidR="008B4F97">
              <w:t xml:space="preserve"> v </w:t>
            </w:r>
            <w:r w:rsidRPr="00485FD6">
              <w:t>Eurojustu jsou příčinou nárůstu zejména dodatečné zdroje, které byly zapotřebí</w:t>
            </w:r>
            <w:r w:rsidR="008B4F97">
              <w:t xml:space="preserve"> k </w:t>
            </w:r>
            <w:r w:rsidRPr="00485FD6">
              <w:t>plnění úkolů, jež vyplynuly ze tří nařízení navržených Komisí,</w:t>
            </w:r>
            <w:r w:rsidR="008B4F97">
              <w:t xml:space="preserve"> a </w:t>
            </w:r>
            <w:r w:rsidRPr="00485FD6">
              <w:t>obzvláště závažný dopad inflace</w:t>
            </w:r>
            <w:r w:rsidRPr="00485FD6">
              <w:rPr>
                <w:vertAlign w:val="superscript"/>
              </w:rPr>
              <w:t>15</w:t>
            </w:r>
            <w:r w:rsidRPr="00485FD6">
              <w:t>;</w:t>
            </w:r>
            <w:r w:rsidR="008B4F97">
              <w:t xml:space="preserve"> v </w:t>
            </w:r>
            <w:r w:rsidRPr="00485FD6">
              <w:t>agentuře Frontex má navýšení rozpočtu zajistit pokračování</w:t>
            </w:r>
            <w:r w:rsidR="008B4F97">
              <w:t xml:space="preserve"> v </w:t>
            </w:r>
            <w:r w:rsidRPr="00485FD6">
              <w:t>budování stálého útvaru pohraniční stráže</w:t>
            </w:r>
            <w:r w:rsidR="008B4F97">
              <w:t xml:space="preserve"> a </w:t>
            </w:r>
            <w:r w:rsidRPr="00485FD6">
              <w:t>jeho vybavení</w:t>
            </w:r>
            <w:r w:rsidRPr="00485FD6">
              <w:rPr>
                <w:vertAlign w:val="superscript"/>
              </w:rPr>
              <w:t>16</w:t>
            </w:r>
            <w:r w:rsidRPr="00485FD6">
              <w:t>;</w:t>
            </w:r>
            <w:r w:rsidR="008B4F97">
              <w:t xml:space="preserve"> v </w:t>
            </w:r>
            <w:r w:rsidRPr="00485FD6">
              <w:t>případě agentury ACER je zvýšení způsobeno zejména dodatečnými úkoly, kterými byla pověřena na základě plánovaných revizí nařízení</w:t>
            </w:r>
            <w:r w:rsidR="008B4F97">
              <w:t xml:space="preserve"> o </w:t>
            </w:r>
            <w:r w:rsidRPr="00485FD6">
              <w:t>energetické infrastruktuře</w:t>
            </w:r>
            <w:r w:rsidR="008B4F97">
              <w:t xml:space="preserve"> a </w:t>
            </w:r>
            <w:r w:rsidRPr="00485FD6">
              <w:t>snižování emisí metanu</w:t>
            </w:r>
            <w:r w:rsidRPr="00485FD6">
              <w:rPr>
                <w:vertAlign w:val="superscript"/>
              </w:rPr>
              <w:t>17</w:t>
            </w:r>
            <w:r w:rsidRPr="00485FD6">
              <w:t xml:space="preserve"> , související roční indexací mezd, vyššími výdaji na právní služby</w:t>
            </w:r>
            <w:r w:rsidR="008B4F97">
              <w:t xml:space="preserve"> a </w:t>
            </w:r>
            <w:r w:rsidRPr="00485FD6">
              <w:t>vyšším přídělem</w:t>
            </w:r>
            <w:r w:rsidR="008B4F97">
              <w:t xml:space="preserve"> z </w:t>
            </w:r>
            <w:r w:rsidRPr="00485FD6">
              <w:t>rozpočtu odvozeným</w:t>
            </w:r>
            <w:r w:rsidR="008B4F97">
              <w:t xml:space="preserve"> z </w:t>
            </w:r>
            <w:r w:rsidRPr="00485FD6">
              <w:t>poplatků za konkrétní projekty;</w:t>
            </w:r>
          </w:p>
        </w:tc>
        <w:tc>
          <w:tcPr>
            <w:tcW w:w="4876" w:type="dxa"/>
            <w:tcBorders>
              <w:top w:val="nil"/>
              <w:left w:val="nil"/>
              <w:bottom w:val="nil"/>
              <w:right w:val="nil"/>
            </w:tcBorders>
          </w:tcPr>
          <w:p w:rsidR="00244BC5" w:rsidRPr="00485FD6" w:rsidRDefault="00244BC5" w:rsidP="002E304A">
            <w:pPr>
              <w:pStyle w:val="Normal6a"/>
            </w:pPr>
            <w:r w:rsidRPr="00485FD6">
              <w:t>18.</w:t>
            </w:r>
            <w:r w:rsidRPr="00485FD6">
              <w:tab/>
              <w:t>konstatuje, že</w:t>
            </w:r>
            <w:r w:rsidR="008B4F97">
              <w:t xml:space="preserve"> v </w:t>
            </w:r>
            <w:r w:rsidRPr="00485FD6">
              <w:t>agentuře ESA je tento nárůst způsoben zejména pokračujícím rozvojem IT systému jaderné observatoře</w:t>
            </w:r>
            <w:r w:rsidR="008B4F97">
              <w:t xml:space="preserve"> a </w:t>
            </w:r>
            <w:r w:rsidRPr="00485FD6">
              <w:t>správy informací (NOEMI)</w:t>
            </w:r>
            <w:r w:rsidR="008B4F97">
              <w:t xml:space="preserve"> a </w:t>
            </w:r>
            <w:r w:rsidRPr="00485FD6">
              <w:t>zajišťováním účetních služeb pro agenturu;</w:t>
            </w:r>
            <w:r w:rsidR="008B4F97">
              <w:t xml:space="preserve"> v </w:t>
            </w:r>
            <w:r w:rsidRPr="00485FD6">
              <w:t>Eurojustu jsou příčinou nárůstu zejména dodatečné zdroje, které byly zapotřebí</w:t>
            </w:r>
            <w:r w:rsidR="008B4F97">
              <w:t xml:space="preserve"> k </w:t>
            </w:r>
            <w:r w:rsidRPr="00485FD6">
              <w:t>plnění úkolů, jež vyplynuly ze tří nařízení navržených Komisí,</w:t>
            </w:r>
            <w:r w:rsidR="008B4F97">
              <w:t xml:space="preserve"> a </w:t>
            </w:r>
            <w:r w:rsidRPr="00485FD6">
              <w:t>obzvláště závažný dopad inflace</w:t>
            </w:r>
            <w:r w:rsidRPr="00485FD6">
              <w:rPr>
                <w:vertAlign w:val="superscript"/>
              </w:rPr>
              <w:t>15</w:t>
            </w:r>
            <w:r w:rsidRPr="00485FD6">
              <w:t>;</w:t>
            </w:r>
            <w:r w:rsidR="008B4F97">
              <w:t xml:space="preserve"> v </w:t>
            </w:r>
            <w:r w:rsidRPr="00485FD6">
              <w:t>agentuře Frontex má navýšení rozpočtu zajistit pokračování</w:t>
            </w:r>
            <w:r w:rsidR="008B4F97">
              <w:t xml:space="preserve"> v </w:t>
            </w:r>
            <w:r w:rsidRPr="00485FD6">
              <w:t>budování stálého útvaru pohraniční stráže</w:t>
            </w:r>
            <w:r w:rsidR="008B4F97">
              <w:t xml:space="preserve"> a </w:t>
            </w:r>
            <w:r w:rsidRPr="00485FD6">
              <w:t>jeho vybavení</w:t>
            </w:r>
            <w:r w:rsidRPr="00485FD6">
              <w:rPr>
                <w:vertAlign w:val="superscript"/>
              </w:rPr>
              <w:t>16</w:t>
            </w:r>
            <w:r w:rsidRPr="00485FD6">
              <w:t>;</w:t>
            </w:r>
            <w:r w:rsidR="008B4F97">
              <w:t xml:space="preserve"> v </w:t>
            </w:r>
            <w:r w:rsidRPr="00485FD6">
              <w:t>případě agentury ACER je zvýšení způsobeno zejména dodatečnými úkoly, kterými byla pověřena na základě plánovaných revizí nařízení</w:t>
            </w:r>
            <w:r w:rsidR="008B4F97">
              <w:t xml:space="preserve"> o </w:t>
            </w:r>
            <w:r w:rsidRPr="00485FD6">
              <w:t>energetické infrastruktuře</w:t>
            </w:r>
            <w:r w:rsidR="008B4F97">
              <w:t xml:space="preserve"> a </w:t>
            </w:r>
            <w:r w:rsidRPr="00485FD6">
              <w:t>snižování emisí metanu</w:t>
            </w:r>
            <w:r w:rsidRPr="00485FD6">
              <w:rPr>
                <w:vertAlign w:val="superscript"/>
              </w:rPr>
              <w:t>17</w:t>
            </w:r>
            <w:r w:rsidRPr="00485FD6">
              <w:t xml:space="preserve"> , související roční indexací mezd, vyššími výdaji na právní služby</w:t>
            </w:r>
            <w:r w:rsidR="008B4F97">
              <w:t xml:space="preserve"> a </w:t>
            </w:r>
            <w:r w:rsidRPr="00485FD6">
              <w:t>vyšším přídělem</w:t>
            </w:r>
            <w:r w:rsidR="008B4F97">
              <w:t xml:space="preserve"> z </w:t>
            </w:r>
            <w:r w:rsidRPr="00485FD6">
              <w:t>rozpočtu odvozeným</w:t>
            </w:r>
            <w:r w:rsidR="008B4F97">
              <w:t xml:space="preserve"> z </w:t>
            </w:r>
            <w:r w:rsidRPr="00485FD6">
              <w:t xml:space="preserve">poplatků za konkrétní projekty; </w:t>
            </w:r>
            <w:r w:rsidRPr="00485FD6">
              <w:rPr>
                <w:b/>
                <w:i/>
              </w:rPr>
              <w:t>vyjadřuje politování nad tímto zvýšením pro agenturu ACER vzhledem</w:t>
            </w:r>
            <w:r w:rsidR="008B4F97">
              <w:rPr>
                <w:b/>
                <w:i/>
              </w:rPr>
              <w:t xml:space="preserve"> k </w:t>
            </w:r>
            <w:r w:rsidRPr="00485FD6">
              <w:rPr>
                <w:b/>
                <w:i/>
              </w:rPr>
              <w:t>její neefektivnosti</w:t>
            </w:r>
            <w:r w:rsidR="008B4F97">
              <w:rPr>
                <w:b/>
                <w:i/>
              </w:rPr>
              <w:t xml:space="preserve"> a </w:t>
            </w:r>
            <w:r w:rsidRPr="00485FD6">
              <w:rPr>
                <w:b/>
                <w:i/>
              </w:rPr>
              <w:t>kontraproduktivnímu účinku</w:t>
            </w:r>
            <w:r w:rsidR="008B4F97">
              <w:rPr>
                <w:b/>
                <w:i/>
              </w:rPr>
              <w:t xml:space="preserve"> v </w:t>
            </w:r>
            <w:r w:rsidRPr="00485FD6">
              <w:rPr>
                <w:b/>
                <w:i/>
              </w:rPr>
              <w:t>roce 2023, kdy byly zejména znovu otevřeny uhelné elektrárny, které ze své podstaty znečišťují životní prostředí,</w:t>
            </w:r>
            <w:r w:rsidR="008B4F97">
              <w:rPr>
                <w:b/>
                <w:i/>
              </w:rPr>
              <w:t xml:space="preserve"> s </w:t>
            </w:r>
            <w:r w:rsidRPr="00485FD6">
              <w:rPr>
                <w:b/>
                <w:i/>
              </w:rPr>
              <w:t>cílem zajistit minimální stabilitu dodávek energie</w:t>
            </w:r>
            <w:r w:rsidR="008B4F97">
              <w:rPr>
                <w:b/>
                <w:i/>
              </w:rPr>
              <w:t xml:space="preserve"> v </w:t>
            </w:r>
            <w:r w:rsidRPr="00485FD6">
              <w:rPr>
                <w:b/>
                <w:i/>
              </w:rPr>
              <w:t>Evropě; vyjadřuje politování nad tím, že tyto snahy se míjejí účinkem</w:t>
            </w:r>
            <w:r w:rsidR="008B4F97">
              <w:rPr>
                <w:b/>
                <w:i/>
              </w:rPr>
              <w:t xml:space="preserve"> a </w:t>
            </w:r>
            <w:r w:rsidRPr="00485FD6">
              <w:rPr>
                <w:b/>
                <w:i/>
              </w:rPr>
              <w:t>jsou provázeny zvyšujícími se náklady na energie, jejichž systém fixací nechrání zájmy spotřebitelů;</w:t>
            </w:r>
          </w:p>
        </w:tc>
      </w:tr>
      <w:tr w:rsidR="00244BC5" w:rsidRPr="00485FD6" w:rsidTr="002E304A">
        <w:trPr>
          <w:jc w:val="center"/>
        </w:trPr>
        <w:tc>
          <w:tcPr>
            <w:tcW w:w="4876" w:type="dxa"/>
            <w:tcBorders>
              <w:top w:val="nil"/>
              <w:left w:val="nil"/>
              <w:bottom w:val="nil"/>
              <w:right w:val="nil"/>
            </w:tcBorders>
          </w:tcPr>
          <w:p w:rsidR="00244BC5" w:rsidRPr="00485FD6" w:rsidRDefault="00244BC5" w:rsidP="002E304A">
            <w:pPr>
              <w:pStyle w:val="Normal6a"/>
            </w:pPr>
            <w:r w:rsidRPr="00485FD6">
              <w:rPr>
                <w:b/>
                <w:i/>
              </w:rPr>
              <w:t>_________________</w:t>
            </w:r>
          </w:p>
        </w:tc>
        <w:tc>
          <w:tcPr>
            <w:tcW w:w="4876" w:type="dxa"/>
            <w:tcBorders>
              <w:top w:val="nil"/>
              <w:left w:val="nil"/>
              <w:bottom w:val="nil"/>
              <w:right w:val="nil"/>
            </w:tcBorders>
          </w:tcPr>
          <w:p w:rsidR="00244BC5" w:rsidRPr="00485FD6" w:rsidRDefault="00244BC5" w:rsidP="002E304A">
            <w:pPr>
              <w:pStyle w:val="Normal6a"/>
            </w:pPr>
            <w:r w:rsidRPr="00485FD6">
              <w:rPr>
                <w:b/>
                <w:i/>
              </w:rPr>
              <w:t>_________________</w:t>
            </w:r>
          </w:p>
        </w:tc>
      </w:tr>
      <w:tr w:rsidR="00244BC5" w:rsidRPr="00485FD6" w:rsidTr="002E304A">
        <w:trPr>
          <w:jc w:val="center"/>
        </w:trPr>
        <w:tc>
          <w:tcPr>
            <w:tcW w:w="4876" w:type="dxa"/>
            <w:tcBorders>
              <w:top w:val="nil"/>
              <w:left w:val="nil"/>
              <w:bottom w:val="nil"/>
              <w:right w:val="nil"/>
            </w:tcBorders>
          </w:tcPr>
          <w:p w:rsidR="00244BC5" w:rsidRPr="00485FD6" w:rsidRDefault="00244BC5" w:rsidP="002E304A">
            <w:pPr>
              <w:pStyle w:val="Normal6a"/>
            </w:pPr>
            <w:r w:rsidRPr="00485FD6">
              <w:rPr>
                <w:vertAlign w:val="superscript"/>
              </w:rPr>
              <w:t>15</w:t>
            </w:r>
            <w:r w:rsidRPr="00485FD6">
              <w:t xml:space="preserve"> Pracovní dokument III, návrh rozpočtu na rok 2023, s. 24.</w:t>
            </w:r>
          </w:p>
        </w:tc>
        <w:tc>
          <w:tcPr>
            <w:tcW w:w="4876" w:type="dxa"/>
            <w:tcBorders>
              <w:top w:val="nil"/>
              <w:left w:val="nil"/>
              <w:bottom w:val="nil"/>
              <w:right w:val="nil"/>
            </w:tcBorders>
          </w:tcPr>
          <w:p w:rsidR="00244BC5" w:rsidRPr="00485FD6" w:rsidRDefault="00244BC5" w:rsidP="002E304A">
            <w:pPr>
              <w:pStyle w:val="Normal6a"/>
            </w:pPr>
            <w:r w:rsidRPr="00485FD6">
              <w:rPr>
                <w:vertAlign w:val="superscript"/>
              </w:rPr>
              <w:t>15</w:t>
            </w:r>
            <w:r w:rsidRPr="00485FD6">
              <w:t xml:space="preserve"> Pracovní dokument III, návrh rozpočtu na rok 2023, s. 24.</w:t>
            </w:r>
          </w:p>
        </w:tc>
      </w:tr>
      <w:tr w:rsidR="00244BC5" w:rsidRPr="00485FD6" w:rsidTr="002E304A">
        <w:trPr>
          <w:jc w:val="center"/>
        </w:trPr>
        <w:tc>
          <w:tcPr>
            <w:tcW w:w="4876" w:type="dxa"/>
            <w:tcBorders>
              <w:top w:val="nil"/>
              <w:left w:val="nil"/>
              <w:bottom w:val="nil"/>
              <w:right w:val="nil"/>
            </w:tcBorders>
          </w:tcPr>
          <w:p w:rsidR="00244BC5" w:rsidRPr="00485FD6" w:rsidRDefault="00244BC5" w:rsidP="002E304A">
            <w:pPr>
              <w:pStyle w:val="Normal6a"/>
            </w:pPr>
            <w:r w:rsidRPr="00485FD6">
              <w:rPr>
                <w:vertAlign w:val="superscript"/>
              </w:rPr>
              <w:t>16</w:t>
            </w:r>
            <w:r w:rsidRPr="00485FD6">
              <w:t xml:space="preserve"> Pracovní dokument III, návrh rozpočtu na rok 2023, s. 26.</w:t>
            </w:r>
          </w:p>
        </w:tc>
        <w:tc>
          <w:tcPr>
            <w:tcW w:w="4876" w:type="dxa"/>
            <w:tcBorders>
              <w:top w:val="nil"/>
              <w:left w:val="nil"/>
              <w:bottom w:val="nil"/>
              <w:right w:val="nil"/>
            </w:tcBorders>
          </w:tcPr>
          <w:p w:rsidR="00244BC5" w:rsidRPr="00485FD6" w:rsidRDefault="00244BC5" w:rsidP="002E304A">
            <w:pPr>
              <w:pStyle w:val="Normal6a"/>
            </w:pPr>
            <w:r w:rsidRPr="00485FD6">
              <w:rPr>
                <w:vertAlign w:val="superscript"/>
              </w:rPr>
              <w:t>16</w:t>
            </w:r>
            <w:r w:rsidRPr="00485FD6">
              <w:t xml:space="preserve"> Pracovní dokument III, návrh rozpočtu na rok 2023, s. 26.</w:t>
            </w:r>
          </w:p>
        </w:tc>
      </w:tr>
      <w:tr w:rsidR="00244BC5" w:rsidRPr="00485FD6" w:rsidTr="002E304A">
        <w:trPr>
          <w:jc w:val="center"/>
        </w:trPr>
        <w:tc>
          <w:tcPr>
            <w:tcW w:w="4876" w:type="dxa"/>
            <w:tcBorders>
              <w:top w:val="nil"/>
              <w:left w:val="nil"/>
              <w:bottom w:val="nil"/>
              <w:right w:val="nil"/>
            </w:tcBorders>
          </w:tcPr>
          <w:p w:rsidR="00244BC5" w:rsidRPr="00485FD6" w:rsidRDefault="00244BC5" w:rsidP="002E304A">
            <w:pPr>
              <w:pStyle w:val="Normal6a"/>
            </w:pPr>
            <w:r w:rsidRPr="00485FD6">
              <w:rPr>
                <w:vertAlign w:val="superscript"/>
              </w:rPr>
              <w:t>17</w:t>
            </w:r>
            <w:r w:rsidRPr="00485FD6">
              <w:t xml:space="preserve"> Pracovní dokument III, návrh rozpočtu na rok 2023, s. 21.</w:t>
            </w:r>
          </w:p>
        </w:tc>
        <w:tc>
          <w:tcPr>
            <w:tcW w:w="4876" w:type="dxa"/>
            <w:tcBorders>
              <w:top w:val="nil"/>
              <w:left w:val="nil"/>
              <w:bottom w:val="nil"/>
              <w:right w:val="nil"/>
            </w:tcBorders>
          </w:tcPr>
          <w:p w:rsidR="00244BC5" w:rsidRPr="00485FD6" w:rsidRDefault="00244BC5" w:rsidP="002E304A">
            <w:pPr>
              <w:pStyle w:val="Normal6a"/>
            </w:pPr>
            <w:r w:rsidRPr="00485FD6">
              <w:rPr>
                <w:vertAlign w:val="superscript"/>
              </w:rPr>
              <w:t>17</w:t>
            </w:r>
            <w:r w:rsidRPr="00485FD6">
              <w:t xml:space="preserve"> Pracovní dokument III, návrh rozpočtu na rok 2023, s. 21.</w:t>
            </w:r>
          </w:p>
        </w:tc>
      </w:tr>
    </w:tbl>
    <w:p w:rsidR="00244BC5" w:rsidRPr="00485FD6" w:rsidRDefault="00244BC5" w:rsidP="00244BC5">
      <w:pPr>
        <w:pStyle w:val="AmOrLang"/>
      </w:pPr>
      <w:r w:rsidRPr="00485FD6">
        <w:t xml:space="preserve">Or. </w:t>
      </w:r>
      <w:r w:rsidRPr="00485FD6">
        <w:rPr>
          <w:rStyle w:val="HideTWBExt"/>
        </w:rPr>
        <w:t>&lt;Original&gt;</w:t>
      </w:r>
      <w:r w:rsidRPr="00485FD6">
        <w:rPr>
          <w:rStyle w:val="HideTWBInt"/>
        </w:rPr>
        <w:t>{FR}</w:t>
      </w:r>
      <w:r w:rsidRPr="00485FD6">
        <w:t>fr</w:t>
      </w:r>
      <w:r w:rsidRPr="00485FD6">
        <w:rPr>
          <w:rStyle w:val="HideTWBExt"/>
        </w:rPr>
        <w:t>&lt;/Original&gt;</w:t>
      </w:r>
    </w:p>
    <w:p w:rsidR="00244BC5" w:rsidRPr="00485FD6" w:rsidRDefault="00244BC5" w:rsidP="00244BC5">
      <w:r w:rsidRPr="00485FD6">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58</w:t>
      </w:r>
      <w:r>
        <w:rPr>
          <w:rStyle w:val="HideTWBExt"/>
          <w:b w:val="0"/>
        </w:rPr>
        <w:t>&lt;/NumAm&gt;</w:t>
      </w:r>
    </w:p>
    <w:p w:rsidR="00244BC5" w:rsidRPr="002C339D" w:rsidRDefault="00244BC5" w:rsidP="00244BC5">
      <w:pPr>
        <w:pStyle w:val="NormalBold"/>
      </w:pPr>
      <w:r>
        <w:rPr>
          <w:rStyle w:val="HideTWBExt"/>
          <w:b w:val="0"/>
        </w:rPr>
        <w:t>&lt;RepeatBlock-By&gt;&lt;Members&gt;</w:t>
      </w:r>
      <w:r>
        <w:t>Jonas Sjöstedt</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18</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18.</w:t>
            </w:r>
            <w:r>
              <w:tab/>
              <w:t>konstatuje, že</w:t>
            </w:r>
            <w:r w:rsidR="008B4F97">
              <w:t xml:space="preserve"> v </w:t>
            </w:r>
            <w:r>
              <w:t>agentuře ESA je tento nárůst způsoben zejména pokračujícím rozvojem IT systému jaderné observatoře</w:t>
            </w:r>
            <w:r w:rsidR="008B4F97">
              <w:t xml:space="preserve"> a </w:t>
            </w:r>
            <w:r>
              <w:t>správy informací (NOEMI)</w:t>
            </w:r>
            <w:r w:rsidR="008B4F97">
              <w:t xml:space="preserve"> a </w:t>
            </w:r>
            <w:r>
              <w:t>zajišťováním účetních služeb pro agenturu;</w:t>
            </w:r>
            <w:r w:rsidR="008B4F97">
              <w:t xml:space="preserve"> v </w:t>
            </w:r>
            <w:r>
              <w:t>Eurojustu jsou příčinou nárůstu zejména dodatečné zdroje, které byly zapotřebí</w:t>
            </w:r>
            <w:r w:rsidR="008B4F97">
              <w:t xml:space="preserve"> k </w:t>
            </w:r>
            <w:r>
              <w:t>plnění úkolů, jež vyplynuly ze tří nařízení navržených Komisí,</w:t>
            </w:r>
            <w:r w:rsidR="008B4F97">
              <w:t xml:space="preserve"> a </w:t>
            </w:r>
            <w:r>
              <w:t>obzvláště závažný dopad inflace</w:t>
            </w:r>
            <w:r>
              <w:rPr>
                <w:vertAlign w:val="superscript"/>
              </w:rPr>
              <w:t>15</w:t>
            </w:r>
            <w:r>
              <w:t>;</w:t>
            </w:r>
            <w:r w:rsidR="008B4F97">
              <w:t xml:space="preserve"> v </w:t>
            </w:r>
            <w:r>
              <w:t>agentuře Frontex má navýšení rozpočtu zajistit pokračování</w:t>
            </w:r>
            <w:r w:rsidR="008B4F97">
              <w:t xml:space="preserve"> v </w:t>
            </w:r>
            <w:r>
              <w:t>budování stálého útvaru pohraniční stráže</w:t>
            </w:r>
            <w:r w:rsidR="008B4F97">
              <w:t xml:space="preserve"> a </w:t>
            </w:r>
            <w:r>
              <w:t>jeho vybavení</w:t>
            </w:r>
            <w:r>
              <w:rPr>
                <w:vertAlign w:val="superscript"/>
              </w:rPr>
              <w:t>16</w:t>
            </w:r>
            <w:r>
              <w:t>;</w:t>
            </w:r>
            <w:r w:rsidR="008B4F97">
              <w:t xml:space="preserve"> v </w:t>
            </w:r>
            <w:r>
              <w:t>případě agentury ACER je zvýšení způsobeno zejména dodatečnými úkoly, kterými byla pověřena na základě plánovaných revizí nařízení</w:t>
            </w:r>
            <w:r w:rsidR="008B4F97">
              <w:t xml:space="preserve"> o </w:t>
            </w:r>
            <w:r>
              <w:t>energetické infrastruktuře</w:t>
            </w:r>
            <w:r w:rsidR="008B4F97">
              <w:t xml:space="preserve"> a </w:t>
            </w:r>
            <w:r>
              <w:t>snižování emisí metanu</w:t>
            </w:r>
            <w:r>
              <w:rPr>
                <w:vertAlign w:val="superscript"/>
              </w:rPr>
              <w:t>17</w:t>
            </w:r>
            <w:r>
              <w:t xml:space="preserve"> , související roční indexací mezd, vyššími výdaji na právní služby</w:t>
            </w:r>
            <w:r w:rsidR="008B4F97">
              <w:t xml:space="preserve"> a </w:t>
            </w:r>
            <w:r>
              <w:t>vyšším přídělem</w:t>
            </w:r>
            <w:r w:rsidR="008B4F97">
              <w:t xml:space="preserve"> z </w:t>
            </w:r>
            <w:r>
              <w:t>rozpočtu odvozeným</w:t>
            </w:r>
            <w:r w:rsidR="008B4F97">
              <w:t xml:space="preserve"> z </w:t>
            </w:r>
            <w:r>
              <w:t>poplatků za konkrétní projekty;</w:t>
            </w:r>
          </w:p>
        </w:tc>
        <w:tc>
          <w:tcPr>
            <w:tcW w:w="4876" w:type="dxa"/>
            <w:tcBorders>
              <w:top w:val="nil"/>
              <w:left w:val="nil"/>
              <w:bottom w:val="nil"/>
              <w:right w:val="nil"/>
            </w:tcBorders>
          </w:tcPr>
          <w:p w:rsidR="00244BC5" w:rsidRPr="002C339D" w:rsidRDefault="00244BC5" w:rsidP="002E304A">
            <w:pPr>
              <w:pStyle w:val="Normal6a"/>
            </w:pPr>
            <w:r>
              <w:t>18.</w:t>
            </w:r>
            <w:r>
              <w:tab/>
              <w:t>konstatuje, že</w:t>
            </w:r>
            <w:r w:rsidR="008B4F97">
              <w:t xml:space="preserve"> v </w:t>
            </w:r>
            <w:r>
              <w:t>agentuře ESA je tento nárůst způsoben zejména pokračujícím rozvojem IT systému jaderné observatoře</w:t>
            </w:r>
            <w:r w:rsidR="008B4F97">
              <w:t xml:space="preserve"> a </w:t>
            </w:r>
            <w:r>
              <w:t>správy informací (NOEMI)</w:t>
            </w:r>
            <w:r w:rsidR="008B4F97">
              <w:t xml:space="preserve"> a </w:t>
            </w:r>
            <w:r>
              <w:t>zajišťováním účetních služeb pro agenturu;</w:t>
            </w:r>
            <w:r w:rsidR="008B4F97">
              <w:t xml:space="preserve"> v </w:t>
            </w:r>
            <w:r>
              <w:t>Eurojustu jsou příčinou nárůstu zejména dodatečné zdroje, které byly zapotřebí</w:t>
            </w:r>
            <w:r w:rsidR="008B4F97">
              <w:t xml:space="preserve"> k </w:t>
            </w:r>
            <w:r>
              <w:t>plnění úkolů, jež vyplynuly ze tří nařízení navržených Komisí,</w:t>
            </w:r>
            <w:r w:rsidR="008B4F97">
              <w:t xml:space="preserve"> a </w:t>
            </w:r>
            <w:r>
              <w:t>obzvláště závažný dopad inflace</w:t>
            </w:r>
            <w:r>
              <w:rPr>
                <w:vertAlign w:val="superscript"/>
              </w:rPr>
              <w:t>15</w:t>
            </w:r>
            <w:r>
              <w:t>;</w:t>
            </w:r>
            <w:r w:rsidR="008B4F97">
              <w:t xml:space="preserve"> v </w:t>
            </w:r>
            <w:r>
              <w:t>agentuře Frontex má navýšení rozpočtu zajistit pokračování</w:t>
            </w:r>
            <w:r w:rsidR="008B4F97">
              <w:t xml:space="preserve"> v </w:t>
            </w:r>
            <w:r>
              <w:t>budování stálého útvaru pohraniční stráže</w:t>
            </w:r>
            <w:r w:rsidR="008B4F97">
              <w:t xml:space="preserve"> a </w:t>
            </w:r>
            <w:r>
              <w:t>jeho vybavení</w:t>
            </w:r>
            <w:r>
              <w:rPr>
                <w:vertAlign w:val="superscript"/>
              </w:rPr>
              <w:t>16</w:t>
            </w:r>
            <w:r>
              <w:t>;</w:t>
            </w:r>
            <w:r>
              <w:rPr>
                <w:b/>
                <w:i/>
              </w:rPr>
              <w:t xml:space="preserve"> zdůrazňuje však, že zdroje by mohly být přiděleny lépe, aby byla zajištěna komplexní odborná příprava</w:t>
            </w:r>
            <w:r w:rsidR="008B4F97">
              <w:rPr>
                <w:b/>
                <w:i/>
              </w:rPr>
              <w:t xml:space="preserve"> v </w:t>
            </w:r>
            <w:r>
              <w:rPr>
                <w:b/>
                <w:i/>
              </w:rPr>
              <w:t>oblasti základních práv, posíleny pátrací</w:t>
            </w:r>
            <w:r w:rsidR="008B4F97">
              <w:rPr>
                <w:b/>
                <w:i/>
              </w:rPr>
              <w:t xml:space="preserve"> a </w:t>
            </w:r>
            <w:r>
              <w:rPr>
                <w:b/>
                <w:i/>
              </w:rPr>
              <w:t>záchranné operace</w:t>
            </w:r>
            <w:r w:rsidR="008B4F97">
              <w:rPr>
                <w:b/>
                <w:i/>
              </w:rPr>
              <w:t xml:space="preserve"> a </w:t>
            </w:r>
            <w:r>
              <w:rPr>
                <w:b/>
                <w:i/>
              </w:rPr>
              <w:t>zajištěny bezpečné</w:t>
            </w:r>
            <w:r w:rsidR="008B4F97">
              <w:rPr>
                <w:b/>
                <w:i/>
              </w:rPr>
              <w:t xml:space="preserve"> a </w:t>
            </w:r>
            <w:r>
              <w:rPr>
                <w:b/>
                <w:i/>
              </w:rPr>
              <w:t>legální cesty pro osoby hledající ochranu;</w:t>
            </w:r>
            <w:r w:rsidR="008B4F97">
              <w:t xml:space="preserve"> v </w:t>
            </w:r>
            <w:r>
              <w:t>případě agentury ACER je zvýšení způsobeno zejména dodatečnými úkoly, kterými byla pověřena na základě plánovaných revizí nařízení</w:t>
            </w:r>
            <w:r w:rsidR="008B4F97">
              <w:t xml:space="preserve"> o </w:t>
            </w:r>
            <w:r>
              <w:t>energetické infrastruktuře</w:t>
            </w:r>
            <w:r w:rsidR="008B4F97">
              <w:t xml:space="preserve"> a </w:t>
            </w:r>
            <w:r>
              <w:t>snižování emisí metanu</w:t>
            </w:r>
            <w:r>
              <w:rPr>
                <w:vertAlign w:val="superscript"/>
              </w:rPr>
              <w:t>17</w:t>
            </w:r>
            <w:r>
              <w:t xml:space="preserve"> , související roční indexací mezd, vyššími výdaji na právní služby</w:t>
            </w:r>
            <w:r w:rsidR="008B4F97">
              <w:t xml:space="preserve"> a </w:t>
            </w:r>
            <w:r>
              <w:t>vyšším přídělem</w:t>
            </w:r>
            <w:r w:rsidR="008B4F97">
              <w:t xml:space="preserve"> z </w:t>
            </w:r>
            <w:r>
              <w:t>rozpočtu odvozeným</w:t>
            </w:r>
            <w:r w:rsidR="008B4F97">
              <w:t xml:space="preserve"> z </w:t>
            </w:r>
            <w:r>
              <w:t>poplatků za konkrétní projekty;</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rPr>
                <w:b/>
                <w:i/>
              </w:rPr>
              <w:t>_________________</w:t>
            </w:r>
          </w:p>
        </w:tc>
        <w:tc>
          <w:tcPr>
            <w:tcW w:w="4876" w:type="dxa"/>
            <w:tcBorders>
              <w:top w:val="nil"/>
              <w:left w:val="nil"/>
              <w:bottom w:val="nil"/>
              <w:right w:val="nil"/>
            </w:tcBorders>
          </w:tcPr>
          <w:p w:rsidR="00244BC5" w:rsidRPr="002C339D" w:rsidRDefault="00244BC5" w:rsidP="002E304A">
            <w:pPr>
              <w:pStyle w:val="Normal6a"/>
            </w:pPr>
            <w:r>
              <w:rPr>
                <w:b/>
                <w:i/>
              </w:rPr>
              <w:t>_________________</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rPr>
                <w:vertAlign w:val="superscript"/>
              </w:rPr>
              <w:t>15</w:t>
            </w:r>
            <w:r>
              <w:t xml:space="preserve"> Pracovní dokument III, návrh rozpočtu na rok 2023, s. 24.</w:t>
            </w:r>
          </w:p>
        </w:tc>
        <w:tc>
          <w:tcPr>
            <w:tcW w:w="4876" w:type="dxa"/>
            <w:tcBorders>
              <w:top w:val="nil"/>
              <w:left w:val="nil"/>
              <w:bottom w:val="nil"/>
              <w:right w:val="nil"/>
            </w:tcBorders>
          </w:tcPr>
          <w:p w:rsidR="00244BC5" w:rsidRPr="002C339D" w:rsidRDefault="00244BC5" w:rsidP="002E304A">
            <w:pPr>
              <w:pStyle w:val="Normal6a"/>
            </w:pPr>
            <w:r>
              <w:rPr>
                <w:vertAlign w:val="superscript"/>
              </w:rPr>
              <w:t>15</w:t>
            </w:r>
            <w:r>
              <w:t xml:space="preserve"> Pracovní dokument III, návrh rozpočtu na rok 2023, s. 24.</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rPr>
                <w:vertAlign w:val="superscript"/>
              </w:rPr>
              <w:t>16</w:t>
            </w:r>
            <w:r>
              <w:t xml:space="preserve"> Pracovní dokument III, návrh rozpočtu na rok 2023, s. 26.</w:t>
            </w:r>
          </w:p>
        </w:tc>
        <w:tc>
          <w:tcPr>
            <w:tcW w:w="4876" w:type="dxa"/>
            <w:tcBorders>
              <w:top w:val="nil"/>
              <w:left w:val="nil"/>
              <w:bottom w:val="nil"/>
              <w:right w:val="nil"/>
            </w:tcBorders>
          </w:tcPr>
          <w:p w:rsidR="00244BC5" w:rsidRPr="002C339D" w:rsidRDefault="00244BC5" w:rsidP="002E304A">
            <w:pPr>
              <w:pStyle w:val="Normal6a"/>
            </w:pPr>
            <w:r>
              <w:rPr>
                <w:vertAlign w:val="superscript"/>
              </w:rPr>
              <w:t>16</w:t>
            </w:r>
            <w:r>
              <w:t xml:space="preserve"> Pracovní dokument III, návrh rozpočtu na rok 2023, s. 26.</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rPr>
                <w:vertAlign w:val="superscript"/>
              </w:rPr>
              <w:t>17</w:t>
            </w:r>
            <w:r>
              <w:t xml:space="preserve"> Pracovní dokument III, návrh rozpočtu na rok 2023, s. 21.</w:t>
            </w:r>
          </w:p>
        </w:tc>
        <w:tc>
          <w:tcPr>
            <w:tcW w:w="4876" w:type="dxa"/>
            <w:tcBorders>
              <w:top w:val="nil"/>
              <w:left w:val="nil"/>
              <w:bottom w:val="nil"/>
              <w:right w:val="nil"/>
            </w:tcBorders>
          </w:tcPr>
          <w:p w:rsidR="00244BC5" w:rsidRPr="002C339D" w:rsidRDefault="00244BC5" w:rsidP="002E304A">
            <w:pPr>
              <w:pStyle w:val="Normal6a"/>
            </w:pPr>
            <w:r>
              <w:rPr>
                <w:vertAlign w:val="superscript"/>
              </w:rPr>
              <w:t>17</w:t>
            </w:r>
            <w:r>
              <w:t xml:space="preserve"> Pracovní dokument III, návrh rozpočtu na rok 2023, s. 21.</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59</w:t>
      </w:r>
      <w:r>
        <w:rPr>
          <w:rStyle w:val="HideTWBExt"/>
          <w:b w:val="0"/>
        </w:rPr>
        <w:t>&lt;/NumAm&gt;</w:t>
      </w:r>
    </w:p>
    <w:p w:rsidR="00244BC5" w:rsidRPr="002C339D" w:rsidRDefault="00244BC5" w:rsidP="00244BC5">
      <w:pPr>
        <w:pStyle w:val="NormalBold"/>
      </w:pPr>
      <w:r>
        <w:rPr>
          <w:rStyle w:val="HideTWBExt"/>
          <w:b w:val="0"/>
        </w:rPr>
        <w:t>&lt;RepeatBlock-By&gt;&lt;Members&gt;</w:t>
      </w:r>
      <w:r>
        <w:t>Tomáš Zdechovský</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19</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rPr>
                <w:b/>
                <w:i/>
              </w:rPr>
              <w:t>19.</w:t>
            </w:r>
            <w:r>
              <w:tab/>
            </w:r>
            <w:r>
              <w:rPr>
                <w:b/>
                <w:i/>
              </w:rPr>
              <w:t>je toho názoru, že vzhledem</w:t>
            </w:r>
            <w:r w:rsidR="008B4F97">
              <w:rPr>
                <w:b/>
                <w:i/>
              </w:rPr>
              <w:t xml:space="preserve"> k </w:t>
            </w:r>
            <w:r>
              <w:rPr>
                <w:b/>
                <w:i/>
              </w:rPr>
              <w:t>průměrnému 32% nárůstu rozpočtu agentury Frontex</w:t>
            </w:r>
            <w:r w:rsidR="008B4F97">
              <w:rPr>
                <w:b/>
                <w:i/>
              </w:rPr>
              <w:t xml:space="preserve"> v </w:t>
            </w:r>
            <w:r>
              <w:rPr>
                <w:b/>
                <w:i/>
              </w:rPr>
              <w:t>letech 2020 až 2023 (z 364 milionů EUR na 829 milionů EUR) spolu</w:t>
            </w:r>
            <w:r w:rsidR="008B4F97">
              <w:rPr>
                <w:b/>
                <w:i/>
              </w:rPr>
              <w:t xml:space="preserve"> s </w:t>
            </w:r>
            <w:r>
              <w:rPr>
                <w:b/>
                <w:i/>
              </w:rPr>
              <w:t>opakovaně vysokou mírou přenosů prostředků (45 %</w:t>
            </w:r>
            <w:r w:rsidR="008B4F97">
              <w:rPr>
                <w:b/>
                <w:i/>
              </w:rPr>
              <w:t xml:space="preserve"> v </w:t>
            </w:r>
            <w:r>
              <w:rPr>
                <w:b/>
                <w:i/>
              </w:rPr>
              <w:t>roce 2023) by Komise měla</w:t>
            </w:r>
            <w:r w:rsidR="008B4F97">
              <w:rPr>
                <w:b/>
                <w:i/>
              </w:rPr>
              <w:t xml:space="preserve"> v </w:t>
            </w:r>
            <w:r>
              <w:rPr>
                <w:b/>
                <w:i/>
              </w:rPr>
              <w:t>ročním rozpočtovém procesu opět zvážit</w:t>
            </w:r>
            <w:r w:rsidR="008B4F97">
              <w:rPr>
                <w:b/>
                <w:i/>
              </w:rPr>
              <w:t xml:space="preserve"> a </w:t>
            </w:r>
            <w:r>
              <w:rPr>
                <w:b/>
                <w:i/>
              </w:rPr>
              <w:t>přehodnotit další navýšení rozpočtu agentury Frontex, dokud nebude zlepšena schopnost čerpat</w:t>
            </w:r>
            <w:r w:rsidR="008B4F97">
              <w:rPr>
                <w:b/>
                <w:i/>
              </w:rPr>
              <w:t xml:space="preserve"> z </w:t>
            </w:r>
            <w:r>
              <w:rPr>
                <w:b/>
                <w:i/>
              </w:rPr>
              <w:t>rozpočtu, zejména prostřednictvím náboru zaměstnanců</w:t>
            </w:r>
            <w:r w:rsidR="008B4F97">
              <w:rPr>
                <w:b/>
                <w:i/>
              </w:rPr>
              <w:t xml:space="preserve"> a </w:t>
            </w:r>
            <w:r>
              <w:rPr>
                <w:b/>
                <w:i/>
              </w:rPr>
              <w:t>dalších provozních nákladů;</w:t>
            </w:r>
          </w:p>
        </w:tc>
        <w:tc>
          <w:tcPr>
            <w:tcW w:w="4876" w:type="dxa"/>
            <w:tcBorders>
              <w:top w:val="nil"/>
              <w:left w:val="nil"/>
              <w:bottom w:val="nil"/>
              <w:right w:val="nil"/>
            </w:tcBorders>
          </w:tcPr>
          <w:p w:rsidR="00244BC5" w:rsidRPr="002C339D" w:rsidRDefault="00244BC5" w:rsidP="002E304A">
            <w:pPr>
              <w:pStyle w:val="Normal6a"/>
            </w:pPr>
            <w:r>
              <w:rPr>
                <w:b/>
                <w:i/>
              </w:rPr>
              <w:t>vypouští se</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60</w:t>
      </w:r>
      <w:r>
        <w:rPr>
          <w:rStyle w:val="HideTWBExt"/>
          <w:b w:val="0"/>
        </w:rPr>
        <w:t>&lt;/NumAm&gt;</w:t>
      </w:r>
    </w:p>
    <w:p w:rsidR="00244BC5" w:rsidRPr="002C339D" w:rsidRDefault="00244BC5" w:rsidP="00244BC5">
      <w:pPr>
        <w:pStyle w:val="NormalBold"/>
      </w:pPr>
      <w:r>
        <w:rPr>
          <w:rStyle w:val="HideTWBExt"/>
          <w:b w:val="0"/>
        </w:rPr>
        <w:t>&lt;RepeatBlock-By&gt;&lt;Members&gt;</w:t>
      </w:r>
      <w:r>
        <w:t>Dirk Gotink</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19</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19.</w:t>
            </w:r>
            <w:r>
              <w:tab/>
              <w:t xml:space="preserve">je toho názoru, že </w:t>
            </w:r>
            <w:r>
              <w:rPr>
                <w:b/>
                <w:i/>
              </w:rPr>
              <w:t>vzhledem</w:t>
            </w:r>
            <w:r w:rsidR="008B4F97">
              <w:rPr>
                <w:b/>
                <w:i/>
              </w:rPr>
              <w:t xml:space="preserve"> k </w:t>
            </w:r>
            <w:r>
              <w:rPr>
                <w:b/>
                <w:i/>
              </w:rPr>
              <w:t>průměrnému 32% nárůstu</w:t>
            </w:r>
            <w:r>
              <w:t xml:space="preserve"> rozpočtu agentury Frontex</w:t>
            </w:r>
            <w:r w:rsidR="008B4F97">
              <w:t xml:space="preserve"> v </w:t>
            </w:r>
            <w:r>
              <w:rPr>
                <w:b/>
                <w:i/>
              </w:rPr>
              <w:t>letech 2020 až 2023 (z 364</w:t>
            </w:r>
            <w:r>
              <w:t> </w:t>
            </w:r>
            <w:r>
              <w:rPr>
                <w:b/>
                <w:i/>
              </w:rPr>
              <w:t>milionů EUR na 829 milionů EUR) spolu</w:t>
            </w:r>
            <w:r w:rsidR="008B4F97">
              <w:t xml:space="preserve"> s </w:t>
            </w:r>
            <w:r>
              <w:rPr>
                <w:b/>
                <w:i/>
              </w:rPr>
              <w:t>opakovaně vysokou mírou přenosů prostředků (45 %</w:t>
            </w:r>
            <w:r w:rsidR="008B4F97">
              <w:rPr>
                <w:b/>
                <w:i/>
              </w:rPr>
              <w:t xml:space="preserve"> v </w:t>
            </w:r>
            <w:r>
              <w:rPr>
                <w:b/>
                <w:i/>
              </w:rPr>
              <w:t>roce 2023) by Komise měla</w:t>
            </w:r>
            <w:r w:rsidR="008B4F97">
              <w:rPr>
                <w:b/>
                <w:i/>
              </w:rPr>
              <w:t xml:space="preserve"> v </w:t>
            </w:r>
            <w:r>
              <w:rPr>
                <w:b/>
                <w:i/>
              </w:rPr>
              <w:t>ročním rozpočtovém procesu opět zvážit</w:t>
            </w:r>
            <w:r w:rsidR="008B4F97">
              <w:rPr>
                <w:b/>
                <w:i/>
              </w:rPr>
              <w:t xml:space="preserve"> a </w:t>
            </w:r>
            <w:r>
              <w:rPr>
                <w:b/>
                <w:i/>
              </w:rPr>
              <w:t>přehodnotit další navýšení rozpočtu agentury Frontex, dokud nebude zlepšena schopnost čerpat</w:t>
            </w:r>
            <w:r w:rsidR="008B4F97">
              <w:rPr>
                <w:b/>
                <w:i/>
              </w:rPr>
              <w:t xml:space="preserve"> z </w:t>
            </w:r>
            <w:r>
              <w:rPr>
                <w:b/>
                <w:i/>
              </w:rPr>
              <w:t>rozpočtu, zejména prostřednictvím náboru zaměstnanců</w:t>
            </w:r>
            <w:r w:rsidR="008B4F97">
              <w:rPr>
                <w:b/>
                <w:i/>
              </w:rPr>
              <w:t xml:space="preserve"> a </w:t>
            </w:r>
            <w:r>
              <w:rPr>
                <w:b/>
                <w:i/>
              </w:rPr>
              <w:t>dalších provozních nákladů</w:t>
            </w:r>
            <w:r>
              <w:t>;</w:t>
            </w:r>
          </w:p>
        </w:tc>
        <w:tc>
          <w:tcPr>
            <w:tcW w:w="4876" w:type="dxa"/>
            <w:tcBorders>
              <w:top w:val="nil"/>
              <w:left w:val="nil"/>
              <w:bottom w:val="nil"/>
              <w:right w:val="nil"/>
            </w:tcBorders>
          </w:tcPr>
          <w:p w:rsidR="00244BC5" w:rsidRPr="002C339D" w:rsidRDefault="00244BC5" w:rsidP="002E304A">
            <w:pPr>
              <w:pStyle w:val="Normal6a"/>
            </w:pPr>
            <w:r>
              <w:t>19.</w:t>
            </w:r>
            <w:r>
              <w:tab/>
              <w:t xml:space="preserve">je toho názoru, že </w:t>
            </w:r>
            <w:r>
              <w:rPr>
                <w:b/>
                <w:i/>
              </w:rPr>
              <w:t>průměrný nárůst</w:t>
            </w:r>
            <w:r>
              <w:t xml:space="preserve"> rozpočtu agentury Frontex </w:t>
            </w:r>
            <w:r>
              <w:rPr>
                <w:b/>
                <w:i/>
              </w:rPr>
              <w:t>ve výši 32</w:t>
            </w:r>
            <w:r>
              <w:t> </w:t>
            </w:r>
            <w:r>
              <w:rPr>
                <w:b/>
                <w:i/>
              </w:rPr>
              <w:t>% je plně</w:t>
            </w:r>
            <w:r w:rsidR="008B4F97">
              <w:rPr>
                <w:b/>
                <w:i/>
              </w:rPr>
              <w:t xml:space="preserve"> v </w:t>
            </w:r>
            <w:r>
              <w:rPr>
                <w:b/>
                <w:i/>
              </w:rPr>
              <w:t>souladu</w:t>
            </w:r>
            <w:r w:rsidR="008B4F97">
              <w:t xml:space="preserve"> s </w:t>
            </w:r>
            <w:r>
              <w:rPr>
                <w:b/>
                <w:i/>
              </w:rPr>
              <w:t>politickými prioritami Komise, nově se objevujícími výzvami, jimž EU čelí,</w:t>
            </w:r>
            <w:r w:rsidR="008B4F97">
              <w:rPr>
                <w:b/>
                <w:i/>
              </w:rPr>
              <w:t xml:space="preserve"> a </w:t>
            </w:r>
            <w:r>
              <w:rPr>
                <w:b/>
                <w:i/>
              </w:rPr>
              <w:t>očekáváním občanů EU, pokud jde</w:t>
            </w:r>
            <w:r w:rsidR="008B4F97">
              <w:rPr>
                <w:b/>
                <w:i/>
              </w:rPr>
              <w:t xml:space="preserve"> o </w:t>
            </w:r>
            <w:r>
              <w:rPr>
                <w:b/>
                <w:i/>
              </w:rPr>
              <w:t>větší bezpečnost</w:t>
            </w:r>
            <w:r w:rsidR="008B4F97">
              <w:rPr>
                <w:b/>
                <w:i/>
              </w:rPr>
              <w:t xml:space="preserve"> a </w:t>
            </w:r>
            <w:r>
              <w:rPr>
                <w:b/>
                <w:i/>
              </w:rPr>
              <w:t>boj proti nelegální migraci; vyzývá</w:t>
            </w:r>
            <w:r w:rsidR="008B4F97">
              <w:rPr>
                <w:b/>
                <w:i/>
              </w:rPr>
              <w:t xml:space="preserve"> k </w:t>
            </w:r>
            <w:r>
              <w:rPr>
                <w:b/>
                <w:i/>
              </w:rPr>
              <w:t>dalšímu navýšení rozpočtu agentury Frontex</w:t>
            </w:r>
            <w:r>
              <w:t>;</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61</w:t>
      </w:r>
      <w:r>
        <w:rPr>
          <w:rStyle w:val="HideTWBExt"/>
          <w:b w:val="0"/>
        </w:rPr>
        <w:t>&lt;/NumAm&gt;</w:t>
      </w:r>
    </w:p>
    <w:p w:rsidR="00244BC5" w:rsidRPr="002C339D" w:rsidRDefault="00244BC5" w:rsidP="00244BC5">
      <w:pPr>
        <w:pStyle w:val="NormalBold"/>
      </w:pPr>
      <w:r>
        <w:rPr>
          <w:rStyle w:val="HideTWBExt"/>
          <w:b w:val="0"/>
        </w:rPr>
        <w:t>&lt;RepeatBlock-By&gt;&lt;Members&gt;</w:t>
      </w:r>
      <w:r>
        <w:t>Gilles Boyer, Olivier Chastel, Vlad Vasile-Voiculescu, Michal Wiezik</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19</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19.</w:t>
            </w:r>
            <w:r>
              <w:tab/>
            </w:r>
            <w:r>
              <w:rPr>
                <w:b/>
                <w:i/>
              </w:rPr>
              <w:t>je toho názoru, že vzhledem</w:t>
            </w:r>
            <w:r w:rsidR="008B4F97">
              <w:rPr>
                <w:b/>
                <w:i/>
              </w:rPr>
              <w:t xml:space="preserve"> k </w:t>
            </w:r>
            <w:r>
              <w:rPr>
                <w:b/>
                <w:i/>
              </w:rPr>
              <w:t>průměrnému 32% nárůstu</w:t>
            </w:r>
            <w:r>
              <w:t xml:space="preserve"> rozpočtu agentury Frontex</w:t>
            </w:r>
            <w:r w:rsidR="008B4F97">
              <w:t xml:space="preserve"> v </w:t>
            </w:r>
            <w:r>
              <w:rPr>
                <w:b/>
                <w:i/>
              </w:rPr>
              <w:t>letech 2020 až 2023 (</w:t>
            </w:r>
            <w:r>
              <w:t>z 364 milionů EUR na 829 milionů EUR</w:t>
            </w:r>
            <w:r>
              <w:rPr>
                <w:b/>
                <w:i/>
              </w:rPr>
              <w:t>) spolu</w:t>
            </w:r>
            <w:r w:rsidR="008B4F97">
              <w:rPr>
                <w:b/>
                <w:i/>
              </w:rPr>
              <w:t xml:space="preserve"> s </w:t>
            </w:r>
            <w:r>
              <w:t xml:space="preserve">opakovaně </w:t>
            </w:r>
            <w:r>
              <w:rPr>
                <w:b/>
                <w:i/>
              </w:rPr>
              <w:t>vysokou mírou přenosů</w:t>
            </w:r>
            <w:r>
              <w:t xml:space="preserve"> prostředků (45 %</w:t>
            </w:r>
            <w:r w:rsidR="008B4F97">
              <w:t xml:space="preserve"> v </w:t>
            </w:r>
            <w:r>
              <w:t>roce 2023)</w:t>
            </w:r>
            <w:r>
              <w:rPr>
                <w:b/>
                <w:i/>
              </w:rPr>
              <w:t xml:space="preserve"> by Komise měla</w:t>
            </w:r>
            <w:r w:rsidR="008B4F97">
              <w:rPr>
                <w:b/>
                <w:i/>
              </w:rPr>
              <w:t xml:space="preserve"> v </w:t>
            </w:r>
            <w:r>
              <w:rPr>
                <w:b/>
                <w:i/>
              </w:rPr>
              <w:t>ročním rozpočtovém procesu opět zvážit</w:t>
            </w:r>
            <w:r w:rsidR="008B4F97">
              <w:rPr>
                <w:b/>
                <w:i/>
              </w:rPr>
              <w:t xml:space="preserve"> a </w:t>
            </w:r>
            <w:r>
              <w:rPr>
                <w:b/>
                <w:i/>
              </w:rPr>
              <w:t>přehodnotit další navýšení rozpočtu</w:t>
            </w:r>
            <w:r>
              <w:t xml:space="preserve"> agentury Frontex, </w:t>
            </w:r>
            <w:r>
              <w:rPr>
                <w:b/>
                <w:i/>
              </w:rPr>
              <w:t>dokud nebude zlepšena schopnost čerpat</w:t>
            </w:r>
            <w:r w:rsidR="008B4F97">
              <w:rPr>
                <w:b/>
                <w:i/>
              </w:rPr>
              <w:t xml:space="preserve"> z </w:t>
            </w:r>
            <w:r>
              <w:rPr>
                <w:b/>
                <w:i/>
              </w:rPr>
              <w:t>rozpočtu</w:t>
            </w:r>
            <w:r>
              <w:t xml:space="preserve">, </w:t>
            </w:r>
            <w:r>
              <w:rPr>
                <w:b/>
                <w:i/>
              </w:rPr>
              <w:t>zejména prostřednictvím náboru zaměstnanců</w:t>
            </w:r>
            <w:r w:rsidR="008B4F97">
              <w:t xml:space="preserve"> a </w:t>
            </w:r>
            <w:r>
              <w:rPr>
                <w:b/>
                <w:i/>
              </w:rPr>
              <w:t>dalších provozních nákladů</w:t>
            </w:r>
            <w:r>
              <w:t>;</w:t>
            </w:r>
          </w:p>
        </w:tc>
        <w:tc>
          <w:tcPr>
            <w:tcW w:w="4876" w:type="dxa"/>
            <w:tcBorders>
              <w:top w:val="nil"/>
              <w:left w:val="nil"/>
              <w:bottom w:val="nil"/>
              <w:right w:val="nil"/>
            </w:tcBorders>
          </w:tcPr>
          <w:p w:rsidR="00244BC5" w:rsidRPr="002C339D" w:rsidRDefault="00244BC5" w:rsidP="002E304A">
            <w:pPr>
              <w:pStyle w:val="Normal6a"/>
            </w:pPr>
            <w:r>
              <w:t>19.</w:t>
            </w:r>
            <w:r>
              <w:tab/>
            </w:r>
            <w:r>
              <w:rPr>
                <w:b/>
                <w:i/>
              </w:rPr>
              <w:t>zdůrazňuje průměrnou míru růstu</w:t>
            </w:r>
            <w:r>
              <w:t xml:space="preserve"> rozpočtu agentury Frontex </w:t>
            </w:r>
            <w:r>
              <w:rPr>
                <w:b/>
                <w:i/>
              </w:rPr>
              <w:t>ve výši 32 %,</w:t>
            </w:r>
            <w:r w:rsidR="008B4F97">
              <w:rPr>
                <w:b/>
                <w:i/>
              </w:rPr>
              <w:t xml:space="preserve"> a </w:t>
            </w:r>
            <w:r>
              <w:rPr>
                <w:b/>
                <w:i/>
              </w:rPr>
              <w:t>to</w:t>
            </w:r>
            <w:r w:rsidR="008B4F97">
              <w:rPr>
                <w:b/>
                <w:i/>
              </w:rPr>
              <w:t xml:space="preserve"> z </w:t>
            </w:r>
            <w:r>
              <w:t>364 milionů EUR</w:t>
            </w:r>
            <w:r w:rsidR="008B4F97">
              <w:t xml:space="preserve"> v </w:t>
            </w:r>
            <w:r>
              <w:rPr>
                <w:b/>
                <w:i/>
              </w:rPr>
              <w:t xml:space="preserve">roce 2020 </w:t>
            </w:r>
            <w:r>
              <w:t>na 829 milionů EUR</w:t>
            </w:r>
            <w:r w:rsidR="008B4F97">
              <w:rPr>
                <w:b/>
                <w:i/>
              </w:rPr>
              <w:t xml:space="preserve"> v </w:t>
            </w:r>
            <w:r>
              <w:rPr>
                <w:b/>
                <w:i/>
              </w:rPr>
              <w:t xml:space="preserve">roce 2023, přičemž </w:t>
            </w:r>
            <w:r>
              <w:t xml:space="preserve">opakovaně </w:t>
            </w:r>
            <w:r>
              <w:rPr>
                <w:b/>
                <w:i/>
              </w:rPr>
              <w:t>dochází</w:t>
            </w:r>
            <w:r w:rsidR="008B4F97">
              <w:rPr>
                <w:b/>
                <w:i/>
              </w:rPr>
              <w:t xml:space="preserve"> k </w:t>
            </w:r>
            <w:r>
              <w:rPr>
                <w:b/>
                <w:i/>
              </w:rPr>
              <w:t>vysoké míře přenesených</w:t>
            </w:r>
            <w:r>
              <w:t xml:space="preserve"> prostředků (45 %</w:t>
            </w:r>
            <w:r w:rsidR="008B4F97">
              <w:t xml:space="preserve"> v </w:t>
            </w:r>
            <w:r>
              <w:t>roce 2023)</w:t>
            </w:r>
            <w:r>
              <w:rPr>
                <w:b/>
                <w:i/>
              </w:rPr>
              <w:t>; bere na vědomí odpověď na otázku</w:t>
            </w:r>
            <w:r w:rsidR="008B4F97">
              <w:rPr>
                <w:b/>
                <w:i/>
              </w:rPr>
              <w:t xml:space="preserve"> k </w:t>
            </w:r>
            <w:r>
              <w:rPr>
                <w:b/>
                <w:i/>
              </w:rPr>
              <w:t>písemnému zodpovězení,</w:t>
            </w:r>
            <w:r w:rsidR="008B4F97">
              <w:rPr>
                <w:b/>
                <w:i/>
              </w:rPr>
              <w:t xml:space="preserve"> z </w:t>
            </w:r>
            <w:r>
              <w:rPr>
                <w:b/>
                <w:i/>
              </w:rPr>
              <w:t>níž vyplývá, že přenosy prostředků</w:t>
            </w:r>
            <w:r>
              <w:t xml:space="preserve"> agentury Frontex</w:t>
            </w:r>
            <w:r>
              <w:rPr>
                <w:b/>
                <w:i/>
              </w:rPr>
              <w:t xml:space="preserve"> souvisejí</w:t>
            </w:r>
            <w:r w:rsidR="008B4F97">
              <w:rPr>
                <w:b/>
                <w:i/>
              </w:rPr>
              <w:t xml:space="preserve"> s </w:t>
            </w:r>
            <w:r>
              <w:rPr>
                <w:b/>
                <w:i/>
              </w:rPr>
              <w:t>jejím provozním cyklem</w:t>
            </w:r>
            <w:r>
              <w:t xml:space="preserve">, </w:t>
            </w:r>
            <w:r>
              <w:rPr>
                <w:b/>
                <w:i/>
              </w:rPr>
              <w:t>který neodpovídá kalendářnímu roku</w:t>
            </w:r>
            <w:r w:rsidR="008B4F97">
              <w:rPr>
                <w:b/>
                <w:i/>
              </w:rPr>
              <w:t xml:space="preserve"> a </w:t>
            </w:r>
            <w:r>
              <w:rPr>
                <w:b/>
                <w:i/>
              </w:rPr>
              <w:t>nelze je snadno upravit</w:t>
            </w:r>
            <w:r>
              <w:t xml:space="preserve">, </w:t>
            </w:r>
            <w:r>
              <w:rPr>
                <w:b/>
                <w:i/>
              </w:rPr>
              <w:t>neboť se týká všech členských států;</w:t>
            </w:r>
            <w:r>
              <w:t xml:space="preserve"> </w:t>
            </w:r>
            <w:r>
              <w:rPr>
                <w:b/>
                <w:i/>
              </w:rPr>
              <w:t>zdůrazňuje, že při posuzování prahových hodnot pro přenos je důležité zohlednit specifika každé agentury; vyzývá síť EUAN, aby spolupracovala</w:t>
            </w:r>
            <w:r w:rsidR="008B4F97">
              <w:rPr>
                <w:b/>
                <w:i/>
              </w:rPr>
              <w:t xml:space="preserve"> s </w:t>
            </w:r>
            <w:r>
              <w:rPr>
                <w:b/>
                <w:i/>
              </w:rPr>
              <w:t>agenturami</w:t>
            </w:r>
            <w:r w:rsidR="008B4F97">
              <w:rPr>
                <w:b/>
                <w:i/>
              </w:rPr>
              <w:t xml:space="preserve"> a </w:t>
            </w:r>
            <w:r>
              <w:rPr>
                <w:b/>
                <w:i/>
              </w:rPr>
              <w:t>Účetním dvorem na vypracování standardizované prezentace přenosů, která bude více</w:t>
            </w:r>
            <w:r w:rsidR="008B4F97">
              <w:rPr>
                <w:b/>
                <w:i/>
              </w:rPr>
              <w:t xml:space="preserve"> v </w:t>
            </w:r>
            <w:r>
              <w:rPr>
                <w:b/>
                <w:i/>
              </w:rPr>
              <w:t>souladu se zásadou ročního rozpočtu podle finančního nařízení;</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62</w:t>
      </w:r>
      <w:r>
        <w:rPr>
          <w:rStyle w:val="HideTWBExt"/>
          <w:b w:val="0"/>
        </w:rPr>
        <w:t>&lt;/NumAm&gt;</w:t>
      </w:r>
    </w:p>
    <w:p w:rsidR="00244BC5" w:rsidRPr="002C339D" w:rsidRDefault="00244BC5" w:rsidP="00244BC5">
      <w:pPr>
        <w:pStyle w:val="NormalBold"/>
      </w:pPr>
      <w:r>
        <w:rPr>
          <w:rStyle w:val="HideTWBExt"/>
          <w:b w:val="0"/>
        </w:rPr>
        <w:t>&lt;RepeatBlock-By&gt;&lt;Members&gt;</w:t>
      </w:r>
      <w:r>
        <w:t>Joachim Stanisław Brudziński</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19</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19.</w:t>
            </w:r>
            <w:r>
              <w:tab/>
            </w:r>
            <w:r>
              <w:rPr>
                <w:b/>
                <w:i/>
              </w:rPr>
              <w:t>je toho názoru, že vzhledem</w:t>
            </w:r>
            <w:r w:rsidR="008B4F97">
              <w:rPr>
                <w:b/>
                <w:i/>
              </w:rPr>
              <w:t xml:space="preserve"> k </w:t>
            </w:r>
            <w:r>
              <w:rPr>
                <w:b/>
                <w:i/>
              </w:rPr>
              <w:t>průměrnému 32% nárůstu</w:t>
            </w:r>
            <w:r>
              <w:t xml:space="preserve"> rozpočtu agentury Frontex</w:t>
            </w:r>
            <w:r w:rsidR="008B4F97">
              <w:t xml:space="preserve"> v </w:t>
            </w:r>
            <w:r>
              <w:rPr>
                <w:b/>
                <w:i/>
              </w:rPr>
              <w:t>letech 2020 až 2023 (</w:t>
            </w:r>
            <w:r>
              <w:t>z 364 milionů EUR na 829 milionů EUR</w:t>
            </w:r>
            <w:r>
              <w:rPr>
                <w:b/>
                <w:i/>
              </w:rPr>
              <w:t>) spolu</w:t>
            </w:r>
            <w:r w:rsidR="008B4F97">
              <w:rPr>
                <w:b/>
                <w:i/>
              </w:rPr>
              <w:t xml:space="preserve"> s </w:t>
            </w:r>
            <w:r>
              <w:t xml:space="preserve">opakovaně vysokou </w:t>
            </w:r>
            <w:r>
              <w:rPr>
                <w:b/>
                <w:i/>
              </w:rPr>
              <w:t>mírou</w:t>
            </w:r>
            <w:r>
              <w:t xml:space="preserve"> přenosů prostředků (45 %</w:t>
            </w:r>
            <w:r w:rsidR="008B4F97">
              <w:t xml:space="preserve"> v </w:t>
            </w:r>
            <w:r>
              <w:t>roce 2023)</w:t>
            </w:r>
            <w:r>
              <w:rPr>
                <w:b/>
                <w:i/>
              </w:rPr>
              <w:t xml:space="preserve"> by Komise měla</w:t>
            </w:r>
            <w:r w:rsidR="008B4F97">
              <w:rPr>
                <w:b/>
                <w:i/>
              </w:rPr>
              <w:t xml:space="preserve"> v </w:t>
            </w:r>
            <w:r>
              <w:rPr>
                <w:b/>
                <w:i/>
              </w:rPr>
              <w:t>ročním rozpočtovém procesu opět zvážit</w:t>
            </w:r>
            <w:r w:rsidR="008B4F97">
              <w:rPr>
                <w:b/>
                <w:i/>
              </w:rPr>
              <w:t xml:space="preserve"> a </w:t>
            </w:r>
            <w:r>
              <w:rPr>
                <w:b/>
                <w:i/>
              </w:rPr>
              <w:t>přehodnotit další navýšení rozpočtu agentury Frontex, dokud nebude zlepšena schopnost čerpat</w:t>
            </w:r>
            <w:r w:rsidR="008B4F97">
              <w:rPr>
                <w:b/>
                <w:i/>
              </w:rPr>
              <w:t xml:space="preserve"> z </w:t>
            </w:r>
            <w:r>
              <w:rPr>
                <w:b/>
                <w:i/>
              </w:rPr>
              <w:t>rozpočtu, zejména prostřednictvím náboru zaměstnanců</w:t>
            </w:r>
            <w:r w:rsidR="008B4F97">
              <w:rPr>
                <w:b/>
                <w:i/>
              </w:rPr>
              <w:t xml:space="preserve"> a </w:t>
            </w:r>
            <w:r>
              <w:rPr>
                <w:b/>
                <w:i/>
              </w:rPr>
              <w:t>dalších provozních nákladů</w:t>
            </w:r>
            <w:r>
              <w:t>;</w:t>
            </w:r>
          </w:p>
        </w:tc>
        <w:tc>
          <w:tcPr>
            <w:tcW w:w="4876" w:type="dxa"/>
            <w:tcBorders>
              <w:top w:val="nil"/>
              <w:left w:val="nil"/>
              <w:bottom w:val="nil"/>
              <w:right w:val="nil"/>
            </w:tcBorders>
          </w:tcPr>
          <w:p w:rsidR="00244BC5" w:rsidRPr="002C339D" w:rsidRDefault="00244BC5" w:rsidP="002E304A">
            <w:pPr>
              <w:pStyle w:val="Normal6a"/>
            </w:pPr>
            <w:r>
              <w:t>19.</w:t>
            </w:r>
            <w:r>
              <w:tab/>
            </w:r>
            <w:r>
              <w:rPr>
                <w:b/>
                <w:i/>
              </w:rPr>
              <w:t>bere na vědomí průměrnou míru růstu</w:t>
            </w:r>
            <w:r>
              <w:t xml:space="preserve"> rozpočtu agentury Frontex </w:t>
            </w:r>
            <w:r>
              <w:rPr>
                <w:b/>
                <w:i/>
              </w:rPr>
              <w:t>ve výši 32</w:t>
            </w:r>
            <w:r>
              <w:t> </w:t>
            </w:r>
            <w:r>
              <w:rPr>
                <w:b/>
                <w:i/>
              </w:rPr>
              <w:t>%,</w:t>
            </w:r>
            <w:r w:rsidR="008B4F97">
              <w:rPr>
                <w:b/>
                <w:i/>
              </w:rPr>
              <w:t xml:space="preserve"> a </w:t>
            </w:r>
            <w:r>
              <w:rPr>
                <w:b/>
                <w:i/>
              </w:rPr>
              <w:t>to</w:t>
            </w:r>
            <w:r w:rsidR="008B4F97">
              <w:rPr>
                <w:b/>
                <w:i/>
              </w:rPr>
              <w:t xml:space="preserve"> z </w:t>
            </w:r>
            <w:r>
              <w:t>364 milionů EUR</w:t>
            </w:r>
            <w:r w:rsidR="008B4F97">
              <w:t xml:space="preserve"> v </w:t>
            </w:r>
            <w:r>
              <w:rPr>
                <w:b/>
                <w:i/>
              </w:rPr>
              <w:t xml:space="preserve">roce 2020 </w:t>
            </w:r>
            <w:r>
              <w:t>na 829 milionů EUR</w:t>
            </w:r>
            <w:r w:rsidR="008B4F97">
              <w:rPr>
                <w:b/>
                <w:i/>
              </w:rPr>
              <w:t xml:space="preserve"> v </w:t>
            </w:r>
            <w:r>
              <w:rPr>
                <w:b/>
                <w:i/>
              </w:rPr>
              <w:t>roce 2023,</w:t>
            </w:r>
            <w:r w:rsidR="008B4F97">
              <w:rPr>
                <w:b/>
                <w:i/>
              </w:rPr>
              <w:t xml:space="preserve"> a </w:t>
            </w:r>
            <w:r>
              <w:t xml:space="preserve">opakovaně vysokou </w:t>
            </w:r>
            <w:r>
              <w:rPr>
                <w:b/>
                <w:i/>
              </w:rPr>
              <w:t>míru</w:t>
            </w:r>
            <w:r>
              <w:t xml:space="preserve"> přenosů prostředků (45 %</w:t>
            </w:r>
            <w:r w:rsidR="008B4F97">
              <w:t xml:space="preserve"> v </w:t>
            </w:r>
            <w:r>
              <w:t>roce 2023);</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63</w:t>
      </w:r>
      <w:r>
        <w:rPr>
          <w:rStyle w:val="HideTWBExt"/>
          <w:b w:val="0"/>
        </w:rPr>
        <w:t>&lt;/NumAm&gt;</w:t>
      </w:r>
    </w:p>
    <w:p w:rsidR="00244BC5" w:rsidRPr="002C339D" w:rsidRDefault="00244BC5" w:rsidP="00244BC5">
      <w:pPr>
        <w:pStyle w:val="NormalBold"/>
      </w:pPr>
      <w:r>
        <w:rPr>
          <w:rStyle w:val="HideTWBExt"/>
          <w:b w:val="0"/>
        </w:rPr>
        <w:t>&lt;RepeatBlock-By&gt;&lt;Members&gt;</w:t>
      </w:r>
      <w:r>
        <w:t>Jonas Sjöstedt</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19</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19.</w:t>
            </w:r>
            <w:r>
              <w:tab/>
              <w:t>je toho názoru, že vzhledem</w:t>
            </w:r>
            <w:r w:rsidR="008B4F97">
              <w:t xml:space="preserve"> k </w:t>
            </w:r>
            <w:r>
              <w:t>průměrnému 32% nárůstu rozpočtu agentury Frontex</w:t>
            </w:r>
            <w:r w:rsidR="008B4F97">
              <w:t xml:space="preserve"> v </w:t>
            </w:r>
            <w:r>
              <w:t>letech 2020 až 2023 (z 364 milionů EUR na 829 milionů EUR) spolu</w:t>
            </w:r>
            <w:r w:rsidR="008B4F97">
              <w:t xml:space="preserve"> s </w:t>
            </w:r>
            <w:r>
              <w:t>opakovaně vysokou mírou přenosů prostředků (45 %</w:t>
            </w:r>
            <w:r w:rsidR="008B4F97">
              <w:t xml:space="preserve"> v </w:t>
            </w:r>
            <w:r>
              <w:t xml:space="preserve">roce 2023) by </w:t>
            </w:r>
            <w:r>
              <w:rPr>
                <w:b/>
                <w:i/>
              </w:rPr>
              <w:t>Komise měla</w:t>
            </w:r>
            <w:r w:rsidR="008B4F97">
              <w:rPr>
                <w:b/>
                <w:i/>
              </w:rPr>
              <w:t xml:space="preserve"> v </w:t>
            </w:r>
            <w:r>
              <w:rPr>
                <w:b/>
                <w:i/>
              </w:rPr>
              <w:t>ročním rozpočtovém procesu opět</w:t>
            </w:r>
            <w:r>
              <w:t xml:space="preserve"> zvážit</w:t>
            </w:r>
            <w:r w:rsidR="008B4F97">
              <w:rPr>
                <w:b/>
                <w:i/>
              </w:rPr>
              <w:t xml:space="preserve"> a </w:t>
            </w:r>
            <w:r>
              <w:rPr>
                <w:b/>
                <w:i/>
              </w:rPr>
              <w:t>přehodnotit další navýšení</w:t>
            </w:r>
            <w:r>
              <w:t xml:space="preserve"> rozpočtu agentury Frontex, </w:t>
            </w:r>
            <w:r>
              <w:rPr>
                <w:b/>
                <w:i/>
              </w:rPr>
              <w:t>dokud nebude zlepšena schopnost čerpat</w:t>
            </w:r>
            <w:r w:rsidR="008B4F97">
              <w:rPr>
                <w:b/>
                <w:i/>
              </w:rPr>
              <w:t xml:space="preserve"> z </w:t>
            </w:r>
            <w:r>
              <w:t>rozpočtu, zejména prostřednictvím náboru zaměstnanců</w:t>
            </w:r>
            <w:r w:rsidR="008B4F97">
              <w:t xml:space="preserve"> a </w:t>
            </w:r>
            <w:r>
              <w:rPr>
                <w:b/>
                <w:i/>
              </w:rPr>
              <w:t>dalších</w:t>
            </w:r>
            <w:r>
              <w:t xml:space="preserve"> provozních </w:t>
            </w:r>
            <w:r>
              <w:rPr>
                <w:b/>
                <w:i/>
              </w:rPr>
              <w:t>nákladů</w:t>
            </w:r>
            <w:r>
              <w:t>;</w:t>
            </w:r>
          </w:p>
        </w:tc>
        <w:tc>
          <w:tcPr>
            <w:tcW w:w="4876" w:type="dxa"/>
            <w:tcBorders>
              <w:top w:val="nil"/>
              <w:left w:val="nil"/>
              <w:bottom w:val="nil"/>
              <w:right w:val="nil"/>
            </w:tcBorders>
          </w:tcPr>
          <w:p w:rsidR="00244BC5" w:rsidRPr="002C339D" w:rsidRDefault="00244BC5" w:rsidP="002E304A">
            <w:pPr>
              <w:pStyle w:val="Normal6a"/>
            </w:pPr>
            <w:r>
              <w:t>19.</w:t>
            </w:r>
            <w:r>
              <w:tab/>
              <w:t>je toho názoru, že vzhledem</w:t>
            </w:r>
            <w:r w:rsidR="008B4F97">
              <w:t xml:space="preserve"> k </w:t>
            </w:r>
            <w:r>
              <w:t>průměrnému 32% nárůstu rozpočtu agentury Frontex</w:t>
            </w:r>
            <w:r w:rsidR="008B4F97">
              <w:t xml:space="preserve"> v </w:t>
            </w:r>
            <w:r>
              <w:t>letech 2020 až 2023 (z 364 milionů EUR na 829 milionů EUR) spolu</w:t>
            </w:r>
            <w:r w:rsidR="008B4F97">
              <w:t xml:space="preserve"> s </w:t>
            </w:r>
            <w:r>
              <w:t>opakovaně vysokou mírou přenosů prostředků (45 %</w:t>
            </w:r>
            <w:r w:rsidR="008B4F97">
              <w:t xml:space="preserve"> v </w:t>
            </w:r>
            <w:r>
              <w:t xml:space="preserve">roce 2023) by </w:t>
            </w:r>
            <w:r>
              <w:rPr>
                <w:b/>
                <w:i/>
              </w:rPr>
              <w:t>se mělo další navýšení rozpočtu agentury Frontex nejen znovu</w:t>
            </w:r>
            <w:r>
              <w:t xml:space="preserve"> zvážit</w:t>
            </w:r>
            <w:r>
              <w:rPr>
                <w:b/>
                <w:i/>
              </w:rPr>
              <w:t>, ale namísto toho by se mělo zvážit aktivní snížení</w:t>
            </w:r>
            <w:r>
              <w:t xml:space="preserve"> rozpočtu agentury Frontex</w:t>
            </w:r>
            <w:r>
              <w:rPr>
                <w:b/>
                <w:i/>
              </w:rPr>
              <w:t>; konstatuje, že problémům způsobeným vysokou mírou růstu rozpočtu bylo možné předejít, pokud by se finanční prostředky</w:t>
            </w:r>
            <w:r w:rsidR="008B4F97">
              <w:rPr>
                <w:b/>
                <w:i/>
              </w:rPr>
              <w:t xml:space="preserve"> v </w:t>
            </w:r>
            <w:r>
              <w:rPr>
                <w:b/>
                <w:i/>
              </w:rPr>
              <w:t>rámci rozpočtu Unie rozdělovaly jinak; vyzývá Komisi, aby</w:t>
            </w:r>
            <w:r w:rsidR="008B4F97">
              <w:rPr>
                <w:b/>
                <w:i/>
              </w:rPr>
              <w:t xml:space="preserve"> v </w:t>
            </w:r>
            <w:r>
              <w:rPr>
                <w:b/>
                <w:i/>
              </w:rPr>
              <w:t>rámci ročního rozpočtového procesu přehodnotila rozpočet agentury Frontex</w:t>
            </w:r>
            <w:r w:rsidR="008B4F97">
              <w:rPr>
                <w:b/>
                <w:i/>
              </w:rPr>
              <w:t xml:space="preserve"> a </w:t>
            </w:r>
            <w:r>
              <w:rPr>
                <w:b/>
                <w:i/>
              </w:rPr>
              <w:t>upřednostnila přerozdělení zdrojů na odbornou přípravu</w:t>
            </w:r>
            <w:r w:rsidR="008B4F97">
              <w:rPr>
                <w:b/>
                <w:i/>
              </w:rPr>
              <w:t xml:space="preserve"> v </w:t>
            </w:r>
            <w:r>
              <w:rPr>
                <w:b/>
                <w:i/>
              </w:rPr>
              <w:t>oblasti základních práv, posílené mechanismy odpovědnosti</w:t>
            </w:r>
            <w:r w:rsidR="008B4F97">
              <w:rPr>
                <w:b/>
                <w:i/>
              </w:rPr>
              <w:t xml:space="preserve"> a </w:t>
            </w:r>
            <w:r>
              <w:rPr>
                <w:b/>
                <w:i/>
              </w:rPr>
              <w:t>lepší azylové</w:t>
            </w:r>
            <w:r w:rsidR="008B4F97">
              <w:rPr>
                <w:b/>
                <w:i/>
              </w:rPr>
              <w:t xml:space="preserve"> a </w:t>
            </w:r>
            <w:r>
              <w:rPr>
                <w:b/>
                <w:i/>
              </w:rPr>
              <w:t>pátrací</w:t>
            </w:r>
            <w:r w:rsidR="008B4F97">
              <w:rPr>
                <w:b/>
                <w:i/>
              </w:rPr>
              <w:t xml:space="preserve"> a </w:t>
            </w:r>
            <w:r>
              <w:rPr>
                <w:b/>
                <w:i/>
              </w:rPr>
              <w:t>záchranné operace namísto nekontrolovaného rozšiřování kapacit</w:t>
            </w:r>
            <w:r w:rsidR="008B4F97">
              <w:rPr>
                <w:b/>
                <w:i/>
              </w:rPr>
              <w:t xml:space="preserve"> v </w:t>
            </w:r>
            <w:r>
              <w:rPr>
                <w:b/>
                <w:i/>
              </w:rPr>
              <w:t>oblasti správy hranic; zdůrazňuje, že jakékoli budoucí přidělování rozpočtových prostředků by mělo být podmíněno jednoznačným zlepšením rozpočtové absorpční kapacity</w:t>
            </w:r>
            <w:r>
              <w:t>, zejména prostřednictvím</w:t>
            </w:r>
            <w:r>
              <w:rPr>
                <w:b/>
                <w:i/>
              </w:rPr>
              <w:t xml:space="preserve"> účinného</w:t>
            </w:r>
            <w:r>
              <w:t xml:space="preserve"> náboru zaměstnanců</w:t>
            </w:r>
            <w:r w:rsidR="008B4F97">
              <w:t xml:space="preserve"> a </w:t>
            </w:r>
            <w:r>
              <w:rPr>
                <w:b/>
                <w:i/>
              </w:rPr>
              <w:t>plánování</w:t>
            </w:r>
            <w:r>
              <w:t xml:space="preserve"> provozních </w:t>
            </w:r>
            <w:r>
              <w:rPr>
                <w:b/>
                <w:i/>
              </w:rPr>
              <w:t>výdajů</w:t>
            </w:r>
            <w:r>
              <w:t>;</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485FD6" w:rsidRDefault="00244BC5" w:rsidP="00244BC5">
      <w:pPr>
        <w:pStyle w:val="AmNumberTabs"/>
      </w:pPr>
      <w:r w:rsidRPr="00485FD6">
        <w:rPr>
          <w:rStyle w:val="HideTWBExt"/>
          <w:b w:val="0"/>
        </w:rPr>
        <w:t>&lt;Amend&gt;</w:t>
      </w:r>
      <w:r w:rsidRPr="00485FD6">
        <w:t>Pozměňovací návrh</w:t>
      </w:r>
      <w:r w:rsidRPr="00485FD6">
        <w:tab/>
      </w:r>
      <w:r w:rsidRPr="00485FD6">
        <w:tab/>
      </w:r>
      <w:r w:rsidRPr="00485FD6">
        <w:rPr>
          <w:rStyle w:val="HideTWBExt"/>
          <w:b w:val="0"/>
        </w:rPr>
        <w:t>&lt;NumAm&gt;</w:t>
      </w:r>
      <w:r w:rsidRPr="00485FD6">
        <w:t>64</w:t>
      </w:r>
      <w:r w:rsidRPr="00485FD6">
        <w:rPr>
          <w:rStyle w:val="HideTWBExt"/>
          <w:b w:val="0"/>
        </w:rPr>
        <w:t>&lt;/NumAm&gt;</w:t>
      </w:r>
    </w:p>
    <w:p w:rsidR="00244BC5" w:rsidRPr="00485FD6" w:rsidRDefault="00244BC5" w:rsidP="00244BC5">
      <w:pPr>
        <w:pStyle w:val="NormalBold"/>
      </w:pPr>
      <w:r w:rsidRPr="00485FD6">
        <w:rPr>
          <w:rStyle w:val="HideTWBExt"/>
          <w:b w:val="0"/>
        </w:rPr>
        <w:t>&lt;RepeatBlock-By&gt;&lt;Members&gt;</w:t>
      </w:r>
      <w:r w:rsidRPr="00485FD6">
        <w:t>Julien Sanchez, Virginie Joron, Ondřej Knotek, Tamás Deutsch</w:t>
      </w:r>
      <w:r w:rsidRPr="00485FD6">
        <w:rPr>
          <w:rStyle w:val="HideTWBExt"/>
          <w:b w:val="0"/>
        </w:rPr>
        <w:t>&lt;/Members&gt;</w:t>
      </w:r>
    </w:p>
    <w:p w:rsidR="00244BC5" w:rsidRPr="00485FD6" w:rsidRDefault="00244BC5" w:rsidP="00244BC5">
      <w:pPr>
        <w:pStyle w:val="NormalBold"/>
      </w:pPr>
      <w:r w:rsidRPr="00485FD6">
        <w:rPr>
          <w:rStyle w:val="HideTWBExt"/>
          <w:b w:val="0"/>
        </w:rPr>
        <w:t>&lt;/RepeatBlock-By&gt;</w:t>
      </w:r>
    </w:p>
    <w:p w:rsidR="00244BC5" w:rsidRPr="00485FD6" w:rsidRDefault="00244BC5" w:rsidP="00244BC5">
      <w:pPr>
        <w:pStyle w:val="NormalBold"/>
      </w:pPr>
      <w:r w:rsidRPr="00485FD6">
        <w:rPr>
          <w:rStyle w:val="HideTWBExt"/>
          <w:b w:val="0"/>
        </w:rPr>
        <w:t>&lt;DocAmend&gt;</w:t>
      </w:r>
      <w:r w:rsidRPr="00485FD6">
        <w:t>Návrh usnesení</w:t>
      </w:r>
      <w:r w:rsidRPr="00485FD6">
        <w:rPr>
          <w:rStyle w:val="HideTWBExt"/>
          <w:b w:val="0"/>
        </w:rPr>
        <w:t>&lt;/DocAmend&gt;</w:t>
      </w:r>
    </w:p>
    <w:p w:rsidR="00244BC5" w:rsidRPr="00485FD6" w:rsidRDefault="00244BC5" w:rsidP="00244BC5">
      <w:pPr>
        <w:pStyle w:val="NormalBold"/>
      </w:pPr>
      <w:r w:rsidRPr="00485FD6">
        <w:rPr>
          <w:rStyle w:val="HideTWBExt"/>
          <w:b w:val="0"/>
        </w:rPr>
        <w:t>&lt;Article&gt;</w:t>
      </w:r>
      <w:r w:rsidRPr="00485FD6">
        <w:t>Bod 19</w:t>
      </w:r>
      <w:r w:rsidRPr="00485FD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485FD6" w:rsidTr="002E304A">
        <w:trPr>
          <w:trHeight w:hRule="exact" w:val="240"/>
          <w:jc w:val="center"/>
        </w:trPr>
        <w:tc>
          <w:tcPr>
            <w:tcW w:w="9752" w:type="dxa"/>
            <w:gridSpan w:val="2"/>
            <w:tcBorders>
              <w:top w:val="nil"/>
              <w:left w:val="nil"/>
              <w:bottom w:val="nil"/>
              <w:right w:val="nil"/>
            </w:tcBorders>
          </w:tcPr>
          <w:p w:rsidR="00244BC5" w:rsidRPr="00485FD6" w:rsidRDefault="00244BC5" w:rsidP="002E304A"/>
        </w:tc>
      </w:tr>
      <w:tr w:rsidR="00244BC5" w:rsidRPr="00485FD6" w:rsidTr="002E304A">
        <w:trPr>
          <w:trHeight w:val="240"/>
          <w:jc w:val="center"/>
        </w:trPr>
        <w:tc>
          <w:tcPr>
            <w:tcW w:w="4876" w:type="dxa"/>
            <w:tcBorders>
              <w:top w:val="nil"/>
              <w:left w:val="nil"/>
              <w:bottom w:val="nil"/>
              <w:right w:val="nil"/>
            </w:tcBorders>
          </w:tcPr>
          <w:p w:rsidR="00244BC5" w:rsidRPr="00485FD6" w:rsidRDefault="00244BC5" w:rsidP="002E304A">
            <w:pPr>
              <w:pStyle w:val="AmColumnHeading"/>
            </w:pPr>
            <w:r w:rsidRPr="00485FD6">
              <w:t>Návrh usnesení</w:t>
            </w:r>
          </w:p>
        </w:tc>
        <w:tc>
          <w:tcPr>
            <w:tcW w:w="4876" w:type="dxa"/>
            <w:tcBorders>
              <w:top w:val="nil"/>
              <w:left w:val="nil"/>
              <w:bottom w:val="nil"/>
              <w:right w:val="nil"/>
            </w:tcBorders>
          </w:tcPr>
          <w:p w:rsidR="00244BC5" w:rsidRPr="00485FD6" w:rsidRDefault="00244BC5" w:rsidP="002E304A">
            <w:pPr>
              <w:pStyle w:val="AmColumnHeading"/>
            </w:pPr>
            <w:r w:rsidRPr="00485FD6">
              <w:t>Pozměňovací návrh</w:t>
            </w:r>
          </w:p>
        </w:tc>
      </w:tr>
      <w:tr w:rsidR="00244BC5" w:rsidRPr="00485FD6" w:rsidTr="002E304A">
        <w:trPr>
          <w:jc w:val="center"/>
        </w:trPr>
        <w:tc>
          <w:tcPr>
            <w:tcW w:w="4876" w:type="dxa"/>
            <w:tcBorders>
              <w:top w:val="nil"/>
              <w:left w:val="nil"/>
              <w:bottom w:val="nil"/>
              <w:right w:val="nil"/>
            </w:tcBorders>
          </w:tcPr>
          <w:p w:rsidR="00244BC5" w:rsidRPr="00485FD6" w:rsidRDefault="00244BC5" w:rsidP="002E304A">
            <w:pPr>
              <w:pStyle w:val="Normal6a"/>
            </w:pPr>
            <w:r w:rsidRPr="00485FD6">
              <w:t>19.</w:t>
            </w:r>
            <w:r w:rsidRPr="00485FD6">
              <w:tab/>
              <w:t>je toho názoru, že vzhledem</w:t>
            </w:r>
            <w:r w:rsidR="008B4F97">
              <w:t xml:space="preserve"> k </w:t>
            </w:r>
            <w:r w:rsidRPr="00485FD6">
              <w:t>průměrnému 32% nárůstu rozpočtu agentury Frontex</w:t>
            </w:r>
            <w:r w:rsidR="008B4F97">
              <w:t xml:space="preserve"> v </w:t>
            </w:r>
            <w:r w:rsidRPr="00485FD6">
              <w:t>letech 2020 až 2023 (z 364 milionů EUR na 829 milionů EUR) spolu</w:t>
            </w:r>
            <w:r w:rsidR="008B4F97">
              <w:t xml:space="preserve"> s </w:t>
            </w:r>
            <w:r w:rsidRPr="00485FD6">
              <w:t>opakovaně vysokou mírou přenosů prostředků (45 %</w:t>
            </w:r>
            <w:r w:rsidR="008B4F97">
              <w:t xml:space="preserve"> v </w:t>
            </w:r>
            <w:r w:rsidRPr="00485FD6">
              <w:t>roce 2023) by Komise měla</w:t>
            </w:r>
            <w:r w:rsidR="008B4F97">
              <w:t xml:space="preserve"> v </w:t>
            </w:r>
            <w:r w:rsidRPr="00485FD6">
              <w:t>ročním rozpočtovém procesu opět zvážit</w:t>
            </w:r>
            <w:r w:rsidR="008B4F97">
              <w:t xml:space="preserve"> a </w:t>
            </w:r>
            <w:r w:rsidRPr="00485FD6">
              <w:t>přehodnotit další navýšení rozpočtu agentury Frontex, dokud nebude zlepšena schopnost čerpat</w:t>
            </w:r>
            <w:r w:rsidR="008B4F97">
              <w:t xml:space="preserve"> z </w:t>
            </w:r>
            <w:r w:rsidRPr="00485FD6">
              <w:t>rozpočtu, zejména prostřednictvím náboru zaměstnanců</w:t>
            </w:r>
            <w:r w:rsidR="008B4F97">
              <w:t xml:space="preserve"> a </w:t>
            </w:r>
            <w:r w:rsidRPr="00485FD6">
              <w:t>dalších provozních nákladů;</w:t>
            </w:r>
          </w:p>
        </w:tc>
        <w:tc>
          <w:tcPr>
            <w:tcW w:w="4876" w:type="dxa"/>
            <w:tcBorders>
              <w:top w:val="nil"/>
              <w:left w:val="nil"/>
              <w:bottom w:val="nil"/>
              <w:right w:val="nil"/>
            </w:tcBorders>
          </w:tcPr>
          <w:p w:rsidR="00244BC5" w:rsidRPr="00485FD6" w:rsidRDefault="00244BC5" w:rsidP="002E304A">
            <w:pPr>
              <w:pStyle w:val="Normal6a"/>
            </w:pPr>
            <w:r w:rsidRPr="00485FD6">
              <w:t>19.</w:t>
            </w:r>
            <w:r w:rsidRPr="00485FD6">
              <w:tab/>
              <w:t>je toho názoru, že vzhledem</w:t>
            </w:r>
            <w:r w:rsidR="008B4F97">
              <w:t xml:space="preserve"> k </w:t>
            </w:r>
            <w:r w:rsidRPr="00485FD6">
              <w:t>průměrnému 32% nárůstu rozpočtu agentury Frontex</w:t>
            </w:r>
            <w:r w:rsidR="008B4F97">
              <w:t xml:space="preserve"> v </w:t>
            </w:r>
            <w:r w:rsidRPr="00485FD6">
              <w:t>letech 2020 až 2023 (z 364 milionů EUR na 829 milionů EUR) spolu</w:t>
            </w:r>
            <w:r w:rsidR="008B4F97">
              <w:t xml:space="preserve"> s </w:t>
            </w:r>
            <w:r w:rsidRPr="00485FD6">
              <w:t>opakovaně vysokou mírou přenosů prostředků (45 %</w:t>
            </w:r>
            <w:r w:rsidR="008B4F97">
              <w:t xml:space="preserve"> v </w:t>
            </w:r>
            <w:r w:rsidRPr="00485FD6">
              <w:t>roce 2023) by Komise měla</w:t>
            </w:r>
            <w:r w:rsidR="008B4F97">
              <w:t xml:space="preserve"> v </w:t>
            </w:r>
            <w:r w:rsidRPr="00485FD6">
              <w:t>ročním rozpočtovém procesu opět zvážit</w:t>
            </w:r>
            <w:r w:rsidR="008B4F97">
              <w:t xml:space="preserve"> a </w:t>
            </w:r>
            <w:r w:rsidRPr="00485FD6">
              <w:t>přehodnotit další navýšení rozpočtu agentury Frontex, dokud nebude zlepšena schopnost čerpat</w:t>
            </w:r>
            <w:r w:rsidR="008B4F97">
              <w:t xml:space="preserve"> z </w:t>
            </w:r>
            <w:r w:rsidRPr="00485FD6">
              <w:t xml:space="preserve">rozpočtu, zejména prostřednictvím náboru zaměstnanců </w:t>
            </w:r>
            <w:r w:rsidRPr="00485FD6">
              <w:rPr>
                <w:b/>
                <w:i/>
              </w:rPr>
              <w:t>pohraniční</w:t>
            </w:r>
            <w:r w:rsidR="008B4F97">
              <w:rPr>
                <w:b/>
                <w:i/>
              </w:rPr>
              <w:t xml:space="preserve"> a </w:t>
            </w:r>
            <w:r w:rsidRPr="00485FD6">
              <w:rPr>
                <w:b/>
                <w:i/>
              </w:rPr>
              <w:t>pobřežní stráže</w:t>
            </w:r>
            <w:r w:rsidR="008B4F97">
              <w:rPr>
                <w:b/>
                <w:i/>
              </w:rPr>
              <w:t xml:space="preserve"> a </w:t>
            </w:r>
            <w:r w:rsidRPr="00485FD6">
              <w:t>dalších provozních nákladů;</w:t>
            </w:r>
          </w:p>
        </w:tc>
      </w:tr>
    </w:tbl>
    <w:p w:rsidR="00244BC5" w:rsidRPr="00485FD6" w:rsidRDefault="00244BC5" w:rsidP="00244BC5">
      <w:pPr>
        <w:pStyle w:val="AmOrLang"/>
      </w:pPr>
      <w:r w:rsidRPr="00485FD6">
        <w:t xml:space="preserve">Or. </w:t>
      </w:r>
      <w:r w:rsidRPr="00485FD6">
        <w:rPr>
          <w:rStyle w:val="HideTWBExt"/>
        </w:rPr>
        <w:t>&lt;Original&gt;</w:t>
      </w:r>
      <w:r w:rsidRPr="00485FD6">
        <w:rPr>
          <w:rStyle w:val="HideTWBInt"/>
        </w:rPr>
        <w:t>{FR}</w:t>
      </w:r>
      <w:r w:rsidRPr="00485FD6">
        <w:t>fr</w:t>
      </w:r>
      <w:r w:rsidRPr="00485FD6">
        <w:rPr>
          <w:rStyle w:val="HideTWBExt"/>
        </w:rPr>
        <w:t>&lt;/Original&gt;</w:t>
      </w:r>
    </w:p>
    <w:p w:rsidR="00244BC5" w:rsidRPr="00485FD6" w:rsidRDefault="00244BC5" w:rsidP="00244BC5">
      <w:r w:rsidRPr="00485FD6">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65</w:t>
      </w:r>
      <w:r>
        <w:rPr>
          <w:rStyle w:val="HideTWBExt"/>
          <w:b w:val="0"/>
        </w:rPr>
        <w:t>&lt;/NumAm&gt;</w:t>
      </w:r>
    </w:p>
    <w:p w:rsidR="00244BC5" w:rsidRPr="002C339D" w:rsidRDefault="00244BC5" w:rsidP="00244BC5">
      <w:pPr>
        <w:pStyle w:val="NormalBold"/>
      </w:pPr>
      <w:r>
        <w:rPr>
          <w:rStyle w:val="HideTWBExt"/>
          <w:b w:val="0"/>
        </w:rPr>
        <w:t>&lt;RepeatBlock-By&gt;&lt;Members&gt;</w:t>
      </w:r>
      <w:r>
        <w:t>Tamás Deutsch, Virginie Joron, Ondřej Knotek</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20</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20.</w:t>
            </w:r>
            <w:r>
              <w:tab/>
              <w:t>připomíná, že většina agentur Unie dostává finanční prostředky výhradně</w:t>
            </w:r>
            <w:r w:rsidR="008B4F97">
              <w:t xml:space="preserve"> z </w:t>
            </w:r>
            <w:r>
              <w:t>příspěvků</w:t>
            </w:r>
            <w:r w:rsidR="008B4F97">
              <w:t xml:space="preserve"> z </w:t>
            </w:r>
            <w:r>
              <w:t>rozpočtu EU; konstatuje však, že některé agentury jsou plně nebo částečně financovány</w:t>
            </w:r>
            <w:r w:rsidR="008B4F97">
              <w:t xml:space="preserve"> z </w:t>
            </w:r>
            <w:r>
              <w:t>alternativních zdrojů příjmů, mj.</w:t>
            </w:r>
            <w:r w:rsidR="008B4F97">
              <w:t xml:space="preserve"> z </w:t>
            </w:r>
            <w:r>
              <w:t>osvědčení, povolení, registrace látek, příspěvků, shromažďování údajů, dozoru nad trhem, dohledu</w:t>
            </w:r>
            <w:r w:rsidR="008B4F97">
              <w:t xml:space="preserve"> a </w:t>
            </w:r>
            <w:r>
              <w:t>dalších služeb, jako jsou překlady</w:t>
            </w:r>
            <w:r w:rsidR="008B4F97">
              <w:t xml:space="preserve"> a </w:t>
            </w:r>
            <w:r>
              <w:t>terminologie, které poskytuje Překladatelské středisko pro instituce Evropské unie (CdT);</w:t>
            </w:r>
          </w:p>
        </w:tc>
        <w:tc>
          <w:tcPr>
            <w:tcW w:w="4876" w:type="dxa"/>
            <w:tcBorders>
              <w:top w:val="nil"/>
              <w:left w:val="nil"/>
              <w:bottom w:val="nil"/>
              <w:right w:val="nil"/>
            </w:tcBorders>
          </w:tcPr>
          <w:p w:rsidR="00244BC5" w:rsidRPr="002C339D" w:rsidRDefault="00244BC5" w:rsidP="002E304A">
            <w:pPr>
              <w:pStyle w:val="Normal6a"/>
            </w:pPr>
            <w:r>
              <w:t>20.</w:t>
            </w:r>
            <w:r>
              <w:tab/>
            </w:r>
            <w:r>
              <w:rPr>
                <w:b/>
                <w:i/>
              </w:rPr>
              <w:t>znovu potvrzuje, že rozpočet Evropské agentury pro pohraniční</w:t>
            </w:r>
            <w:r w:rsidR="008B4F97">
              <w:rPr>
                <w:b/>
                <w:i/>
              </w:rPr>
              <w:t xml:space="preserve"> a </w:t>
            </w:r>
            <w:r>
              <w:rPr>
                <w:b/>
                <w:i/>
              </w:rPr>
              <w:t>pobřežní stráž (Frontex) musí být přidělen výhradně na posílení kontrol na vnějších hranicích</w:t>
            </w:r>
            <w:r w:rsidR="008B4F97">
              <w:rPr>
                <w:b/>
                <w:i/>
              </w:rPr>
              <w:t xml:space="preserve"> a </w:t>
            </w:r>
            <w:r>
              <w:rPr>
                <w:b/>
                <w:i/>
              </w:rPr>
              <w:t>nelze jej použít na činnosti nesouvisející</w:t>
            </w:r>
            <w:r w:rsidR="008B4F97">
              <w:rPr>
                <w:b/>
                <w:i/>
              </w:rPr>
              <w:t xml:space="preserve"> s </w:t>
            </w:r>
            <w:r>
              <w:rPr>
                <w:b/>
                <w:i/>
              </w:rPr>
              <w:t>hranicemi nebo na financování externích nevládních organizací zapojených do usnadňování migrace;</w:t>
            </w:r>
            <w:r>
              <w:t xml:space="preserve"> připomíná, že většina agentur Unie dostává finanční prostředky výhradně</w:t>
            </w:r>
            <w:r w:rsidR="008B4F97">
              <w:t xml:space="preserve"> z </w:t>
            </w:r>
            <w:r>
              <w:t>příspěvků</w:t>
            </w:r>
            <w:r w:rsidR="008B4F97">
              <w:t xml:space="preserve"> z </w:t>
            </w:r>
            <w:r>
              <w:t>rozpočtu EU; konstatuje však, že některé agentury jsou plně nebo částečně financovány</w:t>
            </w:r>
            <w:r w:rsidR="008B4F97">
              <w:t xml:space="preserve"> z </w:t>
            </w:r>
            <w:r>
              <w:t>alternativních zdrojů příjmů, mj.</w:t>
            </w:r>
            <w:r w:rsidR="008B4F97">
              <w:t xml:space="preserve"> z </w:t>
            </w:r>
            <w:r>
              <w:t>osvědčení, povolení, registrace látek, příspěvků, shromažďování údajů, dozoru nad trhem, dohledu</w:t>
            </w:r>
            <w:r w:rsidR="008B4F97">
              <w:t xml:space="preserve"> a </w:t>
            </w:r>
            <w:r>
              <w:t>dalších služeb, jako jsou překlady</w:t>
            </w:r>
            <w:r w:rsidR="008B4F97">
              <w:t xml:space="preserve"> a </w:t>
            </w:r>
            <w:r>
              <w:t>terminologie, které poskytuje Překladatelské středisko pro instituce Evropské unie (CdT);</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66</w:t>
      </w:r>
      <w:r>
        <w:rPr>
          <w:rStyle w:val="HideTWBExt"/>
          <w:b w:val="0"/>
        </w:rPr>
        <w:t>&lt;/NumAm&gt;</w:t>
      </w:r>
    </w:p>
    <w:p w:rsidR="00244BC5" w:rsidRPr="002C339D" w:rsidRDefault="00244BC5" w:rsidP="00244BC5">
      <w:pPr>
        <w:pStyle w:val="NormalBold"/>
      </w:pPr>
      <w:r>
        <w:rPr>
          <w:rStyle w:val="HideTWBExt"/>
          <w:b w:val="0"/>
        </w:rPr>
        <w:t>&lt;RepeatBlock-By&gt;&lt;Members&gt;</w:t>
      </w:r>
      <w:r>
        <w:t>Dick Erixon, Charlie Weimers, Beatrice Timgren</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20</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20.</w:t>
            </w:r>
            <w:r>
              <w:tab/>
              <w:t>připomíná, že většina agentur Unie dostává finanční prostředky výhradně</w:t>
            </w:r>
            <w:r w:rsidR="008B4F97">
              <w:t xml:space="preserve"> z </w:t>
            </w:r>
            <w:r>
              <w:t>příspěvků</w:t>
            </w:r>
            <w:r w:rsidR="008B4F97">
              <w:t xml:space="preserve"> z </w:t>
            </w:r>
            <w:r>
              <w:t>rozpočtu EU; konstatuje však, že některé agentury jsou plně nebo částečně financovány</w:t>
            </w:r>
            <w:r w:rsidR="008B4F97">
              <w:t xml:space="preserve"> z </w:t>
            </w:r>
            <w:r>
              <w:t>alternativních zdrojů příjmů, mj.</w:t>
            </w:r>
            <w:r w:rsidR="008B4F97">
              <w:t xml:space="preserve"> z </w:t>
            </w:r>
            <w:r>
              <w:t>osvědčení, povolení, registrace látek, příspěvků, shromažďování údajů, dozoru nad trhem, dohledu</w:t>
            </w:r>
            <w:r w:rsidR="008B4F97">
              <w:t xml:space="preserve"> a </w:t>
            </w:r>
            <w:r>
              <w:t>dalších služeb, jako jsou překlady</w:t>
            </w:r>
            <w:r w:rsidR="008B4F97">
              <w:t xml:space="preserve"> a </w:t>
            </w:r>
            <w:r>
              <w:t>terminologie, které poskytuje Překladatelské středisko pro instituce Evropské unie (CdT);</w:t>
            </w:r>
          </w:p>
        </w:tc>
        <w:tc>
          <w:tcPr>
            <w:tcW w:w="4876" w:type="dxa"/>
            <w:tcBorders>
              <w:top w:val="nil"/>
              <w:left w:val="nil"/>
              <w:bottom w:val="nil"/>
              <w:right w:val="nil"/>
            </w:tcBorders>
          </w:tcPr>
          <w:p w:rsidR="00244BC5" w:rsidRPr="002C339D" w:rsidRDefault="00244BC5" w:rsidP="002E304A">
            <w:pPr>
              <w:pStyle w:val="Normal6a"/>
            </w:pPr>
            <w:r>
              <w:t>20.</w:t>
            </w:r>
            <w:r>
              <w:tab/>
              <w:t>připomíná, že většina agentur Unie dostává finanční prostředky výhradně</w:t>
            </w:r>
            <w:r w:rsidR="008B4F97">
              <w:t xml:space="preserve"> z </w:t>
            </w:r>
            <w:r>
              <w:t>příspěvků</w:t>
            </w:r>
            <w:r w:rsidR="008B4F97">
              <w:t xml:space="preserve"> z </w:t>
            </w:r>
            <w:r>
              <w:t>rozpočtu EU; konstatuje však, že některé agentury jsou plně nebo částečně financovány</w:t>
            </w:r>
            <w:r w:rsidR="008B4F97">
              <w:t xml:space="preserve"> z </w:t>
            </w:r>
            <w:r>
              <w:t>alternativních zdrojů příjmů, mj.</w:t>
            </w:r>
            <w:r w:rsidR="008B4F97">
              <w:t xml:space="preserve"> z </w:t>
            </w:r>
            <w:r>
              <w:t>osvědčení, povolení, registrace látek, příspěvků, shromažďování údajů, dozoru nad trhem, dohledu</w:t>
            </w:r>
            <w:r w:rsidR="008B4F97">
              <w:t xml:space="preserve"> a </w:t>
            </w:r>
            <w:r>
              <w:t>dalších služeb, jako jsou překlady</w:t>
            </w:r>
            <w:r w:rsidR="008B4F97">
              <w:t xml:space="preserve"> a </w:t>
            </w:r>
            <w:r>
              <w:t xml:space="preserve">terminologie, které poskytuje Překladatelské středisko pro instituce Evropské unie (CdT); </w:t>
            </w:r>
            <w:r>
              <w:rPr>
                <w:b/>
                <w:i/>
              </w:rPr>
              <w:t>je přesvědčen, že podíl samofinancování agentur musí být vyšší;</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67</w:t>
      </w:r>
      <w:r>
        <w:rPr>
          <w:rStyle w:val="HideTWBExt"/>
          <w:b w:val="0"/>
        </w:rPr>
        <w:t>&lt;/NumAm&gt;</w:t>
      </w:r>
    </w:p>
    <w:p w:rsidR="00244BC5" w:rsidRPr="002C339D" w:rsidRDefault="00244BC5" w:rsidP="00244BC5">
      <w:pPr>
        <w:pStyle w:val="NormalBold"/>
      </w:pPr>
      <w:r>
        <w:rPr>
          <w:rStyle w:val="HideTWBExt"/>
          <w:b w:val="0"/>
        </w:rPr>
        <w:t>&lt;RepeatBlock-By&gt;&lt;Members&gt;</w:t>
      </w:r>
      <w:r>
        <w:t>Tamás Deutsch</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26</w:t>
      </w:r>
      <w:r w:rsidR="008B4F97">
        <w:t xml:space="preserve"> a </w:t>
      </w:r>
      <w:r>
        <w:t>(nový)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pPr>
              <w:rPr>
                <w:lang w:val="fr-FR"/>
              </w:rPr>
            </w:pPr>
          </w:p>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p>
        </w:tc>
        <w:tc>
          <w:tcPr>
            <w:tcW w:w="4876" w:type="dxa"/>
            <w:tcBorders>
              <w:top w:val="nil"/>
              <w:left w:val="nil"/>
              <w:bottom w:val="nil"/>
              <w:right w:val="nil"/>
            </w:tcBorders>
          </w:tcPr>
          <w:p w:rsidR="00244BC5" w:rsidRPr="002C339D" w:rsidRDefault="00244BC5" w:rsidP="002E304A">
            <w:pPr>
              <w:pStyle w:val="Normal6a"/>
            </w:pPr>
            <w:r>
              <w:rPr>
                <w:b/>
                <w:i/>
              </w:rPr>
              <w:t>26a.</w:t>
            </w:r>
            <w:r>
              <w:tab/>
            </w:r>
            <w:r>
              <w:rPr>
                <w:b/>
                <w:i/>
              </w:rPr>
              <w:t>domnívá se, že postup udělování absolutoria by měl být pozastaven, dokud nebudou zveřejněny všechny smlouvy mezi agenturami EU</w:t>
            </w:r>
            <w:r w:rsidR="008B4F97">
              <w:rPr>
                <w:b/>
                <w:i/>
              </w:rPr>
              <w:t xml:space="preserve"> a </w:t>
            </w:r>
            <w:r>
              <w:rPr>
                <w:b/>
                <w:i/>
              </w:rPr>
              <w:t>nevládními organizacemi</w:t>
            </w:r>
            <w:r w:rsidR="008B4F97">
              <w:rPr>
                <w:b/>
                <w:i/>
              </w:rPr>
              <w:t xml:space="preserve"> a </w:t>
            </w:r>
            <w:r>
              <w:rPr>
                <w:b/>
                <w:i/>
              </w:rPr>
              <w:t>dokud nebude dokončen úplný</w:t>
            </w:r>
            <w:r w:rsidR="008B4F97">
              <w:rPr>
                <w:b/>
                <w:i/>
              </w:rPr>
              <w:t xml:space="preserve"> a </w:t>
            </w:r>
            <w:r>
              <w:rPr>
                <w:b/>
                <w:i/>
              </w:rPr>
              <w:t>nezávislý audit veškerého financování nevládních organizací ze strany agentur;</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485FD6" w:rsidRDefault="00244BC5" w:rsidP="00244BC5">
      <w:pPr>
        <w:pStyle w:val="AmNumberTabs"/>
      </w:pPr>
      <w:r w:rsidRPr="00485FD6">
        <w:rPr>
          <w:rStyle w:val="HideTWBExt"/>
          <w:b w:val="0"/>
        </w:rPr>
        <w:t>&lt;Amend&gt;</w:t>
      </w:r>
      <w:r w:rsidRPr="00485FD6">
        <w:t>Pozměňovací návrh</w:t>
      </w:r>
      <w:r w:rsidRPr="00485FD6">
        <w:tab/>
      </w:r>
      <w:r w:rsidRPr="00485FD6">
        <w:tab/>
      </w:r>
      <w:r w:rsidRPr="00485FD6">
        <w:rPr>
          <w:rStyle w:val="HideTWBExt"/>
          <w:b w:val="0"/>
        </w:rPr>
        <w:t>&lt;NumAm&gt;</w:t>
      </w:r>
      <w:r w:rsidRPr="00485FD6">
        <w:t>68</w:t>
      </w:r>
      <w:r w:rsidRPr="00485FD6">
        <w:rPr>
          <w:rStyle w:val="HideTWBExt"/>
          <w:b w:val="0"/>
        </w:rPr>
        <w:t>&lt;/NumAm&gt;</w:t>
      </w:r>
    </w:p>
    <w:p w:rsidR="00244BC5" w:rsidRPr="00485FD6" w:rsidRDefault="00244BC5" w:rsidP="00244BC5">
      <w:pPr>
        <w:pStyle w:val="NormalBold"/>
      </w:pPr>
      <w:r w:rsidRPr="00485FD6">
        <w:rPr>
          <w:rStyle w:val="HideTWBExt"/>
          <w:b w:val="0"/>
        </w:rPr>
        <w:t>&lt;RepeatBlock-By&gt;&lt;Members&gt;</w:t>
      </w:r>
      <w:r w:rsidRPr="00485FD6">
        <w:t>Julien Sanchez, Virginie Joron, Tamás Deutsch</w:t>
      </w:r>
      <w:r w:rsidRPr="00485FD6">
        <w:rPr>
          <w:rStyle w:val="HideTWBExt"/>
          <w:b w:val="0"/>
        </w:rPr>
        <w:t>&lt;/Members&gt;</w:t>
      </w:r>
    </w:p>
    <w:p w:rsidR="00244BC5" w:rsidRPr="00485FD6" w:rsidRDefault="00244BC5" w:rsidP="00244BC5">
      <w:pPr>
        <w:pStyle w:val="NormalBold"/>
      </w:pPr>
      <w:r w:rsidRPr="00485FD6">
        <w:rPr>
          <w:rStyle w:val="HideTWBExt"/>
          <w:b w:val="0"/>
        </w:rPr>
        <w:t>&lt;/RepeatBlock-By&gt;</w:t>
      </w:r>
    </w:p>
    <w:p w:rsidR="00244BC5" w:rsidRPr="00485FD6" w:rsidRDefault="00244BC5" w:rsidP="00244BC5">
      <w:pPr>
        <w:pStyle w:val="NormalBold"/>
      </w:pPr>
      <w:r w:rsidRPr="00485FD6">
        <w:rPr>
          <w:rStyle w:val="HideTWBExt"/>
          <w:b w:val="0"/>
        </w:rPr>
        <w:t>&lt;DocAmend&gt;</w:t>
      </w:r>
      <w:r w:rsidRPr="00485FD6">
        <w:t>Návrh usnesení</w:t>
      </w:r>
      <w:r w:rsidRPr="00485FD6">
        <w:rPr>
          <w:rStyle w:val="HideTWBExt"/>
          <w:b w:val="0"/>
        </w:rPr>
        <w:t>&lt;/DocAmend&gt;</w:t>
      </w:r>
    </w:p>
    <w:p w:rsidR="00244BC5" w:rsidRPr="00485FD6" w:rsidRDefault="00244BC5" w:rsidP="00244BC5">
      <w:pPr>
        <w:pStyle w:val="NormalBold"/>
      </w:pPr>
      <w:r w:rsidRPr="00485FD6">
        <w:rPr>
          <w:rStyle w:val="HideTWBExt"/>
          <w:b w:val="0"/>
        </w:rPr>
        <w:t>&lt;Article&gt;</w:t>
      </w:r>
      <w:r w:rsidRPr="00485FD6">
        <w:t>Bod 27</w:t>
      </w:r>
      <w:r w:rsidRPr="00485FD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485FD6" w:rsidTr="002E304A">
        <w:trPr>
          <w:trHeight w:hRule="exact" w:val="240"/>
          <w:jc w:val="center"/>
        </w:trPr>
        <w:tc>
          <w:tcPr>
            <w:tcW w:w="9752" w:type="dxa"/>
            <w:gridSpan w:val="2"/>
            <w:tcBorders>
              <w:top w:val="nil"/>
              <w:left w:val="nil"/>
              <w:bottom w:val="nil"/>
              <w:right w:val="nil"/>
            </w:tcBorders>
          </w:tcPr>
          <w:p w:rsidR="00244BC5" w:rsidRPr="00485FD6" w:rsidRDefault="00244BC5" w:rsidP="002E304A"/>
        </w:tc>
      </w:tr>
      <w:tr w:rsidR="00244BC5" w:rsidRPr="00485FD6" w:rsidTr="002E304A">
        <w:trPr>
          <w:trHeight w:val="240"/>
          <w:jc w:val="center"/>
        </w:trPr>
        <w:tc>
          <w:tcPr>
            <w:tcW w:w="4876" w:type="dxa"/>
            <w:tcBorders>
              <w:top w:val="nil"/>
              <w:left w:val="nil"/>
              <w:bottom w:val="nil"/>
              <w:right w:val="nil"/>
            </w:tcBorders>
          </w:tcPr>
          <w:p w:rsidR="00244BC5" w:rsidRPr="00485FD6" w:rsidRDefault="00244BC5" w:rsidP="002E304A">
            <w:pPr>
              <w:pStyle w:val="AmColumnHeading"/>
            </w:pPr>
            <w:r w:rsidRPr="00485FD6">
              <w:t>Návrh usnesení</w:t>
            </w:r>
          </w:p>
        </w:tc>
        <w:tc>
          <w:tcPr>
            <w:tcW w:w="4876" w:type="dxa"/>
            <w:tcBorders>
              <w:top w:val="nil"/>
              <w:left w:val="nil"/>
              <w:bottom w:val="nil"/>
              <w:right w:val="nil"/>
            </w:tcBorders>
          </w:tcPr>
          <w:p w:rsidR="00244BC5" w:rsidRPr="00485FD6" w:rsidRDefault="00244BC5" w:rsidP="002E304A">
            <w:pPr>
              <w:pStyle w:val="AmColumnHeading"/>
            </w:pPr>
            <w:r w:rsidRPr="00485FD6">
              <w:t>Pozměňovací návrh</w:t>
            </w:r>
          </w:p>
        </w:tc>
      </w:tr>
      <w:tr w:rsidR="00244BC5" w:rsidRPr="00485FD6" w:rsidTr="002E304A">
        <w:trPr>
          <w:jc w:val="center"/>
        </w:trPr>
        <w:tc>
          <w:tcPr>
            <w:tcW w:w="4876" w:type="dxa"/>
            <w:tcBorders>
              <w:top w:val="nil"/>
              <w:left w:val="nil"/>
              <w:bottom w:val="nil"/>
              <w:right w:val="nil"/>
            </w:tcBorders>
          </w:tcPr>
          <w:p w:rsidR="00244BC5" w:rsidRPr="00485FD6" w:rsidRDefault="00244BC5" w:rsidP="002E304A">
            <w:pPr>
              <w:pStyle w:val="Normal6a"/>
            </w:pPr>
            <w:r w:rsidRPr="00485FD6">
              <w:t>27.</w:t>
            </w:r>
            <w:r w:rsidRPr="00485FD6">
              <w:tab/>
              <w:t>zdůrazňuje, že</w:t>
            </w:r>
            <w:r w:rsidR="008B4F97">
              <w:t xml:space="preserve"> v </w:t>
            </w:r>
            <w:r w:rsidRPr="00485FD6">
              <w:t>posledním desetiletí zaznamenalo CdT</w:t>
            </w:r>
            <w:r w:rsidR="008B4F97">
              <w:t xml:space="preserve"> v </w:t>
            </w:r>
            <w:r w:rsidRPr="00485FD6">
              <w:t>důsledku klesajícího objemu činnosti sedm let, kdy vykázalo schodek</w:t>
            </w:r>
            <w:r w:rsidR="008B4F97">
              <w:t xml:space="preserve"> v </w:t>
            </w:r>
            <w:r w:rsidRPr="00485FD6">
              <w:t>rozpočtu,</w:t>
            </w:r>
            <w:r w:rsidR="008B4F97">
              <w:t xml:space="preserve"> a </w:t>
            </w:r>
            <w:r w:rsidRPr="00485FD6">
              <w:t>šest let, kdy vykázalo účetní ztrátu; bere na vědomí, že</w:t>
            </w:r>
            <w:r w:rsidR="008B4F97">
              <w:t xml:space="preserve"> s </w:t>
            </w:r>
            <w:r w:rsidRPr="00485FD6">
              <w:t>cílem řešit pokles objemu činností využívá CdT zvláštní rezervu, která byla vytvořena</w:t>
            </w:r>
            <w:r w:rsidR="008B4F97">
              <w:t xml:space="preserve"> v </w:t>
            </w:r>
            <w:r w:rsidRPr="00485FD6">
              <w:t>roce 2011</w:t>
            </w:r>
            <w:r w:rsidR="008B4F97">
              <w:t xml:space="preserve"> s </w:t>
            </w:r>
            <w:r w:rsidRPr="00485FD6">
              <w:t>cílem zajistit rozpočtovou</w:t>
            </w:r>
            <w:r w:rsidR="008B4F97">
              <w:t xml:space="preserve"> a </w:t>
            </w:r>
            <w:r w:rsidRPr="00485FD6">
              <w:t>cenovou stabilitu; konstatuje, že tato rezerva dosáhla vrcholu</w:t>
            </w:r>
            <w:r w:rsidR="008B4F97">
              <w:t xml:space="preserve"> v </w:t>
            </w:r>
            <w:r w:rsidRPr="00485FD6">
              <w:t>roce 2014, kdy činila 15,6 milionu EUR, následně klesla na 10,3 milionu EUR</w:t>
            </w:r>
            <w:r w:rsidR="008B4F97">
              <w:t xml:space="preserve"> v </w:t>
            </w:r>
            <w:r w:rsidRPr="00485FD6">
              <w:t>roce 2022</w:t>
            </w:r>
            <w:r w:rsidR="008B4F97">
              <w:t xml:space="preserve"> a </w:t>
            </w:r>
            <w:r w:rsidRPr="00485FD6">
              <w:t>na 8,9 milionu EUR</w:t>
            </w:r>
            <w:r w:rsidR="008B4F97">
              <w:t xml:space="preserve"> v </w:t>
            </w:r>
            <w:r w:rsidRPr="00485FD6">
              <w:t xml:space="preserve">roce 2023; </w:t>
            </w:r>
            <w:r w:rsidRPr="00485FD6">
              <w:rPr>
                <w:b/>
                <w:i/>
              </w:rPr>
              <w:t>je si vědom toho</w:t>
            </w:r>
            <w:r w:rsidRPr="00485FD6">
              <w:t>, že jakmile bude rezerva zcela vyčerpána, veškeré další schodky by musely být pokryty dotacemi</w:t>
            </w:r>
            <w:r w:rsidR="008B4F97">
              <w:t xml:space="preserve"> z </w:t>
            </w:r>
            <w:r w:rsidRPr="00485FD6">
              <w:t>rozpočtu EU, jak stanoví zakládající nařízení CdT; vyzývá CdT, aby orgánu příslušnému</w:t>
            </w:r>
            <w:r w:rsidR="008B4F97">
              <w:t xml:space="preserve"> k </w:t>
            </w:r>
            <w:r w:rsidRPr="00485FD6">
              <w:t>udělení absolutoria podalo zprávu</w:t>
            </w:r>
            <w:r w:rsidR="008B4F97">
              <w:t xml:space="preserve"> o </w:t>
            </w:r>
            <w:r w:rsidRPr="00485FD6">
              <w:t>tom, jak plánuje zmírnit riziko pro kontinuitu činnosti;</w:t>
            </w:r>
          </w:p>
        </w:tc>
        <w:tc>
          <w:tcPr>
            <w:tcW w:w="4876" w:type="dxa"/>
            <w:tcBorders>
              <w:top w:val="nil"/>
              <w:left w:val="nil"/>
              <w:bottom w:val="nil"/>
              <w:right w:val="nil"/>
            </w:tcBorders>
          </w:tcPr>
          <w:p w:rsidR="00244BC5" w:rsidRPr="00485FD6" w:rsidRDefault="00244BC5" w:rsidP="002E304A">
            <w:pPr>
              <w:pStyle w:val="Normal6a"/>
            </w:pPr>
            <w:r w:rsidRPr="00485FD6">
              <w:t>27.</w:t>
            </w:r>
            <w:r w:rsidRPr="00485FD6">
              <w:tab/>
              <w:t>zdůrazňuje, že</w:t>
            </w:r>
            <w:r w:rsidR="008B4F97">
              <w:t xml:space="preserve"> v </w:t>
            </w:r>
            <w:r w:rsidRPr="00485FD6">
              <w:t>posledním desetiletí zaznamenalo CdT</w:t>
            </w:r>
            <w:r w:rsidR="008B4F97">
              <w:t xml:space="preserve"> v </w:t>
            </w:r>
            <w:r w:rsidRPr="00485FD6">
              <w:t>důsledku klesajícího objemu činnosti sedm let, kdy vykázalo schodek</w:t>
            </w:r>
            <w:r w:rsidR="008B4F97">
              <w:t xml:space="preserve"> v </w:t>
            </w:r>
            <w:r w:rsidRPr="00485FD6">
              <w:t>rozpočtu,</w:t>
            </w:r>
            <w:r w:rsidR="008B4F97">
              <w:t xml:space="preserve"> a </w:t>
            </w:r>
            <w:r w:rsidRPr="00485FD6">
              <w:t>šest let, kdy vykázalo účetní ztrátu; bere na vědomí, že</w:t>
            </w:r>
            <w:r w:rsidR="008B4F97">
              <w:t xml:space="preserve"> s </w:t>
            </w:r>
            <w:r w:rsidRPr="00485FD6">
              <w:t>cílem řešit pokles objemu činností využívá CdT zvláštní rezervu, která byla vytvořena</w:t>
            </w:r>
            <w:r w:rsidR="008B4F97">
              <w:t xml:space="preserve"> v </w:t>
            </w:r>
            <w:r w:rsidRPr="00485FD6">
              <w:t>roce 2011</w:t>
            </w:r>
            <w:r w:rsidR="008B4F97">
              <w:t xml:space="preserve"> s </w:t>
            </w:r>
            <w:r w:rsidRPr="00485FD6">
              <w:t>cílem zajistit rozpočtovou</w:t>
            </w:r>
            <w:r w:rsidR="008B4F97">
              <w:t xml:space="preserve"> a </w:t>
            </w:r>
            <w:r w:rsidRPr="00485FD6">
              <w:t>cenovou stabilitu; konstatuje, že tato rezerva dosáhla vrcholu</w:t>
            </w:r>
            <w:r w:rsidR="008B4F97">
              <w:t xml:space="preserve"> v </w:t>
            </w:r>
            <w:r w:rsidRPr="00485FD6">
              <w:t>roce 2014, kdy činila 15,6 milionu EUR, následně klesla na 10,3 milionu EUR</w:t>
            </w:r>
            <w:r w:rsidR="008B4F97">
              <w:t xml:space="preserve"> v </w:t>
            </w:r>
            <w:r w:rsidRPr="00485FD6">
              <w:t>roce 2022</w:t>
            </w:r>
            <w:r w:rsidR="008B4F97">
              <w:t xml:space="preserve"> a </w:t>
            </w:r>
            <w:r w:rsidRPr="00485FD6">
              <w:t>na 8,9 milionu EUR</w:t>
            </w:r>
            <w:r w:rsidR="008B4F97">
              <w:t xml:space="preserve"> v </w:t>
            </w:r>
            <w:r w:rsidRPr="00485FD6">
              <w:t xml:space="preserve">roce 2023; </w:t>
            </w:r>
            <w:r w:rsidRPr="00485FD6">
              <w:rPr>
                <w:b/>
                <w:i/>
              </w:rPr>
              <w:t>vyjadřuje politování nad tím</w:t>
            </w:r>
            <w:r w:rsidRPr="00485FD6">
              <w:t>, že jakmile bude rezerva zcela vyčerpána, veškeré další schodky by musely být pokryty dotacemi</w:t>
            </w:r>
            <w:r w:rsidR="008B4F97">
              <w:t xml:space="preserve"> z </w:t>
            </w:r>
            <w:r w:rsidRPr="00485FD6">
              <w:t>rozpočtu EU, jak stanoví zakládající nařízení CdT; vyzývá CdT, aby orgánu příslušnému</w:t>
            </w:r>
            <w:r w:rsidR="008B4F97">
              <w:t xml:space="preserve"> k </w:t>
            </w:r>
            <w:r w:rsidRPr="00485FD6">
              <w:t>udělení absolutoria podalo zprávu</w:t>
            </w:r>
            <w:r w:rsidR="008B4F97">
              <w:t xml:space="preserve"> o </w:t>
            </w:r>
            <w:r w:rsidRPr="00485FD6">
              <w:t>tom, jak plánuje zmírnit riziko pro kontinuitu činnosti</w:t>
            </w:r>
            <w:r w:rsidRPr="00485FD6">
              <w:rPr>
                <w:b/>
                <w:i/>
              </w:rPr>
              <w:t>,</w:t>
            </w:r>
            <w:r w:rsidR="008B4F97">
              <w:rPr>
                <w:b/>
                <w:i/>
              </w:rPr>
              <w:t xml:space="preserve"> a </w:t>
            </w:r>
            <w:r w:rsidRPr="00485FD6">
              <w:rPr>
                <w:b/>
                <w:i/>
              </w:rPr>
              <w:t>aby přezkoumalo</w:t>
            </w:r>
            <w:r w:rsidR="008B4F97">
              <w:rPr>
                <w:b/>
                <w:i/>
              </w:rPr>
              <w:t xml:space="preserve"> a </w:t>
            </w:r>
            <w:r w:rsidRPr="00485FD6">
              <w:rPr>
                <w:b/>
                <w:i/>
              </w:rPr>
              <w:t>rozšířilo svou činnost</w:t>
            </w:r>
            <w:r w:rsidR="008B4F97">
              <w:rPr>
                <w:b/>
                <w:i/>
              </w:rPr>
              <w:t xml:space="preserve"> s </w:t>
            </w:r>
            <w:r w:rsidRPr="00485FD6">
              <w:rPr>
                <w:b/>
                <w:i/>
              </w:rPr>
              <w:t>ohledem na vývoj nových technologií, které na CdT mají vliv</w:t>
            </w:r>
            <w:r w:rsidRPr="00485FD6">
              <w:t>;</w:t>
            </w:r>
          </w:p>
        </w:tc>
      </w:tr>
    </w:tbl>
    <w:p w:rsidR="00244BC5" w:rsidRPr="00485FD6" w:rsidRDefault="00244BC5" w:rsidP="00244BC5">
      <w:pPr>
        <w:pStyle w:val="AmOrLang"/>
      </w:pPr>
      <w:r w:rsidRPr="00485FD6">
        <w:t xml:space="preserve">Or. </w:t>
      </w:r>
      <w:r w:rsidRPr="00485FD6">
        <w:rPr>
          <w:rStyle w:val="HideTWBExt"/>
        </w:rPr>
        <w:t>&lt;Original&gt;</w:t>
      </w:r>
      <w:r w:rsidRPr="00485FD6">
        <w:rPr>
          <w:rStyle w:val="HideTWBInt"/>
        </w:rPr>
        <w:t>{FR}</w:t>
      </w:r>
      <w:r w:rsidRPr="00485FD6">
        <w:t>fr</w:t>
      </w:r>
      <w:r w:rsidRPr="00485FD6">
        <w:rPr>
          <w:rStyle w:val="HideTWBExt"/>
        </w:rPr>
        <w:t>&lt;/Original&gt;</w:t>
      </w:r>
    </w:p>
    <w:p w:rsidR="00244BC5" w:rsidRPr="00485FD6" w:rsidRDefault="00244BC5" w:rsidP="00244BC5">
      <w:r w:rsidRPr="00485FD6">
        <w:rPr>
          <w:rStyle w:val="HideTWBExt"/>
        </w:rPr>
        <w:t>&lt;/Amend&gt;</w:t>
      </w:r>
    </w:p>
    <w:p w:rsidR="00244BC5" w:rsidRPr="00485FD6" w:rsidRDefault="00244BC5" w:rsidP="00244BC5">
      <w:pPr>
        <w:pStyle w:val="AmNumberTabs"/>
      </w:pPr>
      <w:r w:rsidRPr="00485FD6">
        <w:rPr>
          <w:rStyle w:val="HideTWBExt"/>
          <w:b w:val="0"/>
        </w:rPr>
        <w:t>&lt;Amend&gt;</w:t>
      </w:r>
      <w:r w:rsidRPr="00485FD6">
        <w:t>Pozměňovací návrh</w:t>
      </w:r>
      <w:r w:rsidRPr="00485FD6">
        <w:tab/>
      </w:r>
      <w:r w:rsidRPr="00485FD6">
        <w:tab/>
      </w:r>
      <w:r w:rsidRPr="00485FD6">
        <w:rPr>
          <w:rStyle w:val="HideTWBExt"/>
          <w:b w:val="0"/>
        </w:rPr>
        <w:t>&lt;NumAm&gt;</w:t>
      </w:r>
      <w:r w:rsidRPr="00485FD6">
        <w:t>69</w:t>
      </w:r>
      <w:r w:rsidRPr="00485FD6">
        <w:rPr>
          <w:rStyle w:val="HideTWBExt"/>
          <w:b w:val="0"/>
        </w:rPr>
        <w:t>&lt;/NumAm&gt;</w:t>
      </w:r>
    </w:p>
    <w:p w:rsidR="00244BC5" w:rsidRPr="00485FD6" w:rsidRDefault="00244BC5" w:rsidP="00244BC5">
      <w:pPr>
        <w:pStyle w:val="NormalBold"/>
      </w:pPr>
      <w:r w:rsidRPr="00485FD6">
        <w:rPr>
          <w:rStyle w:val="HideTWBExt"/>
          <w:b w:val="0"/>
        </w:rPr>
        <w:t>&lt;RepeatBlock-By&gt;&lt;Members&gt;</w:t>
      </w:r>
      <w:r w:rsidRPr="00485FD6">
        <w:t>Julien Sanchez, Virginie Joron, Tamás Deutsch</w:t>
      </w:r>
      <w:r w:rsidRPr="00485FD6">
        <w:rPr>
          <w:rStyle w:val="HideTWBExt"/>
          <w:b w:val="0"/>
        </w:rPr>
        <w:t>&lt;/Members&gt;</w:t>
      </w:r>
    </w:p>
    <w:p w:rsidR="00244BC5" w:rsidRPr="00485FD6" w:rsidRDefault="00244BC5" w:rsidP="00244BC5">
      <w:pPr>
        <w:pStyle w:val="NormalBold"/>
      </w:pPr>
      <w:r w:rsidRPr="00485FD6">
        <w:rPr>
          <w:rStyle w:val="HideTWBExt"/>
          <w:b w:val="0"/>
        </w:rPr>
        <w:t>&lt;/RepeatBlock-By&gt;</w:t>
      </w:r>
    </w:p>
    <w:p w:rsidR="00244BC5" w:rsidRPr="00485FD6" w:rsidRDefault="00244BC5" w:rsidP="00244BC5">
      <w:pPr>
        <w:pStyle w:val="NormalBold"/>
      </w:pPr>
      <w:r w:rsidRPr="00485FD6">
        <w:rPr>
          <w:rStyle w:val="HideTWBExt"/>
          <w:b w:val="0"/>
        </w:rPr>
        <w:t>&lt;DocAmend&gt;</w:t>
      </w:r>
      <w:r w:rsidRPr="00485FD6">
        <w:t>Návrh usnesení</w:t>
      </w:r>
      <w:r w:rsidRPr="00485FD6">
        <w:rPr>
          <w:rStyle w:val="HideTWBExt"/>
          <w:b w:val="0"/>
        </w:rPr>
        <w:t>&lt;/DocAmend&gt;</w:t>
      </w:r>
    </w:p>
    <w:p w:rsidR="00244BC5" w:rsidRPr="00485FD6" w:rsidRDefault="00244BC5" w:rsidP="00244BC5">
      <w:pPr>
        <w:pStyle w:val="NormalBold"/>
      </w:pPr>
      <w:r w:rsidRPr="00485FD6">
        <w:rPr>
          <w:rStyle w:val="HideTWBExt"/>
          <w:b w:val="0"/>
        </w:rPr>
        <w:t>&lt;Article&gt;</w:t>
      </w:r>
      <w:r w:rsidRPr="00485FD6">
        <w:t>Bod 28</w:t>
      </w:r>
      <w:r w:rsidRPr="00485FD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485FD6" w:rsidTr="002E304A">
        <w:trPr>
          <w:trHeight w:hRule="exact" w:val="240"/>
          <w:jc w:val="center"/>
        </w:trPr>
        <w:tc>
          <w:tcPr>
            <w:tcW w:w="9752" w:type="dxa"/>
            <w:gridSpan w:val="2"/>
            <w:tcBorders>
              <w:top w:val="nil"/>
              <w:left w:val="nil"/>
              <w:bottom w:val="nil"/>
              <w:right w:val="nil"/>
            </w:tcBorders>
          </w:tcPr>
          <w:p w:rsidR="00244BC5" w:rsidRPr="00485FD6" w:rsidRDefault="00244BC5" w:rsidP="002E304A"/>
        </w:tc>
      </w:tr>
      <w:tr w:rsidR="00244BC5" w:rsidRPr="00485FD6" w:rsidTr="002E304A">
        <w:trPr>
          <w:trHeight w:val="240"/>
          <w:jc w:val="center"/>
        </w:trPr>
        <w:tc>
          <w:tcPr>
            <w:tcW w:w="4876" w:type="dxa"/>
            <w:tcBorders>
              <w:top w:val="nil"/>
              <w:left w:val="nil"/>
              <w:bottom w:val="nil"/>
              <w:right w:val="nil"/>
            </w:tcBorders>
          </w:tcPr>
          <w:p w:rsidR="00244BC5" w:rsidRPr="00485FD6" w:rsidRDefault="00244BC5" w:rsidP="002E304A">
            <w:pPr>
              <w:pStyle w:val="AmColumnHeading"/>
            </w:pPr>
            <w:r w:rsidRPr="00485FD6">
              <w:t>Návrh usnesení</w:t>
            </w:r>
          </w:p>
        </w:tc>
        <w:tc>
          <w:tcPr>
            <w:tcW w:w="4876" w:type="dxa"/>
            <w:tcBorders>
              <w:top w:val="nil"/>
              <w:left w:val="nil"/>
              <w:bottom w:val="nil"/>
              <w:right w:val="nil"/>
            </w:tcBorders>
          </w:tcPr>
          <w:p w:rsidR="00244BC5" w:rsidRPr="00485FD6" w:rsidRDefault="00244BC5" w:rsidP="002E304A">
            <w:pPr>
              <w:pStyle w:val="AmColumnHeading"/>
            </w:pPr>
            <w:r w:rsidRPr="00485FD6">
              <w:t>Pozměňovací návrh</w:t>
            </w:r>
          </w:p>
        </w:tc>
      </w:tr>
      <w:tr w:rsidR="00244BC5" w:rsidRPr="00485FD6" w:rsidTr="002E304A">
        <w:trPr>
          <w:jc w:val="center"/>
        </w:trPr>
        <w:tc>
          <w:tcPr>
            <w:tcW w:w="4876" w:type="dxa"/>
            <w:tcBorders>
              <w:top w:val="nil"/>
              <w:left w:val="nil"/>
              <w:bottom w:val="nil"/>
              <w:right w:val="nil"/>
            </w:tcBorders>
          </w:tcPr>
          <w:p w:rsidR="00244BC5" w:rsidRPr="00485FD6" w:rsidRDefault="00244BC5" w:rsidP="002E304A">
            <w:pPr>
              <w:pStyle w:val="Normal6a"/>
            </w:pPr>
            <w:r w:rsidRPr="00485FD6">
              <w:t>28.</w:t>
            </w:r>
            <w:r w:rsidRPr="00485FD6">
              <w:tab/>
              <w:t>bere na vědomí závěr Evropského účetního dvora (dále jen „Účetní dvůr“) obsažený</w:t>
            </w:r>
            <w:r w:rsidR="008B4F97">
              <w:t xml:space="preserve"> v </w:t>
            </w:r>
            <w:r w:rsidRPr="00485FD6">
              <w:t>jeho výroční zprávě</w:t>
            </w:r>
            <w:r w:rsidR="008B4F97">
              <w:t xml:space="preserve"> o </w:t>
            </w:r>
            <w:r w:rsidRPr="00485FD6">
              <w:t>agenturách Unie za rozpočtový rok 2023 (dále jen „zpráva Účetního dvora“), že audit Účetního dvora přinesl podobné výsledky jako</w:t>
            </w:r>
            <w:r w:rsidR="008B4F97">
              <w:t xml:space="preserve"> v </w:t>
            </w:r>
            <w:r w:rsidRPr="00485FD6">
              <w:t>předchozím roce (2022), přičemž hlavním zdrojem neoprávněných plateb zůstávají nedostatky</w:t>
            </w:r>
            <w:r w:rsidR="008B4F97">
              <w:t xml:space="preserve"> v </w:t>
            </w:r>
            <w:r w:rsidRPr="00485FD6">
              <w:t>zadávacích řízeních;</w:t>
            </w:r>
          </w:p>
        </w:tc>
        <w:tc>
          <w:tcPr>
            <w:tcW w:w="4876" w:type="dxa"/>
            <w:tcBorders>
              <w:top w:val="nil"/>
              <w:left w:val="nil"/>
              <w:bottom w:val="nil"/>
              <w:right w:val="nil"/>
            </w:tcBorders>
          </w:tcPr>
          <w:p w:rsidR="00244BC5" w:rsidRPr="00485FD6" w:rsidRDefault="00244BC5" w:rsidP="002E304A">
            <w:pPr>
              <w:pStyle w:val="Normal6a"/>
            </w:pPr>
            <w:r w:rsidRPr="00485FD6">
              <w:t>28.</w:t>
            </w:r>
            <w:r w:rsidRPr="00485FD6">
              <w:tab/>
              <w:t>bere na vědomí závěr Evropského účetního dvora (dále jen „Účetní dvůr“) obsažený</w:t>
            </w:r>
            <w:r w:rsidR="008B4F97">
              <w:t xml:space="preserve"> v </w:t>
            </w:r>
            <w:r w:rsidRPr="00485FD6">
              <w:t>jeho výroční zprávě</w:t>
            </w:r>
            <w:r w:rsidR="008B4F97">
              <w:t xml:space="preserve"> o </w:t>
            </w:r>
            <w:r w:rsidRPr="00485FD6">
              <w:t>agenturách Unie za rozpočtový rok 2023 (dále jen „zpráva Účetního dvora“), že audit Účetního dvora přinesl podobné výsledky jako</w:t>
            </w:r>
            <w:r w:rsidR="008B4F97">
              <w:t xml:space="preserve"> v </w:t>
            </w:r>
            <w:r w:rsidRPr="00485FD6">
              <w:t>předchozím roce (2022), přičemž hlavním zdrojem neoprávněných plateb zůstávají nedostatky</w:t>
            </w:r>
            <w:r w:rsidR="008B4F97">
              <w:t xml:space="preserve"> v </w:t>
            </w:r>
            <w:r w:rsidRPr="00485FD6">
              <w:t xml:space="preserve">zadávacích řízeních; </w:t>
            </w:r>
            <w:r w:rsidRPr="00485FD6">
              <w:rPr>
                <w:b/>
                <w:i/>
              </w:rPr>
              <w:t>je znepokojen opakovaným výskytem těchto nedostatků, zejména</w:t>
            </w:r>
            <w:r w:rsidR="008B4F97">
              <w:rPr>
                <w:b/>
                <w:i/>
              </w:rPr>
              <w:t xml:space="preserve"> v </w:t>
            </w:r>
            <w:r w:rsidRPr="00485FD6">
              <w:rPr>
                <w:b/>
                <w:i/>
              </w:rPr>
              <w:t>některých agenturách, které zřejmě nejsou schopny nebo ochotny tuto situaci ukončit;</w:t>
            </w:r>
          </w:p>
        </w:tc>
      </w:tr>
    </w:tbl>
    <w:p w:rsidR="00244BC5" w:rsidRPr="00485FD6" w:rsidRDefault="00244BC5" w:rsidP="00244BC5">
      <w:pPr>
        <w:pStyle w:val="AmOrLang"/>
      </w:pPr>
      <w:r w:rsidRPr="00485FD6">
        <w:t xml:space="preserve">Or. </w:t>
      </w:r>
      <w:r w:rsidRPr="00485FD6">
        <w:rPr>
          <w:rStyle w:val="HideTWBExt"/>
        </w:rPr>
        <w:t>&lt;Original&gt;</w:t>
      </w:r>
      <w:r w:rsidRPr="00485FD6">
        <w:rPr>
          <w:rStyle w:val="HideTWBInt"/>
        </w:rPr>
        <w:t>{FR}</w:t>
      </w:r>
      <w:r w:rsidRPr="00485FD6">
        <w:t>fr</w:t>
      </w:r>
      <w:r w:rsidRPr="00485FD6">
        <w:rPr>
          <w:rStyle w:val="HideTWBExt"/>
        </w:rPr>
        <w:t>&lt;/Original&gt;</w:t>
      </w:r>
    </w:p>
    <w:p w:rsidR="00244BC5" w:rsidRPr="00485FD6" w:rsidRDefault="00244BC5" w:rsidP="00244BC5">
      <w:r w:rsidRPr="00485FD6">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70</w:t>
      </w:r>
      <w:r>
        <w:rPr>
          <w:rStyle w:val="HideTWBExt"/>
          <w:b w:val="0"/>
        </w:rPr>
        <w:t>&lt;/NumAm&gt;</w:t>
      </w:r>
    </w:p>
    <w:p w:rsidR="00244BC5" w:rsidRPr="002C339D" w:rsidRDefault="00244BC5" w:rsidP="00244BC5">
      <w:pPr>
        <w:pStyle w:val="NormalBold"/>
      </w:pPr>
      <w:r>
        <w:rPr>
          <w:rStyle w:val="HideTWBExt"/>
          <w:b w:val="0"/>
        </w:rPr>
        <w:t>&lt;RepeatBlock-By&gt;&lt;Members&gt;</w:t>
      </w:r>
      <w:r>
        <w:t>Dirk Gotink</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32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32.</w:t>
            </w:r>
            <w:r>
              <w:tab/>
            </w:r>
            <w:r>
              <w:rPr>
                <w:b/>
                <w:i/>
              </w:rPr>
              <w:t>bere na vědomí</w:t>
            </w:r>
            <w:r>
              <w:t>, že Účetní dvůr považuje již šestý rok po sobě riziko pro řádné finanční řízení za střední,</w:t>
            </w:r>
            <w:r w:rsidR="008B4F97">
              <w:t xml:space="preserve"> a </w:t>
            </w:r>
            <w:r>
              <w:t>to zejména</w:t>
            </w:r>
            <w:r w:rsidR="008B4F97">
              <w:t xml:space="preserve"> v </w:t>
            </w:r>
            <w:r>
              <w:t>souvislosti se zadávacími řízeními, která nezajišťovala ekonomicky nejvýhodnější nabídku;</w:t>
            </w:r>
          </w:p>
        </w:tc>
        <w:tc>
          <w:tcPr>
            <w:tcW w:w="4876" w:type="dxa"/>
            <w:tcBorders>
              <w:top w:val="nil"/>
              <w:left w:val="nil"/>
              <w:bottom w:val="nil"/>
              <w:right w:val="nil"/>
            </w:tcBorders>
          </w:tcPr>
          <w:p w:rsidR="00244BC5" w:rsidRPr="002C339D" w:rsidRDefault="00244BC5" w:rsidP="002E304A">
            <w:pPr>
              <w:pStyle w:val="Normal6a"/>
            </w:pPr>
            <w:r>
              <w:t>32.</w:t>
            </w:r>
            <w:r>
              <w:tab/>
            </w:r>
            <w:r>
              <w:rPr>
                <w:b/>
                <w:i/>
              </w:rPr>
              <w:t>je znepokojen tím</w:t>
            </w:r>
            <w:r>
              <w:t>, že Účetní dvůr považuje již šestý rok po sobě riziko pro řádné finanční řízení za střední,</w:t>
            </w:r>
            <w:r w:rsidR="008B4F97">
              <w:t xml:space="preserve"> a </w:t>
            </w:r>
            <w:r>
              <w:t>to zejména</w:t>
            </w:r>
            <w:r w:rsidR="008B4F97">
              <w:t xml:space="preserve"> v </w:t>
            </w:r>
            <w:r>
              <w:t>souvislosti se zadávacími řízeními, která nezajišťovala ekonomicky nejvýhodnější nabídku;</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71</w:t>
      </w:r>
      <w:r>
        <w:rPr>
          <w:rStyle w:val="HideTWBExt"/>
          <w:b w:val="0"/>
        </w:rPr>
        <w:t>&lt;/NumAm&gt;</w:t>
      </w:r>
    </w:p>
    <w:p w:rsidR="00244BC5" w:rsidRPr="002C339D" w:rsidRDefault="00244BC5" w:rsidP="00244BC5">
      <w:pPr>
        <w:pStyle w:val="NormalBold"/>
      </w:pPr>
      <w:r>
        <w:rPr>
          <w:rStyle w:val="HideTWBExt"/>
          <w:b w:val="0"/>
        </w:rPr>
        <w:t>&lt;RepeatBlock-By&gt;&lt;Members&gt;</w:t>
      </w:r>
      <w:r>
        <w:t>Marit Maij, Csaba Molnár</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34</w:t>
      </w:r>
      <w:r w:rsidR="008B4F97">
        <w:t xml:space="preserve"> a </w:t>
      </w:r>
      <w:r>
        <w:t>(nový)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pPr>
              <w:rPr>
                <w:lang w:val="fr-FR"/>
              </w:rPr>
            </w:pPr>
          </w:p>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p>
        </w:tc>
        <w:tc>
          <w:tcPr>
            <w:tcW w:w="4876" w:type="dxa"/>
            <w:tcBorders>
              <w:top w:val="nil"/>
              <w:left w:val="nil"/>
              <w:bottom w:val="nil"/>
              <w:right w:val="nil"/>
            </w:tcBorders>
          </w:tcPr>
          <w:p w:rsidR="00244BC5" w:rsidRPr="002C339D" w:rsidRDefault="00244BC5" w:rsidP="002E304A">
            <w:pPr>
              <w:pStyle w:val="Normal6a"/>
            </w:pPr>
            <w:r>
              <w:rPr>
                <w:b/>
                <w:i/>
              </w:rPr>
              <w:t>34a.</w:t>
            </w:r>
            <w:r>
              <w:tab/>
            </w:r>
            <w:r>
              <w:rPr>
                <w:b/>
                <w:i/>
              </w:rPr>
              <w:t>vyzývá agenturu Frontex</w:t>
            </w:r>
            <w:r w:rsidR="008B4F97">
              <w:rPr>
                <w:b/>
                <w:i/>
              </w:rPr>
              <w:t xml:space="preserve"> k </w:t>
            </w:r>
            <w:r>
              <w:rPr>
                <w:b/>
                <w:i/>
              </w:rPr>
              <w:t>tomu, aby si stanovila jako prioritu úplné provedení všech zbývajících doporučení evropských auditních</w:t>
            </w:r>
            <w:r w:rsidR="008B4F97">
              <w:rPr>
                <w:b/>
                <w:i/>
              </w:rPr>
              <w:t xml:space="preserve"> a </w:t>
            </w:r>
            <w:r>
              <w:rPr>
                <w:b/>
                <w:i/>
              </w:rPr>
              <w:t>kontrolních orgánů, zejména doporučení pracovní skupiny Evropského parlamentu pro kontrolu agentury Frontex, úřadu OLAF, evropské veřejné ochránkyně práv, Účetního dvora</w:t>
            </w:r>
            <w:r w:rsidR="008B4F97">
              <w:rPr>
                <w:b/>
                <w:i/>
              </w:rPr>
              <w:t xml:space="preserve"> a </w:t>
            </w:r>
            <w:r>
              <w:rPr>
                <w:b/>
                <w:i/>
              </w:rPr>
              <w:t>pracovní skupiny agentury Frontex pro základní práva</w:t>
            </w:r>
            <w:r w:rsidR="008B4F97">
              <w:rPr>
                <w:b/>
                <w:i/>
              </w:rPr>
              <w:t xml:space="preserve"> a </w:t>
            </w:r>
            <w:r>
              <w:rPr>
                <w:b/>
                <w:i/>
              </w:rPr>
              <w:t>právní</w:t>
            </w:r>
            <w:r w:rsidR="008B4F97">
              <w:rPr>
                <w:b/>
                <w:i/>
              </w:rPr>
              <w:t xml:space="preserve"> a </w:t>
            </w:r>
            <w:r>
              <w:rPr>
                <w:b/>
                <w:i/>
              </w:rPr>
              <w:t>provozní aspekty operací;</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72</w:t>
      </w:r>
      <w:r>
        <w:rPr>
          <w:rStyle w:val="HideTWBExt"/>
          <w:b w:val="0"/>
        </w:rPr>
        <w:t>&lt;/NumAm&gt;</w:t>
      </w:r>
    </w:p>
    <w:p w:rsidR="00244BC5" w:rsidRPr="002C339D" w:rsidRDefault="00244BC5" w:rsidP="00244BC5">
      <w:pPr>
        <w:pStyle w:val="NormalBold"/>
      </w:pPr>
      <w:r>
        <w:rPr>
          <w:rStyle w:val="HideTWBExt"/>
          <w:b w:val="0"/>
        </w:rPr>
        <w:t>&lt;RepeatBlock-By&gt;&lt;Members&gt;</w:t>
      </w:r>
      <w:r>
        <w:t>Joachim Stanisław Brudziński</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37</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37.</w:t>
            </w:r>
            <w:r>
              <w:tab/>
            </w:r>
            <w:r>
              <w:rPr>
                <w:b/>
                <w:i/>
              </w:rPr>
              <w:t>bere na vědomí</w:t>
            </w:r>
            <w:r>
              <w:t>, že pokud jde</w:t>
            </w:r>
            <w:r w:rsidR="008B4F97">
              <w:t xml:space="preserve"> o </w:t>
            </w:r>
            <w:r>
              <w:t>orgán ELA, výhrada se týká plateb ve výši 1,6 milionu EUR</w:t>
            </w:r>
            <w:r w:rsidR="008B4F97">
              <w:t xml:space="preserve"> v </w:t>
            </w:r>
            <w:r>
              <w:t>roce 2023, což představuje 3,8 % celkových dostupných prostředků na platby; konstatuje, že tato částka zahrnuje 1,3 milionu EUR související se zakázkou, která je ve zprávě</w:t>
            </w:r>
            <w:r w:rsidR="008B4F97">
              <w:t xml:space="preserve"> o </w:t>
            </w:r>
            <w:r>
              <w:t>auditu za rok 2022 považována za nestandardní, neboť její hodnota přesahuje stanovený maximální limit pro zakázky,</w:t>
            </w:r>
            <w:r w:rsidR="008B4F97">
              <w:t xml:space="preserve"> a </w:t>
            </w:r>
            <w:r>
              <w:t>0,3 milionu EUR související</w:t>
            </w:r>
            <w:r w:rsidR="008B4F97">
              <w:t xml:space="preserve"> s </w:t>
            </w:r>
            <w:r>
              <w:t>nedostatky</w:t>
            </w:r>
            <w:r w:rsidR="008B4F97">
              <w:t xml:space="preserve"> v </w:t>
            </w:r>
            <w:r>
              <w:t>kontrolách ex ante při provádění zakázek; bere na vědomí odpověď orgánu ELA,</w:t>
            </w:r>
            <w:r w:rsidR="008B4F97">
              <w:t xml:space="preserve"> v </w:t>
            </w:r>
            <w:r>
              <w:t>níž vysvětluje, že nestandardní zakázka skončila</w:t>
            </w:r>
            <w:r w:rsidR="008B4F97">
              <w:t xml:space="preserve"> v </w:t>
            </w:r>
            <w:r>
              <w:t>únoru 2024</w:t>
            </w:r>
            <w:r w:rsidR="008B4F97">
              <w:t xml:space="preserve"> a </w:t>
            </w:r>
            <w:r>
              <w:t>byla nahrazena novou rámcovou dohodou uzavřenou</w:t>
            </w:r>
            <w:r w:rsidR="008B4F97">
              <w:t xml:space="preserve"> v </w:t>
            </w:r>
            <w:r>
              <w:t>listopadu 2023; je si vědom rozhodnutí orgánu ELA dočasně pokračovat</w:t>
            </w:r>
            <w:r w:rsidR="008B4F97">
              <w:t xml:space="preserve"> v </w:t>
            </w:r>
            <w:r>
              <w:t>této nestandardní zakázce</w:t>
            </w:r>
            <w:r w:rsidR="008B4F97">
              <w:t xml:space="preserve"> s </w:t>
            </w:r>
            <w:r>
              <w:t>cílem zmírnit rizika, chránit svou pověst</w:t>
            </w:r>
            <w:r w:rsidR="008B4F97">
              <w:t xml:space="preserve"> a </w:t>
            </w:r>
            <w:r>
              <w:t>zajistit nepřetržité poskytování služeb, což mu umožní zachovat konzistentní operace</w:t>
            </w:r>
            <w:r w:rsidR="008B4F97">
              <w:t xml:space="preserve"> a </w:t>
            </w:r>
            <w:r>
              <w:t>plnit plánované činnosti, dokud nevstoupí</w:t>
            </w:r>
            <w:r w:rsidR="008B4F97">
              <w:t xml:space="preserve"> v </w:t>
            </w:r>
            <w:r>
              <w:t>platnost nová dohoda;</w:t>
            </w:r>
          </w:p>
        </w:tc>
        <w:tc>
          <w:tcPr>
            <w:tcW w:w="4876" w:type="dxa"/>
            <w:tcBorders>
              <w:top w:val="nil"/>
              <w:left w:val="nil"/>
              <w:bottom w:val="nil"/>
              <w:right w:val="nil"/>
            </w:tcBorders>
          </w:tcPr>
          <w:p w:rsidR="00244BC5" w:rsidRPr="002C339D" w:rsidRDefault="00244BC5" w:rsidP="002E304A">
            <w:pPr>
              <w:pStyle w:val="Normal6a"/>
            </w:pPr>
            <w:r>
              <w:t>37.</w:t>
            </w:r>
            <w:r>
              <w:tab/>
            </w:r>
            <w:r>
              <w:rPr>
                <w:b/>
                <w:i/>
              </w:rPr>
              <w:t>vyjadřuje politování nad tím</w:t>
            </w:r>
            <w:r>
              <w:t>, že pokud jde</w:t>
            </w:r>
            <w:r w:rsidR="008B4F97">
              <w:t xml:space="preserve"> o </w:t>
            </w:r>
            <w:r>
              <w:t>orgán ELA, výhrada se týká plateb ve výši 1,6 milionu EUR</w:t>
            </w:r>
            <w:r w:rsidR="008B4F97">
              <w:t xml:space="preserve"> v </w:t>
            </w:r>
            <w:r>
              <w:t>roce 2023, což představuje 3,8 % celkových dostupných prostředků na platby; konstatuje, že tato částka zahrnuje 1,3 milionu EUR související se zakázkou, která je ve zprávě</w:t>
            </w:r>
            <w:r w:rsidR="008B4F97">
              <w:t xml:space="preserve"> o </w:t>
            </w:r>
            <w:r>
              <w:t>auditu za rok 2022 považována za nestandardní, neboť její hodnota přesahuje stanovený maximální limit pro zakázky,</w:t>
            </w:r>
            <w:r w:rsidR="008B4F97">
              <w:t xml:space="preserve"> a </w:t>
            </w:r>
            <w:r>
              <w:t>0,3 milionu EUR související</w:t>
            </w:r>
            <w:r w:rsidR="008B4F97">
              <w:t xml:space="preserve"> s </w:t>
            </w:r>
            <w:r>
              <w:t>nedostatky</w:t>
            </w:r>
            <w:r w:rsidR="008B4F97">
              <w:t xml:space="preserve"> v </w:t>
            </w:r>
            <w:r>
              <w:t>kontrolách ex ante při provádění zakázek; bere na vědomí odpověď orgánu ELA,</w:t>
            </w:r>
            <w:r w:rsidR="008B4F97">
              <w:t xml:space="preserve"> v </w:t>
            </w:r>
            <w:r>
              <w:t>níž vysvětluje, že nestandardní zakázka skončila</w:t>
            </w:r>
            <w:r w:rsidR="008B4F97">
              <w:t xml:space="preserve"> v </w:t>
            </w:r>
            <w:r>
              <w:t>únoru 2024</w:t>
            </w:r>
            <w:r w:rsidR="008B4F97">
              <w:t xml:space="preserve"> a </w:t>
            </w:r>
            <w:r>
              <w:t>byla nahrazena novou rámcovou dohodou uzavřenou</w:t>
            </w:r>
            <w:r w:rsidR="008B4F97">
              <w:t xml:space="preserve"> v </w:t>
            </w:r>
            <w:r>
              <w:t>listopadu 2023; je si vědom rozhodnutí orgánu ELA dočasně pokračovat</w:t>
            </w:r>
            <w:r w:rsidR="008B4F97">
              <w:t xml:space="preserve"> v </w:t>
            </w:r>
            <w:r>
              <w:t>této nestandardní zakázce</w:t>
            </w:r>
            <w:r w:rsidR="008B4F97">
              <w:t xml:space="preserve"> s </w:t>
            </w:r>
            <w:r>
              <w:t>cílem zmírnit rizika, chránit svou pověst</w:t>
            </w:r>
            <w:r w:rsidR="008B4F97">
              <w:t xml:space="preserve"> a </w:t>
            </w:r>
            <w:r>
              <w:t>zajistit nepřetržité poskytování služeb, což mu umožní zachovat konzistentní operace</w:t>
            </w:r>
            <w:r w:rsidR="008B4F97">
              <w:t xml:space="preserve"> a </w:t>
            </w:r>
            <w:r>
              <w:t>plnit plánované činnosti, dokud nevstoupí</w:t>
            </w:r>
            <w:r w:rsidR="008B4F97">
              <w:t xml:space="preserve"> v </w:t>
            </w:r>
            <w:r>
              <w:t>platnost nová dohoda;</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73</w:t>
      </w:r>
      <w:r>
        <w:rPr>
          <w:rStyle w:val="HideTWBExt"/>
          <w:b w:val="0"/>
        </w:rPr>
        <w:t>&lt;/NumAm&gt;</w:t>
      </w:r>
    </w:p>
    <w:p w:rsidR="00244BC5" w:rsidRPr="002C339D" w:rsidRDefault="00244BC5" w:rsidP="00244BC5">
      <w:pPr>
        <w:pStyle w:val="NormalBold"/>
      </w:pPr>
      <w:r>
        <w:rPr>
          <w:rStyle w:val="HideTWBExt"/>
          <w:b w:val="0"/>
        </w:rPr>
        <w:t>&lt;RepeatBlock-By&gt;&lt;Members&gt;</w:t>
      </w:r>
      <w:r>
        <w:t>Jonas Sjöstedt</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37</w:t>
      </w:r>
      <w:r w:rsidR="008B4F97">
        <w:t xml:space="preserve"> a </w:t>
      </w:r>
      <w:r>
        <w:t>(nový)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pPr>
              <w:rPr>
                <w:lang w:val="fr-FR"/>
              </w:rPr>
            </w:pPr>
          </w:p>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p>
        </w:tc>
        <w:tc>
          <w:tcPr>
            <w:tcW w:w="4876" w:type="dxa"/>
            <w:tcBorders>
              <w:top w:val="nil"/>
              <w:left w:val="nil"/>
              <w:bottom w:val="nil"/>
              <w:right w:val="nil"/>
            </w:tcBorders>
          </w:tcPr>
          <w:p w:rsidR="00244BC5" w:rsidRPr="002C339D" w:rsidRDefault="00244BC5" w:rsidP="002E304A">
            <w:pPr>
              <w:pStyle w:val="Normal6a"/>
            </w:pPr>
            <w:r>
              <w:rPr>
                <w:b/>
                <w:i/>
              </w:rPr>
              <w:t>37a.</w:t>
            </w:r>
            <w:r>
              <w:tab/>
            </w:r>
            <w:r>
              <w:rPr>
                <w:b/>
                <w:i/>
              </w:rPr>
              <w:t>zdůrazňuje, že nedodržování povinností</w:t>
            </w:r>
            <w:r w:rsidR="008B4F97">
              <w:rPr>
                <w:b/>
                <w:i/>
              </w:rPr>
              <w:t xml:space="preserve"> v </w:t>
            </w:r>
            <w:r>
              <w:rPr>
                <w:b/>
                <w:i/>
              </w:rPr>
              <w:t>oblasti základních práv, zejména</w:t>
            </w:r>
            <w:r w:rsidR="008B4F97">
              <w:rPr>
                <w:b/>
                <w:i/>
              </w:rPr>
              <w:t xml:space="preserve"> v </w:t>
            </w:r>
            <w:r>
              <w:rPr>
                <w:b/>
                <w:i/>
              </w:rPr>
              <w:t>agenturách, jako je Frontex, by mělo vést</w:t>
            </w:r>
            <w:r w:rsidR="008B4F97">
              <w:rPr>
                <w:b/>
                <w:i/>
              </w:rPr>
              <w:t xml:space="preserve"> k </w:t>
            </w:r>
            <w:r>
              <w:rPr>
                <w:b/>
                <w:i/>
              </w:rPr>
              <w:t>finančním důsledkům</w:t>
            </w:r>
            <w:r w:rsidR="008B4F97">
              <w:rPr>
                <w:b/>
                <w:i/>
              </w:rPr>
              <w:t xml:space="preserve"> a </w:t>
            </w:r>
            <w:r>
              <w:rPr>
                <w:b/>
                <w:i/>
              </w:rPr>
              <w:t>vnějšímu dohledu</w:t>
            </w:r>
            <w:r w:rsidR="008B4F97">
              <w:rPr>
                <w:b/>
                <w:i/>
              </w:rPr>
              <w:t xml:space="preserve"> s </w:t>
            </w:r>
            <w:r>
              <w:rPr>
                <w:b/>
                <w:i/>
              </w:rPr>
              <w:t>cílem zajistit provádění nápravných opatření;</w:t>
            </w:r>
            <w:r w:rsidR="008B4F97">
              <w:rPr>
                <w:b/>
                <w:i/>
              </w:rPr>
              <w:t xml:space="preserve"> v </w:t>
            </w:r>
            <w:r>
              <w:rPr>
                <w:b/>
                <w:i/>
              </w:rPr>
              <w:t>případě agentur,</w:t>
            </w:r>
            <w:r w:rsidR="008B4F97">
              <w:rPr>
                <w:b/>
                <w:i/>
              </w:rPr>
              <w:t xml:space="preserve"> u </w:t>
            </w:r>
            <w:r>
              <w:rPr>
                <w:b/>
                <w:i/>
              </w:rPr>
              <w:t>nichž opakovaně dochází</w:t>
            </w:r>
            <w:r w:rsidR="008B4F97">
              <w:rPr>
                <w:b/>
                <w:i/>
              </w:rPr>
              <w:t xml:space="preserve"> k </w:t>
            </w:r>
            <w:r>
              <w:rPr>
                <w:b/>
                <w:i/>
              </w:rPr>
              <w:t>porušování postupů, jako jsou nesrovnalosti při zadávání veřejných zakázek, střety zájmů</w:t>
            </w:r>
            <w:r w:rsidR="008B4F97">
              <w:rPr>
                <w:b/>
                <w:i/>
              </w:rPr>
              <w:t xml:space="preserve"> a </w:t>
            </w:r>
            <w:r>
              <w:rPr>
                <w:b/>
                <w:i/>
              </w:rPr>
              <w:t>nedostatky</w:t>
            </w:r>
            <w:r w:rsidR="008B4F97">
              <w:rPr>
                <w:b/>
                <w:i/>
              </w:rPr>
              <w:t xml:space="preserve"> v </w:t>
            </w:r>
            <w:r>
              <w:rPr>
                <w:b/>
                <w:i/>
              </w:rPr>
              <w:t>oblasti transparentnosti, jsou zapotřebí podmíněné rozpočtové příděly, povinný plán nápravných opatření</w:t>
            </w:r>
            <w:r w:rsidR="008B4F97">
              <w:rPr>
                <w:b/>
                <w:i/>
              </w:rPr>
              <w:t xml:space="preserve"> a </w:t>
            </w:r>
            <w:r>
              <w:rPr>
                <w:b/>
                <w:i/>
              </w:rPr>
              <w:t>přísnější externí audit;</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74</w:t>
      </w:r>
      <w:r>
        <w:rPr>
          <w:rStyle w:val="HideTWBExt"/>
          <w:b w:val="0"/>
        </w:rPr>
        <w:t>&lt;/NumAm&gt;</w:t>
      </w:r>
    </w:p>
    <w:p w:rsidR="00244BC5" w:rsidRPr="002C339D" w:rsidRDefault="00244BC5" w:rsidP="00244BC5">
      <w:pPr>
        <w:pStyle w:val="NormalBold"/>
      </w:pPr>
      <w:r>
        <w:rPr>
          <w:rStyle w:val="HideTWBExt"/>
          <w:b w:val="0"/>
        </w:rPr>
        <w:t>&lt;RepeatBlock-By&gt;&lt;Members&gt;</w:t>
      </w:r>
      <w:r>
        <w:t>Dirk Gotink</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40</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40.</w:t>
            </w:r>
            <w:r>
              <w:tab/>
            </w:r>
            <w:r>
              <w:rPr>
                <w:b/>
                <w:i/>
              </w:rPr>
              <w:t>se znepokojením</w:t>
            </w:r>
            <w:r>
              <w:t xml:space="preserve"> konstatuje, že</w:t>
            </w:r>
            <w:r w:rsidR="008B4F97">
              <w:t xml:space="preserve"> k </w:t>
            </w:r>
            <w:r>
              <w:t>legalitě</w:t>
            </w:r>
            <w:r w:rsidR="008B4F97">
              <w:t xml:space="preserve"> a </w:t>
            </w:r>
            <w:r>
              <w:t>správnosti plateb agentury eu-LISA byl výrok</w:t>
            </w:r>
            <w:r w:rsidR="008B4F97">
              <w:t xml:space="preserve"> s </w:t>
            </w:r>
            <w:r>
              <w:t>výhradou vydán opakovaně, což svědčí</w:t>
            </w:r>
            <w:r w:rsidR="008B4F97">
              <w:t xml:space="preserve"> o </w:t>
            </w:r>
            <w:r>
              <w:t>přetrvávajících problémech, na něž Účetní dvůr upozorňuje ve svých zprávách již od roku 2020; bere na vědomí připomínku Účetního dvora, že většina smluv zatížených chybami buď vypršela, nebo je agentura eu-LISA ukončila</w:t>
            </w:r>
            <w:r w:rsidR="008B4F97">
              <w:t xml:space="preserve"> v </w:t>
            </w:r>
            <w:r>
              <w:t>roce 2023;</w:t>
            </w:r>
          </w:p>
        </w:tc>
        <w:tc>
          <w:tcPr>
            <w:tcW w:w="4876" w:type="dxa"/>
            <w:tcBorders>
              <w:top w:val="nil"/>
              <w:left w:val="nil"/>
              <w:bottom w:val="nil"/>
              <w:right w:val="nil"/>
            </w:tcBorders>
          </w:tcPr>
          <w:p w:rsidR="00244BC5" w:rsidRPr="002C339D" w:rsidRDefault="00244BC5" w:rsidP="002E304A">
            <w:pPr>
              <w:pStyle w:val="Normal6a"/>
            </w:pPr>
            <w:r>
              <w:t>40.</w:t>
            </w:r>
            <w:r>
              <w:tab/>
              <w:t>konstatuje, že</w:t>
            </w:r>
            <w:r w:rsidR="008B4F97">
              <w:t xml:space="preserve"> k </w:t>
            </w:r>
            <w:r>
              <w:t>legalitě</w:t>
            </w:r>
            <w:r w:rsidR="008B4F97">
              <w:t xml:space="preserve"> a </w:t>
            </w:r>
            <w:r>
              <w:t>správnosti plateb agentury eu-LISA byl výrok</w:t>
            </w:r>
            <w:r w:rsidR="008B4F97">
              <w:t xml:space="preserve"> s </w:t>
            </w:r>
            <w:r>
              <w:t>výhradou vydán opakovaně, což svědčí</w:t>
            </w:r>
            <w:r w:rsidR="008B4F97">
              <w:t xml:space="preserve"> o </w:t>
            </w:r>
            <w:r>
              <w:t>přetrvávajících problémech, na něž Účetní dvůr upozorňuje ve svých zprávách již od roku 2020; bere na vědomí připomínku Účetního dvora, že většina smluv zatížených chybami buď vypršela, nebo je agentura eu-LISA ukončila</w:t>
            </w:r>
            <w:r w:rsidR="008B4F97">
              <w:t xml:space="preserve"> v </w:t>
            </w:r>
            <w:r>
              <w:t>roce 2023;</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75</w:t>
      </w:r>
      <w:r>
        <w:rPr>
          <w:rStyle w:val="HideTWBExt"/>
          <w:b w:val="0"/>
        </w:rPr>
        <w:t>&lt;/NumAm&gt;</w:t>
      </w:r>
    </w:p>
    <w:p w:rsidR="00244BC5" w:rsidRPr="002C339D" w:rsidRDefault="00244BC5" w:rsidP="00244BC5">
      <w:pPr>
        <w:pStyle w:val="NormalBold"/>
      </w:pPr>
      <w:r>
        <w:rPr>
          <w:rStyle w:val="HideTWBExt"/>
          <w:b w:val="0"/>
        </w:rPr>
        <w:t>&lt;RepeatBlock-By&gt;&lt;Members&gt;</w:t>
      </w:r>
      <w:r>
        <w:t>Dirk Gotink</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41 – navětí</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pPr>
              <w:rPr>
                <w:lang w:val="fr-FR"/>
              </w:rPr>
            </w:pPr>
          </w:p>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41.</w:t>
            </w:r>
            <w:r>
              <w:tab/>
              <w:t>konstatuje, že výrok</w:t>
            </w:r>
            <w:r w:rsidR="008B4F97">
              <w:t xml:space="preserve"> s </w:t>
            </w:r>
            <w:r>
              <w:t>výhradou (eu-LISA), který byl vydán</w:t>
            </w:r>
            <w:r w:rsidR="008B4F97">
              <w:t xml:space="preserve"> v </w:t>
            </w:r>
            <w:r>
              <w:t xml:space="preserve">roce 2023, se zakládal na </w:t>
            </w:r>
            <w:r>
              <w:rPr>
                <w:b/>
                <w:i/>
              </w:rPr>
              <w:t>těchto nesrovnalostech:</w:t>
            </w:r>
          </w:p>
        </w:tc>
        <w:tc>
          <w:tcPr>
            <w:tcW w:w="4876" w:type="dxa"/>
            <w:tcBorders>
              <w:top w:val="nil"/>
              <w:left w:val="nil"/>
              <w:bottom w:val="nil"/>
              <w:right w:val="nil"/>
            </w:tcBorders>
          </w:tcPr>
          <w:p w:rsidR="00244BC5" w:rsidRPr="002C339D" w:rsidRDefault="00244BC5" w:rsidP="002E304A">
            <w:pPr>
              <w:pStyle w:val="Normal6a"/>
            </w:pPr>
            <w:r>
              <w:t>41.</w:t>
            </w:r>
            <w:r>
              <w:tab/>
              <w:t>konstatuje, že výrok</w:t>
            </w:r>
            <w:r w:rsidR="008B4F97">
              <w:t xml:space="preserve"> s </w:t>
            </w:r>
            <w:r>
              <w:t>výhradou (eu-LISA), který byl vydán</w:t>
            </w:r>
            <w:r w:rsidR="008B4F97">
              <w:t xml:space="preserve"> v </w:t>
            </w:r>
            <w:r>
              <w:t xml:space="preserve">roce 2023, se zakládal </w:t>
            </w:r>
            <w:r>
              <w:rPr>
                <w:b/>
                <w:i/>
              </w:rPr>
              <w:t xml:space="preserve">mimo jiné </w:t>
            </w:r>
            <w:r>
              <w:t xml:space="preserve">na </w:t>
            </w:r>
            <w:r>
              <w:rPr>
                <w:b/>
                <w:i/>
              </w:rPr>
              <w:t>nesrovnalostech týkajících se rámcové smlouvy, jednacího řízení, změny smlouvy</w:t>
            </w:r>
            <w:r w:rsidR="008B4F97">
              <w:rPr>
                <w:b/>
                <w:i/>
              </w:rPr>
              <w:t xml:space="preserve"> a </w:t>
            </w:r>
            <w:r>
              <w:rPr>
                <w:b/>
                <w:i/>
              </w:rPr>
              <w:t>podmínek rámcové smlouvy;</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76</w:t>
      </w:r>
      <w:r>
        <w:rPr>
          <w:rStyle w:val="HideTWBExt"/>
          <w:b w:val="0"/>
        </w:rPr>
        <w:t>&lt;/NumAm&gt;</w:t>
      </w:r>
    </w:p>
    <w:p w:rsidR="00244BC5" w:rsidRPr="002C339D" w:rsidRDefault="00244BC5" w:rsidP="00244BC5">
      <w:pPr>
        <w:pStyle w:val="NormalBold"/>
      </w:pPr>
      <w:r>
        <w:rPr>
          <w:rStyle w:val="HideTWBExt"/>
          <w:b w:val="0"/>
        </w:rPr>
        <w:t>&lt;RepeatBlock-By&gt;&lt;Members&gt;</w:t>
      </w:r>
      <w:r>
        <w:t>Dirk Gotink</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41 – odrážka 1</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rPr>
                <w:b/>
                <w:i/>
              </w:rPr>
              <w:t>–</w:t>
            </w:r>
            <w:r>
              <w:tab/>
            </w:r>
            <w:r>
              <w:rPr>
                <w:b/>
                <w:i/>
              </w:rPr>
              <w:t>nesrovnalosti</w:t>
            </w:r>
            <w:r w:rsidR="008B4F97">
              <w:rPr>
                <w:b/>
                <w:i/>
              </w:rPr>
              <w:t xml:space="preserve"> v </w:t>
            </w:r>
            <w:r>
              <w:rPr>
                <w:b/>
                <w:i/>
              </w:rPr>
              <w:t>rámcových smlouvách: konstatuje, že agentura eu-LISA provedla</w:t>
            </w:r>
            <w:r w:rsidR="008B4F97">
              <w:rPr>
                <w:b/>
                <w:i/>
              </w:rPr>
              <w:t xml:space="preserve"> v </w:t>
            </w:r>
            <w:r>
              <w:rPr>
                <w:b/>
                <w:i/>
              </w:rPr>
              <w:t>některých cenových prvcích finančních nabídek dvou uchazečů významné změny nad rámec oprav povolených podle článku 151 finančního nařízení, které měly přímý dopad na výsledek nabídky, přičemž související platby</w:t>
            </w:r>
            <w:r w:rsidR="008B4F97">
              <w:rPr>
                <w:b/>
                <w:i/>
              </w:rPr>
              <w:t xml:space="preserve"> v </w:t>
            </w:r>
            <w:r>
              <w:rPr>
                <w:b/>
                <w:i/>
              </w:rPr>
              <w:t>roce 2023 činily 2,7 milionu EUR;</w:t>
            </w:r>
          </w:p>
        </w:tc>
        <w:tc>
          <w:tcPr>
            <w:tcW w:w="4876" w:type="dxa"/>
            <w:tcBorders>
              <w:top w:val="nil"/>
              <w:left w:val="nil"/>
              <w:bottom w:val="nil"/>
              <w:right w:val="nil"/>
            </w:tcBorders>
          </w:tcPr>
          <w:p w:rsidR="00244BC5" w:rsidRPr="002C339D" w:rsidRDefault="00244BC5" w:rsidP="002E304A">
            <w:pPr>
              <w:pStyle w:val="Normal6a"/>
            </w:pPr>
            <w:r>
              <w:rPr>
                <w:b/>
                <w:i/>
              </w:rPr>
              <w:t>vypouští se</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77</w:t>
      </w:r>
      <w:r>
        <w:rPr>
          <w:rStyle w:val="HideTWBExt"/>
          <w:b w:val="0"/>
        </w:rPr>
        <w:t>&lt;/NumAm&gt;</w:t>
      </w:r>
    </w:p>
    <w:p w:rsidR="00244BC5" w:rsidRPr="002C339D" w:rsidRDefault="00244BC5" w:rsidP="00244BC5">
      <w:pPr>
        <w:pStyle w:val="NormalBold"/>
      </w:pPr>
      <w:r>
        <w:rPr>
          <w:rStyle w:val="HideTWBExt"/>
          <w:b w:val="0"/>
        </w:rPr>
        <w:t>&lt;RepeatBlock-By&gt;&lt;Members&gt;</w:t>
      </w:r>
      <w:r>
        <w:t>Dirk Gotink</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41 – odrážka 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rPr>
                <w:b/>
                <w:i/>
              </w:rPr>
              <w:t>–</w:t>
            </w:r>
            <w:r>
              <w:tab/>
            </w:r>
            <w:r>
              <w:rPr>
                <w:b/>
                <w:i/>
              </w:rPr>
              <w:t>neodůvodněné jednací řízení: dále bere na vědomí neoprávněnou platbu ve výši 7,7 milionu EUR, která souvisela</w:t>
            </w:r>
            <w:r w:rsidR="008B4F97">
              <w:rPr>
                <w:b/>
                <w:i/>
              </w:rPr>
              <w:t xml:space="preserve"> s </w:t>
            </w:r>
            <w:r>
              <w:rPr>
                <w:b/>
                <w:i/>
              </w:rPr>
              <w:t>rámcovou smlouvou uzavřenou prostřednictvím jednacího řízení bez řádného odůvodnění, což je</w:t>
            </w:r>
            <w:r w:rsidR="008B4F97">
              <w:rPr>
                <w:b/>
                <w:i/>
              </w:rPr>
              <w:t xml:space="preserve"> v </w:t>
            </w:r>
            <w:r>
              <w:rPr>
                <w:b/>
                <w:i/>
              </w:rPr>
              <w:t>rozporu</w:t>
            </w:r>
            <w:r w:rsidR="008B4F97">
              <w:rPr>
                <w:b/>
                <w:i/>
              </w:rPr>
              <w:t xml:space="preserve"> s </w:t>
            </w:r>
            <w:r>
              <w:rPr>
                <w:b/>
                <w:i/>
              </w:rPr>
              <w:t>normami pro zadávání veřejných zakázek;</w:t>
            </w:r>
          </w:p>
        </w:tc>
        <w:tc>
          <w:tcPr>
            <w:tcW w:w="4876" w:type="dxa"/>
            <w:tcBorders>
              <w:top w:val="nil"/>
              <w:left w:val="nil"/>
              <w:bottom w:val="nil"/>
              <w:right w:val="nil"/>
            </w:tcBorders>
          </w:tcPr>
          <w:p w:rsidR="00244BC5" w:rsidRPr="002C339D" w:rsidRDefault="00244BC5" w:rsidP="002E304A">
            <w:pPr>
              <w:pStyle w:val="Normal6a"/>
            </w:pPr>
            <w:r>
              <w:rPr>
                <w:b/>
                <w:i/>
              </w:rPr>
              <w:t>vypouští se</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78</w:t>
      </w:r>
      <w:r>
        <w:rPr>
          <w:rStyle w:val="HideTWBExt"/>
          <w:b w:val="0"/>
        </w:rPr>
        <w:t>&lt;/NumAm&gt;</w:t>
      </w:r>
    </w:p>
    <w:p w:rsidR="00244BC5" w:rsidRPr="002C339D" w:rsidRDefault="00244BC5" w:rsidP="00244BC5">
      <w:pPr>
        <w:pStyle w:val="NormalBold"/>
      </w:pPr>
      <w:r>
        <w:rPr>
          <w:rStyle w:val="HideTWBExt"/>
          <w:b w:val="0"/>
        </w:rPr>
        <w:t>&lt;RepeatBlock-By&gt;&lt;Members&gt;</w:t>
      </w:r>
      <w:r>
        <w:t>Dirk Gotink</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41 – odrážka 3</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rPr>
                <w:b/>
                <w:i/>
              </w:rPr>
              <w:t>–</w:t>
            </w:r>
            <w:r>
              <w:tab/>
            </w:r>
            <w:r>
              <w:rPr>
                <w:b/>
                <w:i/>
              </w:rPr>
              <w:t>nepovolená změna smlouvy: konstatuje, že platby ve výši 1,8 milionu EUR byly klasifikovány jako neoprávněné</w:t>
            </w:r>
            <w:r w:rsidR="008B4F97">
              <w:rPr>
                <w:b/>
                <w:i/>
              </w:rPr>
              <w:t xml:space="preserve"> v </w:t>
            </w:r>
            <w:r>
              <w:rPr>
                <w:b/>
                <w:i/>
              </w:rPr>
              <w:t>důsledku nepovolené změny, která zvýšila hodnotu smlouvy</w:t>
            </w:r>
            <w:r w:rsidR="008B4F97">
              <w:rPr>
                <w:b/>
                <w:i/>
              </w:rPr>
              <w:t xml:space="preserve"> s </w:t>
            </w:r>
            <w:r>
              <w:rPr>
                <w:b/>
                <w:i/>
              </w:rPr>
              <w:t>pevnou cenou</w:t>
            </w:r>
            <w:r w:rsidR="008B4F97">
              <w:rPr>
                <w:b/>
                <w:i/>
              </w:rPr>
              <w:t xml:space="preserve"> o </w:t>
            </w:r>
            <w:r>
              <w:rPr>
                <w:b/>
                <w:i/>
              </w:rPr>
              <w:t>3,6 milionu EUR;</w:t>
            </w:r>
          </w:p>
        </w:tc>
        <w:tc>
          <w:tcPr>
            <w:tcW w:w="4876" w:type="dxa"/>
            <w:tcBorders>
              <w:top w:val="nil"/>
              <w:left w:val="nil"/>
              <w:bottom w:val="nil"/>
              <w:right w:val="nil"/>
            </w:tcBorders>
          </w:tcPr>
          <w:p w:rsidR="00244BC5" w:rsidRPr="002C339D" w:rsidRDefault="00244BC5" w:rsidP="002E304A">
            <w:pPr>
              <w:pStyle w:val="Normal6a"/>
            </w:pPr>
            <w:r>
              <w:rPr>
                <w:b/>
                <w:i/>
              </w:rPr>
              <w:t>vypouští se</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79</w:t>
      </w:r>
      <w:r>
        <w:rPr>
          <w:rStyle w:val="HideTWBExt"/>
          <w:b w:val="0"/>
        </w:rPr>
        <w:t>&lt;/NumAm&gt;</w:t>
      </w:r>
    </w:p>
    <w:p w:rsidR="00244BC5" w:rsidRPr="002C339D" w:rsidRDefault="00244BC5" w:rsidP="00244BC5">
      <w:pPr>
        <w:pStyle w:val="NormalBold"/>
      </w:pPr>
      <w:r>
        <w:rPr>
          <w:rStyle w:val="HideTWBExt"/>
          <w:b w:val="0"/>
        </w:rPr>
        <w:t>&lt;RepeatBlock-By&gt;&lt;Members&gt;</w:t>
      </w:r>
      <w:r>
        <w:t>Dirk Gotink</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41 – odrážka 4</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rPr>
                <w:b/>
                <w:i/>
              </w:rPr>
              <w:t>–</w:t>
            </w:r>
            <w:r>
              <w:tab/>
            </w:r>
            <w:r>
              <w:rPr>
                <w:b/>
                <w:i/>
              </w:rPr>
              <w:t>nedodržení podmínek rámcové smlouvy: se znepokojením konstatuje, že platby rámcové smlouvy na údržbu sdílené infrastruktury</w:t>
            </w:r>
            <w:r w:rsidR="008B4F97">
              <w:rPr>
                <w:b/>
                <w:i/>
              </w:rPr>
              <w:t xml:space="preserve"> v </w:t>
            </w:r>
            <w:r>
              <w:rPr>
                <w:b/>
                <w:i/>
              </w:rPr>
              <w:t>celkové výši 0,4 milionu EUR byly neoprávněné, neboť zvláštní smlouva se odchýlila od rámcové smlouvy;</w:t>
            </w:r>
          </w:p>
        </w:tc>
        <w:tc>
          <w:tcPr>
            <w:tcW w:w="4876" w:type="dxa"/>
            <w:tcBorders>
              <w:top w:val="nil"/>
              <w:left w:val="nil"/>
              <w:bottom w:val="nil"/>
              <w:right w:val="nil"/>
            </w:tcBorders>
          </w:tcPr>
          <w:p w:rsidR="00244BC5" w:rsidRPr="002C339D" w:rsidRDefault="00244BC5" w:rsidP="002E304A">
            <w:pPr>
              <w:pStyle w:val="Normal6a"/>
            </w:pPr>
            <w:r>
              <w:rPr>
                <w:b/>
                <w:i/>
              </w:rPr>
              <w:t>vypouští se</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80</w:t>
      </w:r>
      <w:r>
        <w:rPr>
          <w:rStyle w:val="HideTWBExt"/>
          <w:b w:val="0"/>
        </w:rPr>
        <w:t>&lt;/NumAm&gt;</w:t>
      </w:r>
    </w:p>
    <w:p w:rsidR="00244BC5" w:rsidRPr="002C339D" w:rsidRDefault="00244BC5" w:rsidP="00244BC5">
      <w:pPr>
        <w:pStyle w:val="NormalBold"/>
      </w:pPr>
      <w:r>
        <w:rPr>
          <w:rStyle w:val="HideTWBExt"/>
          <w:b w:val="0"/>
        </w:rPr>
        <w:t>&lt;RepeatBlock-By&gt;&lt;Members&gt;</w:t>
      </w:r>
      <w:r>
        <w:t>Dirk Gotink</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42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42.</w:t>
            </w:r>
            <w:r>
              <w:tab/>
              <w:t xml:space="preserve">vyjadřuje </w:t>
            </w:r>
            <w:r>
              <w:rPr>
                <w:b/>
                <w:i/>
              </w:rPr>
              <w:t xml:space="preserve">hluboké </w:t>
            </w:r>
            <w:r>
              <w:t>znepokojení nad opakovaným výskytem problémů</w:t>
            </w:r>
            <w:r w:rsidR="008B4F97">
              <w:t xml:space="preserve"> v </w:t>
            </w:r>
            <w:r>
              <w:t>oblasti zadávání veřejných zakázek, které již čtvrtým rokem po sobě vedly</w:t>
            </w:r>
            <w:r w:rsidR="008B4F97">
              <w:t xml:space="preserve"> k </w:t>
            </w:r>
            <w:r>
              <w:t>vydání výroku</w:t>
            </w:r>
            <w:r w:rsidR="008B4F97">
              <w:t xml:space="preserve"> s </w:t>
            </w:r>
            <w:r>
              <w:t>výhradou,</w:t>
            </w:r>
            <w:r w:rsidR="008B4F97">
              <w:t xml:space="preserve"> a </w:t>
            </w:r>
            <w:r>
              <w:t>naléhavě vyzývá agenturu eu-LISA, aby okamžitě přijala nápravná opatření</w:t>
            </w:r>
            <w:r w:rsidR="008B4F97">
              <w:t xml:space="preserve"> k </w:t>
            </w:r>
            <w:r>
              <w:t>řešení těchto problémů</w:t>
            </w:r>
            <w:r w:rsidR="008B4F97">
              <w:t xml:space="preserve"> a </w:t>
            </w:r>
            <w:r>
              <w:t>jejich prevenci</w:t>
            </w:r>
            <w:r w:rsidR="008B4F97">
              <w:t xml:space="preserve"> v </w:t>
            </w:r>
            <w:r>
              <w:t>budoucích postupech finančního řízení</w:t>
            </w:r>
            <w:r w:rsidR="008B4F97">
              <w:t xml:space="preserve"> a </w:t>
            </w:r>
            <w:r>
              <w:t>zadávání veřejných zakázek,</w:t>
            </w:r>
            <w:r w:rsidR="008B4F97">
              <w:t xml:space="preserve"> a </w:t>
            </w:r>
            <w:r>
              <w:t>zajistila tak plný soulad</w:t>
            </w:r>
            <w:r w:rsidR="008B4F97">
              <w:t xml:space="preserve"> s </w:t>
            </w:r>
            <w:r>
              <w:t>finančním nařízením;</w:t>
            </w:r>
          </w:p>
        </w:tc>
        <w:tc>
          <w:tcPr>
            <w:tcW w:w="4876" w:type="dxa"/>
            <w:tcBorders>
              <w:top w:val="nil"/>
              <w:left w:val="nil"/>
              <w:bottom w:val="nil"/>
              <w:right w:val="nil"/>
            </w:tcBorders>
          </w:tcPr>
          <w:p w:rsidR="00244BC5" w:rsidRPr="002C339D" w:rsidRDefault="00244BC5" w:rsidP="002E304A">
            <w:pPr>
              <w:pStyle w:val="Normal6a"/>
            </w:pPr>
            <w:r>
              <w:t>42.</w:t>
            </w:r>
            <w:r>
              <w:tab/>
              <w:t>vyjadřuje znepokojení nad opakovaným výskytem problémů</w:t>
            </w:r>
            <w:r w:rsidR="008B4F97">
              <w:t xml:space="preserve"> v </w:t>
            </w:r>
            <w:r>
              <w:t>oblasti zadávání veřejných zakázek, které již čtvrtým rokem po sobě vedly</w:t>
            </w:r>
            <w:r w:rsidR="008B4F97">
              <w:t xml:space="preserve"> k </w:t>
            </w:r>
            <w:r>
              <w:t>vydání výroku</w:t>
            </w:r>
            <w:r w:rsidR="008B4F97">
              <w:t xml:space="preserve"> s </w:t>
            </w:r>
            <w:r>
              <w:t>výhradou,</w:t>
            </w:r>
            <w:r w:rsidR="008B4F97">
              <w:t xml:space="preserve"> a </w:t>
            </w:r>
            <w:r>
              <w:t>naléhavě vyzývá agenturu eu-LISA, aby okamžitě přijala nápravná opatření</w:t>
            </w:r>
            <w:r w:rsidR="008B4F97">
              <w:t xml:space="preserve"> k </w:t>
            </w:r>
            <w:r>
              <w:t>řešení těchto problémů</w:t>
            </w:r>
            <w:r w:rsidR="008B4F97">
              <w:t xml:space="preserve"> a </w:t>
            </w:r>
            <w:r>
              <w:t>jejich prevenci</w:t>
            </w:r>
            <w:r w:rsidR="008B4F97">
              <w:t xml:space="preserve"> v </w:t>
            </w:r>
            <w:r>
              <w:t>budoucích postupech finančního řízení</w:t>
            </w:r>
            <w:r w:rsidR="008B4F97">
              <w:t xml:space="preserve"> a </w:t>
            </w:r>
            <w:r>
              <w:t>zadávání veřejných zakázek,</w:t>
            </w:r>
            <w:r w:rsidR="008B4F97">
              <w:t xml:space="preserve"> a </w:t>
            </w:r>
            <w:r>
              <w:t>zajistila tak plný soulad</w:t>
            </w:r>
            <w:r w:rsidR="008B4F97">
              <w:t xml:space="preserve"> s </w:t>
            </w:r>
            <w:r>
              <w:t>finančním nařízením;</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81</w:t>
      </w:r>
      <w:r>
        <w:rPr>
          <w:rStyle w:val="HideTWBExt"/>
          <w:b w:val="0"/>
        </w:rPr>
        <w:t>&lt;/NumAm&gt;</w:t>
      </w:r>
    </w:p>
    <w:p w:rsidR="00244BC5" w:rsidRPr="002C339D" w:rsidRDefault="00244BC5" w:rsidP="00244BC5">
      <w:pPr>
        <w:pStyle w:val="NormalBold"/>
      </w:pPr>
      <w:r>
        <w:rPr>
          <w:rStyle w:val="HideTWBExt"/>
          <w:b w:val="0"/>
        </w:rPr>
        <w:t>&lt;RepeatBlock-By&gt;&lt;Members&gt;</w:t>
      </w:r>
      <w:r>
        <w:t>Joachim Stanisław Brudziński</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42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42.</w:t>
            </w:r>
            <w:r>
              <w:tab/>
              <w:t>vyjadřuje hluboké znepokojení nad opakovaným výskytem problémů</w:t>
            </w:r>
            <w:r w:rsidR="008B4F97">
              <w:t xml:space="preserve"> v </w:t>
            </w:r>
            <w:r>
              <w:t>oblasti zadávání veřejných zakázek, které již čtvrtým rokem po sobě vedly</w:t>
            </w:r>
            <w:r w:rsidR="008B4F97">
              <w:t xml:space="preserve"> k </w:t>
            </w:r>
            <w:r>
              <w:t>vydání výroku</w:t>
            </w:r>
            <w:r w:rsidR="008B4F97">
              <w:t xml:space="preserve"> s </w:t>
            </w:r>
            <w:r>
              <w:t>výhradou,</w:t>
            </w:r>
            <w:r w:rsidR="008B4F97">
              <w:t xml:space="preserve"> a </w:t>
            </w:r>
            <w:r>
              <w:t>naléhavě vyzývá agenturu eu-LISA, aby okamžitě přijala nápravná opatření</w:t>
            </w:r>
            <w:r w:rsidR="008B4F97">
              <w:t xml:space="preserve"> k </w:t>
            </w:r>
            <w:r>
              <w:t>řešení těchto problémů</w:t>
            </w:r>
            <w:r w:rsidR="008B4F97">
              <w:t xml:space="preserve"> a </w:t>
            </w:r>
            <w:r>
              <w:t>jejich prevenci</w:t>
            </w:r>
            <w:r w:rsidR="008B4F97">
              <w:t xml:space="preserve"> v </w:t>
            </w:r>
            <w:r>
              <w:t>budoucích postupech finančního řízení</w:t>
            </w:r>
            <w:r w:rsidR="008B4F97">
              <w:t xml:space="preserve"> a </w:t>
            </w:r>
            <w:r>
              <w:t>zadávání veřejných zakázek,</w:t>
            </w:r>
            <w:r w:rsidR="008B4F97">
              <w:t xml:space="preserve"> a </w:t>
            </w:r>
            <w:r>
              <w:t>zajistila tak plný soulad</w:t>
            </w:r>
            <w:r w:rsidR="008B4F97">
              <w:t xml:space="preserve"> s </w:t>
            </w:r>
            <w:r>
              <w:t>finančním nařízením;</w:t>
            </w:r>
          </w:p>
        </w:tc>
        <w:tc>
          <w:tcPr>
            <w:tcW w:w="4876" w:type="dxa"/>
            <w:tcBorders>
              <w:top w:val="nil"/>
              <w:left w:val="nil"/>
              <w:bottom w:val="nil"/>
              <w:right w:val="nil"/>
            </w:tcBorders>
          </w:tcPr>
          <w:p w:rsidR="00244BC5" w:rsidRPr="002C339D" w:rsidRDefault="00244BC5" w:rsidP="002E304A">
            <w:pPr>
              <w:pStyle w:val="Normal6a"/>
            </w:pPr>
            <w:r>
              <w:t>42.</w:t>
            </w:r>
            <w:r>
              <w:tab/>
              <w:t>vyjadřuje hluboké znepokojení nad opakovaným výskytem problémů</w:t>
            </w:r>
            <w:r w:rsidR="008B4F97">
              <w:t xml:space="preserve"> v </w:t>
            </w:r>
            <w:r>
              <w:t>oblasti zadávání veřejných zakázek, které již čtvrtým rokem po sobě vedly</w:t>
            </w:r>
            <w:r w:rsidR="008B4F97">
              <w:t xml:space="preserve"> k </w:t>
            </w:r>
            <w:r>
              <w:t>vydání výroku</w:t>
            </w:r>
            <w:r w:rsidR="008B4F97">
              <w:t xml:space="preserve"> s </w:t>
            </w:r>
            <w:r>
              <w:t>výhradou,</w:t>
            </w:r>
            <w:r w:rsidR="008B4F97">
              <w:t xml:space="preserve"> a </w:t>
            </w:r>
            <w:r>
              <w:t>naléhavě vyzývá agenturu eu-LISA, aby okamžitě přijala nápravná opatření</w:t>
            </w:r>
            <w:r w:rsidR="008B4F97">
              <w:t xml:space="preserve"> k </w:t>
            </w:r>
            <w:r>
              <w:t>řešení těchto problémů</w:t>
            </w:r>
            <w:r w:rsidR="008B4F97">
              <w:t xml:space="preserve"> a </w:t>
            </w:r>
            <w:r>
              <w:t>jejich prevenci</w:t>
            </w:r>
            <w:r w:rsidR="008B4F97">
              <w:t xml:space="preserve"> v </w:t>
            </w:r>
            <w:r>
              <w:t>budoucích postupech finančního řízení</w:t>
            </w:r>
            <w:r w:rsidR="008B4F97">
              <w:t xml:space="preserve"> a </w:t>
            </w:r>
            <w:r>
              <w:t>zadávání veřejných zakázek,</w:t>
            </w:r>
            <w:r w:rsidR="008B4F97">
              <w:t xml:space="preserve"> a </w:t>
            </w:r>
            <w:r>
              <w:t>zajistila tak plný soulad</w:t>
            </w:r>
            <w:r w:rsidR="008B4F97">
              <w:t xml:space="preserve"> s </w:t>
            </w:r>
            <w:r>
              <w:t xml:space="preserve">finančním nařízením; </w:t>
            </w:r>
            <w:r>
              <w:rPr>
                <w:b/>
                <w:i/>
              </w:rPr>
              <w:t>žádá, aby byl Evropský parlament</w:t>
            </w:r>
            <w:r w:rsidR="008B4F97">
              <w:rPr>
                <w:b/>
                <w:i/>
              </w:rPr>
              <w:t xml:space="preserve"> o </w:t>
            </w:r>
            <w:r>
              <w:rPr>
                <w:b/>
                <w:i/>
              </w:rPr>
              <w:t>tomto pokroku informován do 30. června 2025;</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82</w:t>
      </w:r>
      <w:r>
        <w:rPr>
          <w:rStyle w:val="HideTWBExt"/>
          <w:b w:val="0"/>
        </w:rPr>
        <w:t>&lt;/NumAm&gt;</w:t>
      </w:r>
    </w:p>
    <w:p w:rsidR="00244BC5" w:rsidRPr="002C339D" w:rsidRDefault="00244BC5" w:rsidP="00244BC5">
      <w:pPr>
        <w:pStyle w:val="NormalBold"/>
      </w:pPr>
      <w:r>
        <w:rPr>
          <w:rStyle w:val="HideTWBExt"/>
          <w:b w:val="0"/>
        </w:rPr>
        <w:t>&lt;RepeatBlock-By&gt;&lt;Members&gt;</w:t>
      </w:r>
      <w:r>
        <w:t>Dirk Gotink</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43</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43.</w:t>
            </w:r>
            <w:r>
              <w:tab/>
            </w:r>
            <w:r>
              <w:rPr>
                <w:b/>
                <w:i/>
              </w:rPr>
              <w:t>konstatuje</w:t>
            </w:r>
            <w:r>
              <w:t>, že Účetní dvůr během slyšení</w:t>
            </w:r>
            <w:r>
              <w:rPr>
                <w:vertAlign w:val="superscript"/>
              </w:rPr>
              <w:t>18</w:t>
            </w:r>
            <w:r>
              <w:t xml:space="preserve"> uznal, že navzdory stanovisku vydanému pro rok 2023 (eu-LISA) jsou zjištěné nedostatky řešeny</w:t>
            </w:r>
            <w:r w:rsidR="008B4F97">
              <w:t xml:space="preserve"> a </w:t>
            </w:r>
            <w:r>
              <w:t>byla zaznamenána zlepšení;</w:t>
            </w:r>
          </w:p>
        </w:tc>
        <w:tc>
          <w:tcPr>
            <w:tcW w:w="4876" w:type="dxa"/>
            <w:tcBorders>
              <w:top w:val="nil"/>
              <w:left w:val="nil"/>
              <w:bottom w:val="nil"/>
              <w:right w:val="nil"/>
            </w:tcBorders>
          </w:tcPr>
          <w:p w:rsidR="00244BC5" w:rsidRPr="002C339D" w:rsidRDefault="00244BC5" w:rsidP="002E304A">
            <w:pPr>
              <w:pStyle w:val="Normal6a"/>
            </w:pPr>
            <w:r>
              <w:t>43.</w:t>
            </w:r>
            <w:r>
              <w:tab/>
            </w:r>
            <w:r>
              <w:rPr>
                <w:b/>
                <w:i/>
              </w:rPr>
              <w:t>vítá skutečnost</w:t>
            </w:r>
            <w:r>
              <w:t>, že Účetní dvůr během slyšení</w:t>
            </w:r>
            <w:r>
              <w:rPr>
                <w:vertAlign w:val="superscript"/>
              </w:rPr>
              <w:t>18</w:t>
            </w:r>
            <w:r>
              <w:t xml:space="preserve"> uznal, že navzdory stanovisku vydanému pro rok 2023 (eu-LISA) jsou zjištěné nedostatky řešeny</w:t>
            </w:r>
            <w:r w:rsidR="008B4F97">
              <w:t xml:space="preserve"> a </w:t>
            </w:r>
            <w:r>
              <w:t>byla zaznamenána zlepšení;</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rPr>
                <w:b/>
                <w:i/>
              </w:rPr>
              <w:t>_________________</w:t>
            </w:r>
          </w:p>
        </w:tc>
        <w:tc>
          <w:tcPr>
            <w:tcW w:w="4876" w:type="dxa"/>
            <w:tcBorders>
              <w:top w:val="nil"/>
              <w:left w:val="nil"/>
              <w:bottom w:val="nil"/>
              <w:right w:val="nil"/>
            </w:tcBorders>
          </w:tcPr>
          <w:p w:rsidR="00244BC5" w:rsidRPr="002C339D" w:rsidRDefault="00244BC5" w:rsidP="002E304A">
            <w:pPr>
              <w:pStyle w:val="Normal6a"/>
            </w:pPr>
            <w:r>
              <w:rPr>
                <w:b/>
                <w:i/>
              </w:rPr>
              <w:t>_________________</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rPr>
                <w:vertAlign w:val="superscript"/>
              </w:rPr>
              <w:t>18</w:t>
            </w:r>
            <w:r>
              <w:t>Schůze výboru CONT, 4. prosince 2023.</w:t>
            </w:r>
          </w:p>
        </w:tc>
        <w:tc>
          <w:tcPr>
            <w:tcW w:w="4876" w:type="dxa"/>
            <w:tcBorders>
              <w:top w:val="nil"/>
              <w:left w:val="nil"/>
              <w:bottom w:val="nil"/>
              <w:right w:val="nil"/>
            </w:tcBorders>
          </w:tcPr>
          <w:p w:rsidR="00244BC5" w:rsidRPr="002C339D" w:rsidRDefault="00244BC5" w:rsidP="002E304A">
            <w:pPr>
              <w:pStyle w:val="Normal6a"/>
            </w:pPr>
            <w:r>
              <w:rPr>
                <w:vertAlign w:val="superscript"/>
              </w:rPr>
              <w:t>18</w:t>
            </w:r>
            <w:r>
              <w:t>Schůze výboru CONT, 4. prosince 2023.</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83</w:t>
      </w:r>
      <w:r>
        <w:rPr>
          <w:rStyle w:val="HideTWBExt"/>
          <w:b w:val="0"/>
        </w:rPr>
        <w:t>&lt;/NumAm&gt;</w:t>
      </w:r>
    </w:p>
    <w:p w:rsidR="00244BC5" w:rsidRPr="002C339D" w:rsidRDefault="00244BC5" w:rsidP="00244BC5">
      <w:pPr>
        <w:pStyle w:val="NormalBold"/>
      </w:pPr>
      <w:r>
        <w:rPr>
          <w:rStyle w:val="HideTWBExt"/>
          <w:b w:val="0"/>
        </w:rPr>
        <w:t>&lt;RepeatBlock-By&gt;&lt;Members&gt;</w:t>
      </w:r>
      <w:r>
        <w:t>Marit Maij, Claudiu Manda</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44</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44.</w:t>
            </w:r>
            <w:r>
              <w:tab/>
              <w:t>zdůrazňuje, že ačkoli finanční nařízení nestanoví stropy pro přenesené prostředky, častý výskyt</w:t>
            </w:r>
            <w:r w:rsidR="008B4F97">
              <w:t xml:space="preserve"> a </w:t>
            </w:r>
            <w:r>
              <w:t>nadměrný objem přenášených prostředků oslabuje zásadu ročního rozpočtu</w:t>
            </w:r>
            <w:r w:rsidR="008B4F97">
              <w:t xml:space="preserve"> a </w:t>
            </w:r>
            <w:r>
              <w:t>svědčí</w:t>
            </w:r>
            <w:r w:rsidR="008B4F97">
              <w:t xml:space="preserve"> o </w:t>
            </w:r>
            <w:r>
              <w:t>strukturálních problémech</w:t>
            </w:r>
            <w:r w:rsidR="008B4F97">
              <w:t xml:space="preserve"> v </w:t>
            </w:r>
            <w:r>
              <w:t>rozpočtovém procesu</w:t>
            </w:r>
            <w:r w:rsidR="008B4F97">
              <w:t xml:space="preserve"> a </w:t>
            </w:r>
            <w:r>
              <w:t>cyklu plnění rozpočtu; konstatuje, že ve 14 agenturách (ENISA, Eurofound, EIGE, eu-LISA, EMA, EUSPA, ELA, FRA, EFCA, ECDC, EU-OSHA, ACER, Frontex</w:t>
            </w:r>
            <w:r w:rsidR="008B4F97">
              <w:t xml:space="preserve"> a </w:t>
            </w:r>
            <w:r>
              <w:t>ESA) je objem přenášených prostředků týkajících se všech rozpočtových hlav dohromady vyšší než 15 %; konstatuje, že</w:t>
            </w:r>
            <w:r w:rsidR="008B4F97">
              <w:t xml:space="preserve"> v </w:t>
            </w:r>
            <w:r>
              <w:t>případě agentury Frontex činí přenosy více než 40 %</w:t>
            </w:r>
            <w:r w:rsidR="008B4F97">
              <w:t xml:space="preserve"> a v </w:t>
            </w:r>
            <w:r>
              <w:t>případě agentury ESA 50 %;</w:t>
            </w:r>
          </w:p>
        </w:tc>
        <w:tc>
          <w:tcPr>
            <w:tcW w:w="4876" w:type="dxa"/>
            <w:tcBorders>
              <w:top w:val="nil"/>
              <w:left w:val="nil"/>
              <w:bottom w:val="nil"/>
              <w:right w:val="nil"/>
            </w:tcBorders>
          </w:tcPr>
          <w:p w:rsidR="00244BC5" w:rsidRPr="002C339D" w:rsidRDefault="00244BC5" w:rsidP="002E304A">
            <w:pPr>
              <w:pStyle w:val="Normal6a"/>
            </w:pPr>
            <w:r>
              <w:t>44.</w:t>
            </w:r>
            <w:r>
              <w:tab/>
              <w:t xml:space="preserve">zdůrazňuje, že ačkoli finanční nařízení nestanoví stropy pro přenesené prostředky, </w:t>
            </w:r>
            <w:r>
              <w:rPr>
                <w:b/>
                <w:i/>
              </w:rPr>
              <w:t xml:space="preserve">neplánovaný </w:t>
            </w:r>
            <w:r>
              <w:t>častý výskyt</w:t>
            </w:r>
            <w:r w:rsidR="008B4F97">
              <w:t xml:space="preserve"> a </w:t>
            </w:r>
            <w:r>
              <w:t>nadměrný objem přenášených prostředků oslabuje zásadu ročního rozpočtu</w:t>
            </w:r>
            <w:r w:rsidR="008B4F97">
              <w:t xml:space="preserve"> a </w:t>
            </w:r>
            <w:r>
              <w:t>svědčí</w:t>
            </w:r>
            <w:r w:rsidR="008B4F97">
              <w:t xml:space="preserve"> o </w:t>
            </w:r>
            <w:r>
              <w:t>strukturálních problémech</w:t>
            </w:r>
            <w:r w:rsidR="008B4F97">
              <w:t xml:space="preserve"> v </w:t>
            </w:r>
            <w:r>
              <w:t>rozpočtovém procesu</w:t>
            </w:r>
            <w:r w:rsidR="008B4F97">
              <w:t xml:space="preserve"> a </w:t>
            </w:r>
            <w:r>
              <w:t>cyklu plnění rozpočtu; konstatuje, že ve 14 agenturách (ENISA, Eurofound, EIGE, eu-LISA, EMA, EUSPA, ELA, FRA, EFCA, ECDC, EU-OSHA, ACER, Frontex</w:t>
            </w:r>
            <w:r w:rsidR="008B4F97">
              <w:t xml:space="preserve"> a </w:t>
            </w:r>
            <w:r>
              <w:t>ESA) je objem přenášených prostředků týkajících se všech rozpočtových hlav dohromady vyšší než 15 %; konstatuje, že</w:t>
            </w:r>
            <w:r w:rsidR="008B4F97">
              <w:t xml:space="preserve"> v </w:t>
            </w:r>
            <w:r>
              <w:t>případě agentury Frontex činí přenosy více než 40 %</w:t>
            </w:r>
            <w:r w:rsidR="008B4F97">
              <w:t xml:space="preserve"> a v </w:t>
            </w:r>
            <w:r>
              <w:t>případě agentury ESA 50 %;</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84</w:t>
      </w:r>
      <w:r>
        <w:rPr>
          <w:rStyle w:val="HideTWBExt"/>
          <w:b w:val="0"/>
        </w:rPr>
        <w:t>&lt;/NumAm&gt;</w:t>
      </w:r>
    </w:p>
    <w:p w:rsidR="00244BC5" w:rsidRPr="002C339D" w:rsidRDefault="00244BC5" w:rsidP="00244BC5">
      <w:pPr>
        <w:pStyle w:val="NormalBold"/>
      </w:pPr>
      <w:r>
        <w:rPr>
          <w:rStyle w:val="HideTWBExt"/>
          <w:b w:val="0"/>
        </w:rPr>
        <w:t>&lt;RepeatBlock-By&gt;&lt;Members&gt;</w:t>
      </w:r>
      <w:r>
        <w:t>Tomáš Zdechovský</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45</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45.</w:t>
            </w:r>
            <w:r>
              <w:tab/>
              <w:t>připomíná, že regulační rámec ukládá agenturám povinnost provádět platby</w:t>
            </w:r>
            <w:r w:rsidR="008B4F97">
              <w:t xml:space="preserve"> v </w:t>
            </w:r>
            <w:r>
              <w:t>konkrétních lhůtách; konstatuje, že nedodržení těchto lhůt může vést</w:t>
            </w:r>
            <w:r w:rsidR="008B4F97">
              <w:t xml:space="preserve"> k </w:t>
            </w:r>
            <w:r>
              <w:t>tomu, že věřitelé budou mít nárok na úroky</w:t>
            </w:r>
            <w:r w:rsidR="008B4F97">
              <w:t xml:space="preserve"> z </w:t>
            </w:r>
            <w:r>
              <w:t xml:space="preserve">prodlení; </w:t>
            </w:r>
            <w:r>
              <w:rPr>
                <w:b/>
                <w:i/>
              </w:rPr>
              <w:t>konstatuje</w:t>
            </w:r>
            <w:r>
              <w:t>, že za rok 2023 Účetní dvůr uvádí, že ačkoli celková výše vzniklých úroků</w:t>
            </w:r>
            <w:r w:rsidR="008B4F97">
              <w:t xml:space="preserve"> z </w:t>
            </w:r>
            <w:r>
              <w:t xml:space="preserve">prodlení byla považována za nepodstatnou, je třeba poznamenat, že </w:t>
            </w:r>
            <w:r>
              <w:rPr>
                <w:b/>
                <w:i/>
              </w:rPr>
              <w:t>devět agentur (ACER, ECDC, EEA, EUDA, ENISA, ERA, EU-OSHA, Eurojust</w:t>
            </w:r>
            <w:r w:rsidR="008B4F97">
              <w:rPr>
                <w:b/>
                <w:i/>
              </w:rPr>
              <w:t xml:space="preserve"> a </w:t>
            </w:r>
            <w:r>
              <w:rPr>
                <w:b/>
                <w:i/>
              </w:rPr>
              <w:t>Frontex) často nedodrželo</w:t>
            </w:r>
            <w:r>
              <w:t xml:space="preserve"> platební lhůty; </w:t>
            </w:r>
            <w:r>
              <w:rPr>
                <w:b/>
                <w:i/>
              </w:rPr>
              <w:t>žádá dotčené agentury, aby zajistily dodržování zákonných lhůt pro platby; zdůrazňuje, že ačkoli výše vzniklých úroků</w:t>
            </w:r>
            <w:r w:rsidR="008B4F97">
              <w:rPr>
                <w:b/>
                <w:i/>
              </w:rPr>
              <w:t xml:space="preserve"> z </w:t>
            </w:r>
            <w:r>
              <w:rPr>
                <w:b/>
                <w:i/>
              </w:rPr>
              <w:t>prodlení byla nízká, vysoká četnost opožděných plateb může mít negativní dopad na pověst agentur;</w:t>
            </w:r>
          </w:p>
        </w:tc>
        <w:tc>
          <w:tcPr>
            <w:tcW w:w="4876" w:type="dxa"/>
            <w:tcBorders>
              <w:top w:val="nil"/>
              <w:left w:val="nil"/>
              <w:bottom w:val="nil"/>
              <w:right w:val="nil"/>
            </w:tcBorders>
          </w:tcPr>
          <w:p w:rsidR="00244BC5" w:rsidRPr="002C339D" w:rsidRDefault="00244BC5" w:rsidP="002E304A">
            <w:pPr>
              <w:pStyle w:val="Normal6a"/>
            </w:pPr>
            <w:r>
              <w:t>45.</w:t>
            </w:r>
            <w:r>
              <w:tab/>
              <w:t>připomíná, že regulační rámec ukládá agenturám povinnost provádět platby</w:t>
            </w:r>
            <w:r w:rsidR="008B4F97">
              <w:t xml:space="preserve"> v </w:t>
            </w:r>
            <w:r>
              <w:t>konkrétních lhůtách; konstatuje, že nedodržení těchto lhůt může vést</w:t>
            </w:r>
            <w:r w:rsidR="008B4F97">
              <w:t xml:space="preserve"> k </w:t>
            </w:r>
            <w:r>
              <w:t>tomu, že věřitelé budou mít nárok na úroky</w:t>
            </w:r>
            <w:r w:rsidR="008B4F97">
              <w:t xml:space="preserve"> z </w:t>
            </w:r>
            <w:r>
              <w:t xml:space="preserve">prodlení; </w:t>
            </w:r>
            <w:r>
              <w:rPr>
                <w:b/>
                <w:i/>
              </w:rPr>
              <w:t>bere na vědomí</w:t>
            </w:r>
            <w:r>
              <w:t>, že za rok 2023 Účetní dvůr uvádí, že ačkoli celková výše vzniklých úroků</w:t>
            </w:r>
            <w:r w:rsidR="008B4F97">
              <w:t xml:space="preserve"> z </w:t>
            </w:r>
            <w:r>
              <w:t xml:space="preserve">prodlení byla považována za nepodstatnou, je třeba poznamenat, že </w:t>
            </w:r>
            <w:r>
              <w:rPr>
                <w:b/>
                <w:i/>
              </w:rPr>
              <w:t>některé agentury nedodržely</w:t>
            </w:r>
            <w:r>
              <w:t xml:space="preserve"> platební lhůty;</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485FD6" w:rsidRDefault="00244BC5" w:rsidP="00244BC5">
      <w:pPr>
        <w:pStyle w:val="AmNumberTabs"/>
      </w:pPr>
      <w:r w:rsidRPr="00485FD6">
        <w:rPr>
          <w:rStyle w:val="HideTWBExt"/>
          <w:b w:val="0"/>
        </w:rPr>
        <w:t>&lt;Amend&gt;</w:t>
      </w:r>
      <w:r w:rsidRPr="00485FD6">
        <w:t>Pozměňovací návrh</w:t>
      </w:r>
      <w:r w:rsidRPr="00485FD6">
        <w:tab/>
      </w:r>
      <w:r w:rsidRPr="00485FD6">
        <w:tab/>
      </w:r>
      <w:r w:rsidRPr="00485FD6">
        <w:rPr>
          <w:rStyle w:val="HideTWBExt"/>
          <w:b w:val="0"/>
        </w:rPr>
        <w:t>&lt;NumAm&gt;</w:t>
      </w:r>
      <w:r w:rsidRPr="00485FD6">
        <w:t>85</w:t>
      </w:r>
      <w:r w:rsidRPr="00485FD6">
        <w:rPr>
          <w:rStyle w:val="HideTWBExt"/>
          <w:b w:val="0"/>
        </w:rPr>
        <w:t>&lt;/NumAm&gt;</w:t>
      </w:r>
    </w:p>
    <w:p w:rsidR="00244BC5" w:rsidRPr="00485FD6" w:rsidRDefault="00244BC5" w:rsidP="00244BC5">
      <w:pPr>
        <w:pStyle w:val="NormalBold"/>
      </w:pPr>
      <w:r w:rsidRPr="00485FD6">
        <w:rPr>
          <w:rStyle w:val="HideTWBExt"/>
          <w:b w:val="0"/>
        </w:rPr>
        <w:t>&lt;RepeatBlock-By&gt;&lt;Members&gt;</w:t>
      </w:r>
      <w:r w:rsidRPr="00485FD6">
        <w:t>Julien Sanchez, Virginie Joron, Tamás Deutsch</w:t>
      </w:r>
      <w:r w:rsidRPr="00485FD6">
        <w:rPr>
          <w:rStyle w:val="HideTWBExt"/>
          <w:b w:val="0"/>
        </w:rPr>
        <w:t>&lt;/Members&gt;</w:t>
      </w:r>
    </w:p>
    <w:p w:rsidR="00244BC5" w:rsidRPr="00485FD6" w:rsidRDefault="00244BC5" w:rsidP="00244BC5">
      <w:pPr>
        <w:pStyle w:val="NormalBold"/>
      </w:pPr>
      <w:r w:rsidRPr="00485FD6">
        <w:rPr>
          <w:rStyle w:val="HideTWBExt"/>
          <w:b w:val="0"/>
        </w:rPr>
        <w:t>&lt;/RepeatBlock-By&gt;</w:t>
      </w:r>
    </w:p>
    <w:p w:rsidR="00244BC5" w:rsidRPr="00485FD6" w:rsidRDefault="00244BC5" w:rsidP="00244BC5">
      <w:pPr>
        <w:pStyle w:val="NormalBold"/>
      </w:pPr>
      <w:r w:rsidRPr="00485FD6">
        <w:rPr>
          <w:rStyle w:val="HideTWBExt"/>
          <w:b w:val="0"/>
        </w:rPr>
        <w:t>&lt;DocAmend&gt;</w:t>
      </w:r>
      <w:r w:rsidRPr="00485FD6">
        <w:t>Návrh usnesení</w:t>
      </w:r>
      <w:r w:rsidRPr="00485FD6">
        <w:rPr>
          <w:rStyle w:val="HideTWBExt"/>
          <w:b w:val="0"/>
        </w:rPr>
        <w:t>&lt;/DocAmend&gt;</w:t>
      </w:r>
    </w:p>
    <w:p w:rsidR="00244BC5" w:rsidRPr="00485FD6" w:rsidRDefault="00244BC5" w:rsidP="00244BC5">
      <w:pPr>
        <w:pStyle w:val="NormalBold"/>
      </w:pPr>
      <w:r w:rsidRPr="00485FD6">
        <w:rPr>
          <w:rStyle w:val="HideTWBExt"/>
          <w:b w:val="0"/>
        </w:rPr>
        <w:t>&lt;Article&gt;</w:t>
      </w:r>
      <w:r w:rsidRPr="00485FD6">
        <w:t>Bod 48</w:t>
      </w:r>
      <w:r w:rsidRPr="00485FD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485FD6" w:rsidTr="002E304A">
        <w:trPr>
          <w:trHeight w:hRule="exact" w:val="240"/>
          <w:jc w:val="center"/>
        </w:trPr>
        <w:tc>
          <w:tcPr>
            <w:tcW w:w="9752" w:type="dxa"/>
            <w:gridSpan w:val="2"/>
            <w:tcBorders>
              <w:top w:val="nil"/>
              <w:left w:val="nil"/>
              <w:bottom w:val="nil"/>
              <w:right w:val="nil"/>
            </w:tcBorders>
          </w:tcPr>
          <w:p w:rsidR="00244BC5" w:rsidRPr="00485FD6" w:rsidRDefault="00244BC5" w:rsidP="002E304A"/>
        </w:tc>
      </w:tr>
      <w:tr w:rsidR="00244BC5" w:rsidRPr="00485FD6" w:rsidTr="002E304A">
        <w:trPr>
          <w:trHeight w:val="240"/>
          <w:jc w:val="center"/>
        </w:trPr>
        <w:tc>
          <w:tcPr>
            <w:tcW w:w="4876" w:type="dxa"/>
            <w:tcBorders>
              <w:top w:val="nil"/>
              <w:left w:val="nil"/>
              <w:bottom w:val="nil"/>
              <w:right w:val="nil"/>
            </w:tcBorders>
          </w:tcPr>
          <w:p w:rsidR="00244BC5" w:rsidRPr="00485FD6" w:rsidRDefault="00244BC5" w:rsidP="002E304A">
            <w:pPr>
              <w:pStyle w:val="AmColumnHeading"/>
            </w:pPr>
            <w:r w:rsidRPr="00485FD6">
              <w:t>Návrh usnesení</w:t>
            </w:r>
          </w:p>
        </w:tc>
        <w:tc>
          <w:tcPr>
            <w:tcW w:w="4876" w:type="dxa"/>
            <w:tcBorders>
              <w:top w:val="nil"/>
              <w:left w:val="nil"/>
              <w:bottom w:val="nil"/>
              <w:right w:val="nil"/>
            </w:tcBorders>
          </w:tcPr>
          <w:p w:rsidR="00244BC5" w:rsidRPr="00485FD6" w:rsidRDefault="00244BC5" w:rsidP="002E304A">
            <w:pPr>
              <w:pStyle w:val="AmColumnHeading"/>
            </w:pPr>
            <w:r w:rsidRPr="00485FD6">
              <w:t>Pozměňovací návrh</w:t>
            </w:r>
          </w:p>
        </w:tc>
      </w:tr>
      <w:tr w:rsidR="00244BC5" w:rsidRPr="00485FD6" w:rsidTr="002E304A">
        <w:trPr>
          <w:jc w:val="center"/>
        </w:trPr>
        <w:tc>
          <w:tcPr>
            <w:tcW w:w="4876" w:type="dxa"/>
            <w:tcBorders>
              <w:top w:val="nil"/>
              <w:left w:val="nil"/>
              <w:bottom w:val="nil"/>
              <w:right w:val="nil"/>
            </w:tcBorders>
          </w:tcPr>
          <w:p w:rsidR="00244BC5" w:rsidRPr="00485FD6" w:rsidRDefault="00244BC5" w:rsidP="002E304A">
            <w:pPr>
              <w:pStyle w:val="Normal6a"/>
            </w:pPr>
            <w:r w:rsidRPr="00485FD6">
              <w:t>48.</w:t>
            </w:r>
            <w:r w:rsidRPr="00485FD6">
              <w:tab/>
              <w:t>upozorňuje na to, že</w:t>
            </w:r>
            <w:r w:rsidR="008B4F97">
              <w:t xml:space="preserve"> v </w:t>
            </w:r>
            <w:r w:rsidRPr="00485FD6">
              <w:t>roční účetní závěrce agentur ERA</w:t>
            </w:r>
            <w:r w:rsidR="008B4F97">
              <w:t xml:space="preserve"> a </w:t>
            </w:r>
            <w:r w:rsidRPr="00485FD6">
              <w:t>Eurojust byly zveřejněny informace</w:t>
            </w:r>
            <w:r w:rsidR="008B4F97">
              <w:t xml:space="preserve"> o </w:t>
            </w:r>
            <w:r w:rsidRPr="00485FD6">
              <w:t>provádění programu SUMMA</w:t>
            </w:r>
            <w:r w:rsidRPr="00485FD6">
              <w:rPr>
                <w:vertAlign w:val="superscript"/>
              </w:rPr>
              <w:t>19</w:t>
            </w:r>
            <w:r w:rsidRPr="00485FD6">
              <w:t>;</w:t>
            </w:r>
            <w:r w:rsidRPr="00485FD6">
              <w:rPr>
                <w:b/>
                <w:i/>
              </w:rPr>
              <w:t xml:space="preserve"> konstatuje</w:t>
            </w:r>
            <w:r w:rsidRPr="00485FD6">
              <w:t>, že</w:t>
            </w:r>
            <w:r w:rsidR="008B4F97">
              <w:t xml:space="preserve"> v </w:t>
            </w:r>
            <w:r w:rsidRPr="00485FD6">
              <w:t>průběhu roku 2023 nastaly technické problémy, které přispívaly</w:t>
            </w:r>
            <w:r w:rsidR="008B4F97">
              <w:t xml:space="preserve"> k </w:t>
            </w:r>
            <w:r w:rsidRPr="00485FD6">
              <w:t>nárůstu opožděných plateb (50 %</w:t>
            </w:r>
            <w:r w:rsidR="008B4F97">
              <w:t xml:space="preserve"> v </w:t>
            </w:r>
            <w:r w:rsidRPr="00485FD6">
              <w:t>roce 2023)</w:t>
            </w:r>
            <w:r w:rsidR="008B4F97">
              <w:t xml:space="preserve"> a </w:t>
            </w:r>
            <w:r w:rsidRPr="00485FD6">
              <w:t>případů nedodržování předpisů ze strany Eurojustu; konstatuje, že agentura ERA se během prvního čtvrtletí potýkala</w:t>
            </w:r>
            <w:r w:rsidR="008B4F97">
              <w:t xml:space="preserve"> s </w:t>
            </w:r>
            <w:r w:rsidRPr="00485FD6">
              <w:t>technickými problémy, ačkoli ve srovnání</w:t>
            </w:r>
            <w:r w:rsidR="008B4F97">
              <w:t xml:space="preserve"> s </w:t>
            </w:r>
            <w:r w:rsidRPr="00485FD6">
              <w:t>rokem 2022 došlo</w:t>
            </w:r>
            <w:r w:rsidR="008B4F97">
              <w:t xml:space="preserve"> k </w:t>
            </w:r>
            <w:r w:rsidRPr="00485FD6">
              <w:t>podstatným zlepšením;</w:t>
            </w:r>
          </w:p>
        </w:tc>
        <w:tc>
          <w:tcPr>
            <w:tcW w:w="4876" w:type="dxa"/>
            <w:tcBorders>
              <w:top w:val="nil"/>
              <w:left w:val="nil"/>
              <w:bottom w:val="nil"/>
              <w:right w:val="nil"/>
            </w:tcBorders>
          </w:tcPr>
          <w:p w:rsidR="00244BC5" w:rsidRPr="00485FD6" w:rsidRDefault="00244BC5" w:rsidP="002E304A">
            <w:pPr>
              <w:pStyle w:val="Normal6a"/>
            </w:pPr>
            <w:r w:rsidRPr="00485FD6">
              <w:t>48.</w:t>
            </w:r>
            <w:r w:rsidRPr="00485FD6">
              <w:tab/>
              <w:t>upozorňuje na to, že</w:t>
            </w:r>
            <w:r w:rsidR="008B4F97">
              <w:t xml:space="preserve"> v </w:t>
            </w:r>
            <w:r w:rsidRPr="00485FD6">
              <w:t>roční účetní závěrce agentur ERA</w:t>
            </w:r>
            <w:r w:rsidR="008B4F97">
              <w:t xml:space="preserve"> a </w:t>
            </w:r>
            <w:r w:rsidRPr="00485FD6">
              <w:t>Eurojust byly zveřejněny informace</w:t>
            </w:r>
            <w:r w:rsidR="008B4F97">
              <w:t xml:space="preserve"> o </w:t>
            </w:r>
            <w:r w:rsidRPr="00485FD6">
              <w:t>provádění programu SUMMA</w:t>
            </w:r>
            <w:r w:rsidRPr="00485FD6">
              <w:rPr>
                <w:b/>
                <w:i/>
              </w:rPr>
              <w:t>, finanční platformě Evropské komise, která, jak se zdá, funguje velmi špatně</w:t>
            </w:r>
            <w:r w:rsidRPr="00485FD6">
              <w:rPr>
                <w:vertAlign w:val="superscript"/>
              </w:rPr>
              <w:t>19</w:t>
            </w:r>
            <w:r w:rsidRPr="00485FD6">
              <w:t>;</w:t>
            </w:r>
            <w:r w:rsidRPr="00485FD6">
              <w:rPr>
                <w:b/>
                <w:i/>
              </w:rPr>
              <w:t xml:space="preserve"> vyjadřuje politování nad tím</w:t>
            </w:r>
            <w:r w:rsidRPr="00485FD6">
              <w:t>, že</w:t>
            </w:r>
            <w:r w:rsidR="008B4F97">
              <w:t xml:space="preserve"> v </w:t>
            </w:r>
            <w:r w:rsidRPr="00485FD6">
              <w:t>průběhu roku 2023 nastaly technické problémy, které přispívaly</w:t>
            </w:r>
            <w:r w:rsidR="008B4F97">
              <w:t xml:space="preserve"> k </w:t>
            </w:r>
            <w:r w:rsidRPr="00485FD6">
              <w:t>nárůstu opožděných plateb (50 %</w:t>
            </w:r>
            <w:r w:rsidR="008B4F97">
              <w:t xml:space="preserve"> v </w:t>
            </w:r>
            <w:r w:rsidRPr="00485FD6">
              <w:t>roce 2023)</w:t>
            </w:r>
            <w:r w:rsidR="008B4F97">
              <w:t xml:space="preserve"> a </w:t>
            </w:r>
            <w:r w:rsidRPr="00485FD6">
              <w:t>případů nedodržování předpisů ze strany Eurojustu; konstatuje, že agentura ERA se během prvního čtvrtletí potýkala</w:t>
            </w:r>
            <w:r w:rsidR="008B4F97">
              <w:t xml:space="preserve"> s </w:t>
            </w:r>
            <w:r w:rsidRPr="00485FD6">
              <w:t>technickými problémy, ačkoli ve srovnání</w:t>
            </w:r>
            <w:r w:rsidR="008B4F97">
              <w:t xml:space="preserve"> s </w:t>
            </w:r>
            <w:r w:rsidRPr="00485FD6">
              <w:t>rokem 2022 došlo</w:t>
            </w:r>
            <w:r w:rsidR="008B4F97">
              <w:t xml:space="preserve"> k </w:t>
            </w:r>
            <w:r w:rsidRPr="00485FD6">
              <w:t>podstatným zlepšením;</w:t>
            </w:r>
          </w:p>
        </w:tc>
      </w:tr>
      <w:tr w:rsidR="00244BC5" w:rsidRPr="00485FD6" w:rsidTr="002E304A">
        <w:trPr>
          <w:jc w:val="center"/>
        </w:trPr>
        <w:tc>
          <w:tcPr>
            <w:tcW w:w="4876" w:type="dxa"/>
            <w:tcBorders>
              <w:top w:val="nil"/>
              <w:left w:val="nil"/>
              <w:bottom w:val="nil"/>
              <w:right w:val="nil"/>
            </w:tcBorders>
          </w:tcPr>
          <w:p w:rsidR="00244BC5" w:rsidRPr="00485FD6" w:rsidRDefault="00244BC5" w:rsidP="002E304A">
            <w:pPr>
              <w:pStyle w:val="Normal6a"/>
            </w:pPr>
            <w:r w:rsidRPr="00485FD6">
              <w:rPr>
                <w:b/>
                <w:i/>
              </w:rPr>
              <w:t>_________________</w:t>
            </w:r>
          </w:p>
        </w:tc>
        <w:tc>
          <w:tcPr>
            <w:tcW w:w="4876" w:type="dxa"/>
            <w:tcBorders>
              <w:top w:val="nil"/>
              <w:left w:val="nil"/>
              <w:bottom w:val="nil"/>
              <w:right w:val="nil"/>
            </w:tcBorders>
          </w:tcPr>
          <w:p w:rsidR="00244BC5" w:rsidRPr="00485FD6" w:rsidRDefault="00244BC5" w:rsidP="002E304A">
            <w:pPr>
              <w:pStyle w:val="Normal6a"/>
            </w:pPr>
            <w:r w:rsidRPr="00485FD6">
              <w:rPr>
                <w:b/>
                <w:i/>
              </w:rPr>
              <w:t>_________________</w:t>
            </w:r>
          </w:p>
        </w:tc>
      </w:tr>
      <w:tr w:rsidR="00244BC5" w:rsidRPr="00485FD6" w:rsidTr="002E304A">
        <w:trPr>
          <w:jc w:val="center"/>
        </w:trPr>
        <w:tc>
          <w:tcPr>
            <w:tcW w:w="4876" w:type="dxa"/>
            <w:tcBorders>
              <w:top w:val="nil"/>
              <w:left w:val="nil"/>
              <w:bottom w:val="nil"/>
              <w:right w:val="nil"/>
            </w:tcBorders>
          </w:tcPr>
          <w:p w:rsidR="00244BC5" w:rsidRPr="00485FD6" w:rsidRDefault="00244BC5" w:rsidP="002E304A">
            <w:pPr>
              <w:pStyle w:val="Normal6a"/>
            </w:pPr>
            <w:r w:rsidRPr="00485FD6">
              <w:rPr>
                <w:vertAlign w:val="superscript"/>
              </w:rPr>
              <w:t>19</w:t>
            </w:r>
            <w:r w:rsidRPr="00485FD6">
              <w:t xml:space="preserve"> Nový rozpočtový, účetní</w:t>
            </w:r>
            <w:r w:rsidR="008B4F97">
              <w:t xml:space="preserve"> a </w:t>
            </w:r>
            <w:r w:rsidRPr="00485FD6">
              <w:t>finanční systém byl zahájen jako pilotní projekt</w:t>
            </w:r>
            <w:r w:rsidR="008B4F97">
              <w:t xml:space="preserve"> v </w:t>
            </w:r>
            <w:r w:rsidRPr="00485FD6">
              <w:t>roce 2022.</w:t>
            </w:r>
          </w:p>
        </w:tc>
        <w:tc>
          <w:tcPr>
            <w:tcW w:w="4876" w:type="dxa"/>
            <w:tcBorders>
              <w:top w:val="nil"/>
              <w:left w:val="nil"/>
              <w:bottom w:val="nil"/>
              <w:right w:val="nil"/>
            </w:tcBorders>
          </w:tcPr>
          <w:p w:rsidR="00244BC5" w:rsidRPr="00485FD6" w:rsidRDefault="00244BC5" w:rsidP="002E304A">
            <w:pPr>
              <w:pStyle w:val="Normal6a"/>
            </w:pPr>
            <w:r w:rsidRPr="00485FD6">
              <w:rPr>
                <w:vertAlign w:val="superscript"/>
              </w:rPr>
              <w:t>19</w:t>
            </w:r>
            <w:r w:rsidRPr="00485FD6">
              <w:t xml:space="preserve"> Nový rozpočtový, účetní</w:t>
            </w:r>
            <w:r w:rsidR="008B4F97">
              <w:t xml:space="preserve"> a </w:t>
            </w:r>
            <w:r w:rsidRPr="00485FD6">
              <w:t>finanční systém byl zahájen jako pilotní projekt</w:t>
            </w:r>
            <w:r w:rsidR="008B4F97">
              <w:t xml:space="preserve"> v </w:t>
            </w:r>
            <w:r w:rsidRPr="00485FD6">
              <w:t>roce 2022.</w:t>
            </w:r>
          </w:p>
        </w:tc>
      </w:tr>
    </w:tbl>
    <w:p w:rsidR="00244BC5" w:rsidRPr="00485FD6" w:rsidRDefault="00244BC5" w:rsidP="00244BC5">
      <w:pPr>
        <w:pStyle w:val="AmOrLang"/>
      </w:pPr>
      <w:r w:rsidRPr="00485FD6">
        <w:t xml:space="preserve">Or. </w:t>
      </w:r>
      <w:r w:rsidRPr="00485FD6">
        <w:rPr>
          <w:rStyle w:val="HideTWBExt"/>
        </w:rPr>
        <w:t>&lt;Original&gt;</w:t>
      </w:r>
      <w:r w:rsidRPr="00485FD6">
        <w:rPr>
          <w:rStyle w:val="HideTWBInt"/>
        </w:rPr>
        <w:t>{FR}</w:t>
      </w:r>
      <w:r w:rsidRPr="00485FD6">
        <w:t>fr</w:t>
      </w:r>
      <w:r w:rsidRPr="00485FD6">
        <w:rPr>
          <w:rStyle w:val="HideTWBExt"/>
        </w:rPr>
        <w:t>&lt;/Original&gt;</w:t>
      </w:r>
    </w:p>
    <w:p w:rsidR="00244BC5" w:rsidRPr="00485FD6" w:rsidRDefault="00244BC5" w:rsidP="00244BC5">
      <w:r w:rsidRPr="00485FD6">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86</w:t>
      </w:r>
      <w:r>
        <w:rPr>
          <w:rStyle w:val="HideTWBExt"/>
          <w:b w:val="0"/>
        </w:rPr>
        <w:t>&lt;/NumAm&gt;</w:t>
      </w:r>
    </w:p>
    <w:p w:rsidR="00244BC5" w:rsidRPr="002C339D" w:rsidRDefault="00244BC5" w:rsidP="00244BC5">
      <w:pPr>
        <w:pStyle w:val="NormalBold"/>
      </w:pPr>
      <w:r>
        <w:rPr>
          <w:rStyle w:val="HideTWBExt"/>
          <w:b w:val="0"/>
        </w:rPr>
        <w:t>&lt;RepeatBlock-By&gt;&lt;Members&gt;</w:t>
      </w:r>
      <w:r>
        <w:t>Gilles Boyer, Olivier Chastel, Vlad Vasile-Voiculescu, Michal Wiezik</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52</w:t>
      </w:r>
      <w:r w:rsidR="008B4F97">
        <w:t xml:space="preserve"> a </w:t>
      </w:r>
      <w:r>
        <w:t>(nový)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pPr>
              <w:rPr>
                <w:lang w:val="fr-FR"/>
              </w:rPr>
            </w:pPr>
          </w:p>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p>
        </w:tc>
        <w:tc>
          <w:tcPr>
            <w:tcW w:w="4876" w:type="dxa"/>
            <w:tcBorders>
              <w:top w:val="nil"/>
              <w:left w:val="nil"/>
              <w:bottom w:val="nil"/>
              <w:right w:val="nil"/>
            </w:tcBorders>
          </w:tcPr>
          <w:p w:rsidR="00244BC5" w:rsidRPr="002C339D" w:rsidRDefault="00244BC5" w:rsidP="002E304A">
            <w:pPr>
              <w:pStyle w:val="Normal6a"/>
            </w:pPr>
            <w:r>
              <w:rPr>
                <w:b/>
                <w:i/>
              </w:rPr>
              <w:t>52a.</w:t>
            </w:r>
            <w:r>
              <w:tab/>
            </w:r>
            <w:r>
              <w:rPr>
                <w:b/>
                <w:i/>
              </w:rPr>
              <w:t>zdůrazňuje, že jsou zapotřebí dostatečné zdroje, aby se zajistilo, že agentury budou schopny plnit nové úkoly, které od nich vyžadují nové právní předpisy;</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485FD6" w:rsidRDefault="00244BC5" w:rsidP="00244BC5">
      <w:pPr>
        <w:pStyle w:val="AmNumberTabs"/>
      </w:pPr>
      <w:r w:rsidRPr="00485FD6">
        <w:rPr>
          <w:rStyle w:val="HideTWBExt"/>
          <w:b w:val="0"/>
        </w:rPr>
        <w:t>&lt;Amend&gt;</w:t>
      </w:r>
      <w:r w:rsidRPr="00485FD6">
        <w:t>Pozměňovací návrh</w:t>
      </w:r>
      <w:r w:rsidRPr="00485FD6">
        <w:tab/>
      </w:r>
      <w:r w:rsidRPr="00485FD6">
        <w:tab/>
      </w:r>
      <w:r w:rsidRPr="00485FD6">
        <w:rPr>
          <w:rStyle w:val="HideTWBExt"/>
          <w:b w:val="0"/>
        </w:rPr>
        <w:t>&lt;NumAm&gt;</w:t>
      </w:r>
      <w:r w:rsidRPr="00485FD6">
        <w:t>87</w:t>
      </w:r>
      <w:r w:rsidRPr="00485FD6">
        <w:rPr>
          <w:rStyle w:val="HideTWBExt"/>
          <w:b w:val="0"/>
        </w:rPr>
        <w:t>&lt;/NumAm&gt;</w:t>
      </w:r>
    </w:p>
    <w:p w:rsidR="00244BC5" w:rsidRPr="00485FD6" w:rsidRDefault="00244BC5" w:rsidP="00244BC5">
      <w:pPr>
        <w:pStyle w:val="NormalBold"/>
      </w:pPr>
      <w:r w:rsidRPr="00485FD6">
        <w:rPr>
          <w:rStyle w:val="HideTWBExt"/>
          <w:b w:val="0"/>
        </w:rPr>
        <w:t>&lt;RepeatBlock-By&gt;&lt;Members&gt;</w:t>
      </w:r>
      <w:r w:rsidRPr="00485FD6">
        <w:t>Julien Sanchez, Virginie Joron, Tamás Deutsch</w:t>
      </w:r>
      <w:r w:rsidRPr="00485FD6">
        <w:rPr>
          <w:rStyle w:val="HideTWBExt"/>
          <w:b w:val="0"/>
        </w:rPr>
        <w:t>&lt;/Members&gt;</w:t>
      </w:r>
    </w:p>
    <w:p w:rsidR="00244BC5" w:rsidRPr="00485FD6" w:rsidRDefault="00244BC5" w:rsidP="00244BC5">
      <w:pPr>
        <w:pStyle w:val="NormalBold"/>
      </w:pPr>
      <w:r w:rsidRPr="00485FD6">
        <w:rPr>
          <w:rStyle w:val="HideTWBExt"/>
          <w:b w:val="0"/>
        </w:rPr>
        <w:t>&lt;/RepeatBlock-By&gt;</w:t>
      </w:r>
    </w:p>
    <w:p w:rsidR="00244BC5" w:rsidRPr="00485FD6" w:rsidRDefault="00244BC5" w:rsidP="00244BC5">
      <w:pPr>
        <w:pStyle w:val="NormalBold"/>
      </w:pPr>
      <w:r w:rsidRPr="00485FD6">
        <w:rPr>
          <w:rStyle w:val="HideTWBExt"/>
          <w:b w:val="0"/>
        </w:rPr>
        <w:t>&lt;DocAmend&gt;</w:t>
      </w:r>
      <w:r w:rsidRPr="00485FD6">
        <w:t>Návrh usnesení</w:t>
      </w:r>
      <w:r w:rsidRPr="00485FD6">
        <w:rPr>
          <w:rStyle w:val="HideTWBExt"/>
          <w:b w:val="0"/>
        </w:rPr>
        <w:t>&lt;/DocAmend&gt;</w:t>
      </w:r>
    </w:p>
    <w:p w:rsidR="00244BC5" w:rsidRPr="00485FD6" w:rsidRDefault="00244BC5" w:rsidP="00244BC5">
      <w:pPr>
        <w:pStyle w:val="NormalBold"/>
      </w:pPr>
      <w:r w:rsidRPr="00485FD6">
        <w:rPr>
          <w:rStyle w:val="HideTWBExt"/>
          <w:b w:val="0"/>
        </w:rPr>
        <w:t>&lt;Article&gt;</w:t>
      </w:r>
      <w:r w:rsidRPr="00485FD6">
        <w:t>Bod 54</w:t>
      </w:r>
      <w:r w:rsidRPr="00485FD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485FD6" w:rsidTr="002E304A">
        <w:trPr>
          <w:trHeight w:hRule="exact" w:val="240"/>
          <w:jc w:val="center"/>
        </w:trPr>
        <w:tc>
          <w:tcPr>
            <w:tcW w:w="9752" w:type="dxa"/>
            <w:gridSpan w:val="2"/>
            <w:tcBorders>
              <w:top w:val="nil"/>
              <w:left w:val="nil"/>
              <w:bottom w:val="nil"/>
              <w:right w:val="nil"/>
            </w:tcBorders>
          </w:tcPr>
          <w:p w:rsidR="00244BC5" w:rsidRPr="00485FD6" w:rsidRDefault="00244BC5" w:rsidP="002E304A"/>
        </w:tc>
      </w:tr>
      <w:tr w:rsidR="00244BC5" w:rsidRPr="00485FD6" w:rsidTr="002E304A">
        <w:trPr>
          <w:trHeight w:val="240"/>
          <w:jc w:val="center"/>
        </w:trPr>
        <w:tc>
          <w:tcPr>
            <w:tcW w:w="4876" w:type="dxa"/>
            <w:tcBorders>
              <w:top w:val="nil"/>
              <w:left w:val="nil"/>
              <w:bottom w:val="nil"/>
              <w:right w:val="nil"/>
            </w:tcBorders>
          </w:tcPr>
          <w:p w:rsidR="00244BC5" w:rsidRPr="00485FD6" w:rsidRDefault="00244BC5" w:rsidP="002E304A">
            <w:pPr>
              <w:pStyle w:val="AmColumnHeading"/>
            </w:pPr>
            <w:r w:rsidRPr="00485FD6">
              <w:t>Návrh usnesení</w:t>
            </w:r>
          </w:p>
        </w:tc>
        <w:tc>
          <w:tcPr>
            <w:tcW w:w="4876" w:type="dxa"/>
            <w:tcBorders>
              <w:top w:val="nil"/>
              <w:left w:val="nil"/>
              <w:bottom w:val="nil"/>
              <w:right w:val="nil"/>
            </w:tcBorders>
          </w:tcPr>
          <w:p w:rsidR="00244BC5" w:rsidRPr="00485FD6" w:rsidRDefault="00244BC5" w:rsidP="002E304A">
            <w:pPr>
              <w:pStyle w:val="AmColumnHeading"/>
            </w:pPr>
            <w:r w:rsidRPr="00485FD6">
              <w:t>Pozměňovací návrh</w:t>
            </w:r>
          </w:p>
        </w:tc>
      </w:tr>
      <w:tr w:rsidR="00244BC5" w:rsidRPr="00485FD6" w:rsidTr="002E304A">
        <w:trPr>
          <w:jc w:val="center"/>
        </w:trPr>
        <w:tc>
          <w:tcPr>
            <w:tcW w:w="4876" w:type="dxa"/>
            <w:tcBorders>
              <w:top w:val="nil"/>
              <w:left w:val="nil"/>
              <w:bottom w:val="nil"/>
              <w:right w:val="nil"/>
            </w:tcBorders>
          </w:tcPr>
          <w:p w:rsidR="00244BC5" w:rsidRPr="00485FD6" w:rsidRDefault="00244BC5" w:rsidP="002E304A">
            <w:pPr>
              <w:pStyle w:val="Normal6a"/>
            </w:pPr>
            <w:r w:rsidRPr="00485FD6">
              <w:t>54.</w:t>
            </w:r>
            <w:r w:rsidRPr="00485FD6">
              <w:tab/>
              <w:t>konstatuje, že agentura EMA zveřejňuje ve své roční účetní závěrce důležité informace týkající se jejích bývalých prostor</w:t>
            </w:r>
            <w:r w:rsidR="008B4F97">
              <w:t xml:space="preserve"> v </w:t>
            </w:r>
            <w:r w:rsidRPr="00485FD6">
              <w:t>Londýně</w:t>
            </w:r>
            <w:r w:rsidR="008B4F97">
              <w:t xml:space="preserve"> a </w:t>
            </w:r>
            <w:r w:rsidRPr="00485FD6">
              <w:t>nejistoty způsobené skutečností, že mateřská společnost podnájemce podala návrh na vyhlášení úpadku; se znepokojením konstatuje, že by agentura by mohla nést odpovědnost za celou zbývající částku splatnou</w:t>
            </w:r>
            <w:r w:rsidR="008B4F97">
              <w:t xml:space="preserve"> v </w:t>
            </w:r>
            <w:r w:rsidRPr="00485FD6">
              <w:t xml:space="preserve">rámci hlavní nájemní smlouvy; je </w:t>
            </w:r>
            <w:r w:rsidRPr="00485FD6">
              <w:rPr>
                <w:b/>
                <w:i/>
              </w:rPr>
              <w:t>si vědom toho</w:t>
            </w:r>
            <w:r w:rsidRPr="00485FD6">
              <w:t>, že maximální částka, včetně místní daně, kterou má agentura EMA zaplatit, pokud prostory zůstanou po zbytek nájemní smlouvy neobsazené, činí 550 milionů EUR; konstatuje, že agentura EMA</w:t>
            </w:r>
            <w:r w:rsidR="008B4F97">
              <w:t xml:space="preserve"> v </w:t>
            </w:r>
            <w:r w:rsidRPr="00485FD6">
              <w:t>současné době znovu jedná</w:t>
            </w:r>
            <w:r w:rsidR="008B4F97">
              <w:t xml:space="preserve"> o </w:t>
            </w:r>
            <w:r w:rsidRPr="00485FD6">
              <w:t>podmínkách podnájmu</w:t>
            </w:r>
            <w:r w:rsidR="008B4F97">
              <w:t xml:space="preserve"> s </w:t>
            </w:r>
            <w:r w:rsidRPr="00485FD6">
              <w:t>pobočkou skupiny ve Spojeném království</w:t>
            </w:r>
            <w:r w:rsidR="008B4F97">
              <w:t xml:space="preserve"> a v </w:t>
            </w:r>
            <w:r w:rsidRPr="00485FD6">
              <w:t>rámci těchto nových jednání agentura EMA souhlasila</w:t>
            </w:r>
            <w:r w:rsidR="008B4F97">
              <w:t xml:space="preserve"> s </w:t>
            </w:r>
            <w:r w:rsidRPr="00485FD6">
              <w:t>odkladem plateb nájemného za první dvě čtvrtletí roku 2024</w:t>
            </w:r>
            <w:r w:rsidR="008B4F97">
              <w:t xml:space="preserve"> a </w:t>
            </w:r>
            <w:r w:rsidRPr="00485FD6">
              <w:t>se snížením nájemného podnájemce od 1. ledna 2024; konstatuje, že</w:t>
            </w:r>
            <w:r w:rsidR="008B4F97">
              <w:t xml:space="preserve"> v </w:t>
            </w:r>
            <w:r w:rsidRPr="00485FD6">
              <w:t>této souvislosti agentura EMA stanovila nevýhodnou smlouvu ve výši 131,4 milionu EUR; bere na vědomí, že podnájemce agentury splnil své smluvní povinnosti na rok 2023 zaplacením nájemného za období do 31. prosince 2023;</w:t>
            </w:r>
          </w:p>
        </w:tc>
        <w:tc>
          <w:tcPr>
            <w:tcW w:w="4876" w:type="dxa"/>
            <w:tcBorders>
              <w:top w:val="nil"/>
              <w:left w:val="nil"/>
              <w:bottom w:val="nil"/>
              <w:right w:val="nil"/>
            </w:tcBorders>
          </w:tcPr>
          <w:p w:rsidR="00244BC5" w:rsidRPr="00485FD6" w:rsidRDefault="00244BC5" w:rsidP="002E304A">
            <w:pPr>
              <w:pStyle w:val="Normal6a"/>
            </w:pPr>
            <w:r w:rsidRPr="00485FD6">
              <w:t>54.</w:t>
            </w:r>
            <w:r w:rsidRPr="00485FD6">
              <w:tab/>
              <w:t>konstatuje, že agentura EMA zveřejňuje ve své roční účetní závěrce důležité informace týkající se jejích bývalých prostor</w:t>
            </w:r>
            <w:r w:rsidR="008B4F97">
              <w:t xml:space="preserve"> v </w:t>
            </w:r>
            <w:r w:rsidRPr="00485FD6">
              <w:t>Londýně</w:t>
            </w:r>
            <w:r w:rsidR="008B4F97">
              <w:t xml:space="preserve"> a </w:t>
            </w:r>
            <w:r w:rsidRPr="00485FD6">
              <w:t>nejistoty způsobené skutečností, že mateřská společnost podnájemce podala návrh na vyhlášení úpadku; se znepokojením konstatuje, že by agentura by mohla nést odpovědnost za celou zbývající částku splatnou</w:t>
            </w:r>
            <w:r w:rsidR="008B4F97">
              <w:t xml:space="preserve"> v </w:t>
            </w:r>
            <w:r w:rsidRPr="00485FD6">
              <w:t xml:space="preserve">rámci hlavní nájemní smlouvy; je </w:t>
            </w:r>
            <w:r w:rsidRPr="00485FD6">
              <w:rPr>
                <w:b/>
                <w:i/>
              </w:rPr>
              <w:t>velmi znepokojen tím</w:t>
            </w:r>
            <w:r w:rsidRPr="00485FD6">
              <w:t>, že maximální částka, včetně místní daně, kterou má agentura EMA zaplatit, pokud prostory zůstanou po zbytek nájemní smlouvy neobsazené, činí 550 milionů EUR</w:t>
            </w:r>
            <w:r w:rsidRPr="00485FD6">
              <w:rPr>
                <w:b/>
                <w:i/>
              </w:rPr>
              <w:t>; vyjadřuje politování nad tím, že při uzavírání nájemní smlouvy nebyla zvážena ustanovení, která by mohla takovou situaci předvídat; vyzývá všechny evropské subjekty, aby se</w:t>
            </w:r>
            <w:r w:rsidR="008B4F97">
              <w:rPr>
                <w:b/>
                <w:i/>
              </w:rPr>
              <w:t xml:space="preserve"> z </w:t>
            </w:r>
            <w:r w:rsidRPr="00485FD6">
              <w:rPr>
                <w:b/>
                <w:i/>
              </w:rPr>
              <w:t>toho poučily</w:t>
            </w:r>
            <w:r w:rsidR="008B4F97">
              <w:rPr>
                <w:b/>
                <w:i/>
              </w:rPr>
              <w:t xml:space="preserve"> a </w:t>
            </w:r>
            <w:r w:rsidRPr="00485FD6">
              <w:rPr>
                <w:b/>
                <w:i/>
              </w:rPr>
              <w:t>tato ustanovení začlenily do všech svých smluv, ať už se jedná</w:t>
            </w:r>
            <w:r w:rsidR="008B4F97">
              <w:rPr>
                <w:b/>
                <w:i/>
              </w:rPr>
              <w:t xml:space="preserve"> o </w:t>
            </w:r>
            <w:r w:rsidRPr="00485FD6">
              <w:rPr>
                <w:b/>
                <w:i/>
              </w:rPr>
              <w:t>nové smlouvy, nebo</w:t>
            </w:r>
            <w:r w:rsidR="008B4F97">
              <w:rPr>
                <w:b/>
                <w:i/>
              </w:rPr>
              <w:t xml:space="preserve"> o </w:t>
            </w:r>
            <w:r w:rsidRPr="00485FD6">
              <w:rPr>
                <w:b/>
                <w:i/>
              </w:rPr>
              <w:t>jejich obnovování,</w:t>
            </w:r>
            <w:r w:rsidR="008B4F97">
              <w:rPr>
                <w:b/>
                <w:i/>
              </w:rPr>
              <w:t xml:space="preserve"> a </w:t>
            </w:r>
            <w:r w:rsidRPr="00485FD6">
              <w:rPr>
                <w:b/>
                <w:i/>
              </w:rPr>
              <w:t>tím pádem už nemrhaly penězi evropských občanů;</w:t>
            </w:r>
            <w:r w:rsidRPr="00485FD6">
              <w:t xml:space="preserve"> konstatuje, že agentura EMA</w:t>
            </w:r>
            <w:r w:rsidR="008B4F97">
              <w:t xml:space="preserve"> v </w:t>
            </w:r>
            <w:r w:rsidRPr="00485FD6">
              <w:t>současné době znovu jedná</w:t>
            </w:r>
            <w:r w:rsidR="008B4F97">
              <w:t xml:space="preserve"> o </w:t>
            </w:r>
            <w:r w:rsidRPr="00485FD6">
              <w:t>podmínkách podnájmu</w:t>
            </w:r>
            <w:r w:rsidR="008B4F97">
              <w:t xml:space="preserve"> s </w:t>
            </w:r>
            <w:r w:rsidRPr="00485FD6">
              <w:t>pobočkou skupiny ve Spojeném království</w:t>
            </w:r>
            <w:r w:rsidR="008B4F97">
              <w:t xml:space="preserve"> a v </w:t>
            </w:r>
            <w:r w:rsidRPr="00485FD6">
              <w:t>rámci těchto nových jednání agentura EMA souhlasila</w:t>
            </w:r>
            <w:r w:rsidR="008B4F97">
              <w:t xml:space="preserve"> s </w:t>
            </w:r>
            <w:r w:rsidRPr="00485FD6">
              <w:t>odkladem plateb nájemného za první dvě čtvrtletí roku 2024</w:t>
            </w:r>
            <w:r w:rsidR="008B4F97">
              <w:t xml:space="preserve"> a </w:t>
            </w:r>
            <w:r w:rsidRPr="00485FD6">
              <w:t>se snížením nájemného podnájemce od 1. ledna 2024; konstatuje, že</w:t>
            </w:r>
            <w:r w:rsidR="008B4F97">
              <w:t xml:space="preserve"> v </w:t>
            </w:r>
            <w:r w:rsidRPr="00485FD6">
              <w:t>této souvislosti agentura EMA stanovila nevýhodnou smlouvu ve výši 131,4 milionu EUR; bere na vědomí, že podnájemce agentury splnil své smluvní povinnosti na rok 2023 zaplacením nájemného za období do 31. prosince 2023;</w:t>
            </w:r>
          </w:p>
        </w:tc>
      </w:tr>
    </w:tbl>
    <w:p w:rsidR="00244BC5" w:rsidRPr="00485FD6" w:rsidRDefault="00244BC5" w:rsidP="00244BC5">
      <w:pPr>
        <w:pStyle w:val="AmOrLang"/>
      </w:pPr>
      <w:r w:rsidRPr="00485FD6">
        <w:t xml:space="preserve">Or. </w:t>
      </w:r>
      <w:r w:rsidRPr="00485FD6">
        <w:rPr>
          <w:rStyle w:val="HideTWBExt"/>
        </w:rPr>
        <w:t>&lt;Original&gt;</w:t>
      </w:r>
      <w:r w:rsidRPr="00485FD6">
        <w:rPr>
          <w:rStyle w:val="HideTWBInt"/>
        </w:rPr>
        <w:t>{FR}</w:t>
      </w:r>
      <w:r w:rsidRPr="00485FD6">
        <w:t>fr</w:t>
      </w:r>
      <w:r w:rsidRPr="00485FD6">
        <w:rPr>
          <w:rStyle w:val="HideTWBExt"/>
        </w:rPr>
        <w:t>&lt;/Original&gt;</w:t>
      </w:r>
    </w:p>
    <w:p w:rsidR="00244BC5" w:rsidRPr="00485FD6" w:rsidRDefault="00244BC5" w:rsidP="00244BC5">
      <w:r w:rsidRPr="00485FD6">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88</w:t>
      </w:r>
      <w:r>
        <w:rPr>
          <w:rStyle w:val="HideTWBExt"/>
          <w:b w:val="0"/>
        </w:rPr>
        <w:t>&lt;/NumAm&gt;</w:t>
      </w:r>
    </w:p>
    <w:p w:rsidR="00244BC5" w:rsidRPr="002C339D" w:rsidRDefault="00244BC5" w:rsidP="00244BC5">
      <w:pPr>
        <w:pStyle w:val="NormalBold"/>
      </w:pPr>
      <w:r>
        <w:rPr>
          <w:rStyle w:val="HideTWBExt"/>
          <w:b w:val="0"/>
        </w:rPr>
        <w:t>&lt;RepeatBlock-By&gt;&lt;Members&gt;</w:t>
      </w:r>
      <w:r>
        <w:t>Marit Maij, Csaba Molnár, Claudiu Manda</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54</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54.</w:t>
            </w:r>
            <w:r>
              <w:tab/>
              <w:t>konstatuje, že agentura EMA zveřejňuje ve své roční účetní závěrce důležité informace týkající se jejích bývalých prostor</w:t>
            </w:r>
            <w:r w:rsidR="008B4F97">
              <w:t xml:space="preserve"> v </w:t>
            </w:r>
            <w:r>
              <w:t>Londýně</w:t>
            </w:r>
            <w:r w:rsidR="008B4F97">
              <w:t xml:space="preserve"> a </w:t>
            </w:r>
            <w:r>
              <w:t>nejistoty způsobené skutečností, že mateřská společnost podnájemce podala návrh na vyhlášení úpadku; se znepokojením konstatuje, že by agentura by mohla nést odpovědnost za celou zbývající částku splatnou</w:t>
            </w:r>
            <w:r w:rsidR="008B4F97">
              <w:t xml:space="preserve"> v </w:t>
            </w:r>
            <w:r>
              <w:t>rámci hlavní nájemní smlouvy; je si vědom toho, že maximální částka, včetně místní daně, kterou má agentura EMA zaplatit, pokud prostory zůstanou po zbytek nájemní smlouvy neobsazené, činí 550 milionů EUR; konstatuje, že agentura EMA</w:t>
            </w:r>
            <w:r w:rsidR="008B4F97">
              <w:t xml:space="preserve"> v </w:t>
            </w:r>
            <w:r>
              <w:t>současné době znovu jedná</w:t>
            </w:r>
            <w:r w:rsidR="008B4F97">
              <w:t xml:space="preserve"> o </w:t>
            </w:r>
            <w:r>
              <w:t>podmínkách podnájmu</w:t>
            </w:r>
            <w:r w:rsidR="008B4F97">
              <w:t xml:space="preserve"> s </w:t>
            </w:r>
            <w:r>
              <w:t>pobočkou skupiny ve Spojeném království</w:t>
            </w:r>
            <w:r w:rsidR="008B4F97">
              <w:t xml:space="preserve"> a v </w:t>
            </w:r>
            <w:r>
              <w:t>rámci těchto nových jednání agentura EMA souhlasila</w:t>
            </w:r>
            <w:r w:rsidR="008B4F97">
              <w:t xml:space="preserve"> s </w:t>
            </w:r>
            <w:r>
              <w:t>odkladem plateb nájemného za první dvě čtvrtletí roku 2024</w:t>
            </w:r>
            <w:r w:rsidR="008B4F97">
              <w:t xml:space="preserve"> a </w:t>
            </w:r>
            <w:r>
              <w:t>se snížením nájemného podnájemce od 1. ledna 2024; konstatuje, že</w:t>
            </w:r>
            <w:r w:rsidR="008B4F97">
              <w:t xml:space="preserve"> v </w:t>
            </w:r>
            <w:r>
              <w:t>této souvislosti agentura EMA stanovila nevýhodnou smlouvu ve výši 131,4 milionu EUR; bere na vědomí, že podnájemce agentury splnil své smluvní povinnosti na rok 2023 zaplacením nájemného za období do 31. prosince 2023;</w:t>
            </w:r>
          </w:p>
        </w:tc>
        <w:tc>
          <w:tcPr>
            <w:tcW w:w="4876" w:type="dxa"/>
            <w:tcBorders>
              <w:top w:val="nil"/>
              <w:left w:val="nil"/>
              <w:bottom w:val="nil"/>
              <w:right w:val="nil"/>
            </w:tcBorders>
          </w:tcPr>
          <w:p w:rsidR="00244BC5" w:rsidRPr="002C339D" w:rsidRDefault="00244BC5" w:rsidP="002E304A">
            <w:pPr>
              <w:pStyle w:val="Normal6a"/>
            </w:pPr>
            <w:r>
              <w:t>54.</w:t>
            </w:r>
            <w:r>
              <w:tab/>
              <w:t>konstatuje, že agentura EMA zveřejňuje ve své roční účetní závěrce důležité informace týkající se jejích bývalých prostor</w:t>
            </w:r>
            <w:r w:rsidR="008B4F97">
              <w:t xml:space="preserve"> v </w:t>
            </w:r>
            <w:r>
              <w:t>Londýně</w:t>
            </w:r>
            <w:r w:rsidR="008B4F97">
              <w:t xml:space="preserve"> a </w:t>
            </w:r>
            <w:r>
              <w:t>nejistoty způsobené skutečností, že mateřská společnost podnájemce podala návrh na vyhlášení úpadku; se znepokojením konstatuje, že by agentura by mohla nést odpovědnost za celou zbývající částku splatnou</w:t>
            </w:r>
            <w:r w:rsidR="008B4F97">
              <w:t xml:space="preserve"> v </w:t>
            </w:r>
            <w:r>
              <w:t>rámci hlavní nájemní smlouvy; je si vědom toho, že maximální částka, včetně místní daně, kterou má agentura EMA zaplatit, pokud prostory zůstanou po zbytek nájemní smlouvy neobsazené, činí 550 milionů EUR; konstatuje, že agentura EMA</w:t>
            </w:r>
            <w:r w:rsidR="008B4F97">
              <w:t xml:space="preserve"> v </w:t>
            </w:r>
            <w:r>
              <w:t>současné době znovu jedná</w:t>
            </w:r>
            <w:r w:rsidR="008B4F97">
              <w:t xml:space="preserve"> o </w:t>
            </w:r>
            <w:r>
              <w:t>podmínkách podnájmu</w:t>
            </w:r>
            <w:r w:rsidR="008B4F97">
              <w:t xml:space="preserve"> s </w:t>
            </w:r>
            <w:r>
              <w:t>pobočkou skupiny ve Spojeném království</w:t>
            </w:r>
            <w:r w:rsidR="008B4F97">
              <w:t xml:space="preserve"> a v </w:t>
            </w:r>
            <w:r>
              <w:t>rámci těchto nových jednání agentura EMA souhlasila</w:t>
            </w:r>
            <w:r w:rsidR="008B4F97">
              <w:t xml:space="preserve"> s </w:t>
            </w:r>
            <w:r>
              <w:t>odkladem plateb nájemného za první dvě čtvrtletí roku 2024</w:t>
            </w:r>
            <w:r w:rsidR="008B4F97">
              <w:t xml:space="preserve"> a </w:t>
            </w:r>
            <w:r>
              <w:t>se snížením nájemného podnájemce od 1. ledna 2024; konstatuje, že</w:t>
            </w:r>
            <w:r w:rsidR="008B4F97">
              <w:t xml:space="preserve"> v </w:t>
            </w:r>
            <w:r>
              <w:t>této souvislosti agentura EMA stanovila nevýhodnou smlouvu ve výši 131,4 milionu EUR; bere na vědomí, že podnájemce agentury splnil své smluvní povinnosti na rok 2023 zaplacením nájemného za období do 31. prosince 2023</w:t>
            </w:r>
            <w:r>
              <w:rPr>
                <w:b/>
                <w:i/>
              </w:rPr>
              <w:t>,</w:t>
            </w:r>
            <w:r w:rsidR="008B4F97">
              <w:rPr>
                <w:b/>
                <w:i/>
              </w:rPr>
              <w:t xml:space="preserve"> a </w:t>
            </w:r>
            <w:r>
              <w:rPr>
                <w:b/>
                <w:i/>
              </w:rPr>
              <w:t>naléhavě vyzývá agenturu EMA</w:t>
            </w:r>
            <w:r w:rsidR="008B4F97">
              <w:rPr>
                <w:b/>
                <w:i/>
              </w:rPr>
              <w:t xml:space="preserve"> a </w:t>
            </w:r>
            <w:r>
              <w:rPr>
                <w:b/>
                <w:i/>
              </w:rPr>
              <w:t>Komisi, aby před příštím postupem udělování absolutoria</w:t>
            </w:r>
            <w:r w:rsidR="008B4F97">
              <w:rPr>
                <w:b/>
                <w:i/>
              </w:rPr>
              <w:t xml:space="preserve"> v </w:t>
            </w:r>
            <w:r>
              <w:rPr>
                <w:b/>
                <w:i/>
              </w:rPr>
              <w:t>roce 2024 nalezly udržitelné řešení pro ukončení smlouvy</w:t>
            </w:r>
            <w:r w:rsidR="008B4F97">
              <w:rPr>
                <w:b/>
                <w:i/>
              </w:rPr>
              <w:t xml:space="preserve"> a </w:t>
            </w:r>
            <w:r>
              <w:rPr>
                <w:b/>
                <w:i/>
              </w:rPr>
              <w:t>všech souvisejících závazků</w:t>
            </w:r>
            <w:r>
              <w:t>;</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89</w:t>
      </w:r>
      <w:r>
        <w:rPr>
          <w:rStyle w:val="HideTWBExt"/>
          <w:b w:val="0"/>
        </w:rPr>
        <w:t>&lt;/NumAm&gt;</w:t>
      </w:r>
    </w:p>
    <w:p w:rsidR="00244BC5" w:rsidRPr="002C339D" w:rsidRDefault="00244BC5" w:rsidP="00244BC5">
      <w:pPr>
        <w:pStyle w:val="NormalBold"/>
      </w:pPr>
      <w:r>
        <w:rPr>
          <w:rStyle w:val="HideTWBExt"/>
          <w:b w:val="0"/>
        </w:rPr>
        <w:t>&lt;RepeatBlock-By&gt;&lt;Members&gt;</w:t>
      </w:r>
      <w:r>
        <w:t>Gilles Boyer, Olivier Chastel, Vlad Vasile-Voiculescu, Michal Wiezik</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59</w:t>
      </w:r>
      <w:r w:rsidR="008B4F97">
        <w:t xml:space="preserve"> a </w:t>
      </w:r>
      <w:r>
        <w:t>(nový)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pPr>
              <w:rPr>
                <w:lang w:val="fr-FR"/>
              </w:rPr>
            </w:pPr>
          </w:p>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p>
        </w:tc>
        <w:tc>
          <w:tcPr>
            <w:tcW w:w="4876" w:type="dxa"/>
            <w:tcBorders>
              <w:top w:val="nil"/>
              <w:left w:val="nil"/>
              <w:bottom w:val="nil"/>
              <w:right w:val="nil"/>
            </w:tcBorders>
          </w:tcPr>
          <w:p w:rsidR="00244BC5" w:rsidRPr="002C339D" w:rsidRDefault="00244BC5" w:rsidP="002E304A">
            <w:pPr>
              <w:pStyle w:val="Normal6a"/>
            </w:pPr>
            <w:r>
              <w:rPr>
                <w:b/>
                <w:i/>
              </w:rPr>
              <w:t>59a.</w:t>
            </w:r>
            <w:r>
              <w:tab/>
            </w:r>
            <w:r>
              <w:rPr>
                <w:b/>
                <w:i/>
              </w:rPr>
              <w:t>doporučuje, aby agentury přijaly opatření ke splnění zbývajících nebo zpožděných ukazatelů</w:t>
            </w:r>
            <w:r w:rsidR="008B4F97">
              <w:rPr>
                <w:b/>
                <w:i/>
              </w:rPr>
              <w:t xml:space="preserve"> a </w:t>
            </w:r>
            <w:r>
              <w:rPr>
                <w:b/>
                <w:i/>
              </w:rPr>
              <w:t>aby pravidelně upravovaly své klíčové ukazatele výkonnosti</w:t>
            </w:r>
            <w:r w:rsidR="008B4F97">
              <w:rPr>
                <w:b/>
                <w:i/>
              </w:rPr>
              <w:t xml:space="preserve"> s </w:t>
            </w:r>
            <w:r>
              <w:rPr>
                <w:b/>
                <w:i/>
              </w:rPr>
              <w:t>cílem zvýšit výkonnost;</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90</w:t>
      </w:r>
      <w:r>
        <w:rPr>
          <w:rStyle w:val="HideTWBExt"/>
          <w:b w:val="0"/>
        </w:rPr>
        <w:t>&lt;/NumAm&gt;</w:t>
      </w:r>
    </w:p>
    <w:p w:rsidR="00244BC5" w:rsidRPr="002C339D" w:rsidRDefault="00244BC5" w:rsidP="00244BC5">
      <w:pPr>
        <w:pStyle w:val="NormalBold"/>
      </w:pPr>
      <w:r>
        <w:rPr>
          <w:rStyle w:val="HideTWBExt"/>
          <w:b w:val="0"/>
        </w:rPr>
        <w:t>&lt;RepeatBlock-By&gt;&lt;Members&gt;</w:t>
      </w:r>
      <w:r>
        <w:t>Erik Marquardt</w:t>
      </w:r>
      <w:r>
        <w:rPr>
          <w:rStyle w:val="HideTWBExt"/>
          <w:b w:val="0"/>
        </w:rPr>
        <w:t>&lt;/Members&gt;</w:t>
      </w:r>
    </w:p>
    <w:p w:rsidR="00244BC5" w:rsidRPr="002C339D" w:rsidRDefault="00244BC5" w:rsidP="00244BC5">
      <w:r>
        <w:rPr>
          <w:rStyle w:val="HideTWBExt"/>
        </w:rPr>
        <w:t>&lt;AuNomDe&gt;</w:t>
      </w:r>
      <w:r>
        <w:rPr>
          <w:rStyle w:val="HideTWBInt"/>
          <w:color w:val="auto"/>
        </w:rPr>
        <w:t>{Greens/EFA}</w:t>
      </w:r>
      <w:r>
        <w:t>za skupinu Verts/ALE</w:t>
      </w:r>
      <w:r>
        <w:rPr>
          <w:rStyle w:val="HideTWBExt"/>
        </w:rPr>
        <w:t>&lt;/AuNomDe&gt;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61</w:t>
      </w:r>
      <w:r w:rsidR="008B4F97">
        <w:t xml:space="preserve"> a </w:t>
      </w:r>
      <w:r>
        <w:t>(nový)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pPr>
              <w:rPr>
                <w:lang w:val="fr-FR"/>
              </w:rPr>
            </w:pPr>
          </w:p>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p>
        </w:tc>
        <w:tc>
          <w:tcPr>
            <w:tcW w:w="4876" w:type="dxa"/>
            <w:tcBorders>
              <w:top w:val="nil"/>
              <w:left w:val="nil"/>
              <w:bottom w:val="nil"/>
              <w:right w:val="nil"/>
            </w:tcBorders>
          </w:tcPr>
          <w:p w:rsidR="00244BC5" w:rsidRPr="002C339D" w:rsidRDefault="00244BC5" w:rsidP="002E304A">
            <w:pPr>
              <w:pStyle w:val="Normal6a"/>
            </w:pPr>
            <w:r>
              <w:rPr>
                <w:b/>
                <w:i/>
              </w:rPr>
              <w:t>61a.</w:t>
            </w:r>
            <w:r>
              <w:tab/>
            </w:r>
            <w:r>
              <w:rPr>
                <w:b/>
                <w:i/>
              </w:rPr>
              <w:t>vyzývá</w:t>
            </w:r>
            <w:r w:rsidR="008B4F97">
              <w:rPr>
                <w:b/>
                <w:i/>
              </w:rPr>
              <w:t xml:space="preserve"> k </w:t>
            </w:r>
            <w:r>
              <w:rPr>
                <w:b/>
                <w:i/>
              </w:rPr>
              <w:t>nezávislému přezkumu výkonnosti všech agentur</w:t>
            </w:r>
            <w:r w:rsidR="008B4F97">
              <w:rPr>
                <w:b/>
                <w:i/>
              </w:rPr>
              <w:t xml:space="preserve"> s </w:t>
            </w:r>
            <w:r>
              <w:rPr>
                <w:b/>
                <w:i/>
              </w:rPr>
              <w:t>cílem posoudit, zda jsou jejich činnosti skutečně</w:t>
            </w:r>
            <w:r w:rsidR="008B4F97">
              <w:rPr>
                <w:b/>
                <w:i/>
              </w:rPr>
              <w:t xml:space="preserve"> v </w:t>
            </w:r>
            <w:r>
              <w:rPr>
                <w:b/>
                <w:i/>
              </w:rPr>
              <w:t>souladu</w:t>
            </w:r>
            <w:r w:rsidR="008B4F97">
              <w:rPr>
                <w:b/>
                <w:i/>
              </w:rPr>
              <w:t xml:space="preserve"> s </w:t>
            </w:r>
            <w:r>
              <w:rPr>
                <w:b/>
                <w:i/>
              </w:rPr>
              <w:t>politickými prioritami EU</w:t>
            </w:r>
            <w:r w:rsidR="008B4F97">
              <w:rPr>
                <w:b/>
                <w:i/>
              </w:rPr>
              <w:t xml:space="preserve"> a </w:t>
            </w:r>
            <w:r>
              <w:rPr>
                <w:b/>
                <w:i/>
              </w:rPr>
              <w:t>zda přinášejí hmatatelné výsledky; trvá na tom, aby bylo zavedeno sestavování rozpočtu podle výkonnosti</w:t>
            </w:r>
            <w:r w:rsidR="008B4F97">
              <w:rPr>
                <w:b/>
                <w:i/>
              </w:rPr>
              <w:t xml:space="preserve"> a </w:t>
            </w:r>
            <w:r>
              <w:rPr>
                <w:b/>
                <w:i/>
              </w:rPr>
              <w:t>referenční hodnoty účinnosti</w:t>
            </w:r>
            <w:r w:rsidR="008B4F97">
              <w:rPr>
                <w:b/>
                <w:i/>
              </w:rPr>
              <w:t xml:space="preserve"> s </w:t>
            </w:r>
            <w:r>
              <w:rPr>
                <w:b/>
                <w:i/>
              </w:rPr>
              <w:t>cílem zajistit optimální přidělování zdrojů</w:t>
            </w:r>
            <w:r w:rsidR="008B4F97">
              <w:rPr>
                <w:b/>
                <w:i/>
              </w:rPr>
              <w:t xml:space="preserve"> a </w:t>
            </w:r>
            <w:r>
              <w:rPr>
                <w:b/>
                <w:i/>
              </w:rPr>
              <w:t>správu založenou na dopadu;</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91</w:t>
      </w:r>
      <w:r>
        <w:rPr>
          <w:rStyle w:val="HideTWBExt"/>
          <w:b w:val="0"/>
        </w:rPr>
        <w:t>&lt;/NumAm&gt;</w:t>
      </w:r>
    </w:p>
    <w:p w:rsidR="00244BC5" w:rsidRPr="002C339D" w:rsidRDefault="00244BC5" w:rsidP="00244BC5">
      <w:pPr>
        <w:pStyle w:val="NormalBold"/>
      </w:pPr>
      <w:r>
        <w:rPr>
          <w:rStyle w:val="HideTWBExt"/>
          <w:b w:val="0"/>
        </w:rPr>
        <w:t>&lt;RepeatBlock-By&gt;&lt;Members&gt;</w:t>
      </w:r>
      <w:r>
        <w:t>Dick Erixon, Charlie Weimers, Beatrice Timgren</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62</w:t>
      </w:r>
      <w:r w:rsidR="008B4F97">
        <w:t xml:space="preserve"> a </w:t>
      </w:r>
      <w:r>
        <w:t>(nový)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pPr>
              <w:rPr>
                <w:lang w:val="fr-FR"/>
              </w:rPr>
            </w:pPr>
          </w:p>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p>
        </w:tc>
        <w:tc>
          <w:tcPr>
            <w:tcW w:w="4876" w:type="dxa"/>
            <w:tcBorders>
              <w:top w:val="nil"/>
              <w:left w:val="nil"/>
              <w:bottom w:val="nil"/>
              <w:right w:val="nil"/>
            </w:tcBorders>
          </w:tcPr>
          <w:p w:rsidR="00244BC5" w:rsidRPr="002C339D" w:rsidRDefault="00244BC5" w:rsidP="002E304A">
            <w:pPr>
              <w:pStyle w:val="Normal6a"/>
            </w:pPr>
            <w:r>
              <w:rPr>
                <w:b/>
                <w:i/>
              </w:rPr>
              <w:t>62a.</w:t>
            </w:r>
            <w:r>
              <w:tab/>
            </w:r>
            <w:r>
              <w:rPr>
                <w:b/>
                <w:i/>
              </w:rPr>
              <w:t>vyjadřuje pochybnosti</w:t>
            </w:r>
            <w:r w:rsidR="008B4F97">
              <w:rPr>
                <w:b/>
                <w:i/>
              </w:rPr>
              <w:t xml:space="preserve"> v </w:t>
            </w:r>
            <w:r>
              <w:rPr>
                <w:b/>
                <w:i/>
              </w:rPr>
              <w:t>souvislosti se skutečností, že se na výroční zprávy</w:t>
            </w:r>
            <w:r w:rsidR="008B4F97">
              <w:rPr>
                <w:b/>
                <w:i/>
              </w:rPr>
              <w:t xml:space="preserve"> o </w:t>
            </w:r>
            <w:r>
              <w:rPr>
                <w:b/>
                <w:i/>
              </w:rPr>
              <w:t>činnosti agentur vůbec neodkazuje; klade si otázku, čeho agentury konkrétně</w:t>
            </w:r>
            <w:r w:rsidR="008B4F97">
              <w:rPr>
                <w:b/>
                <w:i/>
              </w:rPr>
              <w:t xml:space="preserve"> v </w:t>
            </w:r>
            <w:r>
              <w:rPr>
                <w:b/>
                <w:i/>
              </w:rPr>
              <w:t>roce 2023 dosáhly;</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92</w:t>
      </w:r>
      <w:r>
        <w:rPr>
          <w:rStyle w:val="HideTWBExt"/>
          <w:b w:val="0"/>
        </w:rPr>
        <w:t>&lt;/NumAm&gt;</w:t>
      </w:r>
    </w:p>
    <w:p w:rsidR="00244BC5" w:rsidRPr="002C339D" w:rsidRDefault="00244BC5" w:rsidP="00244BC5">
      <w:pPr>
        <w:pStyle w:val="NormalBold"/>
      </w:pPr>
      <w:r>
        <w:rPr>
          <w:rStyle w:val="HideTWBExt"/>
          <w:b w:val="0"/>
        </w:rPr>
        <w:t>&lt;RepeatBlock-By&gt;&lt;Members&gt;</w:t>
      </w:r>
      <w:r>
        <w:t>Dirk Gotink</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63</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63.</w:t>
            </w:r>
            <w:r>
              <w:tab/>
              <w:t>konstatuje, že výsledkem úsilí</w:t>
            </w:r>
            <w:r w:rsidR="008B4F97">
              <w:t xml:space="preserve"> o </w:t>
            </w:r>
            <w:r>
              <w:t>monitorování rozpočtu během rozpočtového roku 2023 byla míra plnění rozpočtu</w:t>
            </w:r>
            <w:r w:rsidR="008B4F97">
              <w:t xml:space="preserve"> u </w:t>
            </w:r>
            <w:r>
              <w:t>prostředků na závazky</w:t>
            </w:r>
            <w:r w:rsidR="008B4F97">
              <w:t xml:space="preserve"> v </w:t>
            </w:r>
            <w:r>
              <w:t>běžném roce</w:t>
            </w:r>
            <w:r w:rsidR="008B4F97">
              <w:t xml:space="preserve"> v </w:t>
            </w:r>
            <w:r>
              <w:t>průměru vyšší než 97 %,</w:t>
            </w:r>
            <w:r w:rsidR="008B4F97">
              <w:t xml:space="preserve"> s </w:t>
            </w:r>
            <w:r>
              <w:t>výjimkou střediska CdT</w:t>
            </w:r>
            <w:r w:rsidR="008B4F97">
              <w:t xml:space="preserve"> a </w:t>
            </w:r>
            <w:r>
              <w:t>orgánu ELA</w:t>
            </w:r>
            <w:r w:rsidR="008B4F97">
              <w:t xml:space="preserve"> s </w:t>
            </w:r>
            <w:r>
              <w:t>tím, že</w:t>
            </w:r>
            <w:r w:rsidR="008B4F97">
              <w:t xml:space="preserve"> u </w:t>
            </w:r>
            <w:r>
              <w:t>CdT představovala míra plnění 89,55 %</w:t>
            </w:r>
            <w:r w:rsidR="008B4F97">
              <w:t xml:space="preserve"> a u </w:t>
            </w:r>
            <w:r>
              <w:t xml:space="preserve">orgánu ELA 93,72 %; </w:t>
            </w:r>
            <w:r>
              <w:rPr>
                <w:b/>
                <w:i/>
              </w:rPr>
              <w:t>konstatuje, že agentury, které vykazují nejnižší míru čerpání prostředků na platby</w:t>
            </w:r>
            <w:r w:rsidR="008B4F97">
              <w:rPr>
                <w:b/>
                <w:i/>
              </w:rPr>
              <w:t xml:space="preserve"> v </w:t>
            </w:r>
            <w:r>
              <w:rPr>
                <w:b/>
                <w:i/>
              </w:rPr>
              <w:t>běžném roce, jsou uvedeny ve vzestupném pořadí spolu</w:t>
            </w:r>
            <w:r w:rsidR="008B4F97">
              <w:rPr>
                <w:b/>
                <w:i/>
              </w:rPr>
              <w:t xml:space="preserve"> s </w:t>
            </w:r>
            <w:r>
              <w:rPr>
                <w:b/>
                <w:i/>
              </w:rPr>
              <w:t>jejich příslušnými procentními podíly: ESA 47,61 %, Frontex 55,37 %, EU-OSHA 68,83 %, ACER 70,69 %</w:t>
            </w:r>
            <w:r w:rsidR="008B4F97">
              <w:rPr>
                <w:b/>
                <w:i/>
              </w:rPr>
              <w:t xml:space="preserve"> a </w:t>
            </w:r>
            <w:r>
              <w:rPr>
                <w:b/>
                <w:i/>
              </w:rPr>
              <w:t>ECDC 71,79 %;</w:t>
            </w:r>
          </w:p>
        </w:tc>
        <w:tc>
          <w:tcPr>
            <w:tcW w:w="4876" w:type="dxa"/>
            <w:tcBorders>
              <w:top w:val="nil"/>
              <w:left w:val="nil"/>
              <w:bottom w:val="nil"/>
              <w:right w:val="nil"/>
            </w:tcBorders>
          </w:tcPr>
          <w:p w:rsidR="00244BC5" w:rsidRPr="002C339D" w:rsidRDefault="00244BC5" w:rsidP="002E304A">
            <w:pPr>
              <w:pStyle w:val="Normal6a"/>
            </w:pPr>
            <w:r>
              <w:t>63.</w:t>
            </w:r>
            <w:r>
              <w:tab/>
              <w:t>konstatuje, že výsledkem úsilí</w:t>
            </w:r>
            <w:r w:rsidR="008B4F97">
              <w:t xml:space="preserve"> o </w:t>
            </w:r>
            <w:r>
              <w:t>monitorování rozpočtu během rozpočtového roku 2023 byla míra plnění rozpočtu</w:t>
            </w:r>
            <w:r w:rsidR="008B4F97">
              <w:t xml:space="preserve"> u </w:t>
            </w:r>
            <w:r>
              <w:t>prostředků na závazky</w:t>
            </w:r>
            <w:r w:rsidR="008B4F97">
              <w:t xml:space="preserve"> v </w:t>
            </w:r>
            <w:r>
              <w:t>běžném roce</w:t>
            </w:r>
            <w:r w:rsidR="008B4F97">
              <w:t xml:space="preserve"> v </w:t>
            </w:r>
            <w:r>
              <w:t>průměru vyšší než 97 %,</w:t>
            </w:r>
            <w:r w:rsidR="008B4F97">
              <w:t xml:space="preserve"> s </w:t>
            </w:r>
            <w:r>
              <w:t>výjimkou střediska CdT</w:t>
            </w:r>
            <w:r w:rsidR="008B4F97">
              <w:t xml:space="preserve"> a </w:t>
            </w:r>
            <w:r>
              <w:t>orgánu ELA</w:t>
            </w:r>
            <w:r w:rsidR="008B4F97">
              <w:t xml:space="preserve"> s </w:t>
            </w:r>
            <w:r>
              <w:t>tím, že</w:t>
            </w:r>
            <w:r w:rsidR="008B4F97">
              <w:t xml:space="preserve"> u </w:t>
            </w:r>
            <w:r>
              <w:t>CdT představovala míra plnění 89,55 %</w:t>
            </w:r>
            <w:r w:rsidR="008B4F97">
              <w:t xml:space="preserve"> a u </w:t>
            </w:r>
            <w:r>
              <w:t>orgánu ELA 93,72 %;</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93</w:t>
      </w:r>
      <w:r>
        <w:rPr>
          <w:rStyle w:val="HideTWBExt"/>
          <w:b w:val="0"/>
        </w:rPr>
        <w:t>&lt;/NumAm&gt;</w:t>
      </w:r>
    </w:p>
    <w:p w:rsidR="00244BC5" w:rsidRPr="002C339D" w:rsidRDefault="00244BC5" w:rsidP="00244BC5">
      <w:pPr>
        <w:pStyle w:val="NormalBold"/>
      </w:pPr>
      <w:r>
        <w:rPr>
          <w:rStyle w:val="HideTWBExt"/>
          <w:b w:val="0"/>
        </w:rPr>
        <w:t>&lt;RepeatBlock-By&gt;&lt;Members&gt;</w:t>
      </w:r>
      <w:r>
        <w:t>Erik Marquardt</w:t>
      </w:r>
      <w:r>
        <w:rPr>
          <w:rStyle w:val="HideTWBExt"/>
          <w:b w:val="0"/>
        </w:rPr>
        <w:t>&lt;/Members&gt;</w:t>
      </w:r>
    </w:p>
    <w:p w:rsidR="00244BC5" w:rsidRPr="002C339D" w:rsidRDefault="00244BC5" w:rsidP="00244BC5">
      <w:r>
        <w:rPr>
          <w:rStyle w:val="HideTWBExt"/>
        </w:rPr>
        <w:t>&lt;AuNomDe&gt;</w:t>
      </w:r>
      <w:r>
        <w:rPr>
          <w:rStyle w:val="HideTWBInt"/>
          <w:color w:val="auto"/>
        </w:rPr>
        <w:t>{Greens/EFA}</w:t>
      </w:r>
      <w:r>
        <w:t>za skupinu Verts/ALE</w:t>
      </w:r>
      <w:r>
        <w:rPr>
          <w:rStyle w:val="HideTWBExt"/>
        </w:rPr>
        <w:t>&lt;/AuNomDe&gt;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63</w:t>
      </w:r>
      <w:r w:rsidR="008B4F97">
        <w:t xml:space="preserve"> a </w:t>
      </w:r>
      <w:r>
        <w:t>(nový)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pPr>
              <w:rPr>
                <w:lang w:val="fr-FR"/>
              </w:rPr>
            </w:pPr>
          </w:p>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p>
        </w:tc>
        <w:tc>
          <w:tcPr>
            <w:tcW w:w="4876" w:type="dxa"/>
            <w:tcBorders>
              <w:top w:val="nil"/>
              <w:left w:val="nil"/>
              <w:bottom w:val="nil"/>
              <w:right w:val="nil"/>
            </w:tcBorders>
          </w:tcPr>
          <w:p w:rsidR="00244BC5" w:rsidRPr="002C339D" w:rsidRDefault="00244BC5" w:rsidP="002E304A">
            <w:pPr>
              <w:pStyle w:val="Normal6a"/>
            </w:pPr>
            <w:r>
              <w:rPr>
                <w:b/>
                <w:i/>
              </w:rPr>
              <w:t>63a.</w:t>
            </w:r>
            <w:r>
              <w:tab/>
            </w:r>
            <w:r>
              <w:rPr>
                <w:b/>
                <w:i/>
              </w:rPr>
              <w:t>vyjadřuje politování nad tím, že rozpočet agentury FRA na rok 2023 je přibližně stejný jako</w:t>
            </w:r>
            <w:r w:rsidR="008B4F97">
              <w:rPr>
                <w:b/>
                <w:i/>
              </w:rPr>
              <w:t xml:space="preserve"> v </w:t>
            </w:r>
            <w:r>
              <w:rPr>
                <w:b/>
                <w:i/>
              </w:rPr>
              <w:t>roce 2022, stejně jako počet jejích zaměstnanců; opakuje své znepokojení nad tím, že agentura FRA nadále trpí nedostatkem finančních</w:t>
            </w:r>
            <w:r w:rsidR="008B4F97">
              <w:rPr>
                <w:b/>
                <w:i/>
              </w:rPr>
              <w:t xml:space="preserve"> a </w:t>
            </w:r>
            <w:r>
              <w:rPr>
                <w:b/>
                <w:i/>
              </w:rPr>
              <w:t>personálních zdrojů</w:t>
            </w:r>
            <w:r w:rsidR="008B4F97">
              <w:rPr>
                <w:b/>
                <w:i/>
              </w:rPr>
              <w:t xml:space="preserve"> a </w:t>
            </w:r>
            <w:r>
              <w:rPr>
                <w:b/>
                <w:i/>
              </w:rPr>
              <w:t>že to může ovlivnit kvalitu práce, kterou agentura poskytuje</w:t>
            </w:r>
            <w:r w:rsidR="008B4F97">
              <w:rPr>
                <w:b/>
                <w:i/>
              </w:rPr>
              <w:t xml:space="preserve"> a </w:t>
            </w:r>
            <w:r>
              <w:rPr>
                <w:b/>
                <w:i/>
              </w:rPr>
              <w:t>která má pro politiku EU prokazatelně velkou hodnotu; domnívá se, že výrazný</w:t>
            </w:r>
            <w:r w:rsidR="008B4F97">
              <w:rPr>
                <w:b/>
                <w:i/>
              </w:rPr>
              <w:t xml:space="preserve"> a </w:t>
            </w:r>
            <w:r>
              <w:rPr>
                <w:b/>
                <w:i/>
              </w:rPr>
              <w:t>rostoucí rozdíl</w:t>
            </w:r>
            <w:r w:rsidR="008B4F97">
              <w:rPr>
                <w:b/>
                <w:i/>
              </w:rPr>
              <w:t xml:space="preserve"> v </w:t>
            </w:r>
            <w:r>
              <w:rPr>
                <w:b/>
                <w:i/>
              </w:rPr>
              <w:t>prostředcích, které jsou přidělovány agenturám působícím</w:t>
            </w:r>
            <w:r w:rsidR="008B4F97">
              <w:rPr>
                <w:b/>
                <w:i/>
              </w:rPr>
              <w:t xml:space="preserve"> v </w:t>
            </w:r>
            <w:r>
              <w:rPr>
                <w:b/>
                <w:i/>
              </w:rPr>
              <w:t>oblasti spravedlnosti</w:t>
            </w:r>
            <w:r w:rsidR="008B4F97">
              <w:rPr>
                <w:b/>
                <w:i/>
              </w:rPr>
              <w:t xml:space="preserve"> a </w:t>
            </w:r>
            <w:r>
              <w:rPr>
                <w:b/>
                <w:i/>
              </w:rPr>
              <w:t>vnitřních věcí, je znepokojivým trendem;</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94</w:t>
      </w:r>
      <w:r>
        <w:rPr>
          <w:rStyle w:val="HideTWBExt"/>
          <w:b w:val="0"/>
        </w:rPr>
        <w:t>&lt;/NumAm&gt;</w:t>
      </w:r>
    </w:p>
    <w:p w:rsidR="00244BC5" w:rsidRPr="002C339D" w:rsidRDefault="00244BC5" w:rsidP="00244BC5">
      <w:pPr>
        <w:pStyle w:val="NormalBold"/>
      </w:pPr>
      <w:r>
        <w:rPr>
          <w:rStyle w:val="HideTWBExt"/>
          <w:b w:val="0"/>
        </w:rPr>
        <w:t>&lt;RepeatBlock-By&gt;&lt;Members&gt;</w:t>
      </w:r>
      <w:r>
        <w:t>Erik Marquardt</w:t>
      </w:r>
      <w:r>
        <w:rPr>
          <w:rStyle w:val="HideTWBExt"/>
          <w:b w:val="0"/>
        </w:rPr>
        <w:t>&lt;/Members&gt;</w:t>
      </w:r>
    </w:p>
    <w:p w:rsidR="00244BC5" w:rsidRPr="002C339D" w:rsidRDefault="00244BC5" w:rsidP="00244BC5">
      <w:r>
        <w:rPr>
          <w:rStyle w:val="HideTWBExt"/>
        </w:rPr>
        <w:t>&lt;AuNomDe&gt;</w:t>
      </w:r>
      <w:r>
        <w:rPr>
          <w:rStyle w:val="HideTWBInt"/>
          <w:color w:val="auto"/>
        </w:rPr>
        <w:t>{Greens/EFA}</w:t>
      </w:r>
      <w:r>
        <w:t>za skupinu Verts/ALE</w:t>
      </w:r>
      <w:r>
        <w:rPr>
          <w:rStyle w:val="HideTWBExt"/>
        </w:rPr>
        <w:t>&lt;/AuNomDe&gt;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63 b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pPr>
              <w:rPr>
                <w:lang w:val="fr-FR"/>
              </w:rPr>
            </w:pPr>
          </w:p>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p>
        </w:tc>
        <w:tc>
          <w:tcPr>
            <w:tcW w:w="4876" w:type="dxa"/>
            <w:tcBorders>
              <w:top w:val="nil"/>
              <w:left w:val="nil"/>
              <w:bottom w:val="nil"/>
              <w:right w:val="nil"/>
            </w:tcBorders>
          </w:tcPr>
          <w:p w:rsidR="00244BC5" w:rsidRPr="002C339D" w:rsidRDefault="00244BC5" w:rsidP="002E304A">
            <w:pPr>
              <w:pStyle w:val="Normal6a"/>
            </w:pPr>
            <w:r>
              <w:rPr>
                <w:b/>
                <w:i/>
              </w:rPr>
              <w:t>63b.</w:t>
            </w:r>
            <w:r>
              <w:tab/>
            </w:r>
            <w:r>
              <w:rPr>
                <w:b/>
                <w:i/>
              </w:rPr>
              <w:t>bere na vědomí zvýšení rozpočtu agentury EUAA</w:t>
            </w:r>
            <w:r w:rsidR="008B4F97">
              <w:rPr>
                <w:b/>
                <w:i/>
              </w:rPr>
              <w:t xml:space="preserve"> v </w:t>
            </w:r>
            <w:r>
              <w:rPr>
                <w:b/>
                <w:i/>
              </w:rPr>
              <w:t>roce 2023</w:t>
            </w:r>
            <w:r w:rsidR="008B4F97">
              <w:rPr>
                <w:b/>
                <w:i/>
              </w:rPr>
              <w:t xml:space="preserve"> z </w:t>
            </w:r>
            <w:r>
              <w:rPr>
                <w:b/>
                <w:i/>
              </w:rPr>
              <w:t>168 milionů EUR na 170 milionů EUR (+0,77 %)</w:t>
            </w:r>
            <w:r w:rsidR="008B4F97">
              <w:rPr>
                <w:b/>
                <w:i/>
              </w:rPr>
              <w:t xml:space="preserve"> a </w:t>
            </w:r>
            <w:r>
              <w:rPr>
                <w:b/>
                <w:i/>
              </w:rPr>
              <w:t>zvýšení počtu zaměstnanců</w:t>
            </w:r>
            <w:r w:rsidR="008B4F97">
              <w:rPr>
                <w:b/>
                <w:i/>
              </w:rPr>
              <w:t xml:space="preserve"> z </w:t>
            </w:r>
            <w:r>
              <w:rPr>
                <w:b/>
                <w:i/>
              </w:rPr>
              <w:t>519 na 529 (+2 %); připomíná důležitou úlohu Agentury Evropské unie pro otázky azylu, pokud jde</w:t>
            </w:r>
            <w:r w:rsidR="008B4F97">
              <w:rPr>
                <w:b/>
                <w:i/>
              </w:rPr>
              <w:t xml:space="preserve"> o </w:t>
            </w:r>
            <w:r>
              <w:rPr>
                <w:b/>
                <w:i/>
              </w:rPr>
              <w:t>podporu členských států při provádění společného evropského azylového systému</w:t>
            </w:r>
            <w:r w:rsidR="008B4F97">
              <w:rPr>
                <w:b/>
                <w:i/>
              </w:rPr>
              <w:t xml:space="preserve"> a </w:t>
            </w:r>
            <w:r>
              <w:rPr>
                <w:b/>
                <w:i/>
              </w:rPr>
              <w:t>sledování jeho správného provádění; připomíná, že orgán příslušný</w:t>
            </w:r>
            <w:r w:rsidR="008B4F97">
              <w:rPr>
                <w:b/>
                <w:i/>
              </w:rPr>
              <w:t xml:space="preserve"> k </w:t>
            </w:r>
            <w:r>
              <w:rPr>
                <w:b/>
                <w:i/>
              </w:rPr>
              <w:t>udělení absolutoria ve své zprávě</w:t>
            </w:r>
            <w:r w:rsidR="008B4F97">
              <w:rPr>
                <w:b/>
                <w:i/>
              </w:rPr>
              <w:t xml:space="preserve"> o </w:t>
            </w:r>
            <w:r>
              <w:rPr>
                <w:b/>
                <w:i/>
              </w:rPr>
              <w:t>udělení absolutoria Agentuře Evropské unie pro otázky azylu za rok 2022 upozornil na obavy ohledně vnitřního řízení</w:t>
            </w:r>
            <w:r w:rsidR="008B4F97">
              <w:rPr>
                <w:b/>
                <w:i/>
              </w:rPr>
              <w:t xml:space="preserve"> a </w:t>
            </w:r>
            <w:r>
              <w:rPr>
                <w:b/>
                <w:i/>
              </w:rPr>
              <w:t>postupů agentury</w:t>
            </w:r>
            <w:r w:rsidR="008B4F97">
              <w:rPr>
                <w:b/>
                <w:i/>
              </w:rPr>
              <w:t xml:space="preserve"> a </w:t>
            </w:r>
            <w:r>
              <w:rPr>
                <w:b/>
                <w:i/>
              </w:rPr>
              <w:t>konstatoval, že úřad OLAF zahájil vyšetřování, které už je ukončené</w:t>
            </w:r>
            <w:r w:rsidR="008B4F97">
              <w:rPr>
                <w:b/>
                <w:i/>
              </w:rPr>
              <w:t xml:space="preserve"> a </w:t>
            </w:r>
            <w:r>
              <w:rPr>
                <w:b/>
                <w:i/>
              </w:rPr>
              <w:t>které se údajně týkalo nepotismu</w:t>
            </w:r>
            <w:r w:rsidR="008B4F97">
              <w:rPr>
                <w:b/>
                <w:i/>
              </w:rPr>
              <w:t xml:space="preserve"> a </w:t>
            </w:r>
            <w:r>
              <w:rPr>
                <w:b/>
                <w:i/>
              </w:rPr>
              <w:t>dalších záležitostí ovlivňujících její finanční řízení; vyjadřuje politování nad tím, že výkonná ředitelka agentury se během přípravného slyšení</w:t>
            </w:r>
            <w:r w:rsidR="008B4F97">
              <w:rPr>
                <w:b/>
                <w:i/>
              </w:rPr>
              <w:t xml:space="preserve"> o </w:t>
            </w:r>
            <w:r>
              <w:rPr>
                <w:b/>
                <w:i/>
              </w:rPr>
              <w:t>udělení absolutoria ve výboru CONT vyhýbala odpovědím; je znepokojen tím, že rada agentury odmítá poskytnout orgánu příslušnému</w:t>
            </w:r>
            <w:r w:rsidR="008B4F97">
              <w:rPr>
                <w:b/>
                <w:i/>
              </w:rPr>
              <w:t xml:space="preserve"> k </w:t>
            </w:r>
            <w:r>
              <w:rPr>
                <w:b/>
                <w:i/>
              </w:rPr>
              <w:t>udělení absolutoria obsah</w:t>
            </w:r>
            <w:r w:rsidR="008B4F97">
              <w:rPr>
                <w:b/>
                <w:i/>
              </w:rPr>
              <w:t xml:space="preserve"> a </w:t>
            </w:r>
            <w:r>
              <w:rPr>
                <w:b/>
                <w:i/>
              </w:rPr>
              <w:t>doporučení uvedené zprávy úřadu OLAF; vyzývá agenturu, aby zjištění zprávy neprodleně zpřístupnila;</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95</w:t>
      </w:r>
      <w:r>
        <w:rPr>
          <w:rStyle w:val="HideTWBExt"/>
          <w:b w:val="0"/>
        </w:rPr>
        <w:t>&lt;/NumAm&gt;</w:t>
      </w:r>
    </w:p>
    <w:p w:rsidR="00244BC5" w:rsidRPr="002C339D" w:rsidRDefault="00244BC5" w:rsidP="00244BC5">
      <w:pPr>
        <w:pStyle w:val="NormalBold"/>
      </w:pPr>
      <w:r>
        <w:rPr>
          <w:rStyle w:val="HideTWBExt"/>
          <w:b w:val="0"/>
        </w:rPr>
        <w:t>&lt;RepeatBlock-By&gt;&lt;Members&gt;</w:t>
      </w:r>
      <w:r>
        <w:t>Erik Marquardt</w:t>
      </w:r>
      <w:r>
        <w:rPr>
          <w:rStyle w:val="HideTWBExt"/>
          <w:b w:val="0"/>
        </w:rPr>
        <w:t>&lt;/Members&gt;</w:t>
      </w:r>
    </w:p>
    <w:p w:rsidR="00244BC5" w:rsidRPr="002C339D" w:rsidRDefault="00244BC5" w:rsidP="00244BC5">
      <w:r>
        <w:rPr>
          <w:rStyle w:val="HideTWBExt"/>
        </w:rPr>
        <w:t>&lt;AuNomDe&gt;</w:t>
      </w:r>
      <w:r>
        <w:rPr>
          <w:rStyle w:val="HideTWBInt"/>
          <w:color w:val="auto"/>
        </w:rPr>
        <w:t>{Greens/EFA}</w:t>
      </w:r>
      <w:r>
        <w:t>za skupinu Verts/ALE</w:t>
      </w:r>
      <w:r>
        <w:rPr>
          <w:rStyle w:val="HideTWBExt"/>
        </w:rPr>
        <w:t>&lt;/AuNomDe&gt;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63 c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pPr>
              <w:rPr>
                <w:lang w:val="fr-FR"/>
              </w:rPr>
            </w:pPr>
          </w:p>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p>
        </w:tc>
        <w:tc>
          <w:tcPr>
            <w:tcW w:w="4876" w:type="dxa"/>
            <w:tcBorders>
              <w:top w:val="nil"/>
              <w:left w:val="nil"/>
              <w:bottom w:val="nil"/>
              <w:right w:val="nil"/>
            </w:tcBorders>
          </w:tcPr>
          <w:p w:rsidR="00244BC5" w:rsidRPr="002C339D" w:rsidRDefault="00244BC5" w:rsidP="002E304A">
            <w:pPr>
              <w:pStyle w:val="Normal6a"/>
            </w:pPr>
            <w:r>
              <w:rPr>
                <w:b/>
                <w:i/>
              </w:rPr>
              <w:t>63c.</w:t>
            </w:r>
            <w:r>
              <w:tab/>
            </w:r>
            <w:r>
              <w:rPr>
                <w:b/>
                <w:i/>
              </w:rPr>
              <w:t>bere na vědomí nový plán interoperability; uznává, že pro postupné zavádění</w:t>
            </w:r>
            <w:r w:rsidR="008B4F97">
              <w:rPr>
                <w:b/>
                <w:i/>
              </w:rPr>
              <w:t xml:space="preserve"> a </w:t>
            </w:r>
            <w:r>
              <w:rPr>
                <w:b/>
                <w:i/>
              </w:rPr>
              <w:t>zajištění interoperability informačních systémů EU bylo</w:t>
            </w:r>
            <w:r w:rsidR="008B4F97">
              <w:rPr>
                <w:b/>
                <w:i/>
              </w:rPr>
              <w:t xml:space="preserve"> v </w:t>
            </w:r>
            <w:r>
              <w:rPr>
                <w:b/>
                <w:i/>
              </w:rPr>
              <w:t>důsledku zpoždění při vývoji Systému vstupu/výstupu (EES), Evropského systému pro cestovní informace</w:t>
            </w:r>
            <w:r w:rsidR="008B4F97">
              <w:rPr>
                <w:b/>
                <w:i/>
              </w:rPr>
              <w:t xml:space="preserve"> a </w:t>
            </w:r>
            <w:r>
              <w:rPr>
                <w:b/>
                <w:i/>
              </w:rPr>
              <w:t>povolení (ETIAS)</w:t>
            </w:r>
            <w:r w:rsidR="008B4F97">
              <w:rPr>
                <w:b/>
                <w:i/>
              </w:rPr>
              <w:t xml:space="preserve"> a </w:t>
            </w:r>
            <w:r>
              <w:rPr>
                <w:b/>
                <w:i/>
              </w:rPr>
              <w:t>Evropského informačního systému rejstříků trestů státních příslušníků třetích zemí (ECRIS-TCN) nutné stanovit nový harmonogram; zdůrazňuje, že</w:t>
            </w:r>
            <w:r w:rsidR="008B4F97">
              <w:rPr>
                <w:b/>
                <w:i/>
              </w:rPr>
              <w:t xml:space="preserve"> k </w:t>
            </w:r>
            <w:r>
              <w:rPr>
                <w:b/>
                <w:i/>
              </w:rPr>
              <w:t>zachování</w:t>
            </w:r>
            <w:r w:rsidR="008B4F97">
              <w:rPr>
                <w:b/>
                <w:i/>
              </w:rPr>
              <w:t xml:space="preserve"> a </w:t>
            </w:r>
            <w:r>
              <w:rPr>
                <w:b/>
                <w:i/>
              </w:rPr>
              <w:t>posílení unijního prostoru svobody, bezpečnosti</w:t>
            </w:r>
            <w:r w:rsidR="008B4F97">
              <w:rPr>
                <w:b/>
                <w:i/>
              </w:rPr>
              <w:t xml:space="preserve"> a </w:t>
            </w:r>
            <w:r>
              <w:rPr>
                <w:b/>
                <w:i/>
              </w:rPr>
              <w:t>práva</w:t>
            </w:r>
            <w:r w:rsidR="008B4F97">
              <w:rPr>
                <w:b/>
                <w:i/>
              </w:rPr>
              <w:t xml:space="preserve"> v </w:t>
            </w:r>
            <w:r>
              <w:rPr>
                <w:b/>
                <w:i/>
              </w:rPr>
              <w:t>souladu</w:t>
            </w:r>
            <w:r w:rsidR="008B4F97">
              <w:rPr>
                <w:b/>
                <w:i/>
              </w:rPr>
              <w:t xml:space="preserve"> s </w:t>
            </w:r>
            <w:r>
              <w:rPr>
                <w:b/>
                <w:i/>
              </w:rPr>
              <w:t>příslušnými právními předpisy je naprosto nezbytné zajistit rychlou, účinnou</w:t>
            </w:r>
            <w:r w:rsidR="008B4F97">
              <w:rPr>
                <w:b/>
                <w:i/>
              </w:rPr>
              <w:t xml:space="preserve"> a </w:t>
            </w:r>
            <w:r>
              <w:rPr>
                <w:b/>
                <w:i/>
              </w:rPr>
              <w:t>spolehlivou výměnu informací;</w:t>
            </w:r>
            <w:r w:rsidR="008B4F97">
              <w:rPr>
                <w:b/>
                <w:i/>
              </w:rPr>
              <w:t xml:space="preserve"> v </w:t>
            </w:r>
            <w:r>
              <w:rPr>
                <w:b/>
                <w:i/>
              </w:rPr>
              <w:t>tomto ohledu bere na vědomí práci</w:t>
            </w:r>
            <w:r w:rsidR="008B4F97">
              <w:rPr>
                <w:b/>
                <w:i/>
              </w:rPr>
              <w:t xml:space="preserve"> a </w:t>
            </w:r>
            <w:r>
              <w:rPr>
                <w:b/>
                <w:i/>
              </w:rPr>
              <w:t>zlepšení, jichž dosáhla agentura eu-LISA;</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96</w:t>
      </w:r>
      <w:r>
        <w:rPr>
          <w:rStyle w:val="HideTWBExt"/>
          <w:b w:val="0"/>
        </w:rPr>
        <w:t>&lt;/NumAm&gt;</w:t>
      </w:r>
    </w:p>
    <w:p w:rsidR="00244BC5" w:rsidRPr="002C339D" w:rsidRDefault="00244BC5" w:rsidP="00244BC5">
      <w:pPr>
        <w:pStyle w:val="NormalBold"/>
      </w:pPr>
      <w:r>
        <w:rPr>
          <w:rStyle w:val="HideTWBExt"/>
          <w:b w:val="0"/>
        </w:rPr>
        <w:t>&lt;RepeatBlock-By&gt;&lt;Members&gt;</w:t>
      </w:r>
      <w:r>
        <w:t>Gilles Boyer, Olivier Chastel, Vlad Vasile-Voiculescu, Michal Wiezik</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64</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64.</w:t>
            </w:r>
            <w:r>
              <w:tab/>
              <w:t>se znepokojením konstatuje, že nejčastějším zdrojem neoprávněných plateb jsou</w:t>
            </w:r>
            <w:r w:rsidR="008B4F97">
              <w:t xml:space="preserve"> i </w:t>
            </w:r>
            <w:r>
              <w:t>nadále nedostatky</w:t>
            </w:r>
            <w:r w:rsidR="008B4F97">
              <w:t xml:space="preserve"> v </w:t>
            </w:r>
            <w:r>
              <w:t>zadávání veřejných zakázek; zdůrazňuje, že Účetní dvůr předložil</w:t>
            </w:r>
            <w:r w:rsidR="008B4F97">
              <w:t xml:space="preserve"> v </w:t>
            </w:r>
            <w:r>
              <w:t>roce 2023 38 připomínek</w:t>
            </w:r>
            <w:r w:rsidR="008B4F97">
              <w:t xml:space="preserve"> k </w:t>
            </w:r>
            <w:r>
              <w:t>nedostatkům</w:t>
            </w:r>
            <w:r w:rsidR="008B4F97">
              <w:t xml:space="preserve"> v </w:t>
            </w:r>
            <w:r>
              <w:t>oblasti zadávání veřejných zakázek (oproti 41</w:t>
            </w:r>
            <w:r w:rsidR="008B4F97">
              <w:t xml:space="preserve"> v </w:t>
            </w:r>
            <w:r>
              <w:t>roce 2022</w:t>
            </w:r>
            <w:r w:rsidR="008B4F97">
              <w:t xml:space="preserve"> a </w:t>
            </w:r>
            <w:r>
              <w:t>28</w:t>
            </w:r>
            <w:r w:rsidR="008B4F97">
              <w:t xml:space="preserve"> v </w:t>
            </w:r>
            <w:r>
              <w:t>roce 2021)</w:t>
            </w:r>
            <w:r>
              <w:rPr>
                <w:vertAlign w:val="superscript"/>
              </w:rPr>
              <w:t>28</w:t>
            </w:r>
            <w:r>
              <w:t>;</w:t>
            </w:r>
          </w:p>
        </w:tc>
        <w:tc>
          <w:tcPr>
            <w:tcW w:w="4876" w:type="dxa"/>
            <w:tcBorders>
              <w:top w:val="nil"/>
              <w:left w:val="nil"/>
              <w:bottom w:val="nil"/>
              <w:right w:val="nil"/>
            </w:tcBorders>
          </w:tcPr>
          <w:p w:rsidR="00244BC5" w:rsidRPr="002C339D" w:rsidRDefault="00244BC5" w:rsidP="002E304A">
            <w:pPr>
              <w:pStyle w:val="Normal6a"/>
            </w:pPr>
            <w:r>
              <w:t>64.</w:t>
            </w:r>
            <w:r>
              <w:tab/>
              <w:t>se znepokojením konstatuje, že nejčastějším zdrojem neoprávněných plateb jsou</w:t>
            </w:r>
            <w:r w:rsidR="008B4F97">
              <w:t xml:space="preserve"> i </w:t>
            </w:r>
            <w:r>
              <w:t>nadále nedostatky</w:t>
            </w:r>
            <w:r w:rsidR="008B4F97">
              <w:t xml:space="preserve"> v </w:t>
            </w:r>
            <w:r>
              <w:t>zadávání veřejných zakázek; zdůrazňuje, že Účetní dvůr předložil</w:t>
            </w:r>
            <w:r w:rsidR="008B4F97">
              <w:t xml:space="preserve"> v </w:t>
            </w:r>
            <w:r>
              <w:t>roce 2023 38 připomínek</w:t>
            </w:r>
            <w:r w:rsidR="008B4F97">
              <w:t xml:space="preserve"> k </w:t>
            </w:r>
            <w:r>
              <w:t>nedostatkům</w:t>
            </w:r>
            <w:r w:rsidR="008B4F97">
              <w:t xml:space="preserve"> v </w:t>
            </w:r>
            <w:r>
              <w:t>oblasti zadávání veřejných zakázek (oproti 41</w:t>
            </w:r>
            <w:r w:rsidR="008B4F97">
              <w:t xml:space="preserve"> v </w:t>
            </w:r>
            <w:r>
              <w:t>roce 2022</w:t>
            </w:r>
            <w:r w:rsidR="008B4F97">
              <w:t xml:space="preserve"> a </w:t>
            </w:r>
            <w:r>
              <w:t>28</w:t>
            </w:r>
            <w:r w:rsidR="008B4F97">
              <w:t xml:space="preserve"> v </w:t>
            </w:r>
            <w:r>
              <w:t>roce 2021)</w:t>
            </w:r>
            <w:r>
              <w:rPr>
                <w:vertAlign w:val="superscript"/>
              </w:rPr>
              <w:t>28</w:t>
            </w:r>
            <w:r>
              <w:t xml:space="preserve">; </w:t>
            </w:r>
            <w:r>
              <w:rPr>
                <w:b/>
                <w:i/>
              </w:rPr>
              <w:t>naléhavě vyzývá agentury, aby zavedly opatření</w:t>
            </w:r>
            <w:r w:rsidR="008B4F97">
              <w:rPr>
                <w:b/>
                <w:i/>
              </w:rPr>
              <w:t xml:space="preserve"> k </w:t>
            </w:r>
            <w:r>
              <w:rPr>
                <w:b/>
                <w:i/>
              </w:rPr>
              <w:t>zajištění přísného dodržování předpisů</w:t>
            </w:r>
            <w:r w:rsidR="008B4F97">
              <w:rPr>
                <w:b/>
                <w:i/>
              </w:rPr>
              <w:t xml:space="preserve"> o </w:t>
            </w:r>
            <w:r>
              <w:rPr>
                <w:b/>
                <w:i/>
              </w:rPr>
              <w:t>zadávání veřejných zakázek</w:t>
            </w:r>
            <w:r w:rsidR="008B4F97">
              <w:rPr>
                <w:b/>
                <w:i/>
              </w:rPr>
              <w:t xml:space="preserve"> a </w:t>
            </w:r>
            <w:r>
              <w:rPr>
                <w:b/>
                <w:i/>
              </w:rPr>
              <w:t>zásad transparentnosti, hospodářské soutěže</w:t>
            </w:r>
            <w:r w:rsidR="008B4F97">
              <w:rPr>
                <w:b/>
                <w:i/>
              </w:rPr>
              <w:t xml:space="preserve"> a </w:t>
            </w:r>
            <w:r>
              <w:rPr>
                <w:b/>
                <w:i/>
              </w:rPr>
              <w:t>nákladové efektivnosti; připomíná, že je zapotřebí, aby zaměstnanci pravidelně absolvovali vzdělávací programy</w:t>
            </w:r>
            <w:r w:rsidR="008B4F97">
              <w:rPr>
                <w:b/>
                <w:i/>
              </w:rPr>
              <w:t xml:space="preserve"> v </w:t>
            </w:r>
            <w:r>
              <w:rPr>
                <w:b/>
                <w:i/>
              </w:rPr>
              <w:t>oblasti finančního řízení, pravidel zadávání veřejných zakázek</w:t>
            </w:r>
            <w:r w:rsidR="008B4F97">
              <w:rPr>
                <w:b/>
                <w:i/>
              </w:rPr>
              <w:t xml:space="preserve"> a </w:t>
            </w:r>
            <w:r>
              <w:rPr>
                <w:b/>
                <w:i/>
              </w:rPr>
              <w:t>předcházení podvodům; požaduje přísnější opatření</w:t>
            </w:r>
            <w:r w:rsidR="008B4F97">
              <w:rPr>
                <w:b/>
                <w:i/>
              </w:rPr>
              <w:t xml:space="preserve"> v </w:t>
            </w:r>
            <w:r>
              <w:rPr>
                <w:b/>
                <w:i/>
              </w:rPr>
              <w:t>oblasti odpovědnosti, která zajistí, aby veškeré přetrvávající nedostatky vedly</w:t>
            </w:r>
            <w:r w:rsidR="008B4F97">
              <w:rPr>
                <w:b/>
                <w:i/>
              </w:rPr>
              <w:t xml:space="preserve"> k </w:t>
            </w:r>
            <w:r>
              <w:rPr>
                <w:b/>
                <w:i/>
              </w:rPr>
              <w:t>cíleným nápravným opatřením</w:t>
            </w:r>
            <w:r w:rsidR="008B4F97">
              <w:rPr>
                <w:b/>
                <w:i/>
              </w:rPr>
              <w:t xml:space="preserve"> a </w:t>
            </w:r>
            <w:r>
              <w:rPr>
                <w:b/>
                <w:i/>
              </w:rPr>
              <w:t>důsledkům opakovaného nedodržování předpisů;</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rPr>
                <w:b/>
                <w:i/>
              </w:rPr>
              <w:t>_________________</w:t>
            </w:r>
          </w:p>
        </w:tc>
        <w:tc>
          <w:tcPr>
            <w:tcW w:w="4876" w:type="dxa"/>
            <w:tcBorders>
              <w:top w:val="nil"/>
              <w:left w:val="nil"/>
              <w:bottom w:val="nil"/>
              <w:right w:val="nil"/>
            </w:tcBorders>
          </w:tcPr>
          <w:p w:rsidR="00244BC5" w:rsidRPr="002C339D" w:rsidRDefault="00244BC5" w:rsidP="002E304A">
            <w:pPr>
              <w:pStyle w:val="Normal6a"/>
            </w:pPr>
            <w:r>
              <w:rPr>
                <w:b/>
                <w:i/>
              </w:rPr>
              <w:t>_________________</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rPr>
                <w:vertAlign w:val="superscript"/>
              </w:rPr>
              <w:t>28</w:t>
            </w:r>
            <w:r>
              <w:t xml:space="preserve"> Zpráva EÚD, s. 37. Pouze připomínky, které se týkají agentur, jež jsou zahrnuty</w:t>
            </w:r>
            <w:r w:rsidR="008B4F97">
              <w:t xml:space="preserve"> v </w:t>
            </w:r>
            <w:r>
              <w:t>tomto usnesení.</w:t>
            </w:r>
          </w:p>
        </w:tc>
        <w:tc>
          <w:tcPr>
            <w:tcW w:w="4876" w:type="dxa"/>
            <w:tcBorders>
              <w:top w:val="nil"/>
              <w:left w:val="nil"/>
              <w:bottom w:val="nil"/>
              <w:right w:val="nil"/>
            </w:tcBorders>
          </w:tcPr>
          <w:p w:rsidR="00244BC5" w:rsidRPr="002C339D" w:rsidRDefault="00244BC5" w:rsidP="002E304A">
            <w:pPr>
              <w:pStyle w:val="Normal6a"/>
            </w:pPr>
            <w:r>
              <w:rPr>
                <w:vertAlign w:val="superscript"/>
              </w:rPr>
              <w:t>28</w:t>
            </w:r>
            <w:r>
              <w:t xml:space="preserve"> Zpráva EÚD, s. 37. Pouze připomínky, které se týkají agentur, jež jsou zahrnuty</w:t>
            </w:r>
            <w:r w:rsidR="008B4F97">
              <w:t xml:space="preserve"> v </w:t>
            </w:r>
            <w:r>
              <w:t>tomto usnesení.</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97</w:t>
      </w:r>
      <w:r>
        <w:rPr>
          <w:rStyle w:val="HideTWBExt"/>
          <w:b w:val="0"/>
        </w:rPr>
        <w:t>&lt;/NumAm&gt;</w:t>
      </w:r>
    </w:p>
    <w:p w:rsidR="00244BC5" w:rsidRPr="002C339D" w:rsidRDefault="00244BC5" w:rsidP="00244BC5">
      <w:pPr>
        <w:pStyle w:val="NormalBold"/>
      </w:pPr>
      <w:r>
        <w:rPr>
          <w:rStyle w:val="HideTWBExt"/>
          <w:b w:val="0"/>
        </w:rPr>
        <w:t>&lt;RepeatBlock-By&gt;&lt;Members&gt;</w:t>
      </w:r>
      <w:r>
        <w:t>Jonas Sjöstedt</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69</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69.</w:t>
            </w:r>
            <w:r>
              <w:tab/>
              <w:t>připomíná, že</w:t>
            </w:r>
            <w:r w:rsidR="008B4F97">
              <w:t xml:space="preserve"> u </w:t>
            </w:r>
            <w:r>
              <w:t>veškerého zadávání veřejných zakázek je třeba zajistit spravedlivou soutěž mezi uchazeči</w:t>
            </w:r>
            <w:r w:rsidR="008B4F97">
              <w:t xml:space="preserve"> a </w:t>
            </w:r>
            <w:r>
              <w:t>pořídit zboží</w:t>
            </w:r>
            <w:r w:rsidR="008B4F97">
              <w:t xml:space="preserve"> a </w:t>
            </w:r>
            <w:r>
              <w:t>služby</w:t>
            </w:r>
            <w:r>
              <w:rPr>
                <w:b/>
                <w:i/>
              </w:rPr>
              <w:t xml:space="preserve"> za nejlepší cenu</w:t>
            </w:r>
            <w:r>
              <w:t xml:space="preserve"> při dodržení zásad transparentnosti, proporcionality, rovného zacházení</w:t>
            </w:r>
            <w:r w:rsidR="008B4F97">
              <w:t xml:space="preserve"> a </w:t>
            </w:r>
            <w:r>
              <w:t>zákazu diskriminace;</w:t>
            </w:r>
          </w:p>
        </w:tc>
        <w:tc>
          <w:tcPr>
            <w:tcW w:w="4876" w:type="dxa"/>
            <w:tcBorders>
              <w:top w:val="nil"/>
              <w:left w:val="nil"/>
              <w:bottom w:val="nil"/>
              <w:right w:val="nil"/>
            </w:tcBorders>
          </w:tcPr>
          <w:p w:rsidR="00244BC5" w:rsidRPr="002C339D" w:rsidRDefault="00244BC5" w:rsidP="002E304A">
            <w:pPr>
              <w:pStyle w:val="Normal6a"/>
            </w:pPr>
            <w:r>
              <w:t>69.</w:t>
            </w:r>
            <w:r>
              <w:tab/>
              <w:t>připomíná, že</w:t>
            </w:r>
            <w:r w:rsidR="008B4F97">
              <w:t xml:space="preserve"> u </w:t>
            </w:r>
            <w:r>
              <w:t xml:space="preserve">veškerého zadávání veřejných zakázek je třeba zajistit </w:t>
            </w:r>
            <w:r>
              <w:rPr>
                <w:b/>
                <w:i/>
              </w:rPr>
              <w:t>kvalitní zboží</w:t>
            </w:r>
            <w:r w:rsidR="008B4F97">
              <w:rPr>
                <w:b/>
                <w:i/>
              </w:rPr>
              <w:t xml:space="preserve"> a </w:t>
            </w:r>
            <w:r>
              <w:rPr>
                <w:b/>
                <w:i/>
              </w:rPr>
              <w:t xml:space="preserve">služby, </w:t>
            </w:r>
            <w:r>
              <w:t>spravedlivou soutěž mezi uchazeči</w:t>
            </w:r>
            <w:r w:rsidR="008B4F97">
              <w:t xml:space="preserve"> a </w:t>
            </w:r>
            <w:r>
              <w:t>pořídit</w:t>
            </w:r>
            <w:r w:rsidR="008B4F97">
              <w:t xml:space="preserve"> z </w:t>
            </w:r>
            <w:r>
              <w:rPr>
                <w:b/>
                <w:i/>
              </w:rPr>
              <w:t xml:space="preserve">ekonomického hlediska nejvýhodnější </w:t>
            </w:r>
            <w:r>
              <w:t>zboží</w:t>
            </w:r>
            <w:r w:rsidR="008B4F97">
              <w:t xml:space="preserve"> a </w:t>
            </w:r>
            <w:r>
              <w:t>služby při dodržení zásad transparentnosti, proporcionality, rovného zacházení</w:t>
            </w:r>
            <w:r w:rsidR="008B4F97">
              <w:t xml:space="preserve"> a </w:t>
            </w:r>
            <w:r>
              <w:t>zákazu diskriminace;</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485FD6" w:rsidRDefault="00244BC5" w:rsidP="00244BC5">
      <w:pPr>
        <w:pStyle w:val="AmNumberTabs"/>
      </w:pPr>
      <w:r w:rsidRPr="00485FD6">
        <w:rPr>
          <w:rStyle w:val="HideTWBExt"/>
          <w:b w:val="0"/>
        </w:rPr>
        <w:t>&lt;Amend&gt;</w:t>
      </w:r>
      <w:r w:rsidRPr="00485FD6">
        <w:t>Pozměňovací návrh</w:t>
      </w:r>
      <w:r w:rsidRPr="00485FD6">
        <w:tab/>
      </w:r>
      <w:r w:rsidRPr="00485FD6">
        <w:tab/>
      </w:r>
      <w:r w:rsidRPr="00485FD6">
        <w:rPr>
          <w:rStyle w:val="HideTWBExt"/>
          <w:b w:val="0"/>
        </w:rPr>
        <w:t>&lt;NumAm&gt;</w:t>
      </w:r>
      <w:r w:rsidRPr="00485FD6">
        <w:t>98</w:t>
      </w:r>
      <w:r w:rsidRPr="00485FD6">
        <w:rPr>
          <w:rStyle w:val="HideTWBExt"/>
          <w:b w:val="0"/>
        </w:rPr>
        <w:t>&lt;/NumAm&gt;</w:t>
      </w:r>
    </w:p>
    <w:p w:rsidR="00244BC5" w:rsidRPr="00485FD6" w:rsidRDefault="00244BC5" w:rsidP="00244BC5">
      <w:pPr>
        <w:pStyle w:val="NormalBold"/>
      </w:pPr>
      <w:r w:rsidRPr="00485FD6">
        <w:rPr>
          <w:rStyle w:val="HideTWBExt"/>
          <w:b w:val="0"/>
        </w:rPr>
        <w:t>&lt;RepeatBlock-By&gt;&lt;Members&gt;</w:t>
      </w:r>
      <w:r w:rsidRPr="00485FD6">
        <w:t>Julien Sanchez, Virginie Joron, Tamás Deutsch</w:t>
      </w:r>
      <w:r w:rsidRPr="00485FD6">
        <w:rPr>
          <w:rStyle w:val="HideTWBExt"/>
          <w:b w:val="0"/>
        </w:rPr>
        <w:t>&lt;/Members&gt;</w:t>
      </w:r>
    </w:p>
    <w:p w:rsidR="00244BC5" w:rsidRPr="00485FD6" w:rsidRDefault="00244BC5" w:rsidP="00244BC5">
      <w:pPr>
        <w:pStyle w:val="NormalBold"/>
      </w:pPr>
      <w:r w:rsidRPr="00485FD6">
        <w:rPr>
          <w:rStyle w:val="HideTWBExt"/>
          <w:b w:val="0"/>
        </w:rPr>
        <w:t>&lt;/RepeatBlock-By&gt;</w:t>
      </w:r>
    </w:p>
    <w:p w:rsidR="00244BC5" w:rsidRPr="00485FD6" w:rsidRDefault="00244BC5" w:rsidP="00244BC5">
      <w:pPr>
        <w:pStyle w:val="NormalBold"/>
      </w:pPr>
      <w:r w:rsidRPr="00485FD6">
        <w:rPr>
          <w:rStyle w:val="HideTWBExt"/>
          <w:b w:val="0"/>
        </w:rPr>
        <w:t>&lt;DocAmend&gt;</w:t>
      </w:r>
      <w:r w:rsidRPr="00485FD6">
        <w:t>Návrh usnesení</w:t>
      </w:r>
      <w:r w:rsidRPr="00485FD6">
        <w:rPr>
          <w:rStyle w:val="HideTWBExt"/>
          <w:b w:val="0"/>
        </w:rPr>
        <w:t>&lt;/DocAmend&gt;</w:t>
      </w:r>
    </w:p>
    <w:p w:rsidR="00244BC5" w:rsidRPr="00485FD6" w:rsidRDefault="00244BC5" w:rsidP="00244BC5">
      <w:pPr>
        <w:pStyle w:val="NormalBold"/>
      </w:pPr>
      <w:r w:rsidRPr="00485FD6">
        <w:rPr>
          <w:rStyle w:val="HideTWBExt"/>
          <w:b w:val="0"/>
        </w:rPr>
        <w:t>&lt;Article&gt;</w:t>
      </w:r>
      <w:r w:rsidRPr="00485FD6">
        <w:t>Bod 69</w:t>
      </w:r>
      <w:r w:rsidRPr="00485FD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485FD6" w:rsidTr="002E304A">
        <w:trPr>
          <w:trHeight w:hRule="exact" w:val="240"/>
          <w:jc w:val="center"/>
        </w:trPr>
        <w:tc>
          <w:tcPr>
            <w:tcW w:w="9752" w:type="dxa"/>
            <w:gridSpan w:val="2"/>
            <w:tcBorders>
              <w:top w:val="nil"/>
              <w:left w:val="nil"/>
              <w:bottom w:val="nil"/>
              <w:right w:val="nil"/>
            </w:tcBorders>
          </w:tcPr>
          <w:p w:rsidR="00244BC5" w:rsidRPr="00485FD6" w:rsidRDefault="00244BC5" w:rsidP="002E304A"/>
        </w:tc>
      </w:tr>
      <w:tr w:rsidR="00244BC5" w:rsidRPr="00485FD6" w:rsidTr="002E304A">
        <w:trPr>
          <w:trHeight w:val="240"/>
          <w:jc w:val="center"/>
        </w:trPr>
        <w:tc>
          <w:tcPr>
            <w:tcW w:w="4876" w:type="dxa"/>
            <w:tcBorders>
              <w:top w:val="nil"/>
              <w:left w:val="nil"/>
              <w:bottom w:val="nil"/>
              <w:right w:val="nil"/>
            </w:tcBorders>
          </w:tcPr>
          <w:p w:rsidR="00244BC5" w:rsidRPr="00485FD6" w:rsidRDefault="00244BC5" w:rsidP="002E304A">
            <w:pPr>
              <w:pStyle w:val="AmColumnHeading"/>
            </w:pPr>
            <w:r w:rsidRPr="00485FD6">
              <w:t>Návrh usnesení</w:t>
            </w:r>
          </w:p>
        </w:tc>
        <w:tc>
          <w:tcPr>
            <w:tcW w:w="4876" w:type="dxa"/>
            <w:tcBorders>
              <w:top w:val="nil"/>
              <w:left w:val="nil"/>
              <w:bottom w:val="nil"/>
              <w:right w:val="nil"/>
            </w:tcBorders>
          </w:tcPr>
          <w:p w:rsidR="00244BC5" w:rsidRPr="00485FD6" w:rsidRDefault="00244BC5" w:rsidP="002E304A">
            <w:pPr>
              <w:pStyle w:val="AmColumnHeading"/>
            </w:pPr>
            <w:r w:rsidRPr="00485FD6">
              <w:t>Pozměňovací návrh</w:t>
            </w:r>
          </w:p>
        </w:tc>
      </w:tr>
      <w:tr w:rsidR="00244BC5" w:rsidRPr="00485FD6" w:rsidTr="002E304A">
        <w:trPr>
          <w:jc w:val="center"/>
        </w:trPr>
        <w:tc>
          <w:tcPr>
            <w:tcW w:w="4876" w:type="dxa"/>
            <w:tcBorders>
              <w:top w:val="nil"/>
              <w:left w:val="nil"/>
              <w:bottom w:val="nil"/>
              <w:right w:val="nil"/>
            </w:tcBorders>
          </w:tcPr>
          <w:p w:rsidR="00244BC5" w:rsidRPr="00485FD6" w:rsidRDefault="00244BC5" w:rsidP="002E304A">
            <w:pPr>
              <w:pStyle w:val="Normal6a"/>
            </w:pPr>
            <w:r w:rsidRPr="00485FD6">
              <w:t>69.</w:t>
            </w:r>
            <w:r w:rsidRPr="00485FD6">
              <w:tab/>
              <w:t>připomíná, že</w:t>
            </w:r>
            <w:r w:rsidR="008B4F97">
              <w:t xml:space="preserve"> u </w:t>
            </w:r>
            <w:r w:rsidRPr="00485FD6">
              <w:t>veškerého zadávání veřejných zakázek je třeba zajistit spravedlivou soutěž mezi uchazeči</w:t>
            </w:r>
            <w:r w:rsidR="008B4F97">
              <w:t xml:space="preserve"> a </w:t>
            </w:r>
            <w:r w:rsidRPr="00485FD6">
              <w:t>pořídit zboží</w:t>
            </w:r>
            <w:r w:rsidR="008B4F97">
              <w:t xml:space="preserve"> a </w:t>
            </w:r>
            <w:r w:rsidRPr="00485FD6">
              <w:t>služby za nejlepší cenu</w:t>
            </w:r>
            <w:r w:rsidRPr="00485FD6">
              <w:rPr>
                <w:b/>
                <w:i/>
              </w:rPr>
              <w:t xml:space="preserve"> při dodržení zásad</w:t>
            </w:r>
            <w:r w:rsidRPr="00485FD6">
              <w:t xml:space="preserve"> transparentnosti, proporcionality, rovného zacházení</w:t>
            </w:r>
            <w:r w:rsidR="008B4F97">
              <w:t xml:space="preserve"> a </w:t>
            </w:r>
            <w:r w:rsidRPr="00485FD6">
              <w:t>zákazu diskriminace;</w:t>
            </w:r>
          </w:p>
        </w:tc>
        <w:tc>
          <w:tcPr>
            <w:tcW w:w="4876" w:type="dxa"/>
            <w:tcBorders>
              <w:top w:val="nil"/>
              <w:left w:val="nil"/>
              <w:bottom w:val="nil"/>
              <w:right w:val="nil"/>
            </w:tcBorders>
          </w:tcPr>
          <w:p w:rsidR="00244BC5" w:rsidRPr="00485FD6" w:rsidRDefault="00244BC5" w:rsidP="002E304A">
            <w:pPr>
              <w:pStyle w:val="Normal6a"/>
            </w:pPr>
            <w:r w:rsidRPr="00485FD6">
              <w:t>69.</w:t>
            </w:r>
            <w:r w:rsidRPr="00485FD6">
              <w:tab/>
              <w:t>připomíná, že</w:t>
            </w:r>
            <w:r w:rsidR="008B4F97">
              <w:t xml:space="preserve"> u </w:t>
            </w:r>
            <w:r w:rsidRPr="00485FD6">
              <w:t>veškerého zadávání veřejných zakázek je třeba zajistit spravedlivou soutěž mezi uchazeči</w:t>
            </w:r>
            <w:r w:rsidR="008B4F97">
              <w:t xml:space="preserve"> a </w:t>
            </w:r>
            <w:r w:rsidRPr="00485FD6">
              <w:t>pořídit zboží</w:t>
            </w:r>
            <w:r w:rsidR="008B4F97">
              <w:t xml:space="preserve"> a </w:t>
            </w:r>
            <w:r w:rsidRPr="00485FD6">
              <w:t>služby za nejlepší cenu</w:t>
            </w:r>
            <w:r w:rsidRPr="00485FD6">
              <w:rPr>
                <w:b/>
                <w:i/>
              </w:rPr>
              <w:t>, přičemž je třeba upřednostňovat evropské podniky před podniky ze třetích zemí</w:t>
            </w:r>
            <w:r w:rsidR="008B4F97">
              <w:rPr>
                <w:b/>
                <w:i/>
              </w:rPr>
              <w:t xml:space="preserve"> a </w:t>
            </w:r>
            <w:r w:rsidRPr="00485FD6">
              <w:rPr>
                <w:b/>
                <w:i/>
              </w:rPr>
              <w:t>dodržovat zásady</w:t>
            </w:r>
            <w:r w:rsidRPr="00485FD6">
              <w:t xml:space="preserve"> transparentnosti, proporcionality, rovného zacházení</w:t>
            </w:r>
            <w:r w:rsidR="008B4F97">
              <w:t xml:space="preserve"> a </w:t>
            </w:r>
            <w:r w:rsidRPr="00485FD6">
              <w:t>zákazu diskriminace;</w:t>
            </w:r>
          </w:p>
        </w:tc>
      </w:tr>
    </w:tbl>
    <w:p w:rsidR="00244BC5" w:rsidRPr="00485FD6" w:rsidRDefault="00244BC5" w:rsidP="00244BC5">
      <w:pPr>
        <w:pStyle w:val="AmOrLang"/>
      </w:pPr>
      <w:r w:rsidRPr="00485FD6">
        <w:t xml:space="preserve">Or. </w:t>
      </w:r>
      <w:r w:rsidRPr="00485FD6">
        <w:rPr>
          <w:rStyle w:val="HideTWBExt"/>
        </w:rPr>
        <w:t>&lt;Original&gt;</w:t>
      </w:r>
      <w:r w:rsidRPr="00485FD6">
        <w:rPr>
          <w:rStyle w:val="HideTWBInt"/>
        </w:rPr>
        <w:t>{FR}</w:t>
      </w:r>
      <w:r w:rsidRPr="00485FD6">
        <w:t>fr</w:t>
      </w:r>
      <w:r w:rsidRPr="00485FD6">
        <w:rPr>
          <w:rStyle w:val="HideTWBExt"/>
        </w:rPr>
        <w:t>&lt;/Original&gt;</w:t>
      </w:r>
    </w:p>
    <w:p w:rsidR="00244BC5" w:rsidRPr="00485FD6" w:rsidRDefault="00244BC5" w:rsidP="00244BC5">
      <w:r w:rsidRPr="00485FD6">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99</w:t>
      </w:r>
      <w:r>
        <w:rPr>
          <w:rStyle w:val="HideTWBExt"/>
          <w:b w:val="0"/>
        </w:rPr>
        <w:t>&lt;/NumAm&gt;</w:t>
      </w:r>
    </w:p>
    <w:p w:rsidR="00244BC5" w:rsidRPr="002C339D" w:rsidRDefault="00244BC5" w:rsidP="00244BC5">
      <w:pPr>
        <w:pStyle w:val="NormalBold"/>
      </w:pPr>
      <w:r>
        <w:rPr>
          <w:rStyle w:val="HideTWBExt"/>
          <w:b w:val="0"/>
        </w:rPr>
        <w:t>&lt;RepeatBlock-By&gt;&lt;Members&gt;</w:t>
      </w:r>
      <w:r>
        <w:t>Jonas Sjöstedt</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69</w:t>
      </w:r>
      <w:r w:rsidR="008B4F97">
        <w:t xml:space="preserve"> a </w:t>
      </w:r>
      <w:r>
        <w:t>(nový)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pPr>
              <w:rPr>
                <w:lang w:val="fr-FR"/>
              </w:rPr>
            </w:pPr>
          </w:p>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p>
        </w:tc>
        <w:tc>
          <w:tcPr>
            <w:tcW w:w="4876" w:type="dxa"/>
            <w:tcBorders>
              <w:top w:val="nil"/>
              <w:left w:val="nil"/>
              <w:bottom w:val="nil"/>
              <w:right w:val="nil"/>
            </w:tcBorders>
          </w:tcPr>
          <w:p w:rsidR="00244BC5" w:rsidRPr="002C339D" w:rsidRDefault="00244BC5" w:rsidP="002E304A">
            <w:pPr>
              <w:pStyle w:val="Normal6a"/>
            </w:pPr>
            <w:r>
              <w:rPr>
                <w:b/>
                <w:i/>
              </w:rPr>
              <w:t>69a.</w:t>
            </w:r>
            <w:r>
              <w:tab/>
            </w:r>
            <w:r>
              <w:rPr>
                <w:b/>
                <w:i/>
              </w:rPr>
              <w:t>zdůrazňuje, že</w:t>
            </w:r>
            <w:r w:rsidR="008B4F97">
              <w:rPr>
                <w:b/>
                <w:i/>
              </w:rPr>
              <w:t xml:space="preserve"> v </w:t>
            </w:r>
            <w:r>
              <w:rPr>
                <w:b/>
                <w:i/>
              </w:rPr>
              <w:t>souvislosti</w:t>
            </w:r>
            <w:r w:rsidR="008B4F97">
              <w:rPr>
                <w:b/>
                <w:i/>
              </w:rPr>
              <w:t xml:space="preserve"> s </w:t>
            </w:r>
            <w:r>
              <w:rPr>
                <w:b/>
                <w:i/>
              </w:rPr>
              <w:t>nejlepším poměrem mezi cenou</w:t>
            </w:r>
            <w:r w:rsidR="008B4F97">
              <w:rPr>
                <w:b/>
                <w:i/>
              </w:rPr>
              <w:t xml:space="preserve"> a </w:t>
            </w:r>
            <w:r>
              <w:rPr>
                <w:b/>
                <w:i/>
              </w:rPr>
              <w:t>kvalitou by veřejní zadavatelé měli být vybízeni</w:t>
            </w:r>
            <w:r w:rsidR="008B4F97">
              <w:rPr>
                <w:b/>
                <w:i/>
              </w:rPr>
              <w:t xml:space="preserve"> k </w:t>
            </w:r>
            <w:r>
              <w:rPr>
                <w:b/>
                <w:i/>
              </w:rPr>
              <w:t>tomu, aby si zvolili kritéria pro zadávání zakázek, která jim umožní získat kvalitní práci, dodávky</w:t>
            </w:r>
            <w:r w:rsidR="008B4F97">
              <w:rPr>
                <w:b/>
                <w:i/>
              </w:rPr>
              <w:t xml:space="preserve"> a </w:t>
            </w:r>
            <w:r>
              <w:rPr>
                <w:b/>
                <w:i/>
              </w:rPr>
              <w:t>služby, jež nejvíce vyhovují jejich potřebám,</w:t>
            </w:r>
            <w:r w:rsidR="008B4F97">
              <w:rPr>
                <w:b/>
                <w:i/>
              </w:rPr>
              <w:t xml:space="preserve"> a </w:t>
            </w:r>
            <w:r>
              <w:rPr>
                <w:b/>
                <w:i/>
              </w:rPr>
              <w:t>to prostřednictvím možných kritérií pro zadávání zakázek, která zahrnují environmentální</w:t>
            </w:r>
            <w:r w:rsidR="008B4F97">
              <w:rPr>
                <w:b/>
                <w:i/>
              </w:rPr>
              <w:t xml:space="preserve"> a </w:t>
            </w:r>
            <w:r>
              <w:rPr>
                <w:b/>
                <w:i/>
              </w:rPr>
              <w:t>sociální aspekty; </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100</w:t>
      </w:r>
      <w:r>
        <w:rPr>
          <w:rStyle w:val="HideTWBExt"/>
          <w:b w:val="0"/>
        </w:rPr>
        <w:t>&lt;/NumAm&gt;</w:t>
      </w:r>
    </w:p>
    <w:p w:rsidR="00244BC5" w:rsidRPr="002C339D" w:rsidRDefault="00244BC5" w:rsidP="00244BC5">
      <w:pPr>
        <w:pStyle w:val="NormalBold"/>
      </w:pPr>
      <w:r>
        <w:rPr>
          <w:rStyle w:val="HideTWBExt"/>
          <w:b w:val="0"/>
        </w:rPr>
        <w:t>&lt;RepeatBlock-By&gt;&lt;Members&gt;</w:t>
      </w:r>
      <w:r>
        <w:t>Gilles Boyer, Olivier Chastel, Vlad Vasile-Voiculescu, Michal Wiezik</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70</w:t>
      </w:r>
      <w:r w:rsidR="008B4F97">
        <w:t xml:space="preserve"> a </w:t>
      </w:r>
      <w:r>
        <w:t>(nový)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pPr>
              <w:rPr>
                <w:lang w:val="fr-FR"/>
              </w:rPr>
            </w:pPr>
          </w:p>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p>
        </w:tc>
        <w:tc>
          <w:tcPr>
            <w:tcW w:w="4876" w:type="dxa"/>
            <w:tcBorders>
              <w:top w:val="nil"/>
              <w:left w:val="nil"/>
              <w:bottom w:val="nil"/>
              <w:right w:val="nil"/>
            </w:tcBorders>
          </w:tcPr>
          <w:p w:rsidR="00244BC5" w:rsidRPr="002C339D" w:rsidRDefault="00244BC5" w:rsidP="002E304A">
            <w:pPr>
              <w:pStyle w:val="Normal6a"/>
            </w:pPr>
            <w:r>
              <w:rPr>
                <w:b/>
                <w:i/>
              </w:rPr>
              <w:t>70a.</w:t>
            </w:r>
            <w:r>
              <w:tab/>
            </w:r>
            <w:r>
              <w:rPr>
                <w:b/>
                <w:i/>
              </w:rPr>
              <w:t>zdůrazňuje, že je důležité posílit digitalizaci</w:t>
            </w:r>
            <w:r w:rsidR="008B4F97">
              <w:rPr>
                <w:b/>
                <w:i/>
              </w:rPr>
              <w:t xml:space="preserve"> v </w:t>
            </w:r>
            <w:r>
              <w:rPr>
                <w:b/>
                <w:i/>
              </w:rPr>
              <w:t>rámci agentur,</w:t>
            </w:r>
            <w:r w:rsidR="008B4F97">
              <w:rPr>
                <w:b/>
                <w:i/>
              </w:rPr>
              <w:t xml:space="preserve"> a </w:t>
            </w:r>
            <w:r>
              <w:rPr>
                <w:b/>
                <w:i/>
              </w:rPr>
              <w:t>to jak pro vnitřní provoz</w:t>
            </w:r>
            <w:r w:rsidR="008B4F97">
              <w:rPr>
                <w:b/>
                <w:i/>
              </w:rPr>
              <w:t xml:space="preserve"> a </w:t>
            </w:r>
            <w:r>
              <w:rPr>
                <w:b/>
                <w:i/>
              </w:rPr>
              <w:t>řízení, tak pro urychlení digitalizace postupů; zdůrazňuje, že je třeba zůstat proaktivní, aby se zabránilo vzniku digitální propasti mezi agenturami;</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485FD6" w:rsidRDefault="00244BC5" w:rsidP="00244BC5">
      <w:pPr>
        <w:pStyle w:val="AmNumberTabs"/>
      </w:pPr>
      <w:r w:rsidRPr="00485FD6">
        <w:rPr>
          <w:rStyle w:val="HideTWBExt"/>
          <w:b w:val="0"/>
        </w:rPr>
        <w:t>&lt;Amend&gt;</w:t>
      </w:r>
      <w:r w:rsidRPr="00485FD6">
        <w:t>Pozměňovací návrh</w:t>
      </w:r>
      <w:r w:rsidRPr="00485FD6">
        <w:tab/>
      </w:r>
      <w:r w:rsidRPr="00485FD6">
        <w:tab/>
      </w:r>
      <w:r w:rsidRPr="00485FD6">
        <w:rPr>
          <w:rStyle w:val="HideTWBExt"/>
          <w:b w:val="0"/>
        </w:rPr>
        <w:t>&lt;NumAm&gt;</w:t>
      </w:r>
      <w:r w:rsidRPr="00485FD6">
        <w:t>101</w:t>
      </w:r>
      <w:r w:rsidRPr="00485FD6">
        <w:rPr>
          <w:rStyle w:val="HideTWBExt"/>
          <w:b w:val="0"/>
        </w:rPr>
        <w:t>&lt;/NumAm&gt;</w:t>
      </w:r>
    </w:p>
    <w:p w:rsidR="00244BC5" w:rsidRPr="00485FD6" w:rsidRDefault="00244BC5" w:rsidP="00244BC5">
      <w:pPr>
        <w:pStyle w:val="NormalBold"/>
      </w:pPr>
      <w:r w:rsidRPr="00485FD6">
        <w:rPr>
          <w:rStyle w:val="HideTWBExt"/>
          <w:b w:val="0"/>
        </w:rPr>
        <w:t>&lt;RepeatBlock-By&gt;&lt;Members&gt;</w:t>
      </w:r>
      <w:r w:rsidRPr="00485FD6">
        <w:t>Julien Sanchez, Virginie Joron, Tamás Deutsch</w:t>
      </w:r>
      <w:r w:rsidRPr="00485FD6">
        <w:rPr>
          <w:rStyle w:val="HideTWBExt"/>
          <w:b w:val="0"/>
        </w:rPr>
        <w:t>&lt;/Members&gt;</w:t>
      </w:r>
    </w:p>
    <w:p w:rsidR="00244BC5" w:rsidRPr="00485FD6" w:rsidRDefault="00244BC5" w:rsidP="00244BC5">
      <w:pPr>
        <w:pStyle w:val="NormalBold"/>
      </w:pPr>
      <w:r w:rsidRPr="00485FD6">
        <w:rPr>
          <w:rStyle w:val="HideTWBExt"/>
          <w:b w:val="0"/>
        </w:rPr>
        <w:t>&lt;/RepeatBlock-By&gt;</w:t>
      </w:r>
    </w:p>
    <w:p w:rsidR="00244BC5" w:rsidRPr="00485FD6" w:rsidRDefault="00244BC5" w:rsidP="00244BC5">
      <w:pPr>
        <w:pStyle w:val="NormalBold"/>
      </w:pPr>
      <w:r w:rsidRPr="00485FD6">
        <w:rPr>
          <w:rStyle w:val="HideTWBExt"/>
          <w:b w:val="0"/>
        </w:rPr>
        <w:t>&lt;DocAmend&gt;</w:t>
      </w:r>
      <w:r w:rsidRPr="00485FD6">
        <w:t>Návrh usnesení</w:t>
      </w:r>
      <w:r w:rsidRPr="00485FD6">
        <w:rPr>
          <w:rStyle w:val="HideTWBExt"/>
          <w:b w:val="0"/>
        </w:rPr>
        <w:t>&lt;/DocAmend&gt;</w:t>
      </w:r>
    </w:p>
    <w:p w:rsidR="00244BC5" w:rsidRPr="00485FD6" w:rsidRDefault="00244BC5" w:rsidP="00244BC5">
      <w:pPr>
        <w:pStyle w:val="NormalBold"/>
      </w:pPr>
      <w:r w:rsidRPr="00485FD6">
        <w:rPr>
          <w:rStyle w:val="HideTWBExt"/>
          <w:b w:val="0"/>
        </w:rPr>
        <w:t>&lt;Article&gt;</w:t>
      </w:r>
      <w:r w:rsidRPr="00485FD6">
        <w:t>Bod 71</w:t>
      </w:r>
      <w:r w:rsidRPr="00485FD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485FD6" w:rsidTr="002E304A">
        <w:trPr>
          <w:trHeight w:hRule="exact" w:val="240"/>
          <w:jc w:val="center"/>
        </w:trPr>
        <w:tc>
          <w:tcPr>
            <w:tcW w:w="9752" w:type="dxa"/>
            <w:gridSpan w:val="2"/>
            <w:tcBorders>
              <w:top w:val="nil"/>
              <w:left w:val="nil"/>
              <w:bottom w:val="nil"/>
              <w:right w:val="nil"/>
            </w:tcBorders>
          </w:tcPr>
          <w:p w:rsidR="00244BC5" w:rsidRPr="00485FD6" w:rsidRDefault="00244BC5" w:rsidP="002E304A"/>
        </w:tc>
      </w:tr>
      <w:tr w:rsidR="00244BC5" w:rsidRPr="00485FD6" w:rsidTr="002E304A">
        <w:trPr>
          <w:trHeight w:val="240"/>
          <w:jc w:val="center"/>
        </w:trPr>
        <w:tc>
          <w:tcPr>
            <w:tcW w:w="4876" w:type="dxa"/>
            <w:tcBorders>
              <w:top w:val="nil"/>
              <w:left w:val="nil"/>
              <w:bottom w:val="nil"/>
              <w:right w:val="nil"/>
            </w:tcBorders>
          </w:tcPr>
          <w:p w:rsidR="00244BC5" w:rsidRPr="00485FD6" w:rsidRDefault="00244BC5" w:rsidP="002E304A">
            <w:pPr>
              <w:pStyle w:val="AmColumnHeading"/>
            </w:pPr>
            <w:r w:rsidRPr="00485FD6">
              <w:t>Návrh usnesení</w:t>
            </w:r>
          </w:p>
        </w:tc>
        <w:tc>
          <w:tcPr>
            <w:tcW w:w="4876" w:type="dxa"/>
            <w:tcBorders>
              <w:top w:val="nil"/>
              <w:left w:val="nil"/>
              <w:bottom w:val="nil"/>
              <w:right w:val="nil"/>
            </w:tcBorders>
          </w:tcPr>
          <w:p w:rsidR="00244BC5" w:rsidRPr="00485FD6" w:rsidRDefault="00244BC5" w:rsidP="002E304A">
            <w:pPr>
              <w:pStyle w:val="AmColumnHeading"/>
            </w:pPr>
            <w:r w:rsidRPr="00485FD6">
              <w:t>Pozměňovací návrh</w:t>
            </w:r>
          </w:p>
        </w:tc>
      </w:tr>
      <w:tr w:rsidR="00244BC5" w:rsidRPr="00485FD6" w:rsidTr="002E304A">
        <w:trPr>
          <w:jc w:val="center"/>
        </w:trPr>
        <w:tc>
          <w:tcPr>
            <w:tcW w:w="4876" w:type="dxa"/>
            <w:tcBorders>
              <w:top w:val="nil"/>
              <w:left w:val="nil"/>
              <w:bottom w:val="nil"/>
              <w:right w:val="nil"/>
            </w:tcBorders>
          </w:tcPr>
          <w:p w:rsidR="00244BC5" w:rsidRPr="00485FD6" w:rsidRDefault="00244BC5" w:rsidP="002E304A">
            <w:pPr>
              <w:pStyle w:val="Normal6a"/>
            </w:pPr>
            <w:r w:rsidRPr="00485FD6">
              <w:t>71.</w:t>
            </w:r>
            <w:r w:rsidRPr="00485FD6">
              <w:tab/>
              <w:t>konstatuje, že 33 decentralizovaných agentur</w:t>
            </w:r>
            <w:r w:rsidR="008B4F97">
              <w:t xml:space="preserve"> v </w:t>
            </w:r>
            <w:r w:rsidRPr="00485FD6">
              <w:t>roce 2023 uvedlo, že zaměstnávají celkem 10 580 osob (oproti 10 146 osobám</w:t>
            </w:r>
            <w:r w:rsidR="008B4F97">
              <w:t xml:space="preserve"> v </w:t>
            </w:r>
            <w:r w:rsidRPr="00485FD6">
              <w:t>roce 2022), což zahrnuje úředníky, dočasné zaměstnance, smluvní zaměstnance</w:t>
            </w:r>
            <w:r w:rsidR="008B4F97">
              <w:t xml:space="preserve"> a </w:t>
            </w:r>
            <w:r w:rsidRPr="00485FD6">
              <w:t>vyslané národní odborníky,</w:t>
            </w:r>
            <w:r w:rsidR="008B4F97">
              <w:t xml:space="preserve"> a </w:t>
            </w:r>
            <w:r w:rsidRPr="00485FD6">
              <w:t>to</w:t>
            </w:r>
            <w:r w:rsidR="008B4F97">
              <w:t xml:space="preserve"> v </w:t>
            </w:r>
            <w:r w:rsidRPr="00485FD6">
              <w:t>porovnání</w:t>
            </w:r>
            <w:r w:rsidR="008B4F97">
              <w:t xml:space="preserve"> s </w:t>
            </w:r>
            <w:r w:rsidRPr="00485FD6">
              <w:t>rokem 2022 představuje nárůst</w:t>
            </w:r>
            <w:r w:rsidR="008B4F97">
              <w:t xml:space="preserve"> o </w:t>
            </w:r>
            <w:r w:rsidRPr="00485FD6">
              <w:t>4,27 %;</w:t>
            </w:r>
          </w:p>
        </w:tc>
        <w:tc>
          <w:tcPr>
            <w:tcW w:w="4876" w:type="dxa"/>
            <w:tcBorders>
              <w:top w:val="nil"/>
              <w:left w:val="nil"/>
              <w:bottom w:val="nil"/>
              <w:right w:val="nil"/>
            </w:tcBorders>
          </w:tcPr>
          <w:p w:rsidR="00244BC5" w:rsidRPr="00485FD6" w:rsidRDefault="00244BC5" w:rsidP="002E304A">
            <w:pPr>
              <w:pStyle w:val="Normal6a"/>
            </w:pPr>
            <w:r w:rsidRPr="00485FD6">
              <w:t>71.</w:t>
            </w:r>
            <w:r w:rsidRPr="00485FD6">
              <w:tab/>
              <w:t>konstatuje, že 33 decentralizovaných agentur</w:t>
            </w:r>
            <w:r w:rsidR="008B4F97">
              <w:t xml:space="preserve"> v </w:t>
            </w:r>
            <w:r w:rsidRPr="00485FD6">
              <w:t>roce 2023 uvedlo, že zaměstnávají celkem 10 580 osob (oproti 10 146 osobám</w:t>
            </w:r>
            <w:r w:rsidR="008B4F97">
              <w:t xml:space="preserve"> v </w:t>
            </w:r>
            <w:r w:rsidRPr="00485FD6">
              <w:t>roce 2022), což zahrnuje úředníky, dočasné zaměstnance, smluvní zaměstnance</w:t>
            </w:r>
            <w:r w:rsidR="008B4F97">
              <w:t xml:space="preserve"> a </w:t>
            </w:r>
            <w:r w:rsidRPr="00485FD6">
              <w:t>vyslané národní odborníky,</w:t>
            </w:r>
            <w:r w:rsidR="008B4F97">
              <w:t xml:space="preserve"> a </w:t>
            </w:r>
            <w:r w:rsidRPr="00485FD6">
              <w:t>to</w:t>
            </w:r>
            <w:r w:rsidR="008B4F97">
              <w:t xml:space="preserve"> v </w:t>
            </w:r>
            <w:r w:rsidRPr="00485FD6">
              <w:t>porovnání</w:t>
            </w:r>
            <w:r w:rsidR="008B4F97">
              <w:t xml:space="preserve"> s </w:t>
            </w:r>
            <w:r w:rsidRPr="00485FD6">
              <w:t>rokem 2022 představuje nárůst</w:t>
            </w:r>
            <w:r w:rsidR="008B4F97">
              <w:t xml:space="preserve"> o </w:t>
            </w:r>
            <w:r w:rsidRPr="00485FD6">
              <w:t xml:space="preserve">4,27 %; </w:t>
            </w:r>
            <w:r w:rsidRPr="00485FD6">
              <w:rPr>
                <w:b/>
                <w:i/>
              </w:rPr>
              <w:t>vyjadřuje politování nad tímto výrazným nárůstem, který vede</w:t>
            </w:r>
            <w:r w:rsidR="008B4F97">
              <w:rPr>
                <w:b/>
                <w:i/>
              </w:rPr>
              <w:t xml:space="preserve"> k </w:t>
            </w:r>
            <w:r w:rsidRPr="00485FD6">
              <w:rPr>
                <w:b/>
                <w:i/>
              </w:rPr>
              <w:t>dodatečným výdajům na zaměstnance</w:t>
            </w:r>
            <w:r w:rsidR="008B4F97">
              <w:rPr>
                <w:b/>
                <w:i/>
              </w:rPr>
              <w:t xml:space="preserve"> v </w:t>
            </w:r>
            <w:r w:rsidRPr="00485FD6">
              <w:rPr>
                <w:b/>
                <w:i/>
              </w:rPr>
              <w:t>situaci, kdy Evropané trpí inflací</w:t>
            </w:r>
            <w:r w:rsidR="008B4F97">
              <w:rPr>
                <w:b/>
                <w:i/>
              </w:rPr>
              <w:t xml:space="preserve"> a </w:t>
            </w:r>
            <w:r w:rsidRPr="00485FD6">
              <w:rPr>
                <w:b/>
                <w:i/>
              </w:rPr>
              <w:t>vysokými životními náklady;</w:t>
            </w:r>
          </w:p>
        </w:tc>
      </w:tr>
    </w:tbl>
    <w:p w:rsidR="00244BC5" w:rsidRPr="00485FD6" w:rsidRDefault="00244BC5" w:rsidP="00244BC5">
      <w:pPr>
        <w:pStyle w:val="AmOrLang"/>
      </w:pPr>
      <w:r w:rsidRPr="00485FD6">
        <w:t xml:space="preserve">Or. </w:t>
      </w:r>
      <w:r w:rsidRPr="00485FD6">
        <w:rPr>
          <w:rStyle w:val="HideTWBExt"/>
        </w:rPr>
        <w:t>&lt;Original&gt;</w:t>
      </w:r>
      <w:r w:rsidRPr="00485FD6">
        <w:rPr>
          <w:rStyle w:val="HideTWBInt"/>
        </w:rPr>
        <w:t>{FR}</w:t>
      </w:r>
      <w:r w:rsidRPr="00485FD6">
        <w:t>fr</w:t>
      </w:r>
      <w:r w:rsidRPr="00485FD6">
        <w:rPr>
          <w:rStyle w:val="HideTWBExt"/>
        </w:rPr>
        <w:t>&lt;/Original&gt;</w:t>
      </w:r>
    </w:p>
    <w:p w:rsidR="00244BC5" w:rsidRPr="00485FD6" w:rsidRDefault="00244BC5" w:rsidP="00244BC5">
      <w:r w:rsidRPr="00485FD6">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102</w:t>
      </w:r>
      <w:r>
        <w:rPr>
          <w:rStyle w:val="HideTWBExt"/>
          <w:b w:val="0"/>
        </w:rPr>
        <w:t>&lt;/NumAm&gt;</w:t>
      </w:r>
    </w:p>
    <w:p w:rsidR="00244BC5" w:rsidRPr="002C339D" w:rsidRDefault="00244BC5" w:rsidP="00244BC5">
      <w:pPr>
        <w:pStyle w:val="NormalBold"/>
      </w:pPr>
      <w:r>
        <w:rPr>
          <w:rStyle w:val="HideTWBExt"/>
          <w:b w:val="0"/>
        </w:rPr>
        <w:t>&lt;RepeatBlock-By&gt;&lt;Members&gt;</w:t>
      </w:r>
      <w:r>
        <w:t>Marit Maij, Csaba Molnár, José Cepeda, Claudiu Manda</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71</w:t>
      </w:r>
      <w:r w:rsidR="008B4F97">
        <w:t xml:space="preserve"> a </w:t>
      </w:r>
      <w:r>
        <w:t>(nový)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pPr>
              <w:rPr>
                <w:lang w:val="fr-FR"/>
              </w:rPr>
            </w:pPr>
          </w:p>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p>
        </w:tc>
        <w:tc>
          <w:tcPr>
            <w:tcW w:w="4876" w:type="dxa"/>
            <w:tcBorders>
              <w:top w:val="nil"/>
              <w:left w:val="nil"/>
              <w:bottom w:val="nil"/>
              <w:right w:val="nil"/>
            </w:tcBorders>
          </w:tcPr>
          <w:p w:rsidR="00244BC5" w:rsidRPr="002C339D" w:rsidRDefault="00244BC5" w:rsidP="002E304A">
            <w:pPr>
              <w:pStyle w:val="Normal6a"/>
            </w:pPr>
            <w:r>
              <w:rPr>
                <w:b/>
                <w:i/>
              </w:rPr>
              <w:t>71a.</w:t>
            </w:r>
            <w:r>
              <w:tab/>
            </w:r>
            <w:r>
              <w:rPr>
                <w:b/>
                <w:i/>
              </w:rPr>
              <w:t>připomíná, že je důležité vypracovat dlouhodobou politiku</w:t>
            </w:r>
            <w:r w:rsidR="008B4F97">
              <w:rPr>
                <w:b/>
                <w:i/>
              </w:rPr>
              <w:t xml:space="preserve"> v </w:t>
            </w:r>
            <w:r>
              <w:rPr>
                <w:b/>
                <w:i/>
              </w:rPr>
              <w:t>oblasti lidských zdrojů, která zajistí komplexní přístup</w:t>
            </w:r>
            <w:r w:rsidR="008B4F97">
              <w:rPr>
                <w:b/>
                <w:i/>
              </w:rPr>
              <w:t xml:space="preserve"> k </w:t>
            </w:r>
            <w:r>
              <w:rPr>
                <w:b/>
                <w:i/>
              </w:rPr>
              <w:t>rovnováze mezi pracovním</w:t>
            </w:r>
            <w:r w:rsidR="008B4F97">
              <w:rPr>
                <w:b/>
                <w:i/>
              </w:rPr>
              <w:t xml:space="preserve"> a </w:t>
            </w:r>
            <w:r>
              <w:rPr>
                <w:b/>
                <w:i/>
              </w:rPr>
              <w:t>soukromým životem, včetně ustanovení</w:t>
            </w:r>
            <w:r w:rsidR="008B4F97">
              <w:rPr>
                <w:b/>
                <w:i/>
              </w:rPr>
              <w:t xml:space="preserve"> o </w:t>
            </w:r>
            <w:r>
              <w:rPr>
                <w:b/>
                <w:i/>
              </w:rPr>
              <w:t>práci na dálku, právu odpojit se</w:t>
            </w:r>
            <w:r w:rsidR="008B4F97">
              <w:rPr>
                <w:b/>
                <w:i/>
              </w:rPr>
              <w:t xml:space="preserve"> a </w:t>
            </w:r>
            <w:r>
              <w:rPr>
                <w:b/>
                <w:i/>
              </w:rPr>
              <w:t>kariérním rozvoji; vyzývá</w:t>
            </w:r>
            <w:r w:rsidR="008B4F97">
              <w:rPr>
                <w:b/>
                <w:i/>
              </w:rPr>
              <w:t xml:space="preserve"> k </w:t>
            </w:r>
            <w:r>
              <w:rPr>
                <w:b/>
                <w:i/>
              </w:rPr>
              <w:t>dalšímu úsilí</w:t>
            </w:r>
            <w:r w:rsidR="008B4F97">
              <w:rPr>
                <w:b/>
                <w:i/>
              </w:rPr>
              <w:t xml:space="preserve"> o </w:t>
            </w:r>
            <w:r>
              <w:rPr>
                <w:b/>
                <w:i/>
              </w:rPr>
              <w:t>posílení zeměpisné vyváženosti</w:t>
            </w:r>
            <w:r w:rsidR="008B4F97">
              <w:rPr>
                <w:b/>
                <w:i/>
              </w:rPr>
              <w:t xml:space="preserve"> s </w:t>
            </w:r>
            <w:r>
              <w:rPr>
                <w:b/>
                <w:i/>
              </w:rPr>
              <w:t>cílem zajistit odpovídající zastoupení všech členských států</w:t>
            </w:r>
            <w:r w:rsidR="008B4F97">
              <w:rPr>
                <w:b/>
                <w:i/>
              </w:rPr>
              <w:t xml:space="preserve"> a </w:t>
            </w:r>
            <w:r>
              <w:rPr>
                <w:b/>
                <w:i/>
              </w:rPr>
              <w:t>posílit nábor, integraci</w:t>
            </w:r>
            <w:r w:rsidR="008B4F97">
              <w:rPr>
                <w:b/>
                <w:i/>
              </w:rPr>
              <w:t xml:space="preserve"> a </w:t>
            </w:r>
            <w:r>
              <w:rPr>
                <w:b/>
                <w:i/>
              </w:rPr>
              <w:t>rovné zacházení</w:t>
            </w:r>
            <w:r w:rsidR="008B4F97">
              <w:rPr>
                <w:b/>
                <w:i/>
              </w:rPr>
              <w:t xml:space="preserve"> s </w:t>
            </w:r>
            <w:r>
              <w:rPr>
                <w:b/>
                <w:i/>
              </w:rPr>
              <w:t>osobami se zdravotním postižením</w:t>
            </w:r>
            <w:r w:rsidR="008B4F97">
              <w:rPr>
                <w:b/>
                <w:i/>
              </w:rPr>
              <w:t xml:space="preserve"> a </w:t>
            </w:r>
            <w:r>
              <w:rPr>
                <w:b/>
                <w:i/>
              </w:rPr>
              <w:t>podporovat jejich plnou účast</w:t>
            </w:r>
            <w:r w:rsidR="008B4F97">
              <w:rPr>
                <w:b/>
                <w:i/>
              </w:rPr>
              <w:t xml:space="preserve"> a </w:t>
            </w:r>
            <w:r>
              <w:rPr>
                <w:b/>
                <w:i/>
              </w:rPr>
              <w:t>profesní růst</w:t>
            </w:r>
            <w:r w:rsidR="008B4F97">
              <w:rPr>
                <w:b/>
                <w:i/>
              </w:rPr>
              <w:t xml:space="preserve"> v </w:t>
            </w:r>
            <w:r>
              <w:rPr>
                <w:b/>
                <w:i/>
              </w:rPr>
              <w:t>rámci agentur;</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103</w:t>
      </w:r>
      <w:r>
        <w:rPr>
          <w:rStyle w:val="HideTWBExt"/>
          <w:b w:val="0"/>
        </w:rPr>
        <w:t>&lt;/NumAm&gt;</w:t>
      </w:r>
    </w:p>
    <w:p w:rsidR="00244BC5" w:rsidRPr="002C339D" w:rsidRDefault="00244BC5" w:rsidP="00244BC5">
      <w:pPr>
        <w:pStyle w:val="NormalBold"/>
      </w:pPr>
      <w:r>
        <w:rPr>
          <w:rStyle w:val="HideTWBExt"/>
          <w:b w:val="0"/>
        </w:rPr>
        <w:t>&lt;RepeatBlock-By&gt;&lt;Members&gt;</w:t>
      </w:r>
      <w:r>
        <w:t>Marit Maij, Csaba Molnár, José Cepeda, Claudiu Manda</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72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72.</w:t>
            </w:r>
            <w:r>
              <w:tab/>
              <w:t>konstatuje, že případy vyhoření (celkem 25) byly zaznamenány</w:t>
            </w:r>
            <w:r w:rsidR="008B4F97">
              <w:t xml:space="preserve"> v </w:t>
            </w:r>
            <w:r>
              <w:t>šesti agenturách, konkrétně</w:t>
            </w:r>
            <w:r w:rsidR="008B4F97">
              <w:t xml:space="preserve"> v </w:t>
            </w:r>
            <w:r>
              <w:t>agentuře EASA (pět případů), EEA (čtyři případy), EFCA (jeden případ), úřadu EFSA (dva případy), agentuře EMA (deset případů)</w:t>
            </w:r>
            <w:r w:rsidR="008B4F97">
              <w:t xml:space="preserve"> a v </w:t>
            </w:r>
            <w:r>
              <w:t>Europolu (tři případy); konstatuje však, že kvůli ochraně údajů ne všechny agentury, jako např. ECDC, ECHA, EMSA, ENISA, ERA, FRA</w:t>
            </w:r>
            <w:r w:rsidR="008B4F97">
              <w:t xml:space="preserve"> a </w:t>
            </w:r>
            <w:r>
              <w:t xml:space="preserve">Frontex, údaje týkající se případů vyhoření shromažďují; vyjadřuje znepokojení nad tím, že tyto lékařské údaje nejsou shromažďovány, neboť jsou důležité pro sledování duševní pohody zaměstnanců agentur; </w:t>
            </w:r>
            <w:r>
              <w:rPr>
                <w:b/>
                <w:i/>
              </w:rPr>
              <w:t>naléhavě</w:t>
            </w:r>
            <w:r>
              <w:t xml:space="preserve"> vyzývá agentury, aby </w:t>
            </w:r>
            <w:r>
              <w:rPr>
                <w:b/>
                <w:i/>
              </w:rPr>
              <w:t>přijaly další opatření</w:t>
            </w:r>
            <w:r w:rsidR="008B4F97">
              <w:rPr>
                <w:b/>
                <w:i/>
              </w:rPr>
              <w:t xml:space="preserve"> k </w:t>
            </w:r>
            <w:r>
              <w:rPr>
                <w:b/>
                <w:i/>
              </w:rPr>
              <w:t>předcházení případům vyhoření</w:t>
            </w:r>
            <w:r>
              <w:t>; konstatuje, že</w:t>
            </w:r>
            <w:r w:rsidR="008B4F97">
              <w:t xml:space="preserve"> v </w:t>
            </w:r>
            <w:r>
              <w:t>roce 2022</w:t>
            </w:r>
            <w:r w:rsidR="008B4F97">
              <w:t xml:space="preserve"> v </w:t>
            </w:r>
            <w:r>
              <w:t>19 agenturách řada zaměstnanců pracovala přesčas (v roce 2021 to bylo ve 13); zejména si všímá, že vysoký počet zaměstnanců pracoval přesčas</w:t>
            </w:r>
            <w:r w:rsidR="008B4F97">
              <w:t xml:space="preserve"> v </w:t>
            </w:r>
            <w:r>
              <w:t>úřadu EFSA (81 % zaměstnanců)</w:t>
            </w:r>
            <w:r w:rsidR="008B4F97">
              <w:t xml:space="preserve"> a v </w:t>
            </w:r>
            <w:r>
              <w:t>nadaci Eurofound (97 % zaměstnanců);</w:t>
            </w:r>
          </w:p>
        </w:tc>
        <w:tc>
          <w:tcPr>
            <w:tcW w:w="4876" w:type="dxa"/>
            <w:tcBorders>
              <w:top w:val="nil"/>
              <w:left w:val="nil"/>
              <w:bottom w:val="nil"/>
              <w:right w:val="nil"/>
            </w:tcBorders>
          </w:tcPr>
          <w:p w:rsidR="00244BC5" w:rsidRPr="002C339D" w:rsidRDefault="00244BC5" w:rsidP="002E304A">
            <w:pPr>
              <w:pStyle w:val="Normal6a"/>
            </w:pPr>
            <w:r>
              <w:t>72.</w:t>
            </w:r>
            <w:r>
              <w:tab/>
              <w:t>konstatuje, že případy vyhoření (celkem 25) byly zaznamenány</w:t>
            </w:r>
            <w:r w:rsidR="008B4F97">
              <w:t xml:space="preserve"> v </w:t>
            </w:r>
            <w:r>
              <w:t>šesti agenturách, konkrétně</w:t>
            </w:r>
            <w:r w:rsidR="008B4F97">
              <w:t xml:space="preserve"> v </w:t>
            </w:r>
            <w:r>
              <w:t>agentuře EASA (pět případů), EEA (čtyři případy), EFCA (jeden případ), úřadu EFSA (dva případy), agentuře EMA (deset případů)</w:t>
            </w:r>
            <w:r w:rsidR="008B4F97">
              <w:t xml:space="preserve"> a v </w:t>
            </w:r>
            <w:r>
              <w:t>Europolu (tři případy);</w:t>
            </w:r>
            <w:r>
              <w:rPr>
                <w:b/>
                <w:i/>
              </w:rPr>
              <w:t xml:space="preserve"> naléhavě vyzývá decentralizované agentury, aby přijaly okamžitá opatření</w:t>
            </w:r>
            <w:r w:rsidR="008B4F97">
              <w:rPr>
                <w:b/>
                <w:i/>
              </w:rPr>
              <w:t xml:space="preserve"> k </w:t>
            </w:r>
            <w:r>
              <w:rPr>
                <w:b/>
                <w:i/>
              </w:rPr>
              <w:t>řešení rostoucího počtu případů vyhoření mezi zaměstnanci;</w:t>
            </w:r>
            <w:r>
              <w:t xml:space="preserve"> konstatuje však, že kvůli ochraně údajů ne všechny agentury, jako např. ECDC, ECHA, EMSA, ENISA, ERA, FRA</w:t>
            </w:r>
            <w:r w:rsidR="008B4F97">
              <w:t xml:space="preserve"> a </w:t>
            </w:r>
            <w:r>
              <w:t xml:space="preserve">Frontex, údaje týkající se případů vyhoření shromažďují; vyjadřuje znepokojení nad tím, že tyto lékařské údaje nejsou shromažďovány, neboť jsou důležité pro sledování duševní pohody zaměstnanců agentur; </w:t>
            </w:r>
            <w:r>
              <w:rPr>
                <w:b/>
                <w:i/>
              </w:rPr>
              <w:t>zdůrazňuje, že právo odpojit se je základním pilířem ochrany duševního zdraví</w:t>
            </w:r>
            <w:r w:rsidR="008B4F97">
              <w:rPr>
                <w:b/>
                <w:i/>
              </w:rPr>
              <w:t xml:space="preserve"> a </w:t>
            </w:r>
            <w:r>
              <w:rPr>
                <w:b/>
                <w:i/>
              </w:rPr>
              <w:t>pohody zaměstnanců,</w:t>
            </w:r>
            <w:r w:rsidR="008B4F97">
              <w:rPr>
                <w:b/>
                <w:i/>
              </w:rPr>
              <w:t xml:space="preserve"> a </w:t>
            </w:r>
            <w:r>
              <w:rPr>
                <w:b/>
                <w:i/>
              </w:rPr>
              <w:t xml:space="preserve">navazuje na návrh Komise týkající se práva odpojit se; </w:t>
            </w:r>
            <w:r>
              <w:t xml:space="preserve">vyzývá </w:t>
            </w:r>
            <w:r>
              <w:rPr>
                <w:b/>
                <w:i/>
              </w:rPr>
              <w:t xml:space="preserve">decentralizované </w:t>
            </w:r>
            <w:r>
              <w:t xml:space="preserve">agentury, aby </w:t>
            </w:r>
            <w:r>
              <w:rPr>
                <w:b/>
                <w:i/>
              </w:rPr>
              <w:t>zavedly povinné struktury na podporu duševního zdraví</w:t>
            </w:r>
            <w:r>
              <w:t>; konstatuje, že</w:t>
            </w:r>
            <w:r w:rsidR="008B4F97">
              <w:t xml:space="preserve"> v </w:t>
            </w:r>
            <w:r>
              <w:t>roce 2022</w:t>
            </w:r>
            <w:r w:rsidR="008B4F97">
              <w:t xml:space="preserve"> v </w:t>
            </w:r>
            <w:r>
              <w:t>19 agenturách řada zaměstnanců pracovala přesčas (v roce 2021 to bylo ve 13); zejména si všímá, že vysoký počet zaměstnanců pracoval přesčas</w:t>
            </w:r>
            <w:r w:rsidR="008B4F97">
              <w:t xml:space="preserve"> v </w:t>
            </w:r>
            <w:r>
              <w:t>úřadu EFSA (81 % zaměstnanců)</w:t>
            </w:r>
            <w:r w:rsidR="008B4F97">
              <w:t xml:space="preserve"> a v </w:t>
            </w:r>
            <w:r>
              <w:t>nadaci Eurofound (97 % zaměstnanců);</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104</w:t>
      </w:r>
      <w:r>
        <w:rPr>
          <w:rStyle w:val="HideTWBExt"/>
          <w:b w:val="0"/>
        </w:rPr>
        <w:t>&lt;/NumAm&gt;</w:t>
      </w:r>
    </w:p>
    <w:p w:rsidR="00244BC5" w:rsidRPr="002C339D" w:rsidRDefault="00244BC5" w:rsidP="00244BC5">
      <w:pPr>
        <w:pStyle w:val="NormalBold"/>
      </w:pPr>
      <w:r>
        <w:rPr>
          <w:rStyle w:val="HideTWBExt"/>
          <w:b w:val="0"/>
        </w:rPr>
        <w:t>&lt;RepeatBlock-By&gt;&lt;Members&gt;</w:t>
      </w:r>
      <w:r>
        <w:t>Dirk Gotink</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72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72.</w:t>
            </w:r>
            <w:r>
              <w:tab/>
              <w:t>konstatuje, že případy vyhoření (celkem 25) byly zaznamenány</w:t>
            </w:r>
            <w:r w:rsidR="008B4F97">
              <w:t xml:space="preserve"> v </w:t>
            </w:r>
            <w:r>
              <w:t>šesti agenturách, konkrétně</w:t>
            </w:r>
            <w:r w:rsidR="008B4F97">
              <w:t xml:space="preserve"> v </w:t>
            </w:r>
            <w:r>
              <w:t>agentuře EASA (pět případů), EEA (čtyři případy), EFCA (jeden případ), úřadu EFSA (dva případy), agentuře EMA (deset případů)</w:t>
            </w:r>
            <w:r w:rsidR="008B4F97">
              <w:t xml:space="preserve"> a v </w:t>
            </w:r>
            <w:r>
              <w:t>Europolu (tři případy); konstatuje však, že kvůli ochraně údajů ne všechny agentury</w:t>
            </w:r>
            <w:r>
              <w:rPr>
                <w:b/>
                <w:i/>
              </w:rPr>
              <w:t>, jako např. ECDC, ECHA, EMSA, ENISA, ERA, FRA</w:t>
            </w:r>
            <w:r w:rsidR="008B4F97">
              <w:rPr>
                <w:b/>
                <w:i/>
              </w:rPr>
              <w:t xml:space="preserve"> a </w:t>
            </w:r>
            <w:r>
              <w:rPr>
                <w:b/>
                <w:i/>
              </w:rPr>
              <w:t>Frontex,</w:t>
            </w:r>
            <w:r>
              <w:t xml:space="preserve"> údaje týkající se případů vyhoření shromažďují; vyjadřuje znepokojení nad tím, že tyto lékařské údaje nejsou shromažďovány, neboť jsou důležité pro sledování duševní pohody zaměstnanců agentur; naléhavě vyzývá agentury, aby přijaly další opatření</w:t>
            </w:r>
            <w:r w:rsidR="008B4F97">
              <w:t xml:space="preserve"> k </w:t>
            </w:r>
            <w:r>
              <w:t>předcházení případům vyhoření; konstatuje, že</w:t>
            </w:r>
            <w:r w:rsidR="008B4F97">
              <w:t xml:space="preserve"> v </w:t>
            </w:r>
            <w:r>
              <w:t>roce 2022</w:t>
            </w:r>
            <w:r w:rsidR="008B4F97">
              <w:t xml:space="preserve"> v </w:t>
            </w:r>
            <w:r>
              <w:t>19 agenturách řada zaměstnanců pracovala přesčas (v roce 2021 to bylo ve 13); zejména si všímá, že vysoký počet zaměstnanců pracoval přesčas</w:t>
            </w:r>
            <w:r w:rsidR="008B4F97">
              <w:t xml:space="preserve"> v </w:t>
            </w:r>
            <w:r>
              <w:t>úřadu EFSA (81 % zaměstnanců)</w:t>
            </w:r>
            <w:r w:rsidR="008B4F97">
              <w:t xml:space="preserve"> a v </w:t>
            </w:r>
            <w:r>
              <w:t>nadaci Eurofound (97 % zaměstnanců);</w:t>
            </w:r>
          </w:p>
        </w:tc>
        <w:tc>
          <w:tcPr>
            <w:tcW w:w="4876" w:type="dxa"/>
            <w:tcBorders>
              <w:top w:val="nil"/>
              <w:left w:val="nil"/>
              <w:bottom w:val="nil"/>
              <w:right w:val="nil"/>
            </w:tcBorders>
          </w:tcPr>
          <w:p w:rsidR="00244BC5" w:rsidRPr="002C339D" w:rsidRDefault="00244BC5" w:rsidP="002E304A">
            <w:pPr>
              <w:pStyle w:val="Normal6a"/>
            </w:pPr>
            <w:r>
              <w:t>72.</w:t>
            </w:r>
            <w:r>
              <w:tab/>
              <w:t>konstatuje, že případy vyhoření (celkem 25) byly zaznamenány</w:t>
            </w:r>
            <w:r w:rsidR="008B4F97">
              <w:t xml:space="preserve"> v </w:t>
            </w:r>
            <w:r>
              <w:t>šesti agenturách, konkrétně</w:t>
            </w:r>
            <w:r w:rsidR="008B4F97">
              <w:t xml:space="preserve"> v </w:t>
            </w:r>
            <w:r>
              <w:t>agentuře EASA (pět případů), EEA (čtyři případy), EFCA (jeden případ), úřadu EFSA (dva případy), agentuře EMA (deset případů)</w:t>
            </w:r>
            <w:r w:rsidR="008B4F97">
              <w:t xml:space="preserve"> a v </w:t>
            </w:r>
            <w:r>
              <w:t>Europolu (tři případy); konstatuje však, že kvůli ochraně údajů ne všechny agentury údaje týkající se případů vyhoření shromažďují; vyjadřuje znepokojení nad tím, že tyto lékařské údaje nejsou shromažďovány, neboť jsou důležité pro sledování duševní pohody zaměstnanců agentur; naléhavě vyzývá agentury, aby přijaly další opatření</w:t>
            </w:r>
            <w:r w:rsidR="008B4F97">
              <w:t xml:space="preserve"> k </w:t>
            </w:r>
            <w:r>
              <w:t>předcházení případům vyhoření; konstatuje, že</w:t>
            </w:r>
            <w:r w:rsidR="008B4F97">
              <w:t xml:space="preserve"> v </w:t>
            </w:r>
            <w:r>
              <w:t>roce 2022</w:t>
            </w:r>
            <w:r w:rsidR="008B4F97">
              <w:t xml:space="preserve"> v </w:t>
            </w:r>
            <w:r>
              <w:t>19 agenturách řada zaměstnanců pracovala přesčas (v roce 2021 to bylo ve 13); zejména si všímá, že vysoký počet zaměstnanců pracoval přesčas</w:t>
            </w:r>
            <w:r w:rsidR="008B4F97">
              <w:t xml:space="preserve"> v </w:t>
            </w:r>
            <w:r>
              <w:t>úřadu EFSA (81 % zaměstnanců)</w:t>
            </w:r>
            <w:r w:rsidR="008B4F97">
              <w:t xml:space="preserve"> a v </w:t>
            </w:r>
            <w:r>
              <w:t>nadaci Eurofound (97 % zaměstnanců);</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105</w:t>
      </w:r>
      <w:r>
        <w:rPr>
          <w:rStyle w:val="HideTWBExt"/>
          <w:b w:val="0"/>
        </w:rPr>
        <w:t>&lt;/NumAm&gt;</w:t>
      </w:r>
    </w:p>
    <w:p w:rsidR="00244BC5" w:rsidRPr="002C339D" w:rsidRDefault="00244BC5" w:rsidP="00244BC5">
      <w:pPr>
        <w:pStyle w:val="NormalBold"/>
      </w:pPr>
      <w:r>
        <w:rPr>
          <w:rStyle w:val="HideTWBExt"/>
          <w:b w:val="0"/>
        </w:rPr>
        <w:t>&lt;RepeatBlock-By&gt;&lt;Members&gt;</w:t>
      </w:r>
      <w:r>
        <w:t>Jonas Sjöstedt</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72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72.</w:t>
            </w:r>
            <w:r>
              <w:tab/>
              <w:t>konstatuje, že případy vyhoření (celkem 25) byly zaznamenány</w:t>
            </w:r>
            <w:r w:rsidR="008B4F97">
              <w:t xml:space="preserve"> v </w:t>
            </w:r>
            <w:r>
              <w:t>šesti agenturách, konkrétně</w:t>
            </w:r>
            <w:r w:rsidR="008B4F97">
              <w:t xml:space="preserve"> v </w:t>
            </w:r>
            <w:r>
              <w:t>agentuře EASA (pět případů), EEA (čtyři případy), EFCA (jeden případ), úřadu EFSA (dva případy), agentuře EMA (deset případů)</w:t>
            </w:r>
            <w:r w:rsidR="008B4F97">
              <w:t xml:space="preserve"> a v </w:t>
            </w:r>
            <w:r>
              <w:t>Europolu (tři případy); konstatuje však, že kvůli ochraně údajů ne všechny agentury, jako např. ECDC, ECHA, EMSA, ENISA, ERA, FRA</w:t>
            </w:r>
            <w:r w:rsidR="008B4F97">
              <w:t xml:space="preserve"> a </w:t>
            </w:r>
            <w:r>
              <w:t>Frontex, údaje týkající se případů vyhoření shromažďují; vyjadřuje znepokojení nad tím, že tyto lékařské údaje nejsou shromažďovány, neboť jsou důležité pro sledování duševní pohody zaměstnanců agentur; naléhavě vyzývá agentury, aby přijaly další opatření</w:t>
            </w:r>
            <w:r w:rsidR="008B4F97">
              <w:t xml:space="preserve"> k </w:t>
            </w:r>
            <w:r>
              <w:t>předcházení případům vyhoření; konstatuje, že</w:t>
            </w:r>
            <w:r w:rsidR="008B4F97">
              <w:t xml:space="preserve"> v </w:t>
            </w:r>
            <w:r>
              <w:t>roce 2022</w:t>
            </w:r>
            <w:r w:rsidR="008B4F97">
              <w:t xml:space="preserve"> v </w:t>
            </w:r>
            <w:r>
              <w:t>19 agenturách řada zaměstnanců pracovala přesčas (v roce 2021 to bylo ve 13); zejména si všímá, že vysoký počet zaměstnanců pracoval přesčas</w:t>
            </w:r>
            <w:r w:rsidR="008B4F97">
              <w:t xml:space="preserve"> v </w:t>
            </w:r>
            <w:r>
              <w:t>úřadu EFSA (81 % zaměstnanců)</w:t>
            </w:r>
            <w:r w:rsidR="008B4F97">
              <w:t xml:space="preserve"> a v </w:t>
            </w:r>
            <w:r>
              <w:t>nadaci Eurofound (97 % zaměstnanců);</w:t>
            </w:r>
          </w:p>
        </w:tc>
        <w:tc>
          <w:tcPr>
            <w:tcW w:w="4876" w:type="dxa"/>
            <w:tcBorders>
              <w:top w:val="nil"/>
              <w:left w:val="nil"/>
              <w:bottom w:val="nil"/>
              <w:right w:val="nil"/>
            </w:tcBorders>
          </w:tcPr>
          <w:p w:rsidR="00244BC5" w:rsidRPr="002C339D" w:rsidRDefault="00244BC5" w:rsidP="002E304A">
            <w:pPr>
              <w:pStyle w:val="Normal6a"/>
            </w:pPr>
            <w:r>
              <w:t>72.</w:t>
            </w:r>
            <w:r>
              <w:tab/>
              <w:t>konstatuje, že případy vyhoření (celkem 25) byly zaznamenány</w:t>
            </w:r>
            <w:r w:rsidR="008B4F97">
              <w:t xml:space="preserve"> v </w:t>
            </w:r>
            <w:r>
              <w:t>šesti agenturách, konkrétně</w:t>
            </w:r>
            <w:r w:rsidR="008B4F97">
              <w:t xml:space="preserve"> v </w:t>
            </w:r>
            <w:r>
              <w:t>agentuře EASA (pět případů), EEA (čtyři případy), EFCA (jeden případ), úřadu EFSA (dva případy), agentuře EMA (deset případů)</w:t>
            </w:r>
            <w:r w:rsidR="008B4F97">
              <w:t xml:space="preserve"> a v </w:t>
            </w:r>
            <w:r>
              <w:t>Europolu (tři případy); konstatuje však, že kvůli ochraně údajů ne všechny agentury, jako např. ECDC, ECHA, EMSA, ENISA, ERA, FRA</w:t>
            </w:r>
            <w:r w:rsidR="008B4F97">
              <w:t xml:space="preserve"> a </w:t>
            </w:r>
            <w:r>
              <w:t>Frontex, údaje týkající se případů vyhoření shromažďují; vyjadřuje znepokojení nad tím, že tyto lékařské údaje nejsou shromažďovány, neboť jsou důležité pro sledování duševní pohody zaměstnanců agentur; naléhavě vyzývá agentury, aby přijaly další opatření</w:t>
            </w:r>
            <w:r w:rsidR="008B4F97">
              <w:t xml:space="preserve"> k </w:t>
            </w:r>
            <w:r>
              <w:t>předcházení případům vyhoření; konstatuje, že</w:t>
            </w:r>
            <w:r w:rsidR="008B4F97">
              <w:t xml:space="preserve"> v </w:t>
            </w:r>
            <w:r>
              <w:t>roce 2022</w:t>
            </w:r>
            <w:r w:rsidR="008B4F97">
              <w:t xml:space="preserve"> v </w:t>
            </w:r>
            <w:r>
              <w:t>19 agenturách řada zaměstnanců pracovala přesčas (v roce 2021 to bylo ve 13); zejména si všímá, že vysoký počet zaměstnanců pracoval přesčas</w:t>
            </w:r>
            <w:r w:rsidR="008B4F97">
              <w:t xml:space="preserve"> v </w:t>
            </w:r>
            <w:r>
              <w:t>úřadu EFSA (81 % zaměstnanců)</w:t>
            </w:r>
            <w:r w:rsidR="008B4F97">
              <w:t xml:space="preserve"> a v </w:t>
            </w:r>
            <w:r>
              <w:t xml:space="preserve">nadaci Eurofound (97 % zaměstnanců); </w:t>
            </w:r>
            <w:r>
              <w:rPr>
                <w:b/>
                <w:i/>
              </w:rPr>
              <w:t>zdůrazňuje, že je důležité zajistit zdravou rovnováhu mezi pracovním</w:t>
            </w:r>
            <w:r w:rsidR="008B4F97">
              <w:rPr>
                <w:b/>
                <w:i/>
              </w:rPr>
              <w:t xml:space="preserve"> a </w:t>
            </w:r>
            <w:r>
              <w:rPr>
                <w:b/>
                <w:i/>
              </w:rPr>
              <w:t>soukromým životem pro všechny,</w:t>
            </w:r>
            <w:r w:rsidR="008B4F97">
              <w:rPr>
                <w:b/>
                <w:i/>
              </w:rPr>
              <w:t xml:space="preserve"> a v </w:t>
            </w:r>
            <w:r>
              <w:rPr>
                <w:b/>
                <w:i/>
              </w:rPr>
              <w:t>neposlední řadě pro rodiče,</w:t>
            </w:r>
            <w:r w:rsidR="008B4F97">
              <w:rPr>
                <w:b/>
                <w:i/>
              </w:rPr>
              <w:t xml:space="preserve"> a </w:t>
            </w:r>
            <w:r>
              <w:rPr>
                <w:b/>
                <w:i/>
              </w:rPr>
              <w:t>neustále pracovat na zlepšování zdraví</w:t>
            </w:r>
            <w:r w:rsidR="008B4F97">
              <w:rPr>
                <w:b/>
                <w:i/>
              </w:rPr>
              <w:t xml:space="preserve"> a </w:t>
            </w:r>
            <w:r>
              <w:rPr>
                <w:b/>
                <w:i/>
              </w:rPr>
              <w:t>duševní pohody pracovníků; </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106</w:t>
      </w:r>
      <w:r>
        <w:rPr>
          <w:rStyle w:val="HideTWBExt"/>
          <w:b w:val="0"/>
        </w:rPr>
        <w:t>&lt;/NumAm&gt;</w:t>
      </w:r>
    </w:p>
    <w:p w:rsidR="00244BC5" w:rsidRPr="002C339D" w:rsidRDefault="00244BC5" w:rsidP="00244BC5">
      <w:pPr>
        <w:pStyle w:val="NormalBold"/>
      </w:pPr>
      <w:r>
        <w:rPr>
          <w:rStyle w:val="HideTWBExt"/>
          <w:b w:val="0"/>
        </w:rPr>
        <w:t>&lt;RepeatBlock-By&gt;&lt;Members&gt;</w:t>
      </w:r>
      <w:r>
        <w:t>Tomáš Zdechovský</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73</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73.</w:t>
            </w:r>
            <w:r>
              <w:tab/>
            </w:r>
            <w:r>
              <w:rPr>
                <w:b/>
                <w:i/>
              </w:rPr>
              <w:t>se znepokojením</w:t>
            </w:r>
            <w:r>
              <w:t xml:space="preserve"> konstatuje, že</w:t>
            </w:r>
            <w:r w:rsidR="008B4F97">
              <w:t xml:space="preserve"> v </w:t>
            </w:r>
            <w:r>
              <w:t>18</w:t>
            </w:r>
            <w:r w:rsidR="008B4F97">
              <w:t xml:space="preserve"> z </w:t>
            </w:r>
            <w:r>
              <w:t>33 agentur (konkrétně Cedefop, CEPOL, EBA, EFCA, EIGE, EIOPA, EIT, ELA, EUDA, ETF, EUAA, eu-LISA, Eurofound, Eurojust, Europol, EUSPA) činila míra fluktuace zaměstnanců</w:t>
            </w:r>
            <w:r w:rsidR="008B4F97">
              <w:t xml:space="preserve"> v </w:t>
            </w:r>
            <w:r>
              <w:t>roce 2023 více než 5 %</w:t>
            </w:r>
            <w:r w:rsidR="008B4F97">
              <w:t xml:space="preserve"> a </w:t>
            </w:r>
            <w:r>
              <w:t>že tři</w:t>
            </w:r>
            <w:r w:rsidR="008B4F97">
              <w:t xml:space="preserve"> z </w:t>
            </w:r>
            <w:r>
              <w:t>nich překročily 10% míru (konkrétně BEREC, CdT</w:t>
            </w:r>
            <w:r w:rsidR="008B4F97">
              <w:t xml:space="preserve"> a </w:t>
            </w:r>
            <w:r>
              <w:t>Eurojust); oceňuje agentury, které přijaly cílená opatření</w:t>
            </w:r>
            <w:r w:rsidR="008B4F97">
              <w:t xml:space="preserve"> k </w:t>
            </w:r>
            <w:r>
              <w:t>zabránění vysoké míře fluktuace zaměstnanců; zdůrazňuje, že je třeba, aby všechny agentury zavedly opatření ke zlepšení řízení</w:t>
            </w:r>
            <w:r w:rsidR="008B4F97">
              <w:t xml:space="preserve"> a </w:t>
            </w:r>
            <w:r>
              <w:t>udržení talentů; počítá</w:t>
            </w:r>
            <w:r w:rsidR="008B4F97">
              <w:t xml:space="preserve"> s </w:t>
            </w:r>
            <w:r>
              <w:t>tím, že síť EUAN se stane pro členské agentury fórem</w:t>
            </w:r>
            <w:r w:rsidR="008B4F97">
              <w:t xml:space="preserve"> k </w:t>
            </w:r>
            <w:r>
              <w:t>výměně osvědčených postupů</w:t>
            </w:r>
            <w:r w:rsidR="008B4F97">
              <w:t xml:space="preserve"> a </w:t>
            </w:r>
            <w:r>
              <w:t>že</w:t>
            </w:r>
            <w:r w:rsidR="008B4F97">
              <w:t xml:space="preserve"> v </w:t>
            </w:r>
            <w:r>
              <w:t>tomto ohledu pokud možno spojí své síly;</w:t>
            </w:r>
          </w:p>
        </w:tc>
        <w:tc>
          <w:tcPr>
            <w:tcW w:w="4876" w:type="dxa"/>
            <w:tcBorders>
              <w:top w:val="nil"/>
              <w:left w:val="nil"/>
              <w:bottom w:val="nil"/>
              <w:right w:val="nil"/>
            </w:tcBorders>
          </w:tcPr>
          <w:p w:rsidR="00244BC5" w:rsidRPr="002C339D" w:rsidRDefault="00244BC5" w:rsidP="002E304A">
            <w:pPr>
              <w:pStyle w:val="Normal6a"/>
            </w:pPr>
            <w:r>
              <w:t>73.</w:t>
            </w:r>
            <w:r>
              <w:tab/>
              <w:t>konstatuje, že</w:t>
            </w:r>
            <w:r w:rsidR="008B4F97">
              <w:t xml:space="preserve"> v </w:t>
            </w:r>
            <w:r>
              <w:t>18</w:t>
            </w:r>
            <w:r w:rsidR="008B4F97">
              <w:t xml:space="preserve"> z </w:t>
            </w:r>
            <w:r>
              <w:t>33 agentur (konkrétně Cedefop, CEPOL, EBA, EFCA, EIGE, EIOPA, EIT, ELA, EUDA, ETF, EUAA, eu-LISA, Eurofound, Eurojust, Europol, EUSPA) činila míra fluktuace zaměstnanců</w:t>
            </w:r>
            <w:r w:rsidR="008B4F97">
              <w:t xml:space="preserve"> v </w:t>
            </w:r>
            <w:r>
              <w:t>roce 2023 více než 5 %</w:t>
            </w:r>
            <w:r w:rsidR="008B4F97">
              <w:t xml:space="preserve"> a </w:t>
            </w:r>
            <w:r>
              <w:t>že tři</w:t>
            </w:r>
            <w:r w:rsidR="008B4F97">
              <w:t xml:space="preserve"> z </w:t>
            </w:r>
            <w:r>
              <w:t>nich překročily 10% míru (konkrétně BEREC, CdT</w:t>
            </w:r>
            <w:r w:rsidR="008B4F97">
              <w:t xml:space="preserve"> a </w:t>
            </w:r>
            <w:r>
              <w:t>Eurojust); oceňuje agentury, které přijaly cílená opatření</w:t>
            </w:r>
            <w:r w:rsidR="008B4F97">
              <w:t xml:space="preserve"> k </w:t>
            </w:r>
            <w:r>
              <w:t>zabránění vysoké míře fluktuace zaměstnanců; zdůrazňuje, že je třeba, aby všechny agentury zavedly opatření ke zlepšení řízení</w:t>
            </w:r>
            <w:r w:rsidR="008B4F97">
              <w:t xml:space="preserve"> a </w:t>
            </w:r>
            <w:r>
              <w:t>udržení talentů; počítá</w:t>
            </w:r>
            <w:r w:rsidR="008B4F97">
              <w:t xml:space="preserve"> s </w:t>
            </w:r>
            <w:r>
              <w:t>tím, že síť EUAN se stane pro členské agentury fórem</w:t>
            </w:r>
            <w:r w:rsidR="008B4F97">
              <w:t xml:space="preserve"> k </w:t>
            </w:r>
            <w:r>
              <w:t>výměně osvědčených postupů</w:t>
            </w:r>
            <w:r w:rsidR="008B4F97">
              <w:t xml:space="preserve"> a </w:t>
            </w:r>
            <w:r>
              <w:t>že</w:t>
            </w:r>
            <w:r w:rsidR="008B4F97">
              <w:t xml:space="preserve"> v </w:t>
            </w:r>
            <w:r>
              <w:t>tomto ohledu pokud možno spojí své síly;</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107</w:t>
      </w:r>
      <w:r>
        <w:rPr>
          <w:rStyle w:val="HideTWBExt"/>
          <w:b w:val="0"/>
        </w:rPr>
        <w:t>&lt;/NumAm&gt;</w:t>
      </w:r>
    </w:p>
    <w:p w:rsidR="00244BC5" w:rsidRPr="002C339D" w:rsidRDefault="00244BC5" w:rsidP="00244BC5">
      <w:pPr>
        <w:pStyle w:val="NormalBold"/>
      </w:pPr>
      <w:r>
        <w:rPr>
          <w:rStyle w:val="HideTWBExt"/>
          <w:b w:val="0"/>
        </w:rPr>
        <w:t>&lt;RepeatBlock-By&gt;&lt;Members&gt;</w:t>
      </w:r>
      <w:r>
        <w:t>Jonas Sjöstedt</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73</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73.</w:t>
            </w:r>
            <w:r>
              <w:tab/>
              <w:t>se znepokojením konstatuje, že</w:t>
            </w:r>
            <w:r w:rsidR="008B4F97">
              <w:t xml:space="preserve"> v </w:t>
            </w:r>
            <w:r>
              <w:t>18</w:t>
            </w:r>
            <w:r w:rsidR="008B4F97">
              <w:t xml:space="preserve"> z </w:t>
            </w:r>
            <w:r>
              <w:t>33 agentur (konkrétně Cedefop, CEPOL, EBA, EFCA, EIGE, EIOPA, EIT, ELA, EUDA, ETF, EUAA, eu-LISA, Eurofound, Eurojust, Europol, EUSPA) činila míra fluktuace zaměstnanců</w:t>
            </w:r>
            <w:r w:rsidR="008B4F97">
              <w:t xml:space="preserve"> v </w:t>
            </w:r>
            <w:r>
              <w:t>roce 2023 více než 5 %</w:t>
            </w:r>
            <w:r w:rsidR="008B4F97">
              <w:t xml:space="preserve"> a </w:t>
            </w:r>
            <w:r>
              <w:t>že tři</w:t>
            </w:r>
            <w:r w:rsidR="008B4F97">
              <w:t xml:space="preserve"> z </w:t>
            </w:r>
            <w:r>
              <w:t>nich překročily 10% míru (konkrétně BEREC, CdT</w:t>
            </w:r>
            <w:r w:rsidR="008B4F97">
              <w:t xml:space="preserve"> a </w:t>
            </w:r>
            <w:r>
              <w:t>Eurojust); oceňuje agentury, které přijaly cílená opatření</w:t>
            </w:r>
            <w:r w:rsidR="008B4F97">
              <w:t xml:space="preserve"> k </w:t>
            </w:r>
            <w:r>
              <w:t>zabránění vysoké míře fluktuace zaměstnanců; zdůrazňuje, že je třeba, aby všechny agentury zavedly opatření ke zlepšení řízení</w:t>
            </w:r>
            <w:r w:rsidR="008B4F97">
              <w:t xml:space="preserve"> a </w:t>
            </w:r>
            <w:r>
              <w:t>udržení talentů; počítá</w:t>
            </w:r>
            <w:r w:rsidR="008B4F97">
              <w:t xml:space="preserve"> s </w:t>
            </w:r>
            <w:r>
              <w:t>tím, že síť EUAN se stane pro členské agentury fórem</w:t>
            </w:r>
            <w:r w:rsidR="008B4F97">
              <w:t xml:space="preserve"> k </w:t>
            </w:r>
            <w:r>
              <w:t>výměně osvědčených postupů</w:t>
            </w:r>
            <w:r w:rsidR="008B4F97">
              <w:t xml:space="preserve"> a </w:t>
            </w:r>
            <w:r>
              <w:t>že</w:t>
            </w:r>
            <w:r w:rsidR="008B4F97">
              <w:t xml:space="preserve"> v </w:t>
            </w:r>
            <w:r>
              <w:t>tomto ohledu pokud možno spojí své síly;</w:t>
            </w:r>
          </w:p>
        </w:tc>
        <w:tc>
          <w:tcPr>
            <w:tcW w:w="4876" w:type="dxa"/>
            <w:tcBorders>
              <w:top w:val="nil"/>
              <w:left w:val="nil"/>
              <w:bottom w:val="nil"/>
              <w:right w:val="nil"/>
            </w:tcBorders>
          </w:tcPr>
          <w:p w:rsidR="00244BC5" w:rsidRPr="002C339D" w:rsidRDefault="00244BC5" w:rsidP="002E304A">
            <w:pPr>
              <w:pStyle w:val="Normal6a"/>
            </w:pPr>
            <w:r>
              <w:t>73.</w:t>
            </w:r>
            <w:r>
              <w:tab/>
              <w:t>se znepokojením konstatuje, že</w:t>
            </w:r>
            <w:r w:rsidR="008B4F97">
              <w:t xml:space="preserve"> v </w:t>
            </w:r>
            <w:r>
              <w:t>18</w:t>
            </w:r>
            <w:r w:rsidR="008B4F97">
              <w:t xml:space="preserve"> z </w:t>
            </w:r>
            <w:r>
              <w:t>33 agentur (konkrétně Cedefop, CEPOL, EBA, EFCA, EIGE, EIOPA, EIT, ELA, EUDA, ETF, EUAA, eu-LISA, Eurofound, Eurojust, Europol, EUSPA) činila míra fluktuace zaměstnanců</w:t>
            </w:r>
            <w:r w:rsidR="008B4F97">
              <w:t xml:space="preserve"> v </w:t>
            </w:r>
            <w:r>
              <w:t>roce 2023 více než 5 %</w:t>
            </w:r>
            <w:r w:rsidR="008B4F97">
              <w:t xml:space="preserve"> a </w:t>
            </w:r>
            <w:r>
              <w:t>že tři</w:t>
            </w:r>
            <w:r w:rsidR="008B4F97">
              <w:t xml:space="preserve"> z </w:t>
            </w:r>
            <w:r>
              <w:t>nich překročily 10% míru (konkrétně BEREC, CdT</w:t>
            </w:r>
            <w:r w:rsidR="008B4F97">
              <w:t xml:space="preserve"> a </w:t>
            </w:r>
            <w:r>
              <w:t>Eurojust); oceňuje agentury, které přijaly cílená opatření</w:t>
            </w:r>
            <w:r w:rsidR="008B4F97">
              <w:t xml:space="preserve"> k </w:t>
            </w:r>
            <w:r>
              <w:t>zabránění vysoké míře fluktuace zaměstnanců; zdůrazňuje, že je třeba, aby všechny agentury zavedly opatření ke zlepšení řízení</w:t>
            </w:r>
            <w:r w:rsidR="008B4F97">
              <w:t xml:space="preserve"> a </w:t>
            </w:r>
            <w:r>
              <w:t>udržení talentů; počítá</w:t>
            </w:r>
            <w:r w:rsidR="008B4F97">
              <w:t xml:space="preserve"> s </w:t>
            </w:r>
            <w:r>
              <w:t>tím, že síť EUAN se stane pro členské agentury fórem</w:t>
            </w:r>
            <w:r w:rsidR="008B4F97">
              <w:t xml:space="preserve"> k </w:t>
            </w:r>
            <w:r>
              <w:t>výměně osvědčených postupů</w:t>
            </w:r>
            <w:r w:rsidR="008B4F97">
              <w:t xml:space="preserve"> a </w:t>
            </w:r>
            <w:r>
              <w:t>že</w:t>
            </w:r>
            <w:r w:rsidR="008B4F97">
              <w:t xml:space="preserve"> v </w:t>
            </w:r>
            <w:r>
              <w:t xml:space="preserve">tomto ohledu pokud možno spojí své síly; </w:t>
            </w:r>
            <w:r>
              <w:rPr>
                <w:b/>
                <w:i/>
              </w:rPr>
              <w:t>vyzývá Komisi, aby aktivně podporovala agentury při náboru pracovníků, kteří mají potřebné odborné znalosti pro plnění mandátů agentur,</w:t>
            </w:r>
            <w:r w:rsidR="008B4F97">
              <w:rPr>
                <w:b/>
                <w:i/>
              </w:rPr>
              <w:t xml:space="preserve"> a </w:t>
            </w:r>
            <w:r>
              <w:rPr>
                <w:b/>
                <w:i/>
              </w:rPr>
              <w:t>aby podporovala užší spolupráci</w:t>
            </w:r>
            <w:r w:rsidR="008B4F97">
              <w:rPr>
                <w:b/>
                <w:i/>
              </w:rPr>
              <w:t xml:space="preserve"> s </w:t>
            </w:r>
            <w:r>
              <w:rPr>
                <w:b/>
                <w:i/>
              </w:rPr>
              <w:t>univerzitami</w:t>
            </w:r>
            <w:r w:rsidR="008B4F97">
              <w:rPr>
                <w:b/>
                <w:i/>
              </w:rPr>
              <w:t xml:space="preserve"> a </w:t>
            </w:r>
            <w:r>
              <w:rPr>
                <w:b/>
                <w:i/>
              </w:rPr>
              <w:t>dalšími příslušnými institucemi; </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485FD6" w:rsidRDefault="00244BC5" w:rsidP="00244BC5">
      <w:pPr>
        <w:pStyle w:val="AmNumberTabs"/>
      </w:pPr>
      <w:r w:rsidRPr="00485FD6">
        <w:rPr>
          <w:rStyle w:val="HideTWBExt"/>
          <w:b w:val="0"/>
        </w:rPr>
        <w:t>&lt;Amend&gt;</w:t>
      </w:r>
      <w:r w:rsidRPr="00485FD6">
        <w:t>Pozměňovací návrh</w:t>
      </w:r>
      <w:r w:rsidRPr="00485FD6">
        <w:tab/>
      </w:r>
      <w:r w:rsidRPr="00485FD6">
        <w:tab/>
      </w:r>
      <w:r w:rsidRPr="00485FD6">
        <w:rPr>
          <w:rStyle w:val="HideTWBExt"/>
          <w:b w:val="0"/>
        </w:rPr>
        <w:t>&lt;NumAm&gt;</w:t>
      </w:r>
      <w:r w:rsidRPr="00485FD6">
        <w:t>108</w:t>
      </w:r>
      <w:r w:rsidRPr="00485FD6">
        <w:rPr>
          <w:rStyle w:val="HideTWBExt"/>
          <w:b w:val="0"/>
        </w:rPr>
        <w:t>&lt;/NumAm&gt;</w:t>
      </w:r>
    </w:p>
    <w:p w:rsidR="00244BC5" w:rsidRPr="00485FD6" w:rsidRDefault="00244BC5" w:rsidP="00244BC5">
      <w:pPr>
        <w:pStyle w:val="NormalBold"/>
      </w:pPr>
      <w:r w:rsidRPr="00485FD6">
        <w:rPr>
          <w:rStyle w:val="HideTWBExt"/>
          <w:b w:val="0"/>
        </w:rPr>
        <w:t>&lt;RepeatBlock-By&gt;&lt;Members&gt;</w:t>
      </w:r>
      <w:r w:rsidRPr="00485FD6">
        <w:t>Julien Sanchez, Virginie Joron, Tamás Deutsch</w:t>
      </w:r>
      <w:r w:rsidRPr="00485FD6">
        <w:rPr>
          <w:rStyle w:val="HideTWBExt"/>
          <w:b w:val="0"/>
        </w:rPr>
        <w:t>&lt;/Members&gt;</w:t>
      </w:r>
    </w:p>
    <w:p w:rsidR="00244BC5" w:rsidRPr="00485FD6" w:rsidRDefault="00244BC5" w:rsidP="00244BC5">
      <w:pPr>
        <w:pStyle w:val="NormalBold"/>
      </w:pPr>
      <w:r w:rsidRPr="00485FD6">
        <w:rPr>
          <w:rStyle w:val="HideTWBExt"/>
          <w:b w:val="0"/>
        </w:rPr>
        <w:t>&lt;/RepeatBlock-By&gt;</w:t>
      </w:r>
    </w:p>
    <w:p w:rsidR="00244BC5" w:rsidRPr="00485FD6" w:rsidRDefault="00244BC5" w:rsidP="00244BC5">
      <w:pPr>
        <w:pStyle w:val="NormalBold"/>
      </w:pPr>
      <w:r w:rsidRPr="00485FD6">
        <w:rPr>
          <w:rStyle w:val="HideTWBExt"/>
          <w:b w:val="0"/>
        </w:rPr>
        <w:t>&lt;DocAmend&gt;</w:t>
      </w:r>
      <w:r w:rsidRPr="00485FD6">
        <w:t>Návrh usnesení</w:t>
      </w:r>
      <w:r w:rsidRPr="00485FD6">
        <w:rPr>
          <w:rStyle w:val="HideTWBExt"/>
          <w:b w:val="0"/>
        </w:rPr>
        <w:t>&lt;/DocAmend&gt;</w:t>
      </w:r>
    </w:p>
    <w:p w:rsidR="00244BC5" w:rsidRPr="00485FD6" w:rsidRDefault="00244BC5" w:rsidP="00244BC5">
      <w:pPr>
        <w:pStyle w:val="NormalBold"/>
      </w:pPr>
      <w:r w:rsidRPr="00485FD6">
        <w:rPr>
          <w:rStyle w:val="HideTWBExt"/>
          <w:b w:val="0"/>
        </w:rPr>
        <w:t>&lt;Article&gt;</w:t>
      </w:r>
      <w:r w:rsidRPr="00485FD6">
        <w:t>Bod 74</w:t>
      </w:r>
      <w:r w:rsidRPr="00485FD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485FD6" w:rsidTr="002E304A">
        <w:trPr>
          <w:trHeight w:hRule="exact" w:val="240"/>
          <w:jc w:val="center"/>
        </w:trPr>
        <w:tc>
          <w:tcPr>
            <w:tcW w:w="9752" w:type="dxa"/>
            <w:gridSpan w:val="2"/>
            <w:tcBorders>
              <w:top w:val="nil"/>
              <w:left w:val="nil"/>
              <w:bottom w:val="nil"/>
              <w:right w:val="nil"/>
            </w:tcBorders>
          </w:tcPr>
          <w:p w:rsidR="00244BC5" w:rsidRPr="00485FD6" w:rsidRDefault="00244BC5" w:rsidP="002E304A"/>
        </w:tc>
      </w:tr>
      <w:tr w:rsidR="00244BC5" w:rsidRPr="00485FD6" w:rsidTr="002E304A">
        <w:trPr>
          <w:trHeight w:val="240"/>
          <w:jc w:val="center"/>
        </w:trPr>
        <w:tc>
          <w:tcPr>
            <w:tcW w:w="4876" w:type="dxa"/>
            <w:tcBorders>
              <w:top w:val="nil"/>
              <w:left w:val="nil"/>
              <w:bottom w:val="nil"/>
              <w:right w:val="nil"/>
            </w:tcBorders>
          </w:tcPr>
          <w:p w:rsidR="00244BC5" w:rsidRPr="00485FD6" w:rsidRDefault="00244BC5" w:rsidP="002E304A">
            <w:pPr>
              <w:pStyle w:val="AmColumnHeading"/>
            </w:pPr>
            <w:r w:rsidRPr="00485FD6">
              <w:t>Návrh usnesení</w:t>
            </w:r>
          </w:p>
        </w:tc>
        <w:tc>
          <w:tcPr>
            <w:tcW w:w="4876" w:type="dxa"/>
            <w:tcBorders>
              <w:top w:val="nil"/>
              <w:left w:val="nil"/>
              <w:bottom w:val="nil"/>
              <w:right w:val="nil"/>
            </w:tcBorders>
          </w:tcPr>
          <w:p w:rsidR="00244BC5" w:rsidRPr="00485FD6" w:rsidRDefault="00244BC5" w:rsidP="002E304A">
            <w:pPr>
              <w:pStyle w:val="AmColumnHeading"/>
            </w:pPr>
            <w:r w:rsidRPr="00485FD6">
              <w:t>Pozměňovací návrh</w:t>
            </w:r>
          </w:p>
        </w:tc>
      </w:tr>
      <w:tr w:rsidR="00244BC5" w:rsidRPr="00485FD6" w:rsidTr="002E304A">
        <w:trPr>
          <w:jc w:val="center"/>
        </w:trPr>
        <w:tc>
          <w:tcPr>
            <w:tcW w:w="4876" w:type="dxa"/>
            <w:tcBorders>
              <w:top w:val="nil"/>
              <w:left w:val="nil"/>
              <w:bottom w:val="nil"/>
              <w:right w:val="nil"/>
            </w:tcBorders>
          </w:tcPr>
          <w:p w:rsidR="00244BC5" w:rsidRPr="00485FD6" w:rsidRDefault="00244BC5" w:rsidP="002E304A">
            <w:pPr>
              <w:pStyle w:val="Normal6a"/>
            </w:pPr>
            <w:r w:rsidRPr="00485FD6">
              <w:t>74.</w:t>
            </w:r>
            <w:r w:rsidRPr="00485FD6">
              <w:tab/>
              <w:t>zdůrazňuje, že zeměpisná vyváženost je pro několik agentur stále výzvou, neboť</w:t>
            </w:r>
            <w:r w:rsidR="008B4F97">
              <w:t xml:space="preserve"> u </w:t>
            </w:r>
            <w:r w:rsidRPr="00485FD6">
              <w:t>nich značný podíl</w:t>
            </w:r>
            <w:r w:rsidR="008B4F97">
              <w:t xml:space="preserve"> z </w:t>
            </w:r>
            <w:r w:rsidRPr="00485FD6">
              <w:t>celkového počtu zaměstnanců tvoří státní příslušníci členského státu,</w:t>
            </w:r>
            <w:r w:rsidR="008B4F97">
              <w:t xml:space="preserve"> v </w:t>
            </w:r>
            <w:r w:rsidRPr="00485FD6">
              <w:t>němž se agentury nacházejí;</w:t>
            </w:r>
          </w:p>
        </w:tc>
        <w:tc>
          <w:tcPr>
            <w:tcW w:w="4876" w:type="dxa"/>
            <w:tcBorders>
              <w:top w:val="nil"/>
              <w:left w:val="nil"/>
              <w:bottom w:val="nil"/>
              <w:right w:val="nil"/>
            </w:tcBorders>
          </w:tcPr>
          <w:p w:rsidR="00244BC5" w:rsidRPr="00485FD6" w:rsidRDefault="00244BC5" w:rsidP="002E304A">
            <w:pPr>
              <w:pStyle w:val="Normal6a"/>
            </w:pPr>
            <w:r w:rsidRPr="00485FD6">
              <w:t>74.</w:t>
            </w:r>
            <w:r w:rsidRPr="00485FD6">
              <w:tab/>
              <w:t>zdůrazňuje, že zeměpisná vyváženost je pro několik agentur stále výzvou, neboť</w:t>
            </w:r>
            <w:r w:rsidR="008B4F97">
              <w:t xml:space="preserve"> u </w:t>
            </w:r>
            <w:r w:rsidRPr="00485FD6">
              <w:t>nich značný podíl</w:t>
            </w:r>
            <w:r w:rsidR="008B4F97">
              <w:t xml:space="preserve"> z </w:t>
            </w:r>
            <w:r w:rsidRPr="00485FD6">
              <w:t>celkového počtu zaměstnanců tvoří státní příslušníci členského státu,</w:t>
            </w:r>
            <w:r w:rsidR="008B4F97">
              <w:t xml:space="preserve"> v </w:t>
            </w:r>
            <w:r w:rsidRPr="00485FD6">
              <w:t xml:space="preserve">němž se agentury nacházejí; </w:t>
            </w:r>
            <w:r w:rsidRPr="00485FD6">
              <w:rPr>
                <w:b/>
                <w:i/>
              </w:rPr>
              <w:t>domnívá se však, že není třeba slepě usilovat</w:t>
            </w:r>
            <w:r w:rsidR="008B4F97">
              <w:rPr>
                <w:b/>
                <w:i/>
              </w:rPr>
              <w:t xml:space="preserve"> o </w:t>
            </w:r>
            <w:r w:rsidRPr="00485FD6">
              <w:rPr>
                <w:b/>
                <w:i/>
              </w:rPr>
              <w:t>tuto vyváženost na úkor kvality přihlášek, což je kritérium, které musí mít při výběru zaměstnanců přednost;</w:t>
            </w:r>
          </w:p>
        </w:tc>
      </w:tr>
    </w:tbl>
    <w:p w:rsidR="00244BC5" w:rsidRPr="00485FD6" w:rsidRDefault="00244BC5" w:rsidP="00244BC5">
      <w:pPr>
        <w:pStyle w:val="AmOrLang"/>
      </w:pPr>
      <w:r w:rsidRPr="00485FD6">
        <w:t xml:space="preserve">Or. </w:t>
      </w:r>
      <w:r w:rsidRPr="00485FD6">
        <w:rPr>
          <w:rStyle w:val="HideTWBExt"/>
        </w:rPr>
        <w:t>&lt;Original&gt;</w:t>
      </w:r>
      <w:r w:rsidRPr="00485FD6">
        <w:rPr>
          <w:rStyle w:val="HideTWBInt"/>
        </w:rPr>
        <w:t>{FR}</w:t>
      </w:r>
      <w:r w:rsidRPr="00485FD6">
        <w:t>fr</w:t>
      </w:r>
      <w:r w:rsidRPr="00485FD6">
        <w:rPr>
          <w:rStyle w:val="HideTWBExt"/>
        </w:rPr>
        <w:t>&lt;/Original&gt;</w:t>
      </w:r>
    </w:p>
    <w:p w:rsidR="00244BC5" w:rsidRPr="00485FD6" w:rsidRDefault="00244BC5" w:rsidP="00244BC5">
      <w:r w:rsidRPr="00485FD6">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109</w:t>
      </w:r>
      <w:r>
        <w:rPr>
          <w:rStyle w:val="HideTWBExt"/>
          <w:b w:val="0"/>
        </w:rPr>
        <w:t>&lt;/NumAm&gt;</w:t>
      </w:r>
    </w:p>
    <w:p w:rsidR="00244BC5" w:rsidRPr="002C339D" w:rsidRDefault="00244BC5" w:rsidP="00244BC5">
      <w:pPr>
        <w:pStyle w:val="NormalBold"/>
      </w:pPr>
      <w:r>
        <w:rPr>
          <w:rStyle w:val="HideTWBExt"/>
          <w:b w:val="0"/>
        </w:rPr>
        <w:t>&lt;RepeatBlock-By&gt;&lt;Members&gt;</w:t>
      </w:r>
      <w:r>
        <w:t>Tomáš Zdechovský</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75</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75.</w:t>
            </w:r>
            <w:r>
              <w:tab/>
              <w:t>připomíná, že pro agentury se sídlem</w:t>
            </w:r>
            <w:r w:rsidR="008B4F97">
              <w:t xml:space="preserve"> v </w:t>
            </w:r>
            <w:r>
              <w:t>zemích</w:t>
            </w:r>
            <w:r w:rsidR="008B4F97">
              <w:t xml:space="preserve"> s </w:t>
            </w:r>
            <w:r>
              <w:t>relativně nízkým opravným koeficientem je setrvale obtížné přilákat kvalifikované zaměstnance zeměpisně rozmanitého původu;</w:t>
            </w:r>
          </w:p>
        </w:tc>
        <w:tc>
          <w:tcPr>
            <w:tcW w:w="4876" w:type="dxa"/>
            <w:tcBorders>
              <w:top w:val="nil"/>
              <w:left w:val="nil"/>
              <w:bottom w:val="nil"/>
              <w:right w:val="nil"/>
            </w:tcBorders>
          </w:tcPr>
          <w:p w:rsidR="00244BC5" w:rsidRPr="002C339D" w:rsidRDefault="00244BC5" w:rsidP="002E304A">
            <w:pPr>
              <w:pStyle w:val="Normal6a"/>
            </w:pPr>
            <w:r>
              <w:t>75.</w:t>
            </w:r>
            <w:r>
              <w:tab/>
              <w:t>připomíná, že pro agentury se sídlem</w:t>
            </w:r>
            <w:r w:rsidR="008B4F97">
              <w:t xml:space="preserve"> v </w:t>
            </w:r>
            <w:r>
              <w:t>zemích</w:t>
            </w:r>
            <w:r w:rsidR="008B4F97">
              <w:t xml:space="preserve"> s </w:t>
            </w:r>
            <w:r>
              <w:t xml:space="preserve">relativně nízkým opravným koeficientem je setrvale obtížné přilákat kvalifikované zaměstnance zeměpisně rozmanitého původu; </w:t>
            </w:r>
            <w:r>
              <w:rPr>
                <w:b/>
                <w:i/>
              </w:rPr>
              <w:t>vyzývá</w:t>
            </w:r>
            <w:r w:rsidR="008B4F97">
              <w:rPr>
                <w:b/>
                <w:i/>
              </w:rPr>
              <w:t xml:space="preserve"> k </w:t>
            </w:r>
            <w:r>
              <w:rPr>
                <w:b/>
                <w:i/>
              </w:rPr>
              <w:t>systémovým ekonomickým pobídkám ze zeměpisně nedostatečně zastoupených regionů;</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110</w:t>
      </w:r>
      <w:r>
        <w:rPr>
          <w:rStyle w:val="HideTWBExt"/>
          <w:b w:val="0"/>
        </w:rPr>
        <w:t>&lt;/NumAm&gt;</w:t>
      </w:r>
    </w:p>
    <w:p w:rsidR="00244BC5" w:rsidRPr="002C339D" w:rsidRDefault="00244BC5" w:rsidP="00244BC5">
      <w:pPr>
        <w:pStyle w:val="NormalBold"/>
      </w:pPr>
      <w:r>
        <w:rPr>
          <w:rStyle w:val="HideTWBExt"/>
          <w:b w:val="0"/>
        </w:rPr>
        <w:t>&lt;RepeatBlock-By&gt;&lt;Members&gt;</w:t>
      </w:r>
      <w:r>
        <w:t>Dirk Gotink</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75</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75.</w:t>
            </w:r>
            <w:r>
              <w:tab/>
              <w:t>připomíná, že pro agentury se sídlem</w:t>
            </w:r>
            <w:r w:rsidR="008B4F97">
              <w:t xml:space="preserve"> v </w:t>
            </w:r>
            <w:r>
              <w:t>zemích</w:t>
            </w:r>
            <w:r w:rsidR="008B4F97">
              <w:t xml:space="preserve"> s </w:t>
            </w:r>
            <w:r>
              <w:t>relativně nízkým opravným koeficientem je setrvale obtížné přilákat kvalifikované zaměstnance zeměpisně rozmanitého původu;</w:t>
            </w:r>
          </w:p>
        </w:tc>
        <w:tc>
          <w:tcPr>
            <w:tcW w:w="4876" w:type="dxa"/>
            <w:tcBorders>
              <w:top w:val="nil"/>
              <w:left w:val="nil"/>
              <w:bottom w:val="nil"/>
              <w:right w:val="nil"/>
            </w:tcBorders>
          </w:tcPr>
          <w:p w:rsidR="00244BC5" w:rsidRPr="002C339D" w:rsidRDefault="00244BC5" w:rsidP="002E304A">
            <w:pPr>
              <w:pStyle w:val="Normal6a"/>
            </w:pPr>
            <w:r>
              <w:t>75.</w:t>
            </w:r>
            <w:r>
              <w:tab/>
              <w:t>připomíná, že pro agentury se sídlem</w:t>
            </w:r>
            <w:r w:rsidR="008B4F97">
              <w:t xml:space="preserve"> v </w:t>
            </w:r>
            <w:r>
              <w:t>zemích</w:t>
            </w:r>
            <w:r w:rsidR="008B4F97">
              <w:t xml:space="preserve"> s </w:t>
            </w:r>
            <w:r>
              <w:t>relativně nízkým opravným koeficientem je setrvale obtížné přilákat kvalifikované zaměstnance zeměpisně rozmanitého původu</w:t>
            </w:r>
            <w:r>
              <w:rPr>
                <w:b/>
                <w:i/>
              </w:rPr>
              <w:t>,</w:t>
            </w:r>
            <w:r w:rsidR="008B4F97">
              <w:rPr>
                <w:b/>
                <w:i/>
              </w:rPr>
              <w:t xml:space="preserve"> a </w:t>
            </w:r>
            <w:r>
              <w:rPr>
                <w:b/>
                <w:i/>
              </w:rPr>
              <w:t>vyzývá Komisi, aby se touto situací začala urychleně zabývat</w:t>
            </w:r>
            <w:r>
              <w:t>;</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111</w:t>
      </w:r>
      <w:r>
        <w:rPr>
          <w:rStyle w:val="HideTWBExt"/>
          <w:b w:val="0"/>
        </w:rPr>
        <w:t>&lt;/NumAm&gt;</w:t>
      </w:r>
    </w:p>
    <w:p w:rsidR="00244BC5" w:rsidRPr="002C339D" w:rsidRDefault="00244BC5" w:rsidP="00244BC5">
      <w:pPr>
        <w:pStyle w:val="NormalBold"/>
      </w:pPr>
      <w:r>
        <w:rPr>
          <w:rStyle w:val="HideTWBExt"/>
          <w:b w:val="0"/>
        </w:rPr>
        <w:t>&lt;RepeatBlock-By&gt;&lt;Members&gt;</w:t>
      </w:r>
      <w:r>
        <w:t>Tamás Deutsch</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75</w:t>
      </w:r>
      <w:r w:rsidR="008B4F97">
        <w:t xml:space="preserve"> a </w:t>
      </w:r>
      <w:r>
        <w:t>(nový)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pPr>
              <w:rPr>
                <w:lang w:val="fr-FR"/>
              </w:rPr>
            </w:pPr>
          </w:p>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p>
        </w:tc>
        <w:tc>
          <w:tcPr>
            <w:tcW w:w="4876" w:type="dxa"/>
            <w:tcBorders>
              <w:top w:val="nil"/>
              <w:left w:val="nil"/>
              <w:bottom w:val="nil"/>
              <w:right w:val="nil"/>
            </w:tcBorders>
          </w:tcPr>
          <w:p w:rsidR="00244BC5" w:rsidRPr="002C339D" w:rsidRDefault="00244BC5" w:rsidP="002E304A">
            <w:pPr>
              <w:pStyle w:val="Normal6a"/>
            </w:pPr>
            <w:r>
              <w:rPr>
                <w:b/>
                <w:i/>
              </w:rPr>
              <w:t>75a.</w:t>
            </w:r>
            <w:r>
              <w:tab/>
            </w:r>
            <w:r>
              <w:rPr>
                <w:b/>
                <w:i/>
              </w:rPr>
              <w:t>vyzývá agentury, aby se zdržely propagace, šíření</w:t>
            </w:r>
            <w:r w:rsidR="008B4F97">
              <w:rPr>
                <w:b/>
                <w:i/>
              </w:rPr>
              <w:t xml:space="preserve"> a </w:t>
            </w:r>
            <w:r>
              <w:rPr>
                <w:b/>
                <w:i/>
              </w:rPr>
              <w:t>podpory genderové ideologie</w:t>
            </w:r>
            <w:r w:rsidR="008B4F97">
              <w:rPr>
                <w:b/>
                <w:i/>
              </w:rPr>
              <w:t xml:space="preserve"> a </w:t>
            </w:r>
            <w:r>
              <w:rPr>
                <w:b/>
                <w:i/>
              </w:rPr>
              <w:t>woke ideologie</w:t>
            </w:r>
            <w:r w:rsidR="008B4F97">
              <w:rPr>
                <w:b/>
                <w:i/>
              </w:rPr>
              <w:t xml:space="preserve"> a </w:t>
            </w:r>
            <w:r>
              <w:rPr>
                <w:b/>
                <w:i/>
              </w:rPr>
              <w:t>aby dodržovaly Smlouvu</w:t>
            </w:r>
            <w:r w:rsidR="008B4F97">
              <w:rPr>
                <w:b/>
                <w:i/>
              </w:rPr>
              <w:t xml:space="preserve"> a </w:t>
            </w:r>
            <w:r>
              <w:rPr>
                <w:b/>
                <w:i/>
              </w:rPr>
              <w:t>její ustanovení</w:t>
            </w:r>
            <w:r w:rsidR="008B4F97">
              <w:rPr>
                <w:b/>
                <w:i/>
              </w:rPr>
              <w:t xml:space="preserve"> a </w:t>
            </w:r>
            <w:r>
              <w:rPr>
                <w:b/>
                <w:i/>
              </w:rPr>
              <w:t>respektovaly národní identitu členských států, která spočívá</w:t>
            </w:r>
            <w:r w:rsidR="008B4F97">
              <w:rPr>
                <w:b/>
                <w:i/>
              </w:rPr>
              <w:t xml:space="preserve"> v </w:t>
            </w:r>
            <w:r>
              <w:rPr>
                <w:b/>
                <w:i/>
              </w:rPr>
              <w:t>jejich základních strukturách, historii, náboženství</w:t>
            </w:r>
            <w:r w:rsidR="008B4F97">
              <w:rPr>
                <w:b/>
                <w:i/>
              </w:rPr>
              <w:t xml:space="preserve"> a </w:t>
            </w:r>
            <w:r>
              <w:rPr>
                <w:b/>
                <w:i/>
              </w:rPr>
              <w:t>tradicích;</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112</w:t>
      </w:r>
      <w:r>
        <w:rPr>
          <w:rStyle w:val="HideTWBExt"/>
          <w:b w:val="0"/>
        </w:rPr>
        <w:t>&lt;/NumAm&gt;</w:t>
      </w:r>
    </w:p>
    <w:p w:rsidR="00244BC5" w:rsidRPr="002C339D" w:rsidRDefault="00244BC5" w:rsidP="00244BC5">
      <w:pPr>
        <w:pStyle w:val="NormalBold"/>
      </w:pPr>
      <w:r>
        <w:rPr>
          <w:rStyle w:val="HideTWBExt"/>
          <w:b w:val="0"/>
        </w:rPr>
        <w:t>&lt;RepeatBlock-By&gt;&lt;Members&gt;</w:t>
      </w:r>
      <w:r>
        <w:t>Dirk Gotink</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76</w:t>
      </w:r>
      <w:r w:rsidR="008B4F97">
        <w:t xml:space="preserve"> a </w:t>
      </w:r>
      <w:r>
        <w:t>(nový)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pPr>
              <w:rPr>
                <w:lang w:val="fr-FR"/>
              </w:rPr>
            </w:pPr>
          </w:p>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p>
        </w:tc>
        <w:tc>
          <w:tcPr>
            <w:tcW w:w="4876" w:type="dxa"/>
            <w:tcBorders>
              <w:top w:val="nil"/>
              <w:left w:val="nil"/>
              <w:bottom w:val="nil"/>
              <w:right w:val="nil"/>
            </w:tcBorders>
          </w:tcPr>
          <w:p w:rsidR="00244BC5" w:rsidRPr="002C339D" w:rsidRDefault="00244BC5" w:rsidP="002E304A">
            <w:pPr>
              <w:pStyle w:val="Normal6a"/>
            </w:pPr>
            <w:r>
              <w:rPr>
                <w:b/>
                <w:i/>
              </w:rPr>
              <w:t>76a.</w:t>
            </w:r>
            <w:r>
              <w:tab/>
            </w:r>
            <w:r>
              <w:rPr>
                <w:b/>
                <w:i/>
              </w:rPr>
              <w:t>konstatuje, že na základě písemných odpovědí orgánu příslušnému</w:t>
            </w:r>
            <w:r w:rsidR="008B4F97">
              <w:rPr>
                <w:b/>
                <w:i/>
              </w:rPr>
              <w:t xml:space="preserve"> k </w:t>
            </w:r>
            <w:r>
              <w:rPr>
                <w:b/>
                <w:i/>
              </w:rPr>
              <w:t>udělení absolutoria agentury využívají externí konzultanty,</w:t>
            </w:r>
            <w:r w:rsidR="008B4F97">
              <w:rPr>
                <w:b/>
                <w:i/>
              </w:rPr>
              <w:t xml:space="preserve"> a </w:t>
            </w:r>
            <w:r>
              <w:rPr>
                <w:b/>
                <w:i/>
              </w:rPr>
              <w:t>to zejména</w:t>
            </w:r>
            <w:r w:rsidR="008B4F97">
              <w:rPr>
                <w:b/>
                <w:i/>
              </w:rPr>
              <w:t xml:space="preserve"> v </w:t>
            </w:r>
            <w:r>
              <w:rPr>
                <w:b/>
                <w:i/>
              </w:rPr>
              <w:t>oblasti IKT; dále konstatuje, že některé agentury ve velké míře využívají externí konzultanty</w:t>
            </w:r>
            <w:r w:rsidR="008B4F97">
              <w:rPr>
                <w:b/>
                <w:i/>
              </w:rPr>
              <w:t xml:space="preserve"> a </w:t>
            </w:r>
            <w:r>
              <w:rPr>
                <w:b/>
                <w:i/>
              </w:rPr>
              <w:t>jsou na nich velmi závislé,</w:t>
            </w:r>
            <w:r w:rsidR="008B4F97">
              <w:rPr>
                <w:b/>
                <w:i/>
              </w:rPr>
              <w:t xml:space="preserve"> a </w:t>
            </w:r>
            <w:r>
              <w:rPr>
                <w:b/>
                <w:i/>
              </w:rPr>
              <w:t>to</w:t>
            </w:r>
            <w:r w:rsidR="008B4F97">
              <w:rPr>
                <w:b/>
                <w:i/>
              </w:rPr>
              <w:t xml:space="preserve"> i v </w:t>
            </w:r>
            <w:r>
              <w:rPr>
                <w:b/>
                <w:i/>
              </w:rPr>
              <w:t>oblastech svých hlavních kompetencí, což představuje významnou část jejich provozního rozpočtu (např. ACER, ETF, ELA atd.);</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113</w:t>
      </w:r>
      <w:r>
        <w:rPr>
          <w:rStyle w:val="HideTWBExt"/>
          <w:b w:val="0"/>
        </w:rPr>
        <w:t>&lt;/NumAm&gt;</w:t>
      </w:r>
    </w:p>
    <w:p w:rsidR="00244BC5" w:rsidRPr="002C339D" w:rsidRDefault="00244BC5" w:rsidP="00244BC5">
      <w:pPr>
        <w:pStyle w:val="NormalBold"/>
      </w:pPr>
      <w:r>
        <w:rPr>
          <w:rStyle w:val="HideTWBExt"/>
          <w:b w:val="0"/>
        </w:rPr>
        <w:t>&lt;RepeatBlock-By&gt;&lt;Members&gt;</w:t>
      </w:r>
      <w:r>
        <w:t>Tamás Deutsch</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76</w:t>
      </w:r>
      <w:r w:rsidR="008B4F97">
        <w:t xml:space="preserve"> a </w:t>
      </w:r>
      <w:r>
        <w:t>(nový)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pPr>
              <w:rPr>
                <w:lang w:val="fr-FR"/>
              </w:rPr>
            </w:pPr>
          </w:p>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p>
        </w:tc>
        <w:tc>
          <w:tcPr>
            <w:tcW w:w="4876" w:type="dxa"/>
            <w:tcBorders>
              <w:top w:val="nil"/>
              <w:left w:val="nil"/>
              <w:bottom w:val="nil"/>
              <w:right w:val="nil"/>
            </w:tcBorders>
          </w:tcPr>
          <w:p w:rsidR="00244BC5" w:rsidRPr="002C339D" w:rsidRDefault="00244BC5" w:rsidP="002E304A">
            <w:pPr>
              <w:pStyle w:val="Normal6a"/>
            </w:pPr>
            <w:r>
              <w:rPr>
                <w:b/>
                <w:i/>
              </w:rPr>
              <w:t>76a.</w:t>
            </w:r>
            <w:r>
              <w:tab/>
            </w:r>
            <w:r>
              <w:rPr>
                <w:b/>
                <w:i/>
              </w:rPr>
              <w:t>připomíná, že Smlouva</w:t>
            </w:r>
            <w:r w:rsidR="008B4F97">
              <w:rPr>
                <w:b/>
                <w:i/>
              </w:rPr>
              <w:t xml:space="preserve"> o </w:t>
            </w:r>
            <w:r>
              <w:rPr>
                <w:b/>
                <w:i/>
              </w:rPr>
              <w:t>Evropské unii stanoví, že EU</w:t>
            </w:r>
            <w:r w:rsidR="008B4F97">
              <w:rPr>
                <w:b/>
                <w:i/>
              </w:rPr>
              <w:t xml:space="preserve"> a </w:t>
            </w:r>
            <w:r>
              <w:rPr>
                <w:b/>
                <w:i/>
              </w:rPr>
              <w:t>její orgány</w:t>
            </w:r>
            <w:r w:rsidR="008B4F97">
              <w:rPr>
                <w:b/>
                <w:i/>
              </w:rPr>
              <w:t xml:space="preserve"> a </w:t>
            </w:r>
            <w:r>
              <w:rPr>
                <w:b/>
                <w:i/>
              </w:rPr>
              <w:t>instituce podporují solidaritu</w:t>
            </w:r>
            <w:r w:rsidR="008B4F97">
              <w:rPr>
                <w:b/>
                <w:i/>
              </w:rPr>
              <w:t xml:space="preserve"> a </w:t>
            </w:r>
            <w:r>
              <w:rPr>
                <w:b/>
                <w:i/>
              </w:rPr>
              <w:t>rovnost žen</w:t>
            </w:r>
            <w:r w:rsidR="008B4F97">
              <w:rPr>
                <w:b/>
                <w:i/>
              </w:rPr>
              <w:t xml:space="preserve"> a </w:t>
            </w:r>
            <w:r>
              <w:rPr>
                <w:b/>
                <w:i/>
              </w:rPr>
              <w:t>mužů;</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114</w:t>
      </w:r>
      <w:r>
        <w:rPr>
          <w:rStyle w:val="HideTWBExt"/>
          <w:b w:val="0"/>
        </w:rPr>
        <w:t>&lt;/NumAm&gt;</w:t>
      </w:r>
    </w:p>
    <w:p w:rsidR="00244BC5" w:rsidRPr="002C339D" w:rsidRDefault="00244BC5" w:rsidP="00244BC5">
      <w:pPr>
        <w:pStyle w:val="NormalBold"/>
      </w:pPr>
      <w:r>
        <w:rPr>
          <w:rStyle w:val="HideTWBExt"/>
          <w:b w:val="0"/>
        </w:rPr>
        <w:t>&lt;RepeatBlock-By&gt;&lt;Members&gt;</w:t>
      </w:r>
      <w:r>
        <w:t>Marit Maij, Csaba Molnár, Claudiu Manda</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77</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77.</w:t>
            </w:r>
            <w:r>
              <w:tab/>
              <w:t>vyzývá všechny agentury, aby upřednostňovaly stálé zaměstnance před externími konzultanty</w:t>
            </w:r>
            <w:r w:rsidR="008B4F97">
              <w:t xml:space="preserve"> a </w:t>
            </w:r>
            <w:r>
              <w:t>smluvními zaměstnanci,</w:t>
            </w:r>
            <w:r w:rsidR="008B4F97">
              <w:t xml:space="preserve"> a </w:t>
            </w:r>
            <w:r>
              <w:rPr>
                <w:b/>
                <w:i/>
              </w:rPr>
              <w:t>zajistily</w:t>
            </w:r>
            <w:r>
              <w:t xml:space="preserve"> tak kvalitní pracovní podmínky</w:t>
            </w:r>
            <w:r w:rsidR="008B4F97">
              <w:t xml:space="preserve"> a </w:t>
            </w:r>
            <w:r>
              <w:t>zabránily ztrátě znalostí</w:t>
            </w:r>
            <w:r w:rsidR="008B4F97">
              <w:t xml:space="preserve"> a </w:t>
            </w:r>
            <w:r>
              <w:t>zkušeností;</w:t>
            </w:r>
          </w:p>
        </w:tc>
        <w:tc>
          <w:tcPr>
            <w:tcW w:w="4876" w:type="dxa"/>
            <w:tcBorders>
              <w:top w:val="nil"/>
              <w:left w:val="nil"/>
              <w:bottom w:val="nil"/>
              <w:right w:val="nil"/>
            </w:tcBorders>
          </w:tcPr>
          <w:p w:rsidR="00244BC5" w:rsidRPr="002C339D" w:rsidRDefault="00244BC5" w:rsidP="002E304A">
            <w:pPr>
              <w:pStyle w:val="Normal6a"/>
            </w:pPr>
            <w:r>
              <w:t>77.</w:t>
            </w:r>
            <w:r>
              <w:tab/>
              <w:t>vyzývá všechny agentury, aby upřednostňovaly stálé zaměstnance před externími konzultanty</w:t>
            </w:r>
            <w:r w:rsidR="008B4F97">
              <w:t xml:space="preserve"> a </w:t>
            </w:r>
            <w:r>
              <w:t>smluvními zaměstnanci</w:t>
            </w:r>
            <w:r w:rsidR="008B4F97">
              <w:rPr>
                <w:b/>
                <w:i/>
              </w:rPr>
              <w:t xml:space="preserve"> a </w:t>
            </w:r>
            <w:r>
              <w:rPr>
                <w:b/>
                <w:i/>
              </w:rPr>
              <w:t>upřednostňovaly dlouhodobé zaměstnávání</w:t>
            </w:r>
            <w:r>
              <w:t xml:space="preserve">, </w:t>
            </w:r>
            <w:r>
              <w:rPr>
                <w:b/>
                <w:i/>
              </w:rPr>
              <w:t>přičemž by měly zohledňovat inflaci, aby</w:t>
            </w:r>
            <w:r>
              <w:t xml:space="preserve"> tak</w:t>
            </w:r>
            <w:r>
              <w:rPr>
                <w:b/>
                <w:i/>
              </w:rPr>
              <w:t xml:space="preserve"> zajistily</w:t>
            </w:r>
            <w:r>
              <w:t xml:space="preserve"> kvalitní pracovní podmínky</w:t>
            </w:r>
            <w:r w:rsidR="008B4F97">
              <w:t xml:space="preserve"> a </w:t>
            </w:r>
            <w:r>
              <w:t>zabránily ztrátě znalostí</w:t>
            </w:r>
            <w:r w:rsidR="008B4F97">
              <w:t xml:space="preserve"> a </w:t>
            </w:r>
            <w:r>
              <w:t xml:space="preserve">zkušeností; </w:t>
            </w:r>
            <w:r>
              <w:rPr>
                <w:b/>
                <w:i/>
              </w:rPr>
              <w:t>připomíná, že úkoly agentur se vyvíjejí</w:t>
            </w:r>
            <w:r w:rsidR="008B4F97">
              <w:rPr>
                <w:b/>
                <w:i/>
              </w:rPr>
              <w:t xml:space="preserve"> v </w:t>
            </w:r>
            <w:r>
              <w:rPr>
                <w:b/>
                <w:i/>
              </w:rPr>
              <w:t>souladu</w:t>
            </w:r>
            <w:r w:rsidR="008B4F97">
              <w:rPr>
                <w:b/>
                <w:i/>
              </w:rPr>
              <w:t xml:space="preserve"> s </w:t>
            </w:r>
            <w:r>
              <w:rPr>
                <w:b/>
                <w:i/>
              </w:rPr>
              <w:t>politickými prioritami,</w:t>
            </w:r>
            <w:r w:rsidR="008B4F97">
              <w:rPr>
                <w:b/>
                <w:i/>
              </w:rPr>
              <w:t xml:space="preserve"> a </w:t>
            </w:r>
            <w:r>
              <w:rPr>
                <w:b/>
                <w:i/>
              </w:rPr>
              <w:t>zdůrazňuje, že nové povinnosti musí doprovázet odpovídající zdroje; žádá, aby agentury mohly flexibilně přeměňovat místa vyslaných národních odborníků na místa dočasných zaměstnanců</w:t>
            </w:r>
            <w:r w:rsidR="008B4F97">
              <w:rPr>
                <w:b/>
                <w:i/>
              </w:rPr>
              <w:t xml:space="preserve"> s </w:t>
            </w:r>
            <w:r>
              <w:rPr>
                <w:b/>
                <w:i/>
              </w:rPr>
              <w:t>cílem zajistit lepší udržení odborných znalostí, provozní funkčnost</w:t>
            </w:r>
            <w:r w:rsidR="008B4F97">
              <w:rPr>
                <w:b/>
                <w:i/>
              </w:rPr>
              <w:t xml:space="preserve"> a </w:t>
            </w:r>
            <w:r>
              <w:rPr>
                <w:b/>
                <w:i/>
              </w:rPr>
              <w:t>kontinuitu činnosti;</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115</w:t>
      </w:r>
      <w:r>
        <w:rPr>
          <w:rStyle w:val="HideTWBExt"/>
          <w:b w:val="0"/>
        </w:rPr>
        <w:t>&lt;/NumAm&gt;</w:t>
      </w:r>
    </w:p>
    <w:p w:rsidR="00244BC5" w:rsidRPr="002C339D" w:rsidRDefault="00244BC5" w:rsidP="00244BC5">
      <w:pPr>
        <w:pStyle w:val="NormalBold"/>
      </w:pPr>
      <w:r>
        <w:rPr>
          <w:rStyle w:val="HideTWBExt"/>
          <w:b w:val="0"/>
        </w:rPr>
        <w:t>&lt;RepeatBlock-By&gt;&lt;Members&gt;</w:t>
      </w:r>
      <w:r>
        <w:t>Dirk Gotink</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77</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77.</w:t>
            </w:r>
            <w:r>
              <w:tab/>
              <w:t>vyzývá všechny agentury, aby upřednostňovaly stálé zaměstnance před externími konzultanty</w:t>
            </w:r>
            <w:r w:rsidR="008B4F97">
              <w:t xml:space="preserve"> a </w:t>
            </w:r>
            <w:r>
              <w:t>smluvními zaměstnanci,</w:t>
            </w:r>
            <w:r w:rsidR="008B4F97">
              <w:t xml:space="preserve"> a </w:t>
            </w:r>
            <w:r>
              <w:t>zajistily tak kvalitní pracovní podmínky</w:t>
            </w:r>
            <w:r w:rsidR="008B4F97">
              <w:t xml:space="preserve"> a </w:t>
            </w:r>
            <w:r>
              <w:t>zabránily ztrátě znalostí</w:t>
            </w:r>
            <w:r w:rsidR="008B4F97">
              <w:t xml:space="preserve"> a </w:t>
            </w:r>
            <w:r>
              <w:t>zkušeností;</w:t>
            </w:r>
          </w:p>
        </w:tc>
        <w:tc>
          <w:tcPr>
            <w:tcW w:w="4876" w:type="dxa"/>
            <w:tcBorders>
              <w:top w:val="nil"/>
              <w:left w:val="nil"/>
              <w:bottom w:val="nil"/>
              <w:right w:val="nil"/>
            </w:tcBorders>
          </w:tcPr>
          <w:p w:rsidR="00244BC5" w:rsidRPr="002C339D" w:rsidRDefault="00244BC5" w:rsidP="002E304A">
            <w:pPr>
              <w:pStyle w:val="Normal6a"/>
            </w:pPr>
            <w:r>
              <w:t>77.</w:t>
            </w:r>
            <w:r>
              <w:tab/>
              <w:t>vyzývá všechny agentury, aby upřednostňovaly stálé zaměstnance před externími konzultanty</w:t>
            </w:r>
            <w:r w:rsidR="008B4F97">
              <w:t xml:space="preserve"> a </w:t>
            </w:r>
            <w:r>
              <w:t>smluvními zaměstnanci,</w:t>
            </w:r>
            <w:r w:rsidR="008B4F97">
              <w:t xml:space="preserve"> a </w:t>
            </w:r>
            <w:r>
              <w:t>zajistily tak kvalitní pracovní podmínky</w:t>
            </w:r>
            <w:r w:rsidR="008B4F97">
              <w:t xml:space="preserve"> a </w:t>
            </w:r>
            <w:r>
              <w:t>zabránily ztrátě znalostí</w:t>
            </w:r>
            <w:r w:rsidR="008B4F97">
              <w:t xml:space="preserve"> a </w:t>
            </w:r>
            <w:r>
              <w:t>zkušeností;</w:t>
            </w:r>
            <w:r w:rsidR="008B4F97">
              <w:t xml:space="preserve"> v </w:t>
            </w:r>
            <w:r>
              <w:rPr>
                <w:b/>
                <w:i/>
              </w:rPr>
              <w:t>této souvislosti žádá, aby byla agenturám</w:t>
            </w:r>
            <w:r w:rsidR="008B4F97">
              <w:rPr>
                <w:b/>
                <w:i/>
              </w:rPr>
              <w:t xml:space="preserve"> s </w:t>
            </w:r>
            <w:r>
              <w:rPr>
                <w:b/>
                <w:i/>
              </w:rPr>
              <w:t>vysokým podílem vyslaných národních odborníků</w:t>
            </w:r>
            <w:r w:rsidR="008B4F97">
              <w:rPr>
                <w:b/>
                <w:i/>
              </w:rPr>
              <w:t xml:space="preserve"> v </w:t>
            </w:r>
            <w:r>
              <w:rPr>
                <w:b/>
                <w:i/>
              </w:rPr>
              <w:t>plánu pracovních míst umožněna flexibilita, pokud jde</w:t>
            </w:r>
            <w:r w:rsidR="008B4F97">
              <w:rPr>
                <w:b/>
                <w:i/>
              </w:rPr>
              <w:t xml:space="preserve"> o </w:t>
            </w:r>
            <w:r>
              <w:rPr>
                <w:b/>
                <w:i/>
              </w:rPr>
              <w:t>přeměnu pracovních míst vyslaných národních odborníků na místa dočasných zaměstnanců,</w:t>
            </w:r>
            <w:r w:rsidR="008B4F97">
              <w:rPr>
                <w:b/>
                <w:i/>
              </w:rPr>
              <w:t xml:space="preserve"> s </w:t>
            </w:r>
            <w:r>
              <w:rPr>
                <w:b/>
                <w:i/>
              </w:rPr>
              <w:t>cílem zajistit lepší udržení odborných znalostí, provozní funkčnost</w:t>
            </w:r>
            <w:r w:rsidR="008B4F97">
              <w:rPr>
                <w:b/>
                <w:i/>
              </w:rPr>
              <w:t xml:space="preserve"> a </w:t>
            </w:r>
            <w:r>
              <w:rPr>
                <w:b/>
                <w:i/>
              </w:rPr>
              <w:t>kontinuitu činnosti; dále trvá na tom, že pokud lze dostupné know-how nalézt interně, je třeba zabránit zadávání úkolů externím poradenským společnostem;</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116</w:t>
      </w:r>
      <w:r>
        <w:rPr>
          <w:rStyle w:val="HideTWBExt"/>
          <w:b w:val="0"/>
        </w:rPr>
        <w:t>&lt;/NumAm&gt;</w:t>
      </w:r>
    </w:p>
    <w:p w:rsidR="00244BC5" w:rsidRPr="002C339D" w:rsidRDefault="00244BC5" w:rsidP="00244BC5">
      <w:pPr>
        <w:pStyle w:val="NormalBold"/>
      </w:pPr>
      <w:r>
        <w:rPr>
          <w:rStyle w:val="HideTWBExt"/>
          <w:b w:val="0"/>
        </w:rPr>
        <w:t>&lt;RepeatBlock-By&gt;&lt;Members&gt;</w:t>
      </w:r>
      <w:r>
        <w:t>Jonas Sjöstedt</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77</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77.</w:t>
            </w:r>
            <w:r>
              <w:tab/>
              <w:t>vyzývá všechny agentury, aby upřednostňovaly stálé zaměstnance před externími konzultanty</w:t>
            </w:r>
            <w:r w:rsidR="008B4F97">
              <w:t xml:space="preserve"> a </w:t>
            </w:r>
            <w:r>
              <w:t>smluvními zaměstnanci,</w:t>
            </w:r>
            <w:r w:rsidR="008B4F97">
              <w:t xml:space="preserve"> a </w:t>
            </w:r>
            <w:r>
              <w:t>zajistily tak kvalitní pracovní podmínky</w:t>
            </w:r>
            <w:r w:rsidR="008B4F97">
              <w:t xml:space="preserve"> a </w:t>
            </w:r>
            <w:r>
              <w:t>zabránily ztrátě znalostí</w:t>
            </w:r>
            <w:r w:rsidR="008B4F97">
              <w:t xml:space="preserve"> a </w:t>
            </w:r>
            <w:r>
              <w:t>zkušeností;</w:t>
            </w:r>
          </w:p>
        </w:tc>
        <w:tc>
          <w:tcPr>
            <w:tcW w:w="4876" w:type="dxa"/>
            <w:tcBorders>
              <w:top w:val="nil"/>
              <w:left w:val="nil"/>
              <w:bottom w:val="nil"/>
              <w:right w:val="nil"/>
            </w:tcBorders>
          </w:tcPr>
          <w:p w:rsidR="00244BC5" w:rsidRPr="002C339D" w:rsidRDefault="00244BC5" w:rsidP="002E304A">
            <w:pPr>
              <w:pStyle w:val="Normal6a"/>
            </w:pPr>
            <w:r>
              <w:t>77.</w:t>
            </w:r>
            <w:r>
              <w:tab/>
              <w:t>vyzývá všechny agentury, aby upřednostňovaly stálé zaměstnance před externími konzultanty</w:t>
            </w:r>
            <w:r w:rsidR="008B4F97">
              <w:t xml:space="preserve"> a </w:t>
            </w:r>
            <w:r>
              <w:t>smluvními zaměstnanci,</w:t>
            </w:r>
            <w:r w:rsidR="008B4F97">
              <w:t xml:space="preserve"> a </w:t>
            </w:r>
            <w:r>
              <w:t>zajistily tak kvalitní pracovní podmínky</w:t>
            </w:r>
            <w:r w:rsidR="008B4F97">
              <w:t xml:space="preserve"> a </w:t>
            </w:r>
            <w:r>
              <w:t>zabránily ztrátě znalostí</w:t>
            </w:r>
            <w:r w:rsidR="008B4F97">
              <w:t xml:space="preserve"> a </w:t>
            </w:r>
            <w:r>
              <w:t xml:space="preserve">zkušeností; </w:t>
            </w:r>
            <w:r>
              <w:rPr>
                <w:b/>
                <w:i/>
              </w:rPr>
              <w:t>zdůrazňuje, že je třeba zabránit nejistotě zaměstnání</w:t>
            </w:r>
            <w:r w:rsidR="008B4F97">
              <w:rPr>
                <w:b/>
                <w:i/>
              </w:rPr>
              <w:t xml:space="preserve"> v </w:t>
            </w:r>
            <w:r>
              <w:rPr>
                <w:b/>
                <w:i/>
              </w:rPr>
              <w:t>důsledku krátkodobých smluv; </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117</w:t>
      </w:r>
      <w:r>
        <w:rPr>
          <w:rStyle w:val="HideTWBExt"/>
          <w:b w:val="0"/>
        </w:rPr>
        <w:t>&lt;/NumAm&gt;</w:t>
      </w:r>
    </w:p>
    <w:p w:rsidR="00244BC5" w:rsidRPr="002C339D" w:rsidRDefault="00244BC5" w:rsidP="00244BC5">
      <w:pPr>
        <w:pStyle w:val="NormalBold"/>
      </w:pPr>
      <w:r>
        <w:rPr>
          <w:rStyle w:val="HideTWBExt"/>
          <w:b w:val="0"/>
        </w:rPr>
        <w:t>&lt;RepeatBlock-By&gt;&lt;Members&gt;</w:t>
      </w:r>
      <w:r>
        <w:t>Dirk Gotink</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78</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78.</w:t>
            </w:r>
            <w:r>
              <w:tab/>
              <w:t>bere na vědomí mírné zlepšení genderového zastoupení</w:t>
            </w:r>
            <w:r w:rsidR="008B4F97">
              <w:t xml:space="preserve"> v </w:t>
            </w:r>
            <w:r>
              <w:t>roce 2023 ve srovnání</w:t>
            </w:r>
            <w:r w:rsidR="008B4F97">
              <w:t xml:space="preserve"> s </w:t>
            </w:r>
            <w:r>
              <w:t>rokem 2022 ve vyšších</w:t>
            </w:r>
            <w:r w:rsidR="008B4F97">
              <w:t xml:space="preserve"> a </w:t>
            </w:r>
            <w:r>
              <w:t>středních úrovních vedení</w:t>
            </w:r>
            <w:r>
              <w:rPr>
                <w:b/>
                <w:i/>
              </w:rPr>
              <w:t>, které tvoří 64 % mužů</w:t>
            </w:r>
            <w:r w:rsidR="008B4F97">
              <w:t xml:space="preserve"> a </w:t>
            </w:r>
            <w:r>
              <w:rPr>
                <w:b/>
                <w:i/>
              </w:rPr>
              <w:t>36 % žen (67 % mužů</w:t>
            </w:r>
            <w:r w:rsidR="008B4F97">
              <w:rPr>
                <w:b/>
                <w:i/>
              </w:rPr>
              <w:t xml:space="preserve"> a </w:t>
            </w:r>
            <w:r>
              <w:rPr>
                <w:b/>
                <w:i/>
              </w:rPr>
              <w:t>33 % žen</w:t>
            </w:r>
            <w:r w:rsidR="008B4F97">
              <w:rPr>
                <w:b/>
                <w:i/>
              </w:rPr>
              <w:t xml:space="preserve"> v </w:t>
            </w:r>
            <w:r>
              <w:rPr>
                <w:b/>
                <w:i/>
              </w:rPr>
              <w:t>roce 2022), přičemž správní rada je složena</w:t>
            </w:r>
            <w:r w:rsidR="008B4F97">
              <w:rPr>
                <w:b/>
                <w:i/>
              </w:rPr>
              <w:t xml:space="preserve"> z </w:t>
            </w:r>
            <w:r>
              <w:rPr>
                <w:b/>
                <w:i/>
              </w:rPr>
              <w:t>58 % mužů</w:t>
            </w:r>
            <w:r w:rsidR="008B4F97">
              <w:rPr>
                <w:b/>
                <w:i/>
              </w:rPr>
              <w:t xml:space="preserve"> a </w:t>
            </w:r>
            <w:r>
              <w:rPr>
                <w:b/>
                <w:i/>
              </w:rPr>
              <w:t>42 % žen (60 % mužů</w:t>
            </w:r>
            <w:r w:rsidR="008B4F97">
              <w:rPr>
                <w:b/>
                <w:i/>
              </w:rPr>
              <w:t xml:space="preserve"> a </w:t>
            </w:r>
            <w:r>
              <w:rPr>
                <w:b/>
                <w:i/>
              </w:rPr>
              <w:t>40 % žen</w:t>
            </w:r>
            <w:r w:rsidR="008B4F97">
              <w:rPr>
                <w:b/>
                <w:i/>
              </w:rPr>
              <w:t xml:space="preserve"> v </w:t>
            </w:r>
            <w:r>
              <w:rPr>
                <w:b/>
                <w:i/>
              </w:rPr>
              <w:t>roce 2022)</w:t>
            </w:r>
            <w:r>
              <w:t>; bere na vědomí, že vykázaná genderová vyváženost personálu zůstala stejná</w:t>
            </w:r>
            <w:r>
              <w:rPr>
                <w:b/>
                <w:i/>
              </w:rPr>
              <w:t>, kdy 54 % tvoří muži</w:t>
            </w:r>
            <w:r w:rsidR="008B4F97">
              <w:rPr>
                <w:b/>
                <w:i/>
              </w:rPr>
              <w:t xml:space="preserve"> a </w:t>
            </w:r>
            <w:r>
              <w:rPr>
                <w:b/>
                <w:i/>
              </w:rPr>
              <w:t>46 % ženy (v roce 2022 rovněž 54 % mužů</w:t>
            </w:r>
            <w:r w:rsidR="008B4F97">
              <w:rPr>
                <w:b/>
                <w:i/>
              </w:rPr>
              <w:t xml:space="preserve"> a </w:t>
            </w:r>
            <w:r>
              <w:rPr>
                <w:b/>
                <w:i/>
              </w:rPr>
              <w:t>46 % žen)</w:t>
            </w:r>
            <w:r>
              <w:t>; vyzývá agentury, aby usilovaly</w:t>
            </w:r>
            <w:r w:rsidR="008B4F97">
              <w:t xml:space="preserve"> o </w:t>
            </w:r>
            <w:r>
              <w:t>další zlepšování genderové vyváženosti ve vrcholném vedení</w:t>
            </w:r>
            <w:r>
              <w:rPr>
                <w:b/>
                <w:i/>
              </w:rPr>
              <w:t>; vyzývá zejména tyto agentury, aby povzbuzovaly</w:t>
            </w:r>
            <w:r w:rsidR="008B4F97">
              <w:rPr>
                <w:b/>
                <w:i/>
              </w:rPr>
              <w:t xml:space="preserve"> a </w:t>
            </w:r>
            <w:r>
              <w:rPr>
                <w:b/>
                <w:i/>
              </w:rPr>
              <w:t>podporovaly ženy</w:t>
            </w:r>
            <w:r w:rsidR="008B4F97">
              <w:rPr>
                <w:b/>
                <w:i/>
              </w:rPr>
              <w:t xml:space="preserve"> v </w:t>
            </w:r>
            <w:r>
              <w:rPr>
                <w:b/>
                <w:i/>
              </w:rPr>
              <w:t>tom, aby se ucházely</w:t>
            </w:r>
            <w:r w:rsidR="008B4F97">
              <w:rPr>
                <w:b/>
                <w:i/>
              </w:rPr>
              <w:t xml:space="preserve"> o </w:t>
            </w:r>
            <w:r>
              <w:rPr>
                <w:b/>
                <w:i/>
              </w:rPr>
              <w:t>vedoucí pozice, neboť genderové zastoupení</w:t>
            </w:r>
            <w:r w:rsidR="008B4F97">
              <w:rPr>
                <w:b/>
                <w:i/>
              </w:rPr>
              <w:t xml:space="preserve"> v </w:t>
            </w:r>
            <w:r>
              <w:rPr>
                <w:b/>
                <w:i/>
              </w:rPr>
              <w:t>nich není vyvážené: ACER, Úřad BEREC, Cedefop, ECDC, ECHA, EFSA, EIOPA, EMCDDA, EMSA, ENISA, ERA, eu-LISA, ELA, Europol, EUAA, EUSPA, Frontex</w:t>
            </w:r>
            <w:r>
              <w:t>; znovu vyzývá Komisi</w:t>
            </w:r>
            <w:r w:rsidR="008B4F97">
              <w:t xml:space="preserve"> a </w:t>
            </w:r>
            <w:r>
              <w:t>členské státy, aby při jmenování</w:t>
            </w:r>
            <w:r w:rsidR="008B4F97">
              <w:t xml:space="preserve"> a </w:t>
            </w:r>
            <w:r>
              <w:t>obsazování funkcí členů vedení nebo správních rad dodržovaly genderovou vyváženost; připomíná snahu agentur splnit cíl Komise, jímž je dosažení vyváženého zastoupení žen</w:t>
            </w:r>
            <w:r w:rsidR="008B4F97">
              <w:t xml:space="preserve"> a </w:t>
            </w:r>
            <w:r>
              <w:t>mužů na úrovni 50 % do konce roku 2025 na všech úrovních vedení;</w:t>
            </w:r>
          </w:p>
        </w:tc>
        <w:tc>
          <w:tcPr>
            <w:tcW w:w="4876" w:type="dxa"/>
            <w:tcBorders>
              <w:top w:val="nil"/>
              <w:left w:val="nil"/>
              <w:bottom w:val="nil"/>
              <w:right w:val="nil"/>
            </w:tcBorders>
          </w:tcPr>
          <w:p w:rsidR="00244BC5" w:rsidRPr="002C339D" w:rsidRDefault="00244BC5" w:rsidP="002E304A">
            <w:pPr>
              <w:pStyle w:val="Normal6a"/>
            </w:pPr>
            <w:r>
              <w:t>78.</w:t>
            </w:r>
            <w:r>
              <w:tab/>
              <w:t>bere na vědomí mírné zlepšení genderového zastoupení</w:t>
            </w:r>
            <w:r w:rsidR="008B4F97">
              <w:t xml:space="preserve"> v </w:t>
            </w:r>
            <w:r>
              <w:t>roce 2023 ve srovnání</w:t>
            </w:r>
            <w:r w:rsidR="008B4F97">
              <w:t xml:space="preserve"> s </w:t>
            </w:r>
            <w:r>
              <w:t>rokem 2022 ve vyšších</w:t>
            </w:r>
            <w:r w:rsidR="008B4F97">
              <w:t xml:space="preserve"> a </w:t>
            </w:r>
            <w:r>
              <w:t>středních úrovních vedení</w:t>
            </w:r>
            <w:r w:rsidR="008B4F97">
              <w:t xml:space="preserve"> a </w:t>
            </w:r>
            <w:r>
              <w:rPr>
                <w:b/>
                <w:i/>
              </w:rPr>
              <w:t>ve správních radách</w:t>
            </w:r>
            <w:r>
              <w:t>; bere na vědomí, že vykázaná genderová vyváženost personálu zůstala stejná; vyzývá agentury, aby usilovaly</w:t>
            </w:r>
            <w:r w:rsidR="008B4F97">
              <w:t xml:space="preserve"> o </w:t>
            </w:r>
            <w:r>
              <w:t>další zlepšování genderové vyváženosti ve vrcholném vedení</w:t>
            </w:r>
            <w:r w:rsidR="008B4F97">
              <w:t xml:space="preserve"> a </w:t>
            </w:r>
            <w:r>
              <w:rPr>
                <w:b/>
                <w:i/>
              </w:rPr>
              <w:t>zohledňovaly přitom specifickou činnost každé agentury</w:t>
            </w:r>
            <w:r>
              <w:t>; znovu vyzývá Komisi</w:t>
            </w:r>
            <w:r w:rsidR="008B4F97">
              <w:t xml:space="preserve"> a </w:t>
            </w:r>
            <w:r>
              <w:t>členské státy, aby při jmenování</w:t>
            </w:r>
            <w:r w:rsidR="008B4F97">
              <w:t xml:space="preserve"> a </w:t>
            </w:r>
            <w:r>
              <w:t>obsazování funkcí členů vedení nebo správních rad dodržovaly genderovou vyváženost; připomíná snahu agentur splnit cíl Komise, jímž je dosažení vyváženého zastoupení žen</w:t>
            </w:r>
            <w:r w:rsidR="008B4F97">
              <w:t xml:space="preserve"> a </w:t>
            </w:r>
            <w:r>
              <w:t>mužů na úrovni 50 % do konce roku 2025 na všech úrovních vedení;</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2C339D" w:rsidRDefault="00244BC5" w:rsidP="00244BC5">
      <w:pPr>
        <w:pStyle w:val="AmNumberTabs"/>
      </w:pPr>
      <w:r>
        <w:rPr>
          <w:rStyle w:val="HideTWBExt"/>
          <w:b w:val="0"/>
        </w:rPr>
        <w:t>&lt;Amend&gt;</w:t>
      </w:r>
      <w:r>
        <w:t>Pozměňovací návrh</w:t>
      </w:r>
      <w:r>
        <w:tab/>
      </w:r>
      <w:r>
        <w:tab/>
      </w:r>
      <w:r>
        <w:rPr>
          <w:rStyle w:val="HideTWBExt"/>
          <w:b w:val="0"/>
        </w:rPr>
        <w:t>&lt;NumAm&gt;</w:t>
      </w:r>
      <w:r>
        <w:t>118</w:t>
      </w:r>
      <w:r>
        <w:rPr>
          <w:rStyle w:val="HideTWBExt"/>
          <w:b w:val="0"/>
        </w:rPr>
        <w:t>&lt;/NumAm&gt;</w:t>
      </w:r>
    </w:p>
    <w:p w:rsidR="00244BC5" w:rsidRPr="002C339D" w:rsidRDefault="00244BC5" w:rsidP="00244BC5">
      <w:pPr>
        <w:pStyle w:val="NormalBold"/>
      </w:pPr>
      <w:r>
        <w:rPr>
          <w:rStyle w:val="HideTWBExt"/>
          <w:b w:val="0"/>
        </w:rPr>
        <w:t>&lt;RepeatBlock-By&gt;&lt;Members&gt;</w:t>
      </w:r>
      <w:r>
        <w:t>Gilles Boyer, Olivier Chastel, Vlad Vasile-Voiculescu, Michal Wiezik</w:t>
      </w:r>
      <w:r>
        <w:rPr>
          <w:rStyle w:val="HideTWBExt"/>
          <w:b w:val="0"/>
        </w:rPr>
        <w:t>&lt;/Members&gt;</w:t>
      </w:r>
    </w:p>
    <w:p w:rsidR="00244BC5" w:rsidRPr="002C339D" w:rsidRDefault="00244BC5" w:rsidP="00244BC5">
      <w:pPr>
        <w:pStyle w:val="NormalBold"/>
      </w:pPr>
      <w:r>
        <w:rPr>
          <w:rStyle w:val="HideTWBExt"/>
          <w:b w:val="0"/>
        </w:rPr>
        <w:t>&lt;/RepeatBlock-By&gt;</w:t>
      </w:r>
    </w:p>
    <w:p w:rsidR="00244BC5" w:rsidRPr="002C339D" w:rsidRDefault="00244BC5" w:rsidP="00244BC5">
      <w:pPr>
        <w:pStyle w:val="NormalBold"/>
      </w:pPr>
      <w:r>
        <w:rPr>
          <w:rStyle w:val="HideTWBExt"/>
          <w:b w:val="0"/>
        </w:rPr>
        <w:t>&lt;DocAmend&gt;</w:t>
      </w:r>
      <w:r>
        <w:t>Návrh usnesení</w:t>
      </w:r>
      <w:r>
        <w:rPr>
          <w:rStyle w:val="HideTWBExt"/>
          <w:b w:val="0"/>
        </w:rPr>
        <w:t>&lt;/DocAmend&gt;</w:t>
      </w:r>
    </w:p>
    <w:p w:rsidR="00244BC5" w:rsidRPr="002C339D" w:rsidRDefault="00244BC5" w:rsidP="00244BC5">
      <w:pPr>
        <w:pStyle w:val="NormalBold"/>
      </w:pPr>
      <w:r>
        <w:rPr>
          <w:rStyle w:val="HideTWBExt"/>
          <w:b w:val="0"/>
        </w:rPr>
        <w:t>&lt;Article&gt;</w:t>
      </w:r>
      <w:r>
        <w:t>Bod 78</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Tr="002E304A">
        <w:trPr>
          <w:trHeight w:hRule="exact" w:val="240"/>
          <w:jc w:val="center"/>
        </w:trPr>
        <w:tc>
          <w:tcPr>
            <w:tcW w:w="9752" w:type="dxa"/>
            <w:gridSpan w:val="2"/>
            <w:tcBorders>
              <w:top w:val="nil"/>
              <w:left w:val="nil"/>
              <w:bottom w:val="nil"/>
              <w:right w:val="nil"/>
            </w:tcBorders>
          </w:tcPr>
          <w:p w:rsidR="00244BC5" w:rsidRPr="002C339D" w:rsidRDefault="00244BC5" w:rsidP="002E304A"/>
        </w:tc>
      </w:tr>
      <w:tr w:rsidR="00244BC5" w:rsidTr="002E304A">
        <w:trPr>
          <w:trHeight w:val="240"/>
          <w:jc w:val="center"/>
        </w:trPr>
        <w:tc>
          <w:tcPr>
            <w:tcW w:w="4876" w:type="dxa"/>
            <w:tcBorders>
              <w:top w:val="nil"/>
              <w:left w:val="nil"/>
              <w:bottom w:val="nil"/>
              <w:right w:val="nil"/>
            </w:tcBorders>
          </w:tcPr>
          <w:p w:rsidR="00244BC5" w:rsidRPr="002C339D" w:rsidRDefault="00244BC5" w:rsidP="002E304A">
            <w:pPr>
              <w:pStyle w:val="AmColumnHeading"/>
            </w:pPr>
            <w:r>
              <w:t>Návrh usnesení</w:t>
            </w:r>
          </w:p>
        </w:tc>
        <w:tc>
          <w:tcPr>
            <w:tcW w:w="4876" w:type="dxa"/>
            <w:tcBorders>
              <w:top w:val="nil"/>
              <w:left w:val="nil"/>
              <w:bottom w:val="nil"/>
              <w:right w:val="nil"/>
            </w:tcBorders>
          </w:tcPr>
          <w:p w:rsidR="00244BC5" w:rsidRPr="002C339D" w:rsidRDefault="00244BC5" w:rsidP="002E304A">
            <w:pPr>
              <w:pStyle w:val="AmColumnHeading"/>
            </w:pPr>
            <w:r>
              <w:t>Pozměňovací návrh</w:t>
            </w:r>
          </w:p>
        </w:tc>
      </w:tr>
      <w:tr w:rsidR="00244BC5" w:rsidTr="002E304A">
        <w:trPr>
          <w:jc w:val="center"/>
        </w:trPr>
        <w:tc>
          <w:tcPr>
            <w:tcW w:w="4876" w:type="dxa"/>
            <w:tcBorders>
              <w:top w:val="nil"/>
              <w:left w:val="nil"/>
              <w:bottom w:val="nil"/>
              <w:right w:val="nil"/>
            </w:tcBorders>
          </w:tcPr>
          <w:p w:rsidR="00244BC5" w:rsidRPr="002C339D" w:rsidRDefault="00244BC5" w:rsidP="002E304A">
            <w:pPr>
              <w:pStyle w:val="Normal6a"/>
            </w:pPr>
            <w:r>
              <w:t>78.</w:t>
            </w:r>
            <w:r>
              <w:tab/>
              <w:t>bere na vědomí mírné zlepšení genderového zastoupení</w:t>
            </w:r>
            <w:r w:rsidR="008B4F97">
              <w:t xml:space="preserve"> v </w:t>
            </w:r>
            <w:r>
              <w:t>roce 2023 ve srovnání</w:t>
            </w:r>
            <w:r w:rsidR="008B4F97">
              <w:t xml:space="preserve"> s </w:t>
            </w:r>
            <w:r>
              <w:t>rokem 2022 ve vyšších</w:t>
            </w:r>
            <w:r w:rsidR="008B4F97">
              <w:t xml:space="preserve"> a </w:t>
            </w:r>
            <w:r>
              <w:t>středních úrovních vedení, které tvoří 64 % mužů</w:t>
            </w:r>
            <w:r w:rsidR="008B4F97">
              <w:t xml:space="preserve"> a </w:t>
            </w:r>
            <w:r>
              <w:t>36 % žen (67 % mužů</w:t>
            </w:r>
            <w:r w:rsidR="008B4F97">
              <w:t xml:space="preserve"> a </w:t>
            </w:r>
            <w:r>
              <w:t>33 % žen</w:t>
            </w:r>
            <w:r w:rsidR="008B4F97">
              <w:t xml:space="preserve"> v </w:t>
            </w:r>
            <w:r>
              <w:t>roce 2022), přičemž správní rada je složena</w:t>
            </w:r>
            <w:r w:rsidR="008B4F97">
              <w:t xml:space="preserve"> z </w:t>
            </w:r>
            <w:r>
              <w:t>58 % mužů</w:t>
            </w:r>
            <w:r w:rsidR="008B4F97">
              <w:t xml:space="preserve"> a </w:t>
            </w:r>
            <w:r>
              <w:t>42 % žen (60 % mužů</w:t>
            </w:r>
            <w:r w:rsidR="008B4F97">
              <w:t xml:space="preserve"> a </w:t>
            </w:r>
            <w:r>
              <w:t>40 % žen</w:t>
            </w:r>
            <w:r w:rsidR="008B4F97">
              <w:t xml:space="preserve"> v </w:t>
            </w:r>
            <w:r>
              <w:t>roce 2022); bere na vědomí, že vykázaná genderová vyváženost personálu zůstala stejná, kdy 54 % tvoří muži</w:t>
            </w:r>
            <w:r w:rsidR="008B4F97">
              <w:t xml:space="preserve"> a </w:t>
            </w:r>
            <w:r>
              <w:t>46 % ženy (v roce 2022 rovněž 54 % mužů</w:t>
            </w:r>
            <w:r w:rsidR="008B4F97">
              <w:t xml:space="preserve"> a </w:t>
            </w:r>
            <w:r>
              <w:t>46 % žen); vyzývá agentury, aby usilovaly</w:t>
            </w:r>
            <w:r w:rsidR="008B4F97">
              <w:t xml:space="preserve"> o </w:t>
            </w:r>
            <w:r>
              <w:t>další zlepšování genderové vyváženosti ve vrcholném vedení; vyzývá zejména tyto agentury, aby povzbuzovaly</w:t>
            </w:r>
            <w:r w:rsidR="008B4F97">
              <w:t xml:space="preserve"> a </w:t>
            </w:r>
            <w:r>
              <w:t>podporovaly ženy</w:t>
            </w:r>
            <w:r w:rsidR="008B4F97">
              <w:t xml:space="preserve"> v </w:t>
            </w:r>
            <w:r>
              <w:t>tom, aby se ucházely</w:t>
            </w:r>
            <w:r w:rsidR="008B4F97">
              <w:t xml:space="preserve"> o </w:t>
            </w:r>
            <w:r>
              <w:t>vedoucí pozice, neboť genderové zastoupení</w:t>
            </w:r>
            <w:r w:rsidR="008B4F97">
              <w:t xml:space="preserve"> v </w:t>
            </w:r>
            <w:r>
              <w:t>nich není vyvážené: ACER, Úřad BEREC, Cedefop, ECDC, ECHA, EFSA, EIOPA, EMCDDA, EMSA, ENISA, ERA, eu-LISA, ELA, Europol, EUAA, EUSPA, Frontex; znovu vyzývá Komisi</w:t>
            </w:r>
            <w:r w:rsidR="008B4F97">
              <w:t xml:space="preserve"> a </w:t>
            </w:r>
            <w:r>
              <w:t>členské státy, aby při jmenování</w:t>
            </w:r>
            <w:r w:rsidR="008B4F97">
              <w:t xml:space="preserve"> a </w:t>
            </w:r>
            <w:r>
              <w:t>obsazování funkcí členů vedení nebo správních rad dodržovaly genderovou vyváženost; připomíná snahu agentur splnit cíl Komise, jímž je dosažení vyváženého zastoupení žen</w:t>
            </w:r>
            <w:r w:rsidR="008B4F97">
              <w:t xml:space="preserve"> a </w:t>
            </w:r>
            <w:r>
              <w:t>mužů na úrovni 50 % do konce roku 2025 na všech úrovních vedení;</w:t>
            </w:r>
          </w:p>
        </w:tc>
        <w:tc>
          <w:tcPr>
            <w:tcW w:w="4876" w:type="dxa"/>
            <w:tcBorders>
              <w:top w:val="nil"/>
              <w:left w:val="nil"/>
              <w:bottom w:val="nil"/>
              <w:right w:val="nil"/>
            </w:tcBorders>
          </w:tcPr>
          <w:p w:rsidR="00244BC5" w:rsidRPr="002C339D" w:rsidRDefault="00244BC5" w:rsidP="002E304A">
            <w:pPr>
              <w:pStyle w:val="Normal6a"/>
            </w:pPr>
            <w:r>
              <w:t>78.</w:t>
            </w:r>
            <w:r>
              <w:tab/>
              <w:t>bere na vědomí mírné zlepšení genderového zastoupení</w:t>
            </w:r>
            <w:r w:rsidR="008B4F97">
              <w:t xml:space="preserve"> v </w:t>
            </w:r>
            <w:r>
              <w:t>roce 2023 ve srovnání</w:t>
            </w:r>
            <w:r w:rsidR="008B4F97">
              <w:t xml:space="preserve"> s </w:t>
            </w:r>
            <w:r>
              <w:t>rokem 2022 ve vyšších</w:t>
            </w:r>
            <w:r w:rsidR="008B4F97">
              <w:t xml:space="preserve"> a </w:t>
            </w:r>
            <w:r>
              <w:t>středních úrovních vedení, které tvoří 64 % mužů</w:t>
            </w:r>
            <w:r w:rsidR="008B4F97">
              <w:t xml:space="preserve"> a </w:t>
            </w:r>
            <w:r>
              <w:t>36 % žen (67 % mužů</w:t>
            </w:r>
            <w:r w:rsidR="008B4F97">
              <w:t xml:space="preserve"> a </w:t>
            </w:r>
            <w:r>
              <w:t>33 % žen</w:t>
            </w:r>
            <w:r w:rsidR="008B4F97">
              <w:t xml:space="preserve"> v </w:t>
            </w:r>
            <w:r>
              <w:t>roce 2022), přičemž správní rada je složena</w:t>
            </w:r>
            <w:r w:rsidR="008B4F97">
              <w:t xml:space="preserve"> z </w:t>
            </w:r>
            <w:r>
              <w:t>58 % mužů</w:t>
            </w:r>
            <w:r w:rsidR="008B4F97">
              <w:t xml:space="preserve"> a </w:t>
            </w:r>
            <w:r>
              <w:t>42 % žen (60 % mužů</w:t>
            </w:r>
            <w:r w:rsidR="008B4F97">
              <w:t xml:space="preserve"> a </w:t>
            </w:r>
            <w:r>
              <w:t>40 % žen</w:t>
            </w:r>
            <w:r w:rsidR="008B4F97">
              <w:t xml:space="preserve"> v </w:t>
            </w:r>
            <w:r>
              <w:t>roce 2022); bere na vědomí, že vykázaná genderová vyváženost personálu zůstala stejná, kdy 54 % tvoří muži</w:t>
            </w:r>
            <w:r w:rsidR="008B4F97">
              <w:t xml:space="preserve"> a </w:t>
            </w:r>
            <w:r>
              <w:t>46 % ženy (v roce 2022 rovněž 54 % mužů</w:t>
            </w:r>
            <w:r w:rsidR="008B4F97">
              <w:t xml:space="preserve"> a </w:t>
            </w:r>
            <w:r>
              <w:t>46 % žen); vyzývá agentury, aby usilovaly</w:t>
            </w:r>
            <w:r w:rsidR="008B4F97">
              <w:t xml:space="preserve"> o </w:t>
            </w:r>
            <w:r>
              <w:t>další zlepšování genderové vyváženosti ve vrcholném vedení; vyzývá zejména tyto agentury, aby povzbuzovaly</w:t>
            </w:r>
            <w:r w:rsidR="008B4F97">
              <w:t xml:space="preserve"> a </w:t>
            </w:r>
            <w:r>
              <w:t>podporovaly ženy</w:t>
            </w:r>
            <w:r w:rsidR="008B4F97">
              <w:t xml:space="preserve"> v </w:t>
            </w:r>
            <w:r>
              <w:t>tom, aby se ucházely</w:t>
            </w:r>
            <w:r w:rsidR="008B4F97">
              <w:t xml:space="preserve"> o </w:t>
            </w:r>
            <w:r>
              <w:t>vedoucí pozice, neboť genderové zastoupení</w:t>
            </w:r>
            <w:r w:rsidR="008B4F97">
              <w:t xml:space="preserve"> v </w:t>
            </w:r>
            <w:r>
              <w:t>nich není vyvážené: ACER, Úřad BEREC, Cedefop, ECDC, ECHA, EFSA, EIOPA, EMCDDA, EMSA, ENISA, ERA, eu-LISA, ELA, Europol, EUAA, EUSPA, Frontex; znovu vyzývá Komisi</w:t>
            </w:r>
            <w:r w:rsidR="008B4F97">
              <w:t xml:space="preserve"> a </w:t>
            </w:r>
            <w:r>
              <w:t>členské státy, aby při jmenování</w:t>
            </w:r>
            <w:r w:rsidR="008B4F97">
              <w:t xml:space="preserve"> a </w:t>
            </w:r>
            <w:r>
              <w:t>obsazování funkcí členů vedení nebo správních rad dodržovaly genderovou vyváženost; připomíná snahu agentur splnit cíl Komise, jímž je dosažení vyváženého zastoupení žen</w:t>
            </w:r>
            <w:r w:rsidR="008B4F97">
              <w:t xml:space="preserve"> a </w:t>
            </w:r>
            <w:r>
              <w:t xml:space="preserve">mužů na úrovni 50 % do konce roku 2025 na všech úrovních vedení; </w:t>
            </w:r>
            <w:r>
              <w:rPr>
                <w:b/>
                <w:i/>
              </w:rPr>
              <w:t>vyzývá agentury, aby tyto aspekty zohledňovaly při jakémkoli budoucím náboru zaměstnanců</w:t>
            </w:r>
            <w:r w:rsidR="008B4F97">
              <w:rPr>
                <w:b/>
                <w:i/>
              </w:rPr>
              <w:t xml:space="preserve"> a </w:t>
            </w:r>
            <w:r>
              <w:rPr>
                <w:b/>
                <w:i/>
              </w:rPr>
              <w:t>obsazování pozic ve vrcholném vedení;</w:t>
            </w:r>
          </w:p>
        </w:tc>
      </w:tr>
    </w:tbl>
    <w:p w:rsidR="00244BC5" w:rsidRPr="002C339D" w:rsidRDefault="00244BC5" w:rsidP="00244BC5">
      <w:pPr>
        <w:pStyle w:val="AmOrLang"/>
      </w:pPr>
      <w:r w:rsidRPr="002C339D">
        <w:t xml:space="preserve">Or. </w:t>
      </w:r>
      <w:r w:rsidRPr="008C3AF7">
        <w:rPr>
          <w:rStyle w:val="HideTWBExt"/>
        </w:rPr>
        <w:t>&lt;Original&gt;</w:t>
      </w:r>
      <w:r w:rsidRPr="008C3AF7">
        <w:rPr>
          <w:rStyle w:val="HideTWBInt"/>
        </w:rPr>
        <w:t>{EN}</w:t>
      </w:r>
      <w:r w:rsidRPr="002C339D">
        <w:t>en</w:t>
      </w:r>
      <w:r w:rsidRPr="008C3AF7">
        <w:rPr>
          <w:rStyle w:val="HideTWBExt"/>
        </w:rPr>
        <w:t>&lt;/Original&gt;</w:t>
      </w:r>
    </w:p>
    <w:p w:rsidR="00244BC5" w:rsidRPr="002C339D" w:rsidRDefault="00244BC5" w:rsidP="00244BC5">
      <w:r>
        <w:rPr>
          <w:rStyle w:val="HideTWBExt"/>
        </w:rPr>
        <w:t>&lt;/Amend&gt;</w:t>
      </w:r>
    </w:p>
    <w:p w:rsidR="00244BC5" w:rsidRPr="007071E5" w:rsidRDefault="00244BC5" w:rsidP="00244BC5">
      <w:pPr>
        <w:pStyle w:val="AmNumberTabs"/>
      </w:pPr>
      <w:r w:rsidRPr="007071E5">
        <w:rPr>
          <w:rStyle w:val="HideTWBExt"/>
          <w:b w:val="0"/>
        </w:rPr>
        <w:t>&lt;Amend&gt;</w:t>
      </w:r>
      <w:r w:rsidRPr="007071E5">
        <w:tab/>
      </w:r>
      <w:r w:rsidRPr="007071E5">
        <w:tab/>
      </w:r>
      <w:r w:rsidRPr="007071E5">
        <w:tab/>
      </w:r>
      <w:r w:rsidRPr="007071E5">
        <w:tab/>
      </w:r>
      <w:r w:rsidRPr="007071E5">
        <w:tab/>
      </w:r>
      <w:r w:rsidRPr="007071E5">
        <w:tab/>
      </w:r>
      <w:r w:rsidRPr="007071E5">
        <w:tab/>
      </w:r>
      <w:r w:rsidRPr="007071E5">
        <w:tab/>
      </w:r>
      <w:r w:rsidRPr="007071E5">
        <w:tab/>
      </w:r>
      <w:r w:rsidRPr="007071E5">
        <w:tab/>
      </w:r>
      <w:r w:rsidRPr="007071E5">
        <w:tab/>
      </w:r>
      <w:r w:rsidRPr="007071E5">
        <w:tab/>
      </w:r>
      <w:r w:rsidRPr="007071E5">
        <w:tab/>
      </w:r>
      <w:r w:rsidRPr="007071E5">
        <w:rPr>
          <w:rStyle w:val="HideTWBExt"/>
          <w:b w:val="0"/>
        </w:rPr>
        <w:t>&lt;NumAm&gt;</w:t>
      </w:r>
      <w:r w:rsidRPr="007071E5">
        <w:t>119</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Marit Maij, Csaba Molnár, Claudiu Manda, José Cepeda</w:t>
      </w:r>
      <w:r w:rsidRPr="007071E5">
        <w:rPr>
          <w:rStyle w:val="HideTWBExt"/>
          <w:b w:val="0"/>
        </w:rPr>
        <w:t>&lt;/Members&gt;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78</w:t>
      </w:r>
      <w:r w:rsidR="008B4F97">
        <w:t xml:space="preserve"> a </w:t>
      </w:r>
      <w:r w:rsidRPr="007071E5">
        <w:t>(nový)</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pPr>
              <w:rPr>
                <w:lang w:val="fr-FR"/>
              </w:rPr>
            </w:pPr>
          </w:p>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p>
        </w:tc>
        <w:tc>
          <w:tcPr>
            <w:tcW w:w="4876" w:type="dxa"/>
            <w:tcBorders>
              <w:top w:val="nil"/>
              <w:left w:val="nil"/>
              <w:bottom w:val="nil"/>
              <w:right w:val="nil"/>
            </w:tcBorders>
          </w:tcPr>
          <w:p w:rsidR="00244BC5" w:rsidRPr="007071E5" w:rsidRDefault="00244BC5" w:rsidP="002E304A">
            <w:pPr>
              <w:pStyle w:val="Normal6a"/>
            </w:pPr>
            <w:r w:rsidRPr="007071E5">
              <w:rPr>
                <w:b/>
                <w:i/>
              </w:rPr>
              <w:t>78a.</w:t>
            </w:r>
            <w:r w:rsidRPr="007071E5">
              <w:tab/>
            </w:r>
            <w:r w:rsidRPr="007071E5">
              <w:rPr>
                <w:b/>
                <w:i/>
              </w:rPr>
              <w:t>naléhavě vyzývá decentralizované agentury, aby posílily politiky rovnosti žen</w:t>
            </w:r>
            <w:r w:rsidR="008B4F97">
              <w:rPr>
                <w:b/>
                <w:i/>
              </w:rPr>
              <w:t xml:space="preserve"> a </w:t>
            </w:r>
            <w:r w:rsidRPr="007071E5">
              <w:rPr>
                <w:b/>
                <w:i/>
              </w:rPr>
              <w:t>mužů na všech úrovních</w:t>
            </w:r>
            <w:r w:rsidR="008B4F97">
              <w:rPr>
                <w:b/>
                <w:i/>
              </w:rPr>
              <w:t xml:space="preserve"> a </w:t>
            </w:r>
            <w:r w:rsidRPr="007071E5">
              <w:rPr>
                <w:b/>
                <w:i/>
              </w:rPr>
              <w:t>zajistily rovné příležitosti</w:t>
            </w:r>
            <w:r w:rsidR="008B4F97">
              <w:rPr>
                <w:b/>
                <w:i/>
              </w:rPr>
              <w:t xml:space="preserve"> v </w:t>
            </w:r>
            <w:r w:rsidRPr="007071E5">
              <w:rPr>
                <w:b/>
                <w:i/>
              </w:rPr>
              <w:t>souvislosti</w:t>
            </w:r>
            <w:r w:rsidR="008B4F97">
              <w:rPr>
                <w:b/>
                <w:i/>
              </w:rPr>
              <w:t xml:space="preserve"> s </w:t>
            </w:r>
            <w:r w:rsidRPr="007071E5">
              <w:rPr>
                <w:b/>
                <w:i/>
              </w:rPr>
              <w:t>náborem, kariérním postupem</w:t>
            </w:r>
            <w:r w:rsidR="008B4F97">
              <w:rPr>
                <w:b/>
                <w:i/>
              </w:rPr>
              <w:t xml:space="preserve"> a </w:t>
            </w:r>
            <w:r w:rsidRPr="007071E5">
              <w:rPr>
                <w:b/>
                <w:i/>
              </w:rPr>
              <w:t>pracovními podmínkami pro všechny zaměstnance; vyzývá agentury, aby vypracovaly komplexní strategie rozmanitosti</w:t>
            </w:r>
            <w:r w:rsidR="008B4F97">
              <w:rPr>
                <w:b/>
                <w:i/>
              </w:rPr>
              <w:t xml:space="preserve"> a </w:t>
            </w:r>
            <w:r w:rsidRPr="007071E5">
              <w:rPr>
                <w:b/>
                <w:i/>
              </w:rPr>
              <w:t>začleňování, které podpoří spravedlnost</w:t>
            </w:r>
            <w:r w:rsidR="008B4F97">
              <w:rPr>
                <w:b/>
                <w:i/>
              </w:rPr>
              <w:t xml:space="preserve"> a </w:t>
            </w:r>
            <w:r w:rsidRPr="007071E5">
              <w:rPr>
                <w:b/>
                <w:i/>
              </w:rPr>
              <w:t>vyváženost při posuzování pokroku</w:t>
            </w:r>
            <w:r w:rsidR="008B4F97">
              <w:rPr>
                <w:b/>
                <w:i/>
              </w:rPr>
              <w:t xml:space="preserve"> a </w:t>
            </w:r>
            <w:r w:rsidRPr="007071E5">
              <w:rPr>
                <w:b/>
                <w:i/>
              </w:rPr>
              <w:t>oblastí,</w:t>
            </w:r>
            <w:r w:rsidR="008B4F97">
              <w:rPr>
                <w:b/>
                <w:i/>
              </w:rPr>
              <w:t xml:space="preserve"> v </w:t>
            </w:r>
            <w:r w:rsidRPr="007071E5">
              <w:rPr>
                <w:b/>
                <w:i/>
              </w:rPr>
              <w:t>nichž je třeba dosáhnout zlepšení; zdůrazňuje, že do konce roku 2025 musí agentury řešit rozdíly</w:t>
            </w:r>
            <w:r w:rsidR="008B4F97">
              <w:rPr>
                <w:b/>
                <w:i/>
              </w:rPr>
              <w:t xml:space="preserve"> v </w:t>
            </w:r>
            <w:r w:rsidRPr="007071E5">
              <w:rPr>
                <w:b/>
                <w:i/>
              </w:rPr>
              <w:t>odměňování žen</w:t>
            </w:r>
            <w:r w:rsidR="008B4F97">
              <w:rPr>
                <w:b/>
                <w:i/>
              </w:rPr>
              <w:t xml:space="preserve"> a </w:t>
            </w:r>
            <w:r w:rsidRPr="007071E5">
              <w:rPr>
                <w:b/>
                <w:i/>
              </w:rPr>
              <w:t>mužů, aby byly</w:t>
            </w:r>
            <w:r w:rsidR="008B4F97">
              <w:rPr>
                <w:b/>
                <w:i/>
              </w:rPr>
              <w:t xml:space="preserve"> v </w:t>
            </w:r>
            <w:r w:rsidRPr="007071E5">
              <w:rPr>
                <w:b/>
                <w:i/>
              </w:rPr>
              <w:t>souladu</w:t>
            </w:r>
            <w:r w:rsidR="008B4F97">
              <w:rPr>
                <w:b/>
                <w:i/>
              </w:rPr>
              <w:t xml:space="preserve"> s </w:t>
            </w:r>
            <w:r w:rsidRPr="007071E5">
              <w:rPr>
                <w:b/>
                <w:i/>
              </w:rPr>
              <w:t>cíli EU</w:t>
            </w:r>
            <w:r w:rsidR="008B4F97">
              <w:rPr>
                <w:b/>
                <w:i/>
              </w:rPr>
              <w:t xml:space="preserve"> v </w:t>
            </w:r>
            <w:r w:rsidRPr="007071E5">
              <w:rPr>
                <w:b/>
                <w:i/>
              </w:rPr>
              <w:t>oblasti rovnosti žen</w:t>
            </w:r>
            <w:r w:rsidR="008B4F97">
              <w:rPr>
                <w:b/>
                <w:i/>
              </w:rPr>
              <w:t xml:space="preserve"> a </w:t>
            </w:r>
            <w:r w:rsidRPr="007071E5">
              <w:rPr>
                <w:b/>
                <w:i/>
              </w:rPr>
              <w:t>mužů;</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120</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Erik Marquardt</w:t>
      </w:r>
      <w:r w:rsidRPr="007071E5">
        <w:rPr>
          <w:rStyle w:val="HideTWBExt"/>
          <w:b w:val="0"/>
        </w:rPr>
        <w:t>&lt;/Members&gt;</w:t>
      </w:r>
    </w:p>
    <w:p w:rsidR="00244BC5" w:rsidRPr="007071E5" w:rsidRDefault="00244BC5" w:rsidP="00244BC5">
      <w:r w:rsidRPr="007071E5">
        <w:rPr>
          <w:rStyle w:val="HideTWBExt"/>
        </w:rPr>
        <w:t>&lt;AuNomDe&gt;</w:t>
      </w:r>
      <w:r w:rsidRPr="007071E5">
        <w:rPr>
          <w:rStyle w:val="HideTWBInt"/>
        </w:rPr>
        <w:t>{Greens/EFA}</w:t>
      </w:r>
      <w:r w:rsidRPr="007071E5">
        <w:t>za skupinu Verts/ALE</w:t>
      </w:r>
      <w:r w:rsidRPr="007071E5">
        <w:rPr>
          <w:rStyle w:val="HideTWBExt"/>
        </w:rPr>
        <w:t>&lt;/AuNomDe&gt;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78</w:t>
      </w:r>
      <w:r w:rsidR="008B4F97">
        <w:t xml:space="preserve"> a </w:t>
      </w:r>
      <w:r w:rsidRPr="007071E5">
        <w:t>(nový)</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pPr>
              <w:rPr>
                <w:lang w:val="fr-FR"/>
              </w:rPr>
            </w:pPr>
          </w:p>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p>
        </w:tc>
        <w:tc>
          <w:tcPr>
            <w:tcW w:w="4876" w:type="dxa"/>
            <w:tcBorders>
              <w:top w:val="nil"/>
              <w:left w:val="nil"/>
              <w:bottom w:val="nil"/>
              <w:right w:val="nil"/>
            </w:tcBorders>
          </w:tcPr>
          <w:p w:rsidR="00244BC5" w:rsidRPr="007071E5" w:rsidRDefault="00244BC5" w:rsidP="002E304A">
            <w:pPr>
              <w:pStyle w:val="Normal6a"/>
            </w:pPr>
            <w:r w:rsidRPr="007071E5">
              <w:rPr>
                <w:b/>
                <w:i/>
              </w:rPr>
              <w:t>78a.</w:t>
            </w:r>
            <w:r w:rsidRPr="007071E5">
              <w:tab/>
            </w:r>
            <w:r w:rsidRPr="007071E5">
              <w:rPr>
                <w:b/>
                <w:i/>
              </w:rPr>
              <w:t>vybízí všechny agentury, aby přijaly</w:t>
            </w:r>
            <w:r w:rsidR="008B4F97">
              <w:rPr>
                <w:b/>
                <w:i/>
              </w:rPr>
              <w:t xml:space="preserve"> a </w:t>
            </w:r>
            <w:r w:rsidRPr="007071E5">
              <w:rPr>
                <w:b/>
                <w:i/>
              </w:rPr>
              <w:t>prováděly solidní strategie pro rozmanitost</w:t>
            </w:r>
            <w:r w:rsidR="008B4F97">
              <w:rPr>
                <w:b/>
                <w:i/>
              </w:rPr>
              <w:t xml:space="preserve"> a </w:t>
            </w:r>
            <w:r w:rsidRPr="007071E5">
              <w:rPr>
                <w:b/>
                <w:i/>
              </w:rPr>
              <w:t>začleňování, které zajistí rovné příležitosti</w:t>
            </w:r>
            <w:r w:rsidR="008B4F97">
              <w:rPr>
                <w:b/>
                <w:i/>
              </w:rPr>
              <w:t xml:space="preserve"> a </w:t>
            </w:r>
            <w:r w:rsidRPr="007071E5">
              <w:rPr>
                <w:b/>
                <w:i/>
              </w:rPr>
              <w:t>zastoupení žen</w:t>
            </w:r>
            <w:r w:rsidR="008B4F97">
              <w:rPr>
                <w:b/>
                <w:i/>
              </w:rPr>
              <w:t xml:space="preserve"> a </w:t>
            </w:r>
            <w:r w:rsidRPr="007071E5">
              <w:rPr>
                <w:b/>
                <w:i/>
              </w:rPr>
              <w:t>menšin na vedoucích pozicích; vyzývá agentury, aby zveřejňovaly výroční zprávy</w:t>
            </w:r>
            <w:r w:rsidR="008B4F97">
              <w:rPr>
                <w:b/>
                <w:i/>
              </w:rPr>
              <w:t xml:space="preserve"> o </w:t>
            </w:r>
            <w:r w:rsidRPr="007071E5">
              <w:rPr>
                <w:b/>
                <w:i/>
              </w:rPr>
              <w:t>rozdílech</w:t>
            </w:r>
            <w:r w:rsidR="008B4F97">
              <w:rPr>
                <w:b/>
                <w:i/>
              </w:rPr>
              <w:t xml:space="preserve"> v </w:t>
            </w:r>
            <w:r w:rsidRPr="007071E5">
              <w:rPr>
                <w:b/>
                <w:i/>
              </w:rPr>
              <w:t>odměňování žen</w:t>
            </w:r>
            <w:r w:rsidR="008B4F97">
              <w:rPr>
                <w:b/>
                <w:i/>
              </w:rPr>
              <w:t xml:space="preserve"> a </w:t>
            </w:r>
            <w:r w:rsidRPr="007071E5">
              <w:rPr>
                <w:b/>
                <w:i/>
              </w:rPr>
              <w:t>mužů</w:t>
            </w:r>
            <w:r w:rsidR="008B4F97">
              <w:rPr>
                <w:b/>
                <w:i/>
              </w:rPr>
              <w:t xml:space="preserve"> a </w:t>
            </w:r>
            <w:r w:rsidRPr="007071E5">
              <w:rPr>
                <w:b/>
                <w:i/>
              </w:rPr>
              <w:t>přijaly konkrétní opatření</w:t>
            </w:r>
            <w:r w:rsidR="008B4F97">
              <w:rPr>
                <w:b/>
                <w:i/>
              </w:rPr>
              <w:t xml:space="preserve"> k </w:t>
            </w:r>
            <w:r w:rsidRPr="007071E5">
              <w:rPr>
                <w:b/>
                <w:i/>
              </w:rPr>
              <w:t>odstranění zjištěných rozdílů; naléhavě žádá Komisi, aby posoudila dodržování těchto zásad</w:t>
            </w:r>
            <w:r w:rsidR="008B4F97">
              <w:rPr>
                <w:b/>
                <w:i/>
              </w:rPr>
              <w:t xml:space="preserve"> v </w:t>
            </w:r>
            <w:r w:rsidRPr="007071E5">
              <w:rPr>
                <w:b/>
                <w:i/>
              </w:rPr>
              <w:t>rámci každoročního postupu udělování absolutoria;</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121</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Gilles Boyer, Olivier Chastel, Vlad Vasile-Voiculescu, Michal Wiezik</w:t>
      </w:r>
      <w:r w:rsidRPr="007071E5">
        <w:rPr>
          <w:rStyle w:val="HideTWBExt"/>
          <w:b w:val="0"/>
        </w:rPr>
        <w:t>&lt;/Members&gt;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79</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r w:rsidRPr="007071E5">
              <w:t>79.</w:t>
            </w:r>
            <w:r w:rsidRPr="007071E5">
              <w:tab/>
              <w:t>bere na vědomí, že všechny agentury zavedly opatření na zlepšení pracovních podmínek zaměstnanců</w:t>
            </w:r>
            <w:r w:rsidR="008B4F97">
              <w:t xml:space="preserve"> a </w:t>
            </w:r>
            <w:r w:rsidRPr="007071E5">
              <w:t>pro rovnováhu mezi pracovním</w:t>
            </w:r>
            <w:r w:rsidR="008B4F97">
              <w:t xml:space="preserve"> a </w:t>
            </w:r>
            <w:r w:rsidRPr="007071E5">
              <w:t>soukromým životem; bere na vědomí, že počet</w:t>
            </w:r>
            <w:r w:rsidR="008B4F97">
              <w:t xml:space="preserve"> a </w:t>
            </w:r>
            <w:r w:rsidRPr="007071E5">
              <w:t>dopad těchto opatření se</w:t>
            </w:r>
            <w:r w:rsidR="008B4F97">
              <w:t xml:space="preserve"> v </w:t>
            </w:r>
            <w:r w:rsidRPr="007071E5">
              <w:t>jednotlivých agenturách významně liší</w:t>
            </w:r>
            <w:r w:rsidR="008B4F97">
              <w:t xml:space="preserve"> a </w:t>
            </w:r>
            <w:r w:rsidRPr="007071E5">
              <w:t>patrně neexistuje žádný společný referenční rámec pro všechny agentury; vyzývá síť EUAN, aby</w:t>
            </w:r>
            <w:r w:rsidR="008B4F97">
              <w:t xml:space="preserve"> v </w:t>
            </w:r>
            <w:r w:rsidRPr="007071E5">
              <w:t>tomto ohledu koordinovala úsilí</w:t>
            </w:r>
            <w:r w:rsidR="008B4F97">
              <w:t xml:space="preserve"> o </w:t>
            </w:r>
            <w:r w:rsidRPr="007071E5">
              <w:t>vytvoření společného referenčního rámce;</w:t>
            </w:r>
            <w:r w:rsidR="008B4F97">
              <w:t xml:space="preserve"> s </w:t>
            </w:r>
            <w:r w:rsidRPr="007071E5">
              <w:t>uspokojením konstatuje, že velká většina agentur zavedla opatření pro začlenění osob se zdravotním postižením; vybízí agentury, aby zachovaly osvědčené postupy</w:t>
            </w:r>
            <w:r w:rsidR="008B4F97">
              <w:t xml:space="preserve"> v </w:t>
            </w:r>
            <w:r w:rsidRPr="007071E5">
              <w:t>oblasti začleňování</w:t>
            </w:r>
            <w:r w:rsidR="008B4F97">
              <w:t xml:space="preserve"> a </w:t>
            </w:r>
            <w:r w:rsidRPr="007071E5">
              <w:t>dobrých pracovních podmínek zaměstnanců; vyzývá agentury, aby svým zaměstnancům poskytovaly relevantní</w:t>
            </w:r>
            <w:r w:rsidR="008B4F97">
              <w:t xml:space="preserve"> a </w:t>
            </w:r>
            <w:r w:rsidRPr="007071E5">
              <w:t>pravidelná školení;</w:t>
            </w:r>
          </w:p>
        </w:tc>
        <w:tc>
          <w:tcPr>
            <w:tcW w:w="4876" w:type="dxa"/>
            <w:tcBorders>
              <w:top w:val="nil"/>
              <w:left w:val="nil"/>
              <w:bottom w:val="nil"/>
              <w:right w:val="nil"/>
            </w:tcBorders>
          </w:tcPr>
          <w:p w:rsidR="00244BC5" w:rsidRPr="007071E5" w:rsidRDefault="00244BC5" w:rsidP="002E304A">
            <w:pPr>
              <w:pStyle w:val="Normal6a"/>
            </w:pPr>
            <w:r w:rsidRPr="007071E5">
              <w:t>79.</w:t>
            </w:r>
            <w:r w:rsidRPr="007071E5">
              <w:tab/>
              <w:t>bere na vědomí, že všechny agentury zavedly opatření na zlepšení pracovních podmínek zaměstnanců</w:t>
            </w:r>
            <w:r w:rsidR="008B4F97">
              <w:t xml:space="preserve"> a </w:t>
            </w:r>
            <w:r w:rsidRPr="007071E5">
              <w:t>pro rovnováhu mezi pracovním</w:t>
            </w:r>
            <w:r w:rsidR="008B4F97">
              <w:t xml:space="preserve"> a </w:t>
            </w:r>
            <w:r w:rsidRPr="007071E5">
              <w:t>soukromým životem; bere na vědomí, že počet</w:t>
            </w:r>
            <w:r w:rsidR="008B4F97">
              <w:t xml:space="preserve"> a </w:t>
            </w:r>
            <w:r w:rsidRPr="007071E5">
              <w:t>dopad těchto opatření se</w:t>
            </w:r>
            <w:r w:rsidR="008B4F97">
              <w:t xml:space="preserve"> v </w:t>
            </w:r>
            <w:r w:rsidRPr="007071E5">
              <w:t>jednotlivých agenturách významně liší</w:t>
            </w:r>
            <w:r w:rsidR="008B4F97">
              <w:t xml:space="preserve"> a </w:t>
            </w:r>
            <w:r w:rsidRPr="007071E5">
              <w:t>patrně neexistuje žádný společný referenční rámec pro všechny agentury; vyzývá síť EUAN, aby</w:t>
            </w:r>
            <w:r w:rsidR="008B4F97">
              <w:t xml:space="preserve"> v </w:t>
            </w:r>
            <w:r w:rsidRPr="007071E5">
              <w:t>tomto ohledu koordinovala úsilí</w:t>
            </w:r>
            <w:r w:rsidR="008B4F97">
              <w:t xml:space="preserve"> o </w:t>
            </w:r>
            <w:r w:rsidRPr="007071E5">
              <w:t>vytvoření společného referenčního rámce;</w:t>
            </w:r>
            <w:r w:rsidR="008B4F97">
              <w:t xml:space="preserve"> s </w:t>
            </w:r>
            <w:r w:rsidRPr="007071E5">
              <w:t>uspokojením konstatuje, že velká většina agentur zavedla opatření pro začlenění osob se zdravotním postižením; vybízí agentury, aby zachovaly osvědčené postupy</w:t>
            </w:r>
            <w:r w:rsidR="008B4F97">
              <w:t xml:space="preserve"> v </w:t>
            </w:r>
            <w:r w:rsidRPr="007071E5">
              <w:t>oblasti začleňování</w:t>
            </w:r>
            <w:r w:rsidR="008B4F97">
              <w:t xml:space="preserve"> a </w:t>
            </w:r>
            <w:r w:rsidRPr="007071E5">
              <w:t>dobrých pracovních podmínek zaměstnanců</w:t>
            </w:r>
            <w:r w:rsidR="008B4F97">
              <w:rPr>
                <w:b/>
                <w:i/>
              </w:rPr>
              <w:t xml:space="preserve"> a </w:t>
            </w:r>
            <w:r w:rsidRPr="007071E5">
              <w:rPr>
                <w:b/>
                <w:i/>
              </w:rPr>
              <w:t>obecněji aby rozvíjely dlouhodobý rámec politiky</w:t>
            </w:r>
            <w:r w:rsidR="008B4F97">
              <w:rPr>
                <w:b/>
                <w:i/>
              </w:rPr>
              <w:t xml:space="preserve"> v </w:t>
            </w:r>
            <w:r w:rsidRPr="007071E5">
              <w:rPr>
                <w:b/>
                <w:i/>
              </w:rPr>
              <w:t>oblasti lidských zdrojů, který se</w:t>
            </w:r>
            <w:r w:rsidR="008B4F97">
              <w:rPr>
                <w:b/>
                <w:i/>
              </w:rPr>
              <w:t xml:space="preserve"> i </w:t>
            </w:r>
            <w:r w:rsidRPr="007071E5">
              <w:rPr>
                <w:b/>
                <w:i/>
              </w:rPr>
              <w:t>nadále zaměřuje na rovnováhu mezi pracovním</w:t>
            </w:r>
            <w:r w:rsidR="008B4F97">
              <w:rPr>
                <w:b/>
                <w:i/>
              </w:rPr>
              <w:t xml:space="preserve"> a </w:t>
            </w:r>
            <w:r w:rsidRPr="007071E5">
              <w:rPr>
                <w:b/>
                <w:i/>
              </w:rPr>
              <w:t>soukromým životem, jakož</w:t>
            </w:r>
            <w:r w:rsidR="008B4F97">
              <w:rPr>
                <w:b/>
                <w:i/>
              </w:rPr>
              <w:t xml:space="preserve"> i </w:t>
            </w:r>
            <w:r w:rsidRPr="007071E5">
              <w:rPr>
                <w:b/>
                <w:i/>
              </w:rPr>
              <w:t>na celoživotní učení</w:t>
            </w:r>
            <w:r w:rsidR="008B4F97">
              <w:rPr>
                <w:b/>
                <w:i/>
              </w:rPr>
              <w:t xml:space="preserve"> a </w:t>
            </w:r>
            <w:r w:rsidRPr="007071E5">
              <w:rPr>
                <w:b/>
                <w:i/>
              </w:rPr>
              <w:t>profesní rozvoj, vyvážené zastoupení žen</w:t>
            </w:r>
            <w:r w:rsidR="008B4F97">
              <w:rPr>
                <w:b/>
                <w:i/>
              </w:rPr>
              <w:t xml:space="preserve"> a </w:t>
            </w:r>
            <w:r w:rsidRPr="007071E5">
              <w:rPr>
                <w:b/>
                <w:i/>
              </w:rPr>
              <w:t>mužů, práci</w:t>
            </w:r>
            <w:r w:rsidR="008B4F97">
              <w:rPr>
                <w:b/>
                <w:i/>
              </w:rPr>
              <w:t xml:space="preserve"> z </w:t>
            </w:r>
            <w:r w:rsidRPr="007071E5">
              <w:rPr>
                <w:b/>
                <w:i/>
              </w:rPr>
              <w:t>domova, zeměpisnou vyváženost</w:t>
            </w:r>
            <w:r w:rsidR="008B4F97">
              <w:rPr>
                <w:b/>
                <w:i/>
              </w:rPr>
              <w:t xml:space="preserve"> a </w:t>
            </w:r>
            <w:r w:rsidRPr="007071E5">
              <w:rPr>
                <w:b/>
                <w:i/>
              </w:rPr>
              <w:t>nábor</w:t>
            </w:r>
            <w:r w:rsidR="008B4F97">
              <w:rPr>
                <w:b/>
                <w:i/>
              </w:rPr>
              <w:t xml:space="preserve"> a </w:t>
            </w:r>
            <w:r w:rsidRPr="007071E5">
              <w:rPr>
                <w:b/>
                <w:i/>
              </w:rPr>
              <w:t>integraci osob se zdravotním postižením; zdůrazňuje užitečnou úlohu, kterou může</w:t>
            </w:r>
            <w:r w:rsidR="008B4F97">
              <w:rPr>
                <w:b/>
                <w:i/>
              </w:rPr>
              <w:t xml:space="preserve"> v </w:t>
            </w:r>
            <w:r w:rsidRPr="007071E5">
              <w:rPr>
                <w:b/>
                <w:i/>
              </w:rPr>
              <w:t>této oblasti hrát výměna osvědčených postupů</w:t>
            </w:r>
            <w:r w:rsidRPr="007071E5">
              <w:t>; vyzývá agentury, aby svým zaměstnancům poskytovaly relevantní</w:t>
            </w:r>
            <w:r w:rsidR="008B4F97">
              <w:t xml:space="preserve"> a </w:t>
            </w:r>
            <w:r w:rsidRPr="007071E5">
              <w:t>pravidelná školení;</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122</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Jonas Sjöstedt</w:t>
      </w:r>
      <w:r w:rsidRPr="007071E5">
        <w:rPr>
          <w:rStyle w:val="HideTWBExt"/>
          <w:b w:val="0"/>
        </w:rPr>
        <w:t>&lt;/Members&gt;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79</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r w:rsidRPr="007071E5">
              <w:t>79.</w:t>
            </w:r>
            <w:r w:rsidRPr="007071E5">
              <w:tab/>
              <w:t>bere na vědomí, že všechny agentury zavedly opatření na zlepšení pracovních podmínek zaměstnanců</w:t>
            </w:r>
            <w:r w:rsidR="008B4F97">
              <w:t xml:space="preserve"> a </w:t>
            </w:r>
            <w:r w:rsidRPr="007071E5">
              <w:t>pro rovnováhu mezi pracovním</w:t>
            </w:r>
            <w:r w:rsidR="008B4F97">
              <w:t xml:space="preserve"> a </w:t>
            </w:r>
            <w:r w:rsidRPr="007071E5">
              <w:t>soukromým životem; bere na vědomí, že počet</w:t>
            </w:r>
            <w:r w:rsidR="008B4F97">
              <w:t xml:space="preserve"> a </w:t>
            </w:r>
            <w:r w:rsidRPr="007071E5">
              <w:t>dopad těchto opatření se</w:t>
            </w:r>
            <w:r w:rsidR="008B4F97">
              <w:t xml:space="preserve"> v </w:t>
            </w:r>
            <w:r w:rsidRPr="007071E5">
              <w:t>jednotlivých agenturách významně liší</w:t>
            </w:r>
            <w:r w:rsidR="008B4F97">
              <w:t xml:space="preserve"> a </w:t>
            </w:r>
            <w:r w:rsidRPr="007071E5">
              <w:t>patrně neexistuje žádný společný referenční rámec pro všechny agentury; vyzývá síť EUAN, aby</w:t>
            </w:r>
            <w:r w:rsidR="008B4F97">
              <w:t xml:space="preserve"> v </w:t>
            </w:r>
            <w:r w:rsidRPr="007071E5">
              <w:t>tomto ohledu koordinovala úsilí</w:t>
            </w:r>
            <w:r w:rsidR="008B4F97">
              <w:t xml:space="preserve"> o </w:t>
            </w:r>
            <w:r w:rsidRPr="007071E5">
              <w:t>vytvoření společného referenčního rámce;</w:t>
            </w:r>
            <w:r w:rsidR="008B4F97">
              <w:t xml:space="preserve"> s </w:t>
            </w:r>
            <w:r w:rsidRPr="007071E5">
              <w:t>uspokojením konstatuje, že velká většina agentur zavedla opatření pro začlenění osob se zdravotním postižením; vybízí agentury, aby zachovaly osvědčené postupy</w:t>
            </w:r>
            <w:r w:rsidR="008B4F97">
              <w:t xml:space="preserve"> v </w:t>
            </w:r>
            <w:r w:rsidRPr="007071E5">
              <w:t>oblasti začleňování</w:t>
            </w:r>
            <w:r w:rsidR="008B4F97">
              <w:t xml:space="preserve"> a </w:t>
            </w:r>
            <w:r w:rsidRPr="007071E5">
              <w:t>dobrých pracovních podmínek zaměstnanců; vyzývá agentury, aby svým zaměstnancům poskytovaly relevantní</w:t>
            </w:r>
            <w:r w:rsidR="008B4F97">
              <w:t xml:space="preserve"> a </w:t>
            </w:r>
            <w:r w:rsidRPr="007071E5">
              <w:t>pravidelná školení;</w:t>
            </w:r>
          </w:p>
        </w:tc>
        <w:tc>
          <w:tcPr>
            <w:tcW w:w="4876" w:type="dxa"/>
            <w:tcBorders>
              <w:top w:val="nil"/>
              <w:left w:val="nil"/>
              <w:bottom w:val="nil"/>
              <w:right w:val="nil"/>
            </w:tcBorders>
          </w:tcPr>
          <w:p w:rsidR="00244BC5" w:rsidRPr="007071E5" w:rsidRDefault="00244BC5" w:rsidP="002E304A">
            <w:pPr>
              <w:pStyle w:val="Normal6a"/>
            </w:pPr>
            <w:r w:rsidRPr="007071E5">
              <w:t>79.</w:t>
            </w:r>
            <w:r w:rsidRPr="007071E5">
              <w:tab/>
              <w:t>bere na vědomí, že všechny agentury zavedly opatření na zlepšení pracovních podmínek zaměstnanců</w:t>
            </w:r>
            <w:r w:rsidR="008B4F97">
              <w:t xml:space="preserve"> a </w:t>
            </w:r>
            <w:r w:rsidRPr="007071E5">
              <w:t>pro rovnováhu mezi pracovním</w:t>
            </w:r>
            <w:r w:rsidR="008B4F97">
              <w:t xml:space="preserve"> a </w:t>
            </w:r>
            <w:r w:rsidRPr="007071E5">
              <w:t>soukromým životem; bere na vědomí, že počet</w:t>
            </w:r>
            <w:r w:rsidR="008B4F97">
              <w:t xml:space="preserve"> a </w:t>
            </w:r>
            <w:r w:rsidRPr="007071E5">
              <w:t>dopad těchto opatření se</w:t>
            </w:r>
            <w:r w:rsidR="008B4F97">
              <w:t xml:space="preserve"> v </w:t>
            </w:r>
            <w:r w:rsidRPr="007071E5">
              <w:t>jednotlivých agenturách významně liší</w:t>
            </w:r>
            <w:r w:rsidR="008B4F97">
              <w:t xml:space="preserve"> a </w:t>
            </w:r>
            <w:r w:rsidRPr="007071E5">
              <w:t>patrně neexistuje žádný společný referenční rámec pro všechny agentury; vyzývá síť EUAN, aby</w:t>
            </w:r>
            <w:r w:rsidR="008B4F97">
              <w:t xml:space="preserve"> v </w:t>
            </w:r>
            <w:r w:rsidRPr="007071E5">
              <w:t>tomto ohledu koordinovala úsilí</w:t>
            </w:r>
            <w:r w:rsidR="008B4F97">
              <w:t xml:space="preserve"> o </w:t>
            </w:r>
            <w:r w:rsidRPr="007071E5">
              <w:t>vytvoření společného referenčního rámce;</w:t>
            </w:r>
            <w:r w:rsidR="008B4F97">
              <w:t xml:space="preserve"> s </w:t>
            </w:r>
            <w:r w:rsidRPr="007071E5">
              <w:t xml:space="preserve">uspokojením konstatuje, že velká většina agentur zavedla opatření pro začlenění osob se zdravotním postižením; vybízí agentury, </w:t>
            </w:r>
            <w:r w:rsidRPr="007071E5">
              <w:rPr>
                <w:b/>
                <w:i/>
              </w:rPr>
              <w:t xml:space="preserve">které se tímto příkladem neřídí, aby taková opatření zavedly; vybízí agentury, </w:t>
            </w:r>
            <w:r w:rsidRPr="007071E5">
              <w:t>aby zachovaly osvědčené postupy</w:t>
            </w:r>
            <w:r w:rsidR="008B4F97">
              <w:t xml:space="preserve"> v </w:t>
            </w:r>
            <w:r w:rsidRPr="007071E5">
              <w:t>oblasti začleňování</w:t>
            </w:r>
            <w:r w:rsidR="008B4F97">
              <w:t xml:space="preserve"> a </w:t>
            </w:r>
            <w:r w:rsidRPr="007071E5">
              <w:t>dobrých pracovních podmínek zaměstnanců; vyzývá agentury, aby svým zaměstnancům poskytovaly relevantní</w:t>
            </w:r>
            <w:r w:rsidR="008B4F97">
              <w:t xml:space="preserve"> a </w:t>
            </w:r>
            <w:r w:rsidRPr="007071E5">
              <w:t xml:space="preserve">pravidelná školení; </w:t>
            </w:r>
            <w:r w:rsidRPr="007071E5">
              <w:rPr>
                <w:b/>
                <w:i/>
              </w:rPr>
              <w:t>zdůrazňuje, že je důležité zintenzivnit úsilí</w:t>
            </w:r>
            <w:r w:rsidR="008B4F97">
              <w:rPr>
                <w:b/>
                <w:i/>
              </w:rPr>
              <w:t xml:space="preserve"> o </w:t>
            </w:r>
            <w:r w:rsidRPr="007071E5">
              <w:rPr>
                <w:b/>
                <w:i/>
              </w:rPr>
              <w:t>dosažení vyváženého zastoupení žen</w:t>
            </w:r>
            <w:r w:rsidR="008B4F97">
              <w:rPr>
                <w:b/>
                <w:i/>
              </w:rPr>
              <w:t xml:space="preserve"> a </w:t>
            </w:r>
            <w:r w:rsidRPr="007071E5">
              <w:rPr>
                <w:b/>
                <w:i/>
              </w:rPr>
              <w:t>mužů</w:t>
            </w:r>
            <w:r w:rsidR="008B4F97">
              <w:rPr>
                <w:b/>
                <w:i/>
              </w:rPr>
              <w:t xml:space="preserve"> a </w:t>
            </w:r>
            <w:r w:rsidRPr="007071E5">
              <w:rPr>
                <w:b/>
                <w:i/>
              </w:rPr>
              <w:t>zeměpisné vyváženosti mezi zaměstnanci orgánů</w:t>
            </w:r>
            <w:r w:rsidR="008B4F97">
              <w:rPr>
                <w:b/>
                <w:i/>
              </w:rPr>
              <w:t xml:space="preserve"> a </w:t>
            </w:r>
            <w:r w:rsidRPr="007071E5">
              <w:rPr>
                <w:b/>
                <w:i/>
              </w:rPr>
              <w:t>na vyšších vedoucích pozicích,</w:t>
            </w:r>
            <w:r w:rsidR="008B4F97">
              <w:rPr>
                <w:b/>
                <w:i/>
              </w:rPr>
              <w:t xml:space="preserve"> a v </w:t>
            </w:r>
            <w:r w:rsidRPr="007071E5">
              <w:rPr>
                <w:b/>
                <w:i/>
              </w:rPr>
              <w:t>tomto ohledu připomíná agenturám, že je důležité chránit rovnováhu mezi pracovním</w:t>
            </w:r>
            <w:r w:rsidR="008B4F97">
              <w:rPr>
                <w:b/>
                <w:i/>
              </w:rPr>
              <w:t xml:space="preserve"> a </w:t>
            </w:r>
            <w:r w:rsidRPr="007071E5">
              <w:rPr>
                <w:b/>
                <w:i/>
              </w:rPr>
              <w:t>soukromým životem; </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123</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Gilles Boyer, Olivier Chastel, Vlad Vasile-Voiculescu, Michal Wiezik</w:t>
      </w:r>
      <w:r w:rsidRPr="007071E5">
        <w:rPr>
          <w:rStyle w:val="HideTWBExt"/>
          <w:b w:val="0"/>
        </w:rPr>
        <w:t>&lt;/Members&gt;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79</w:t>
      </w:r>
      <w:r w:rsidR="008B4F97">
        <w:t xml:space="preserve"> a </w:t>
      </w:r>
      <w:r w:rsidRPr="007071E5">
        <w:t>(nový)</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pPr>
              <w:rPr>
                <w:lang w:val="fr-FR"/>
              </w:rPr>
            </w:pPr>
          </w:p>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p>
        </w:tc>
        <w:tc>
          <w:tcPr>
            <w:tcW w:w="4876" w:type="dxa"/>
            <w:tcBorders>
              <w:top w:val="nil"/>
              <w:left w:val="nil"/>
              <w:bottom w:val="nil"/>
              <w:right w:val="nil"/>
            </w:tcBorders>
          </w:tcPr>
          <w:p w:rsidR="00244BC5" w:rsidRPr="007071E5" w:rsidRDefault="00244BC5" w:rsidP="002E304A">
            <w:pPr>
              <w:pStyle w:val="Normal6a"/>
            </w:pPr>
            <w:r w:rsidRPr="007071E5">
              <w:rPr>
                <w:b/>
                <w:i/>
              </w:rPr>
              <w:t>79a.</w:t>
            </w:r>
            <w:r w:rsidRPr="007071E5">
              <w:tab/>
            </w:r>
            <w:r w:rsidRPr="007071E5">
              <w:rPr>
                <w:b/>
                <w:i/>
              </w:rPr>
              <w:t>vybízí všechny agentury, aby uplatňovaly politiku ochrany osobní důstojnosti</w:t>
            </w:r>
            <w:r w:rsidR="008B4F97">
              <w:rPr>
                <w:b/>
                <w:i/>
              </w:rPr>
              <w:t xml:space="preserve"> a </w:t>
            </w:r>
            <w:r w:rsidRPr="007071E5">
              <w:rPr>
                <w:b/>
                <w:i/>
              </w:rPr>
              <w:t>předcházení psychickému</w:t>
            </w:r>
            <w:r w:rsidR="008B4F97">
              <w:rPr>
                <w:b/>
                <w:i/>
              </w:rPr>
              <w:t xml:space="preserve"> a </w:t>
            </w:r>
            <w:r w:rsidRPr="007071E5">
              <w:rPr>
                <w:b/>
                <w:i/>
              </w:rPr>
              <w:t>sexuálnímu obtěžování</w:t>
            </w:r>
            <w:r w:rsidR="008B4F97">
              <w:rPr>
                <w:b/>
                <w:i/>
              </w:rPr>
              <w:t xml:space="preserve"> a </w:t>
            </w:r>
            <w:r w:rsidRPr="007071E5">
              <w:rPr>
                <w:b/>
                <w:i/>
              </w:rPr>
              <w:t>aby se zapojily do meziagenturní pracovní skupiny důvěrných poradců; vyzývá agentury, aby pravidelně podávaly zprávy</w:t>
            </w:r>
            <w:r w:rsidR="008B4F97">
              <w:rPr>
                <w:b/>
                <w:i/>
              </w:rPr>
              <w:t xml:space="preserve"> o </w:t>
            </w:r>
            <w:r w:rsidRPr="007071E5">
              <w:rPr>
                <w:b/>
                <w:i/>
              </w:rPr>
              <w:t>svých opatřeních</w:t>
            </w:r>
            <w:r w:rsidR="008B4F97">
              <w:rPr>
                <w:b/>
                <w:i/>
              </w:rPr>
              <w:t xml:space="preserve"> a o </w:t>
            </w:r>
            <w:r w:rsidRPr="007071E5">
              <w:rPr>
                <w:b/>
                <w:i/>
              </w:rPr>
              <w:t>pokroku</w:t>
            </w:r>
            <w:r w:rsidR="008B4F97">
              <w:rPr>
                <w:b/>
                <w:i/>
              </w:rPr>
              <w:t xml:space="preserve"> v </w:t>
            </w:r>
            <w:r w:rsidRPr="007071E5">
              <w:rPr>
                <w:b/>
                <w:i/>
              </w:rPr>
              <w:t>této oblasti;</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124</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Tomáš Zdechovský</w:t>
      </w:r>
      <w:r w:rsidRPr="007071E5">
        <w:rPr>
          <w:rStyle w:val="HideTWBExt"/>
          <w:b w:val="0"/>
        </w:rPr>
        <w:t>&lt;/Members&gt;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80</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r w:rsidRPr="007071E5">
              <w:t>80.</w:t>
            </w:r>
            <w:r w:rsidRPr="007071E5">
              <w:tab/>
            </w:r>
            <w:r w:rsidRPr="007071E5">
              <w:rPr>
                <w:b/>
                <w:i/>
              </w:rPr>
              <w:t>zdůrazňuje</w:t>
            </w:r>
            <w:r w:rsidRPr="007071E5">
              <w:t>, že domnělý střet zájmů může pro agenturu představovat riziko poškození dobré pověsti,</w:t>
            </w:r>
            <w:r w:rsidR="008B4F97">
              <w:t xml:space="preserve"> i </w:t>
            </w:r>
            <w:r w:rsidRPr="007071E5">
              <w:t xml:space="preserve">když se ukáže, že je nepodložený; </w:t>
            </w:r>
            <w:r w:rsidRPr="007071E5">
              <w:rPr>
                <w:b/>
                <w:i/>
              </w:rPr>
              <w:t>domnívá se proto, že riziko domnělého střetu zájmů by mělo být posuzováno tak, jako by se jednalo</w:t>
            </w:r>
            <w:r w:rsidR="008B4F97">
              <w:rPr>
                <w:b/>
                <w:i/>
              </w:rPr>
              <w:t xml:space="preserve"> o </w:t>
            </w:r>
            <w:r w:rsidRPr="007071E5">
              <w:rPr>
                <w:b/>
                <w:i/>
              </w:rPr>
              <w:t>skutečný střet zájmů,</w:t>
            </w:r>
            <w:r w:rsidR="008B4F97">
              <w:rPr>
                <w:b/>
                <w:i/>
              </w:rPr>
              <w:t xml:space="preserve"> a </w:t>
            </w:r>
            <w:r w:rsidRPr="007071E5">
              <w:rPr>
                <w:b/>
                <w:i/>
              </w:rPr>
              <w:t>to</w:t>
            </w:r>
            <w:r w:rsidR="008B4F97">
              <w:rPr>
                <w:b/>
                <w:i/>
              </w:rPr>
              <w:t xml:space="preserve"> s </w:t>
            </w:r>
            <w:r w:rsidRPr="007071E5">
              <w:rPr>
                <w:b/>
                <w:i/>
              </w:rPr>
              <w:t>náležitým ohledem na proporcionalitu;</w:t>
            </w:r>
          </w:p>
        </w:tc>
        <w:tc>
          <w:tcPr>
            <w:tcW w:w="4876" w:type="dxa"/>
            <w:tcBorders>
              <w:top w:val="nil"/>
              <w:left w:val="nil"/>
              <w:bottom w:val="nil"/>
              <w:right w:val="nil"/>
            </w:tcBorders>
          </w:tcPr>
          <w:p w:rsidR="00244BC5" w:rsidRPr="007071E5" w:rsidRDefault="00244BC5" w:rsidP="002E304A">
            <w:pPr>
              <w:pStyle w:val="Normal6a"/>
            </w:pPr>
            <w:r w:rsidRPr="007071E5">
              <w:t>80.</w:t>
            </w:r>
            <w:r w:rsidRPr="007071E5">
              <w:tab/>
            </w:r>
            <w:r w:rsidRPr="007071E5">
              <w:rPr>
                <w:b/>
                <w:i/>
              </w:rPr>
              <w:t>konstatuje</w:t>
            </w:r>
            <w:r w:rsidRPr="007071E5">
              <w:t>, že domnělý střet zájmů může pro agenturu představovat riziko poškození dobré pověsti,</w:t>
            </w:r>
            <w:r w:rsidR="008B4F97">
              <w:t xml:space="preserve"> i </w:t>
            </w:r>
            <w:r w:rsidRPr="007071E5">
              <w:t>když se ukáže, že je nepodložený;</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125</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Dirk Gotink</w:t>
      </w:r>
      <w:r w:rsidRPr="007071E5">
        <w:rPr>
          <w:rStyle w:val="HideTWBExt"/>
          <w:b w:val="0"/>
        </w:rPr>
        <w:t>&lt;/Members&gt;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80</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r w:rsidRPr="007071E5">
              <w:t>80.</w:t>
            </w:r>
            <w:r w:rsidRPr="007071E5">
              <w:tab/>
              <w:t>zdůrazňuje, že domnělý střet zájmů může pro agenturu představovat riziko poškození dobré pověsti,</w:t>
            </w:r>
            <w:r w:rsidR="008B4F97">
              <w:t xml:space="preserve"> i </w:t>
            </w:r>
            <w:r w:rsidRPr="007071E5">
              <w:t xml:space="preserve">když se ukáže, že je nepodložený; domnívá se proto, že </w:t>
            </w:r>
            <w:r w:rsidRPr="007071E5">
              <w:rPr>
                <w:b/>
                <w:i/>
              </w:rPr>
              <w:t>riziko domnělého střetu zájmů by mělo být posuzováno tak, jako by se jednalo</w:t>
            </w:r>
            <w:r w:rsidR="008B4F97">
              <w:rPr>
                <w:b/>
                <w:i/>
              </w:rPr>
              <w:t xml:space="preserve"> o </w:t>
            </w:r>
            <w:r w:rsidRPr="007071E5">
              <w:rPr>
                <w:b/>
                <w:i/>
              </w:rPr>
              <w:t>skutečný střet</w:t>
            </w:r>
            <w:r w:rsidRPr="007071E5">
              <w:t xml:space="preserve"> zájmů,</w:t>
            </w:r>
            <w:r w:rsidR="008B4F97">
              <w:t xml:space="preserve"> a </w:t>
            </w:r>
            <w:r w:rsidRPr="007071E5">
              <w:t>to</w:t>
            </w:r>
            <w:r w:rsidR="008B4F97">
              <w:t xml:space="preserve"> s </w:t>
            </w:r>
            <w:r w:rsidRPr="007071E5">
              <w:t>náležitým ohledem na proporcionalitu;</w:t>
            </w:r>
          </w:p>
        </w:tc>
        <w:tc>
          <w:tcPr>
            <w:tcW w:w="4876" w:type="dxa"/>
            <w:tcBorders>
              <w:top w:val="nil"/>
              <w:left w:val="nil"/>
              <w:bottom w:val="nil"/>
              <w:right w:val="nil"/>
            </w:tcBorders>
          </w:tcPr>
          <w:p w:rsidR="00244BC5" w:rsidRPr="007071E5" w:rsidRDefault="00244BC5" w:rsidP="002E304A">
            <w:pPr>
              <w:pStyle w:val="Normal6a"/>
            </w:pPr>
            <w:r w:rsidRPr="007071E5">
              <w:t>80.</w:t>
            </w:r>
            <w:r w:rsidRPr="007071E5">
              <w:tab/>
              <w:t>zdůrazňuje, že domnělý střet zájmů může pro agenturu představovat riziko poškození dobré pověsti,</w:t>
            </w:r>
            <w:r w:rsidR="008B4F97">
              <w:t xml:space="preserve"> i </w:t>
            </w:r>
            <w:r w:rsidRPr="007071E5">
              <w:t xml:space="preserve">když se ukáže, že je nepodložený; domnívá se proto, že </w:t>
            </w:r>
            <w:r w:rsidRPr="007071E5">
              <w:rPr>
                <w:b/>
                <w:i/>
              </w:rPr>
              <w:t>je třeba řešit</w:t>
            </w:r>
            <w:r w:rsidR="008B4F97">
              <w:rPr>
                <w:b/>
                <w:i/>
              </w:rPr>
              <w:t xml:space="preserve"> i </w:t>
            </w:r>
            <w:r w:rsidRPr="007071E5">
              <w:rPr>
                <w:b/>
                <w:i/>
              </w:rPr>
              <w:t>riziko domnělého střetu</w:t>
            </w:r>
            <w:r w:rsidRPr="007071E5">
              <w:t xml:space="preserve"> zájmů,</w:t>
            </w:r>
            <w:r w:rsidR="008B4F97">
              <w:t xml:space="preserve"> a </w:t>
            </w:r>
            <w:r w:rsidRPr="007071E5">
              <w:t>to</w:t>
            </w:r>
            <w:r w:rsidR="008B4F97">
              <w:t xml:space="preserve"> s </w:t>
            </w:r>
            <w:r w:rsidRPr="007071E5">
              <w:t>náležitým ohledem na proporcionalitu;</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126</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Tamás Deutsch</w:t>
      </w:r>
      <w:r w:rsidRPr="007071E5">
        <w:rPr>
          <w:rStyle w:val="HideTWBExt"/>
          <w:b w:val="0"/>
        </w:rPr>
        <w:t>&lt;/Members&gt;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80</w:t>
      </w:r>
      <w:r w:rsidR="008B4F97">
        <w:t xml:space="preserve"> a </w:t>
      </w:r>
      <w:r w:rsidRPr="007071E5">
        <w:t>(nový)</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pPr>
              <w:rPr>
                <w:lang w:val="fr-FR"/>
              </w:rPr>
            </w:pPr>
          </w:p>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p>
        </w:tc>
        <w:tc>
          <w:tcPr>
            <w:tcW w:w="4876" w:type="dxa"/>
            <w:tcBorders>
              <w:top w:val="nil"/>
              <w:left w:val="nil"/>
              <w:bottom w:val="nil"/>
              <w:right w:val="nil"/>
            </w:tcBorders>
          </w:tcPr>
          <w:p w:rsidR="00244BC5" w:rsidRPr="007071E5" w:rsidRDefault="00244BC5" w:rsidP="002E304A">
            <w:pPr>
              <w:pStyle w:val="Normal6a"/>
            </w:pPr>
            <w:r w:rsidRPr="007071E5">
              <w:rPr>
                <w:b/>
                <w:i/>
              </w:rPr>
              <w:t>80a.</w:t>
            </w:r>
            <w:r w:rsidRPr="007071E5">
              <w:tab/>
            </w:r>
            <w:r w:rsidRPr="007071E5">
              <w:rPr>
                <w:b/>
                <w:i/>
              </w:rPr>
              <w:t>zdůrazňuje, že bylo prokázáno, že finanční zájmy Evropské unie nebyly</w:t>
            </w:r>
            <w:r w:rsidR="008B4F97">
              <w:rPr>
                <w:b/>
                <w:i/>
              </w:rPr>
              <w:t xml:space="preserve"> v </w:t>
            </w:r>
            <w:r w:rsidRPr="007071E5">
              <w:rPr>
                <w:b/>
                <w:i/>
              </w:rPr>
              <w:t>Evropském parlamentu</w:t>
            </w:r>
            <w:r w:rsidR="008B4F97">
              <w:rPr>
                <w:b/>
                <w:i/>
              </w:rPr>
              <w:t xml:space="preserve"> a v </w:t>
            </w:r>
            <w:r w:rsidRPr="007071E5">
              <w:rPr>
                <w:b/>
                <w:i/>
              </w:rPr>
              <w:t>Evropské komisi dobře chráněny,</w:t>
            </w:r>
            <w:r w:rsidR="008B4F97">
              <w:rPr>
                <w:b/>
                <w:i/>
              </w:rPr>
              <w:t xml:space="preserve"> a </w:t>
            </w:r>
            <w:r w:rsidRPr="007071E5">
              <w:rPr>
                <w:b/>
                <w:i/>
              </w:rPr>
              <w:t>vzhledem</w:t>
            </w:r>
            <w:r w:rsidR="008B4F97">
              <w:rPr>
                <w:b/>
                <w:i/>
              </w:rPr>
              <w:t xml:space="preserve"> k </w:t>
            </w:r>
            <w:r w:rsidRPr="007071E5">
              <w:rPr>
                <w:b/>
                <w:i/>
              </w:rPr>
              <w:t>nebývalému počtu rozsáhlých skandálů</w:t>
            </w:r>
            <w:r w:rsidR="008B4F97">
              <w:rPr>
                <w:b/>
                <w:i/>
              </w:rPr>
              <w:t xml:space="preserve"> v </w:t>
            </w:r>
            <w:r w:rsidRPr="007071E5">
              <w:rPr>
                <w:b/>
                <w:i/>
              </w:rPr>
              <w:t>těchto orgánech konstatuje, že je třeba dále posílit</w:t>
            </w:r>
            <w:r w:rsidR="008B4F97">
              <w:rPr>
                <w:b/>
                <w:i/>
              </w:rPr>
              <w:t xml:space="preserve"> a </w:t>
            </w:r>
            <w:r w:rsidRPr="007071E5">
              <w:rPr>
                <w:b/>
                <w:i/>
              </w:rPr>
              <w:t>revidovat protikorupční pravidla</w:t>
            </w:r>
            <w:r w:rsidR="008B4F97">
              <w:rPr>
                <w:b/>
                <w:i/>
              </w:rPr>
              <w:t xml:space="preserve"> a </w:t>
            </w:r>
            <w:r w:rsidRPr="007071E5">
              <w:rPr>
                <w:b/>
                <w:i/>
              </w:rPr>
              <w:t>pravidla transparentnosti agentur</w:t>
            </w:r>
            <w:r w:rsidR="008B4F97">
              <w:rPr>
                <w:b/>
                <w:i/>
              </w:rPr>
              <w:t xml:space="preserve"> a </w:t>
            </w:r>
            <w:r w:rsidRPr="007071E5">
              <w:rPr>
                <w:b/>
                <w:i/>
              </w:rPr>
              <w:t>uplatnit získané zkušenosti;</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127</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Dirk Gotink</w:t>
      </w:r>
      <w:r w:rsidRPr="007071E5">
        <w:rPr>
          <w:rStyle w:val="HideTWBExt"/>
          <w:b w:val="0"/>
        </w:rPr>
        <w:t>&lt;/Members&gt;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81</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r w:rsidRPr="007071E5">
              <w:t>81.</w:t>
            </w:r>
            <w:r w:rsidRPr="007071E5">
              <w:tab/>
              <w:t>konstatuje, že za rok 2023 Účetní dvůr neoznámil žádné závažné případy střetu zájmů</w:t>
            </w:r>
            <w:r w:rsidR="008B4F97">
              <w:rPr>
                <w:b/>
                <w:i/>
              </w:rPr>
              <w:t xml:space="preserve"> s </w:t>
            </w:r>
            <w:r w:rsidRPr="007071E5">
              <w:rPr>
                <w:b/>
                <w:i/>
              </w:rPr>
              <w:t>výjimkou agentur Frontex</w:t>
            </w:r>
            <w:r w:rsidR="008B4F97">
              <w:rPr>
                <w:b/>
                <w:i/>
              </w:rPr>
              <w:t xml:space="preserve"> a </w:t>
            </w:r>
            <w:r w:rsidRPr="007071E5">
              <w:rPr>
                <w:b/>
                <w:i/>
              </w:rPr>
              <w:t>EMCDDA</w:t>
            </w:r>
            <w:r w:rsidRPr="007071E5">
              <w:t>;</w:t>
            </w:r>
          </w:p>
        </w:tc>
        <w:tc>
          <w:tcPr>
            <w:tcW w:w="4876" w:type="dxa"/>
            <w:tcBorders>
              <w:top w:val="nil"/>
              <w:left w:val="nil"/>
              <w:bottom w:val="nil"/>
              <w:right w:val="nil"/>
            </w:tcBorders>
          </w:tcPr>
          <w:p w:rsidR="00244BC5" w:rsidRPr="007071E5" w:rsidRDefault="00244BC5" w:rsidP="002E304A">
            <w:pPr>
              <w:pStyle w:val="Normal6a"/>
            </w:pPr>
            <w:r w:rsidRPr="007071E5">
              <w:t>81.</w:t>
            </w:r>
            <w:r w:rsidRPr="007071E5">
              <w:tab/>
              <w:t>konstatuje, že za rok 2023 Účetní dvůr neoznámil žádné závažné případy střetu zájmů;</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128</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Tamás Deutsch</w:t>
      </w:r>
      <w:r w:rsidRPr="007071E5">
        <w:rPr>
          <w:rStyle w:val="HideTWBExt"/>
          <w:b w:val="0"/>
        </w:rPr>
        <w:t>&lt;/Members&gt;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82</w:t>
      </w:r>
      <w:r w:rsidR="008B4F97">
        <w:t xml:space="preserve"> a </w:t>
      </w:r>
      <w:r w:rsidRPr="007071E5">
        <w:t>(nový)</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pPr>
              <w:rPr>
                <w:lang w:val="fr-FR"/>
              </w:rPr>
            </w:pPr>
          </w:p>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p>
        </w:tc>
        <w:tc>
          <w:tcPr>
            <w:tcW w:w="4876" w:type="dxa"/>
            <w:tcBorders>
              <w:top w:val="nil"/>
              <w:left w:val="nil"/>
              <w:bottom w:val="nil"/>
              <w:right w:val="nil"/>
            </w:tcBorders>
          </w:tcPr>
          <w:p w:rsidR="00244BC5" w:rsidRPr="007071E5" w:rsidRDefault="00244BC5" w:rsidP="002E304A">
            <w:pPr>
              <w:pStyle w:val="Normal6a"/>
            </w:pPr>
            <w:r w:rsidRPr="007071E5">
              <w:rPr>
                <w:b/>
                <w:i/>
              </w:rPr>
              <w:t>82a.</w:t>
            </w:r>
            <w:r w:rsidRPr="007071E5">
              <w:tab/>
            </w:r>
            <w:r w:rsidRPr="007071E5">
              <w:rPr>
                <w:b/>
                <w:i/>
              </w:rPr>
              <w:t>zdůrazňuje, že pravidla Evropské komise na ochranu finančních zájmů EU, zajištění transparentnosti</w:t>
            </w:r>
            <w:r w:rsidR="008B4F97">
              <w:rPr>
                <w:b/>
                <w:i/>
              </w:rPr>
              <w:t xml:space="preserve"> a </w:t>
            </w:r>
            <w:r w:rsidRPr="007071E5">
              <w:rPr>
                <w:b/>
                <w:i/>
              </w:rPr>
              <w:t>předcházení pochybením nefungovala, neboť bylo zjištěno, že bývalí členové Komise jsou</w:t>
            </w:r>
            <w:r w:rsidR="008B4F97">
              <w:rPr>
                <w:b/>
                <w:i/>
              </w:rPr>
              <w:t xml:space="preserve"> v </w:t>
            </w:r>
            <w:r w:rsidRPr="007071E5">
              <w:rPr>
                <w:b/>
                <w:i/>
              </w:rPr>
              <w:t>současné době vyslýcháni</w:t>
            </w:r>
            <w:r w:rsidR="008B4F97">
              <w:rPr>
                <w:b/>
                <w:i/>
              </w:rPr>
              <w:t xml:space="preserve"> a </w:t>
            </w:r>
            <w:r w:rsidRPr="007071E5">
              <w:rPr>
                <w:b/>
                <w:i/>
              </w:rPr>
              <w:t>vyšetřováni</w:t>
            </w:r>
            <w:r w:rsidR="008B4F97">
              <w:rPr>
                <w:b/>
                <w:i/>
              </w:rPr>
              <w:t xml:space="preserve"> z </w:t>
            </w:r>
            <w:r w:rsidRPr="007071E5">
              <w:rPr>
                <w:b/>
                <w:i/>
              </w:rPr>
              <w:t>důvodu zneužití finančních prostředků EU, pochybení</w:t>
            </w:r>
            <w:r w:rsidR="008B4F97">
              <w:rPr>
                <w:b/>
                <w:i/>
              </w:rPr>
              <w:t xml:space="preserve"> a </w:t>
            </w:r>
            <w:r w:rsidRPr="007071E5">
              <w:rPr>
                <w:b/>
                <w:i/>
              </w:rPr>
              <w:t>praní peněz; žádá agentury, aby</w:t>
            </w:r>
            <w:r w:rsidR="008B4F97">
              <w:rPr>
                <w:b/>
                <w:i/>
              </w:rPr>
              <w:t xml:space="preserve"> z </w:t>
            </w:r>
            <w:r w:rsidRPr="007071E5">
              <w:rPr>
                <w:b/>
                <w:i/>
              </w:rPr>
              <w:t>probíhajících případů vyvodily závěry</w:t>
            </w:r>
            <w:r w:rsidR="008B4F97">
              <w:rPr>
                <w:b/>
                <w:i/>
              </w:rPr>
              <w:t xml:space="preserve"> a </w:t>
            </w:r>
            <w:r w:rsidRPr="007071E5">
              <w:rPr>
                <w:b/>
                <w:i/>
              </w:rPr>
              <w:t>posílily svou vlastní architekturu boje proti podvodům;</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129</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Marit Maij, Csaba Molnár, José Cepeda, Claudiu Manda</w:t>
      </w:r>
      <w:r w:rsidRPr="007071E5">
        <w:rPr>
          <w:rStyle w:val="HideTWBExt"/>
          <w:b w:val="0"/>
        </w:rPr>
        <w:t>&lt;/Members&gt;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82</w:t>
      </w:r>
      <w:r w:rsidR="008B4F97">
        <w:t xml:space="preserve"> a </w:t>
      </w:r>
      <w:r w:rsidRPr="007071E5">
        <w:t>(nový)</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pPr>
              <w:rPr>
                <w:lang w:val="fr-FR"/>
              </w:rPr>
            </w:pPr>
          </w:p>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p>
        </w:tc>
        <w:tc>
          <w:tcPr>
            <w:tcW w:w="4876" w:type="dxa"/>
            <w:tcBorders>
              <w:top w:val="nil"/>
              <w:left w:val="nil"/>
              <w:bottom w:val="nil"/>
              <w:right w:val="nil"/>
            </w:tcBorders>
          </w:tcPr>
          <w:p w:rsidR="00244BC5" w:rsidRPr="007071E5" w:rsidRDefault="00244BC5" w:rsidP="002E304A">
            <w:pPr>
              <w:pStyle w:val="Normal6a"/>
            </w:pPr>
            <w:r w:rsidRPr="007071E5">
              <w:rPr>
                <w:b/>
                <w:i/>
              </w:rPr>
              <w:t>82a.</w:t>
            </w:r>
            <w:r w:rsidRPr="007071E5">
              <w:tab/>
            </w:r>
            <w:r w:rsidRPr="007071E5">
              <w:rPr>
                <w:b/>
                <w:i/>
              </w:rPr>
              <w:t>naléhavě vyzývá síť agentur EU, aby neprodleně vypracovala studii</w:t>
            </w:r>
            <w:r w:rsidR="008B4F97">
              <w:rPr>
                <w:b/>
                <w:i/>
              </w:rPr>
              <w:t xml:space="preserve"> o </w:t>
            </w:r>
            <w:r w:rsidRPr="007071E5">
              <w:rPr>
                <w:b/>
                <w:i/>
              </w:rPr>
              <w:t>pracovních smlouvách úklidových pracovníků</w:t>
            </w:r>
            <w:r w:rsidR="008B4F97">
              <w:rPr>
                <w:b/>
                <w:i/>
              </w:rPr>
              <w:t xml:space="preserve"> v </w:t>
            </w:r>
            <w:r w:rsidRPr="007071E5">
              <w:rPr>
                <w:b/>
                <w:i/>
              </w:rPr>
              <w:t>decentralizovaných agenturách, včetně podílu dlouhodobých</w:t>
            </w:r>
            <w:r w:rsidR="008B4F97">
              <w:rPr>
                <w:b/>
                <w:i/>
              </w:rPr>
              <w:t xml:space="preserve"> a </w:t>
            </w:r>
            <w:r w:rsidRPr="007071E5">
              <w:rPr>
                <w:b/>
                <w:i/>
              </w:rPr>
              <w:t>krátkodobých smluv;</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130</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Marit Maij, Csaba Molnár, José Cepeda, Claudiu Manda</w:t>
      </w:r>
      <w:r w:rsidRPr="007071E5">
        <w:rPr>
          <w:rStyle w:val="HideTWBExt"/>
          <w:b w:val="0"/>
        </w:rPr>
        <w:t>&lt;/Members&gt;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82 b (nový)</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pPr>
              <w:rPr>
                <w:lang w:val="fr-FR"/>
              </w:rPr>
            </w:pPr>
          </w:p>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p>
        </w:tc>
        <w:tc>
          <w:tcPr>
            <w:tcW w:w="4876" w:type="dxa"/>
            <w:tcBorders>
              <w:top w:val="nil"/>
              <w:left w:val="nil"/>
              <w:bottom w:val="nil"/>
              <w:right w:val="nil"/>
            </w:tcBorders>
          </w:tcPr>
          <w:p w:rsidR="00244BC5" w:rsidRPr="007071E5" w:rsidRDefault="00244BC5" w:rsidP="002E304A">
            <w:pPr>
              <w:pStyle w:val="Normal6a"/>
            </w:pPr>
            <w:r w:rsidRPr="007071E5">
              <w:rPr>
                <w:b/>
                <w:i/>
              </w:rPr>
              <w:t>82b.</w:t>
            </w:r>
            <w:r w:rsidRPr="007071E5">
              <w:tab/>
            </w:r>
            <w:r w:rsidRPr="007071E5">
              <w:rPr>
                <w:b/>
                <w:i/>
              </w:rPr>
              <w:t>vyzývá</w:t>
            </w:r>
            <w:r w:rsidR="008B4F97">
              <w:rPr>
                <w:b/>
                <w:i/>
              </w:rPr>
              <w:t xml:space="preserve"> k </w:t>
            </w:r>
            <w:r w:rsidRPr="007071E5">
              <w:rPr>
                <w:b/>
                <w:i/>
              </w:rPr>
              <w:t>zavedení povinného školení</w:t>
            </w:r>
            <w:r w:rsidR="008B4F97">
              <w:rPr>
                <w:b/>
                <w:i/>
              </w:rPr>
              <w:t xml:space="preserve"> v </w:t>
            </w:r>
            <w:r w:rsidRPr="007071E5">
              <w:rPr>
                <w:b/>
                <w:i/>
              </w:rPr>
              <w:t>oblasti prevence obtěžování, které by se týkalo všech zaměstnanců agentur</w:t>
            </w:r>
            <w:r w:rsidR="008B4F97">
              <w:rPr>
                <w:b/>
                <w:i/>
              </w:rPr>
              <w:t xml:space="preserve"> v </w:t>
            </w:r>
            <w:r w:rsidRPr="007071E5">
              <w:rPr>
                <w:b/>
                <w:i/>
              </w:rPr>
              <w:t>prvních šesti měsících po podpisu jejich smlouvy</w:t>
            </w:r>
            <w:r w:rsidR="008B4F97">
              <w:rPr>
                <w:b/>
                <w:i/>
              </w:rPr>
              <w:t xml:space="preserve"> a </w:t>
            </w:r>
            <w:r w:rsidRPr="007071E5">
              <w:rPr>
                <w:b/>
                <w:i/>
              </w:rPr>
              <w:t>které by se mělo opakovat každých pět let;</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131</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Marit Maij, Csaba Molnár</w:t>
      </w:r>
      <w:r w:rsidRPr="007071E5">
        <w:rPr>
          <w:rStyle w:val="HideTWBExt"/>
          <w:b w:val="0"/>
        </w:rPr>
        <w:t>&lt;/Members&gt;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82 c (nový)</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pPr>
              <w:rPr>
                <w:lang w:val="fr-FR"/>
              </w:rPr>
            </w:pPr>
          </w:p>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p>
        </w:tc>
        <w:tc>
          <w:tcPr>
            <w:tcW w:w="4876" w:type="dxa"/>
            <w:tcBorders>
              <w:top w:val="nil"/>
              <w:left w:val="nil"/>
              <w:bottom w:val="nil"/>
              <w:right w:val="nil"/>
            </w:tcBorders>
          </w:tcPr>
          <w:p w:rsidR="00244BC5" w:rsidRPr="007071E5" w:rsidRDefault="00244BC5" w:rsidP="002E304A">
            <w:pPr>
              <w:pStyle w:val="Normal6a"/>
            </w:pPr>
            <w:r w:rsidRPr="007071E5">
              <w:rPr>
                <w:b/>
                <w:i/>
              </w:rPr>
              <w:t>82c.</w:t>
            </w:r>
            <w:r w:rsidRPr="007071E5">
              <w:tab/>
            </w:r>
            <w:r w:rsidRPr="007071E5">
              <w:rPr>
                <w:b/>
                <w:i/>
              </w:rPr>
              <w:t>podporuje pokračující úsilí agentury Frontex</w:t>
            </w:r>
            <w:r w:rsidR="008B4F97">
              <w:rPr>
                <w:b/>
                <w:i/>
              </w:rPr>
              <w:t xml:space="preserve"> o </w:t>
            </w:r>
            <w:r w:rsidRPr="007071E5">
              <w:rPr>
                <w:b/>
                <w:i/>
              </w:rPr>
              <w:t>posílení činnosti svého úředníka pro otázky základních práv</w:t>
            </w:r>
            <w:r w:rsidR="008B4F97">
              <w:rPr>
                <w:b/>
                <w:i/>
              </w:rPr>
              <w:t xml:space="preserve"> a </w:t>
            </w:r>
            <w:r w:rsidRPr="007071E5">
              <w:rPr>
                <w:b/>
                <w:i/>
              </w:rPr>
              <w:t>bere na vědomí, že</w:t>
            </w:r>
            <w:r w:rsidR="008B4F97">
              <w:rPr>
                <w:b/>
                <w:i/>
              </w:rPr>
              <w:t xml:space="preserve"> v </w:t>
            </w:r>
            <w:r w:rsidRPr="007071E5">
              <w:rPr>
                <w:b/>
                <w:i/>
              </w:rPr>
              <w:t>roce 2023 bylo zaměstnáno 46 osob pověřených sledováním základních práv; zdůrazňuje, že je důležité, aby byly všechny tyto osoby nabírány</w:t>
            </w:r>
            <w:r w:rsidR="008B4F97">
              <w:rPr>
                <w:b/>
                <w:i/>
              </w:rPr>
              <w:t xml:space="preserve"> v </w:t>
            </w:r>
            <w:r w:rsidRPr="007071E5">
              <w:rPr>
                <w:b/>
                <w:i/>
              </w:rPr>
              <w:t>platové třídě AD, aby bylo možné dále zvyšovat jejich schopnosti</w:t>
            </w:r>
            <w:r w:rsidR="008B4F97">
              <w:rPr>
                <w:b/>
                <w:i/>
              </w:rPr>
              <w:t xml:space="preserve"> a </w:t>
            </w:r>
            <w:r w:rsidRPr="007071E5">
              <w:rPr>
                <w:b/>
                <w:i/>
              </w:rPr>
              <w:t>nezávislost; bere na vědomí, že agentura Frontex podnikla významné kroky</w:t>
            </w:r>
            <w:r w:rsidR="008B4F97">
              <w:rPr>
                <w:b/>
                <w:i/>
              </w:rPr>
              <w:t xml:space="preserve"> k </w:t>
            </w:r>
            <w:r w:rsidRPr="007071E5">
              <w:rPr>
                <w:b/>
                <w:i/>
              </w:rPr>
              <w:t>tomu, aby reagovala na stanoviska úředníka pro otázky základních práv týkající se takové problematiky, jako je začleňování hlediska rovnosti žen</w:t>
            </w:r>
            <w:r w:rsidR="008B4F97">
              <w:rPr>
                <w:b/>
                <w:i/>
              </w:rPr>
              <w:t xml:space="preserve"> a </w:t>
            </w:r>
            <w:r w:rsidRPr="007071E5">
              <w:rPr>
                <w:b/>
                <w:i/>
              </w:rPr>
              <w:t>mužů</w:t>
            </w:r>
            <w:r w:rsidR="008B4F97">
              <w:rPr>
                <w:b/>
                <w:i/>
              </w:rPr>
              <w:t xml:space="preserve"> a </w:t>
            </w:r>
            <w:r w:rsidRPr="007071E5">
              <w:rPr>
                <w:b/>
                <w:i/>
              </w:rPr>
              <w:t>obchodování</w:t>
            </w:r>
            <w:r w:rsidR="008B4F97">
              <w:rPr>
                <w:b/>
                <w:i/>
              </w:rPr>
              <w:t xml:space="preserve"> s </w:t>
            </w:r>
            <w:r w:rsidRPr="007071E5">
              <w:rPr>
                <w:b/>
                <w:i/>
              </w:rPr>
              <w:t>lidmi;</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132</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Dirk Gotink</w:t>
      </w:r>
      <w:r w:rsidRPr="007071E5">
        <w:rPr>
          <w:rStyle w:val="HideTWBExt"/>
          <w:b w:val="0"/>
        </w:rPr>
        <w:t>&lt;/Members&gt;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87</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r w:rsidRPr="007071E5">
              <w:t>87.</w:t>
            </w:r>
            <w:r w:rsidRPr="007071E5">
              <w:tab/>
              <w:t>je znepokojen tím, že druhá připomínka Účetního dvora týkající se EIT se týká přechodu agentury ke struktuře víceletých grantových dohod, avšak postupy</w:t>
            </w:r>
            <w:r w:rsidR="008B4F97">
              <w:t xml:space="preserve"> a </w:t>
            </w:r>
            <w:r w:rsidRPr="007071E5">
              <w:t>pokyny pro kontroly ex post grantových plateb nebyly aktualizovány tak, aby zohlednily důsledky, které</w:t>
            </w:r>
            <w:r w:rsidR="008B4F97">
              <w:t xml:space="preserve"> z </w:t>
            </w:r>
            <w:r w:rsidRPr="007071E5">
              <w:t xml:space="preserve">tohoto přechodu vyplývají; </w:t>
            </w:r>
            <w:r w:rsidRPr="007071E5">
              <w:rPr>
                <w:b/>
                <w:i/>
              </w:rPr>
              <w:t>konstatuje</w:t>
            </w:r>
            <w:r w:rsidRPr="007071E5">
              <w:t>, že EIT již pracuje na aktualizaci svého kontrolního mechanismu ex post, která má tyto důsledky řešit;</w:t>
            </w:r>
          </w:p>
        </w:tc>
        <w:tc>
          <w:tcPr>
            <w:tcW w:w="4876" w:type="dxa"/>
            <w:tcBorders>
              <w:top w:val="nil"/>
              <w:left w:val="nil"/>
              <w:bottom w:val="nil"/>
              <w:right w:val="nil"/>
            </w:tcBorders>
          </w:tcPr>
          <w:p w:rsidR="00244BC5" w:rsidRPr="007071E5" w:rsidRDefault="00244BC5" w:rsidP="002E304A">
            <w:pPr>
              <w:pStyle w:val="Normal6a"/>
            </w:pPr>
            <w:r w:rsidRPr="007071E5">
              <w:t>87.</w:t>
            </w:r>
            <w:r w:rsidRPr="007071E5">
              <w:tab/>
              <w:t>je znepokojen tím, že druhá připomínka Účetního dvora týkající se EIT se týká přechodu agentury ke struktuře víceletých grantových dohod, avšak postupy</w:t>
            </w:r>
            <w:r w:rsidR="008B4F97">
              <w:t xml:space="preserve"> a </w:t>
            </w:r>
            <w:r w:rsidRPr="007071E5">
              <w:t>pokyny pro kontroly ex post grantových plateb nebyly aktualizovány tak, aby zohlednily důsledky, které</w:t>
            </w:r>
            <w:r w:rsidR="008B4F97">
              <w:t xml:space="preserve"> z </w:t>
            </w:r>
            <w:r w:rsidRPr="007071E5">
              <w:t xml:space="preserve">tohoto přechodu vyplývají; </w:t>
            </w:r>
            <w:r w:rsidRPr="007071E5">
              <w:rPr>
                <w:b/>
                <w:i/>
              </w:rPr>
              <w:t>vítá skutečnost</w:t>
            </w:r>
            <w:r w:rsidRPr="007071E5">
              <w:t>, že EIT již pracuje na aktualizaci svého kontrolního mechanismu ex post, která má tyto důsledky řešit;</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133</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Dirk Gotink</w:t>
      </w:r>
      <w:r w:rsidRPr="007071E5">
        <w:rPr>
          <w:rStyle w:val="HideTWBExt"/>
          <w:b w:val="0"/>
        </w:rPr>
        <w:t>&lt;/Members&gt;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90</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r w:rsidRPr="007071E5">
              <w:t>90.</w:t>
            </w:r>
            <w:r w:rsidRPr="007071E5">
              <w:tab/>
              <w:t>bere na vědomí, že</w:t>
            </w:r>
            <w:r w:rsidR="008B4F97">
              <w:t xml:space="preserve"> v </w:t>
            </w:r>
            <w:r w:rsidRPr="007071E5">
              <w:t>roce 2023 zaznamenala agentura Eurojust nárůst nestandardních transakcí klasifikovaných jako výjimky nebo případy nedodržení předpisů, přičemž oproti roku 2022 jejich počet vzrostl ze 43 na 71</w:t>
            </w:r>
            <w:r w:rsidR="008B4F97">
              <w:t xml:space="preserve"> a </w:t>
            </w:r>
            <w:r w:rsidRPr="007071E5">
              <w:t>celková dotčená částka se zvýšila</w:t>
            </w:r>
            <w:r w:rsidR="008B4F97">
              <w:t xml:space="preserve"> z </w:t>
            </w:r>
            <w:r w:rsidRPr="007071E5">
              <w:t>294 000 EUR na 566 400 EUR; bere na vědomí, že Eurojust</w:t>
            </w:r>
            <w:r w:rsidR="008B4F97">
              <w:t xml:space="preserve"> v </w:t>
            </w:r>
            <w:r w:rsidRPr="007071E5">
              <w:t>reakci na připomínku uvedl, že většina</w:t>
            </w:r>
            <w:r w:rsidR="008B4F97">
              <w:t xml:space="preserve"> z </w:t>
            </w:r>
            <w:r w:rsidRPr="007071E5">
              <w:t>celkového počtu případů nedodržení předpisů</w:t>
            </w:r>
            <w:r w:rsidR="008B4F97">
              <w:t xml:space="preserve"> v </w:t>
            </w:r>
            <w:r w:rsidRPr="007071E5">
              <w:t>roce 2023 byla zapříčiněna jediným případem grantu pro společný vyšetřovací tým (SVT); bere na vědomí, že podle agentury je nárůst způsoben především nedostatečnými lidskými zdroji</w:t>
            </w:r>
            <w:r w:rsidR="008B4F97">
              <w:t xml:space="preserve"> a </w:t>
            </w:r>
            <w:r w:rsidRPr="007071E5">
              <w:t xml:space="preserve">neefektivností vnitřních procesů, </w:t>
            </w:r>
            <w:r w:rsidRPr="007071E5">
              <w:rPr>
                <w:b/>
                <w:i/>
              </w:rPr>
              <w:t>které</w:t>
            </w:r>
            <w:r w:rsidRPr="007071E5">
              <w:t xml:space="preserve"> Eurojust</w:t>
            </w:r>
            <w:r w:rsidR="008B4F97">
              <w:t xml:space="preserve"> v </w:t>
            </w:r>
            <w:r w:rsidRPr="007071E5">
              <w:t>roce 2024 řešil revizí stávajícího postupu pro registraci</w:t>
            </w:r>
            <w:r w:rsidR="008B4F97">
              <w:t xml:space="preserve"> a </w:t>
            </w:r>
            <w:r w:rsidRPr="007071E5">
              <w:t>hlášení případů nedodržení předpisů;</w:t>
            </w:r>
          </w:p>
        </w:tc>
        <w:tc>
          <w:tcPr>
            <w:tcW w:w="4876" w:type="dxa"/>
            <w:tcBorders>
              <w:top w:val="nil"/>
              <w:left w:val="nil"/>
              <w:bottom w:val="nil"/>
              <w:right w:val="nil"/>
            </w:tcBorders>
          </w:tcPr>
          <w:p w:rsidR="00244BC5" w:rsidRPr="007071E5" w:rsidRDefault="00244BC5" w:rsidP="002E304A">
            <w:pPr>
              <w:pStyle w:val="Normal6a"/>
            </w:pPr>
            <w:r w:rsidRPr="007071E5">
              <w:t>90.</w:t>
            </w:r>
            <w:r w:rsidRPr="007071E5">
              <w:tab/>
              <w:t>bere na vědomí, že</w:t>
            </w:r>
            <w:r w:rsidR="008B4F97">
              <w:t xml:space="preserve"> v </w:t>
            </w:r>
            <w:r w:rsidRPr="007071E5">
              <w:t>roce 2023 zaznamenala agentura Eurojust nárůst nestandardních transakcí klasifikovaných jako výjimky nebo případy nedodržení předpisů, přičemž oproti roku 2022 jejich počet vzrostl ze 43 na 71</w:t>
            </w:r>
            <w:r w:rsidR="008B4F97">
              <w:t xml:space="preserve"> a </w:t>
            </w:r>
            <w:r w:rsidRPr="007071E5">
              <w:t>celková dotčená částka se zvýšila</w:t>
            </w:r>
            <w:r w:rsidR="008B4F97">
              <w:t xml:space="preserve"> z </w:t>
            </w:r>
            <w:r w:rsidRPr="007071E5">
              <w:t>294 000 EUR na 566 400 EUR; bere na vědomí, že Eurojust</w:t>
            </w:r>
            <w:r w:rsidR="008B4F97">
              <w:t xml:space="preserve"> v </w:t>
            </w:r>
            <w:r w:rsidRPr="007071E5">
              <w:t>reakci na připomínku uvedl, že většina</w:t>
            </w:r>
            <w:r w:rsidR="008B4F97">
              <w:t xml:space="preserve"> z </w:t>
            </w:r>
            <w:r w:rsidRPr="007071E5">
              <w:t>celkového počtu případů nedodržení předpisů</w:t>
            </w:r>
            <w:r w:rsidR="008B4F97">
              <w:t xml:space="preserve"> v </w:t>
            </w:r>
            <w:r w:rsidRPr="007071E5">
              <w:t>roce 2023 byla zapříčiněna jediným případem grantu pro společný vyšetřovací tým (SVT); bere na vědomí, že podle agentury je nárůst způsoben především nedostatečnými lidskými zdroji</w:t>
            </w:r>
            <w:r w:rsidR="008B4F97">
              <w:t xml:space="preserve"> a </w:t>
            </w:r>
            <w:r w:rsidRPr="007071E5">
              <w:t>neefektivností vnitřních procesů,</w:t>
            </w:r>
            <w:r w:rsidR="008B4F97">
              <w:t xml:space="preserve"> a </w:t>
            </w:r>
            <w:r w:rsidRPr="007071E5">
              <w:rPr>
                <w:b/>
                <w:i/>
              </w:rPr>
              <w:t>vítá skutečnost, že</w:t>
            </w:r>
            <w:r w:rsidRPr="007071E5">
              <w:t xml:space="preserve"> Eurojust</w:t>
            </w:r>
            <w:r w:rsidR="008B4F97">
              <w:t xml:space="preserve"> v </w:t>
            </w:r>
            <w:r w:rsidRPr="007071E5">
              <w:t>roce 2024 řešil</w:t>
            </w:r>
            <w:r w:rsidRPr="007071E5">
              <w:rPr>
                <w:b/>
                <w:i/>
              </w:rPr>
              <w:t xml:space="preserve"> tento problém</w:t>
            </w:r>
            <w:r w:rsidRPr="007071E5">
              <w:t xml:space="preserve"> revizí stávajícího postupu pro registraci</w:t>
            </w:r>
            <w:r w:rsidR="008B4F97">
              <w:t xml:space="preserve"> a </w:t>
            </w:r>
            <w:r w:rsidRPr="007071E5">
              <w:t>hlášení případů nedodržení předpisů;</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134</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Tomáš Zdechovský</w:t>
      </w:r>
      <w:r w:rsidRPr="007071E5">
        <w:rPr>
          <w:rStyle w:val="HideTWBExt"/>
          <w:b w:val="0"/>
        </w:rPr>
        <w:t>&lt;/Members&gt;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91</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r w:rsidRPr="007071E5">
              <w:t>91.</w:t>
            </w:r>
            <w:r w:rsidRPr="007071E5">
              <w:tab/>
              <w:t>konstatuje, že výkonný ředitel agentury EUSPA potvrdil, že monitorovací činnost je zahajována</w:t>
            </w:r>
            <w:r w:rsidR="008B4F97">
              <w:t xml:space="preserve"> v </w:t>
            </w:r>
            <w:r w:rsidRPr="007071E5">
              <w:t>rané fázi ještě před podpisem grantové dohody, což vedlo</w:t>
            </w:r>
            <w:r w:rsidR="008B4F97">
              <w:t xml:space="preserve"> k </w:t>
            </w:r>
            <w:r w:rsidRPr="007071E5">
              <w:t xml:space="preserve">činnostem prováděným bez rozpočtového závazku; </w:t>
            </w:r>
            <w:r w:rsidRPr="007071E5">
              <w:rPr>
                <w:b/>
                <w:i/>
              </w:rPr>
              <w:t>zdůrazňuje</w:t>
            </w:r>
            <w:r w:rsidRPr="007071E5">
              <w:t>, že tato skutečnost nebyla uvedena</w:t>
            </w:r>
            <w:r w:rsidR="008B4F97">
              <w:t xml:space="preserve"> v </w:t>
            </w:r>
            <w:r w:rsidRPr="007071E5">
              <w:t>rejstříku výjimek ani ve výroční zprávě</w:t>
            </w:r>
            <w:r w:rsidR="008B4F97">
              <w:t xml:space="preserve"> o </w:t>
            </w:r>
            <w:r w:rsidRPr="007071E5">
              <w:t>činnosti, což je</w:t>
            </w:r>
            <w:r w:rsidR="008B4F97">
              <w:t xml:space="preserve"> v </w:t>
            </w:r>
            <w:r w:rsidRPr="007071E5">
              <w:t>rozporu</w:t>
            </w:r>
            <w:r w:rsidR="008B4F97">
              <w:t xml:space="preserve"> s </w:t>
            </w:r>
            <w:r w:rsidRPr="007071E5">
              <w:t>finančním nařízením; bere na vědomí, že agentura EUSPA tvrdí, že zaevidovat</w:t>
            </w:r>
            <w:r w:rsidR="008B4F97">
              <w:t xml:space="preserve"> v </w:t>
            </w:r>
            <w:r w:rsidRPr="007071E5">
              <w:t>rejstříku výjimek předčasné zahájení činností bez rozpočtového závazku nebylo nutné, ale uznává, že případ nebyl uveden ve výroční zprávě</w:t>
            </w:r>
            <w:r w:rsidR="008B4F97">
              <w:t xml:space="preserve"> o </w:t>
            </w:r>
            <w:r w:rsidRPr="007071E5">
              <w:t>činnosti, jak je požadováno;</w:t>
            </w:r>
          </w:p>
        </w:tc>
        <w:tc>
          <w:tcPr>
            <w:tcW w:w="4876" w:type="dxa"/>
            <w:tcBorders>
              <w:top w:val="nil"/>
              <w:left w:val="nil"/>
              <w:bottom w:val="nil"/>
              <w:right w:val="nil"/>
            </w:tcBorders>
          </w:tcPr>
          <w:p w:rsidR="00244BC5" w:rsidRPr="007071E5" w:rsidRDefault="00244BC5" w:rsidP="002E304A">
            <w:pPr>
              <w:pStyle w:val="Normal6a"/>
            </w:pPr>
            <w:r w:rsidRPr="007071E5">
              <w:t>91.</w:t>
            </w:r>
            <w:r w:rsidRPr="007071E5">
              <w:tab/>
              <w:t>konstatuje, že výkonný ředitel agentury EUSPA potvrdil, že monitorovací činnost je zahajována</w:t>
            </w:r>
            <w:r w:rsidR="008B4F97">
              <w:t xml:space="preserve"> v </w:t>
            </w:r>
            <w:r w:rsidRPr="007071E5">
              <w:t>rané fázi ještě před podpisem grantové dohody, což vedlo</w:t>
            </w:r>
            <w:r w:rsidR="008B4F97">
              <w:t xml:space="preserve"> k </w:t>
            </w:r>
            <w:r w:rsidRPr="007071E5">
              <w:t xml:space="preserve">činnostem prováděným bez rozpočtového závazku; </w:t>
            </w:r>
            <w:r w:rsidRPr="007071E5">
              <w:rPr>
                <w:b/>
                <w:i/>
              </w:rPr>
              <w:t>konstatuje</w:t>
            </w:r>
            <w:r w:rsidRPr="007071E5">
              <w:t>, že tato skutečnost nebyla uvedena</w:t>
            </w:r>
            <w:r w:rsidR="008B4F97">
              <w:t xml:space="preserve"> v </w:t>
            </w:r>
            <w:r w:rsidRPr="007071E5">
              <w:t>rejstříku výjimek ani ve výroční zprávě</w:t>
            </w:r>
            <w:r w:rsidR="008B4F97">
              <w:t xml:space="preserve"> o </w:t>
            </w:r>
            <w:r w:rsidRPr="007071E5">
              <w:t>činnosti, což je</w:t>
            </w:r>
            <w:r w:rsidR="008B4F97">
              <w:t xml:space="preserve"> v </w:t>
            </w:r>
            <w:r w:rsidRPr="007071E5">
              <w:t>rozporu</w:t>
            </w:r>
            <w:r w:rsidR="008B4F97">
              <w:t xml:space="preserve"> s </w:t>
            </w:r>
            <w:r w:rsidRPr="007071E5">
              <w:t>finančním nařízením; bere na vědomí, že agentura EUSPA tvrdí, že zaevidovat</w:t>
            </w:r>
            <w:r w:rsidR="008B4F97">
              <w:t xml:space="preserve"> v </w:t>
            </w:r>
            <w:r w:rsidRPr="007071E5">
              <w:t>rejstříku výjimek předčasné zahájení činností bez rozpočtového závazku nebylo nutné, ale uznává, že případ nebyl uveden ve výroční zprávě</w:t>
            </w:r>
            <w:r w:rsidR="008B4F97">
              <w:t xml:space="preserve"> o </w:t>
            </w:r>
            <w:r w:rsidRPr="007071E5">
              <w:t>činnosti, jak je požadováno;</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135</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Tomáš Zdechovský</w:t>
      </w:r>
      <w:r w:rsidRPr="007071E5">
        <w:rPr>
          <w:rStyle w:val="HideTWBExt"/>
          <w:b w:val="0"/>
        </w:rPr>
        <w:t>&lt;/Members&gt;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91</w:t>
      </w:r>
      <w:r w:rsidR="008B4F97">
        <w:t xml:space="preserve"> a </w:t>
      </w:r>
      <w:r w:rsidRPr="007071E5">
        <w:t>(nový)</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pPr>
              <w:rPr>
                <w:lang w:val="fr-FR"/>
              </w:rPr>
            </w:pPr>
          </w:p>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p>
        </w:tc>
        <w:tc>
          <w:tcPr>
            <w:tcW w:w="4876" w:type="dxa"/>
            <w:tcBorders>
              <w:top w:val="nil"/>
              <w:left w:val="nil"/>
              <w:bottom w:val="nil"/>
              <w:right w:val="nil"/>
            </w:tcBorders>
          </w:tcPr>
          <w:p w:rsidR="00244BC5" w:rsidRPr="007071E5" w:rsidRDefault="00244BC5" w:rsidP="002E304A">
            <w:pPr>
              <w:pStyle w:val="Normal6a"/>
            </w:pPr>
            <w:r w:rsidRPr="007071E5">
              <w:rPr>
                <w:b/>
                <w:i/>
              </w:rPr>
              <w:t>91a.</w:t>
            </w:r>
            <w:r w:rsidRPr="007071E5">
              <w:tab/>
            </w:r>
            <w:r w:rsidRPr="007071E5">
              <w:rPr>
                <w:b/>
                <w:i/>
              </w:rPr>
              <w:t>vyzývá agenturu EUSPA, aby pokračovala ve svém úsilí jakožto hlavní přispěvatel</w:t>
            </w:r>
            <w:r w:rsidR="008B4F97">
              <w:rPr>
                <w:b/>
                <w:i/>
              </w:rPr>
              <w:t xml:space="preserve"> k </w:t>
            </w:r>
            <w:r w:rsidRPr="007071E5">
              <w:rPr>
                <w:b/>
                <w:i/>
              </w:rPr>
              <w:t>provádění Kosmického programu EU</w:t>
            </w:r>
            <w:r w:rsidR="008B4F97">
              <w:rPr>
                <w:b/>
                <w:i/>
              </w:rPr>
              <w:t xml:space="preserve"> a </w:t>
            </w:r>
            <w:r w:rsidRPr="007071E5">
              <w:rPr>
                <w:b/>
                <w:i/>
              </w:rPr>
              <w:t>posílila průmyslovou základnu, konkurenceschopnost</w:t>
            </w:r>
            <w:r w:rsidR="008B4F97">
              <w:rPr>
                <w:b/>
                <w:i/>
              </w:rPr>
              <w:t xml:space="preserve"> a </w:t>
            </w:r>
            <w:r w:rsidRPr="007071E5">
              <w:rPr>
                <w:b/>
                <w:i/>
              </w:rPr>
              <w:t>inovace</w:t>
            </w:r>
            <w:r w:rsidR="008B4F97">
              <w:rPr>
                <w:b/>
                <w:i/>
              </w:rPr>
              <w:t xml:space="preserve"> v </w:t>
            </w:r>
            <w:r w:rsidRPr="007071E5">
              <w:rPr>
                <w:b/>
                <w:i/>
              </w:rPr>
              <w:t>EU; vybízí</w:t>
            </w:r>
            <w:r w:rsidR="008B4F97">
              <w:rPr>
                <w:b/>
                <w:i/>
              </w:rPr>
              <w:t xml:space="preserve"> k </w:t>
            </w:r>
            <w:r w:rsidRPr="007071E5">
              <w:rPr>
                <w:b/>
                <w:i/>
              </w:rPr>
              <w:t>upřednostňování evropských veřejných zakázek, zejména</w:t>
            </w:r>
            <w:r w:rsidR="008B4F97">
              <w:rPr>
                <w:b/>
                <w:i/>
              </w:rPr>
              <w:t xml:space="preserve"> v </w:t>
            </w:r>
            <w:r w:rsidRPr="007071E5">
              <w:rPr>
                <w:b/>
                <w:i/>
              </w:rPr>
              <w:t>oblastech klíčových pro odolnost, strategickou autonomii</w:t>
            </w:r>
            <w:r w:rsidR="008B4F97">
              <w:rPr>
                <w:b/>
                <w:i/>
              </w:rPr>
              <w:t xml:space="preserve"> a </w:t>
            </w:r>
            <w:r w:rsidRPr="007071E5">
              <w:rPr>
                <w:b/>
                <w:i/>
              </w:rPr>
              <w:t>svrchovanost EU; zdůrazňuje zásadní úlohu systému Galileo</w:t>
            </w:r>
            <w:r w:rsidR="008B4F97">
              <w:rPr>
                <w:b/>
                <w:i/>
              </w:rPr>
              <w:t xml:space="preserve"> a </w:t>
            </w:r>
            <w:r w:rsidRPr="007071E5">
              <w:rPr>
                <w:b/>
                <w:i/>
              </w:rPr>
              <w:t>jeho veřejné regulované služby</w:t>
            </w:r>
            <w:r w:rsidR="008B4F97">
              <w:rPr>
                <w:b/>
                <w:i/>
              </w:rPr>
              <w:t xml:space="preserve"> z </w:t>
            </w:r>
            <w:r w:rsidRPr="007071E5">
              <w:rPr>
                <w:b/>
                <w:i/>
              </w:rPr>
              <w:t>hlediska bezpečnosti</w:t>
            </w:r>
            <w:r w:rsidR="008B4F97">
              <w:rPr>
                <w:b/>
                <w:i/>
              </w:rPr>
              <w:t xml:space="preserve"> a </w:t>
            </w:r>
            <w:r w:rsidRPr="007071E5">
              <w:rPr>
                <w:b/>
                <w:i/>
              </w:rPr>
              <w:t>obrany Unie spolu</w:t>
            </w:r>
            <w:r w:rsidR="008B4F97">
              <w:rPr>
                <w:b/>
                <w:i/>
              </w:rPr>
              <w:t xml:space="preserve"> s </w:t>
            </w:r>
            <w:r w:rsidRPr="007071E5">
              <w:rPr>
                <w:b/>
                <w:i/>
              </w:rPr>
              <w:t>krátkodobými přínosy programu GOVSATCOM</w:t>
            </w:r>
            <w:r w:rsidR="008B4F97">
              <w:rPr>
                <w:b/>
                <w:i/>
              </w:rPr>
              <w:t xml:space="preserve"> a </w:t>
            </w:r>
            <w:r w:rsidRPr="007071E5">
              <w:rPr>
                <w:b/>
                <w:i/>
              </w:rPr>
              <w:t>dlouhodobou strategickou hodnotou systému IRIS</w:t>
            </w:r>
            <w:r w:rsidRPr="007071E5">
              <w:rPr>
                <w:b/>
                <w:i/>
                <w:vertAlign w:val="superscript"/>
              </w:rPr>
              <w:t>2</w:t>
            </w:r>
            <w:r w:rsidRPr="007071E5">
              <w:rPr>
                <w:b/>
                <w:i/>
              </w:rPr>
              <w:t>; zdůrazňuje, že iniciativy EU</w:t>
            </w:r>
            <w:r w:rsidR="008B4F97">
              <w:rPr>
                <w:b/>
                <w:i/>
              </w:rPr>
              <w:t xml:space="preserve"> v </w:t>
            </w:r>
            <w:r w:rsidRPr="007071E5">
              <w:rPr>
                <w:b/>
                <w:i/>
              </w:rPr>
              <w:t>oblasti obranných</w:t>
            </w:r>
            <w:r w:rsidR="008B4F97">
              <w:rPr>
                <w:b/>
                <w:i/>
              </w:rPr>
              <w:t xml:space="preserve"> a </w:t>
            </w:r>
            <w:r w:rsidRPr="007071E5">
              <w:rPr>
                <w:b/>
                <w:i/>
              </w:rPr>
              <w:t>bezpečnostních schopností by měly využívat odborných znalostí</w:t>
            </w:r>
            <w:r w:rsidR="008B4F97">
              <w:rPr>
                <w:b/>
                <w:i/>
              </w:rPr>
              <w:t xml:space="preserve"> a </w:t>
            </w:r>
            <w:r w:rsidRPr="007071E5">
              <w:rPr>
                <w:b/>
                <w:i/>
              </w:rPr>
              <w:t>infrastruktury kosmického odvětví EU, aby se zabránilo zbytečnému zdvojování činností;</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136</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Joachim Stanisław Brudziński</w:t>
      </w:r>
      <w:r w:rsidRPr="007071E5">
        <w:rPr>
          <w:rStyle w:val="HideTWBExt"/>
          <w:b w:val="0"/>
        </w:rPr>
        <w:t>&lt;/Members&gt;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93</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r w:rsidRPr="007071E5">
              <w:t>93.</w:t>
            </w:r>
            <w:r w:rsidRPr="007071E5">
              <w:tab/>
            </w:r>
            <w:r w:rsidRPr="007071E5">
              <w:rPr>
                <w:b/>
                <w:i/>
              </w:rPr>
              <w:t>bere na vědomí</w:t>
            </w:r>
            <w:r w:rsidRPr="007071E5">
              <w:t>, že</w:t>
            </w:r>
            <w:r w:rsidR="008B4F97">
              <w:t xml:space="preserve"> v </w:t>
            </w:r>
            <w:r w:rsidRPr="007071E5">
              <w:t>září 2023 umožnil výkonný ředitel agentury ENISA bez předchozího schválení 15 dočasným zaměstnancům převzít funkce</w:t>
            </w:r>
            <w:r w:rsidR="008B4F97">
              <w:t xml:space="preserve"> v </w:t>
            </w:r>
            <w:r w:rsidRPr="007071E5">
              <w:t>rámci postupu schvalování finančních transakcí, což je</w:t>
            </w:r>
            <w:r w:rsidR="008B4F97">
              <w:t xml:space="preserve"> v </w:t>
            </w:r>
            <w:r w:rsidRPr="007071E5">
              <w:t>rozporu</w:t>
            </w:r>
            <w:r w:rsidR="008B4F97">
              <w:t xml:space="preserve"> s </w:t>
            </w:r>
            <w:r w:rsidRPr="007071E5">
              <w:t>předpisy; je si vědom toho, že podle odpovědi agentury využívá agentura ENISA dočasné zaměstnance</w:t>
            </w:r>
            <w:r w:rsidR="008B4F97">
              <w:t xml:space="preserve"> a </w:t>
            </w:r>
            <w:r w:rsidRPr="007071E5">
              <w:t>vyslané národní odborníky</w:t>
            </w:r>
            <w:r w:rsidR="008B4F97">
              <w:t xml:space="preserve"> z </w:t>
            </w:r>
            <w:r w:rsidRPr="007071E5">
              <w:t>provozních důvodů</w:t>
            </w:r>
            <w:r w:rsidR="008B4F97">
              <w:t xml:space="preserve"> a </w:t>
            </w:r>
            <w:r w:rsidRPr="007071E5">
              <w:t>kvůli nedostatku zdrojů,</w:t>
            </w:r>
            <w:r w:rsidR="008B4F97">
              <w:t xml:space="preserve"> a </w:t>
            </w:r>
            <w:r w:rsidRPr="007071E5">
              <w:t>pokud bude nedostatek zdrojů přetrvávat, požádá</w:t>
            </w:r>
            <w:r w:rsidR="008B4F97">
              <w:t xml:space="preserve"> o </w:t>
            </w:r>
            <w:r w:rsidRPr="007071E5">
              <w:t>výjimku</w:t>
            </w:r>
            <w:r w:rsidR="008B4F97">
              <w:t xml:space="preserve"> z </w:t>
            </w:r>
            <w:r w:rsidRPr="007071E5">
              <w:t>finančních pravidel;</w:t>
            </w:r>
          </w:p>
        </w:tc>
        <w:tc>
          <w:tcPr>
            <w:tcW w:w="4876" w:type="dxa"/>
            <w:tcBorders>
              <w:top w:val="nil"/>
              <w:left w:val="nil"/>
              <w:bottom w:val="nil"/>
              <w:right w:val="nil"/>
            </w:tcBorders>
          </w:tcPr>
          <w:p w:rsidR="00244BC5" w:rsidRPr="007071E5" w:rsidRDefault="00244BC5" w:rsidP="002E304A">
            <w:pPr>
              <w:pStyle w:val="Normal6a"/>
            </w:pPr>
            <w:r w:rsidRPr="007071E5">
              <w:t>93.</w:t>
            </w:r>
            <w:r w:rsidRPr="007071E5">
              <w:tab/>
            </w:r>
            <w:r w:rsidRPr="007071E5">
              <w:rPr>
                <w:b/>
                <w:i/>
              </w:rPr>
              <w:t>vyjadřuje politování nad tím</w:t>
            </w:r>
            <w:r w:rsidRPr="007071E5">
              <w:t>, že</w:t>
            </w:r>
            <w:r w:rsidR="008B4F97">
              <w:t xml:space="preserve"> v </w:t>
            </w:r>
            <w:r w:rsidRPr="007071E5">
              <w:t>září 2023 umožnil výkonný ředitel agentury ENISA bez předchozího schválení 15 dočasným zaměstnancům převzít funkce</w:t>
            </w:r>
            <w:r w:rsidR="008B4F97">
              <w:t xml:space="preserve"> v </w:t>
            </w:r>
            <w:r w:rsidRPr="007071E5">
              <w:t>rámci postupu schvalování finančních transakcí, což je</w:t>
            </w:r>
            <w:r w:rsidR="008B4F97">
              <w:t xml:space="preserve"> v </w:t>
            </w:r>
            <w:r w:rsidRPr="007071E5">
              <w:t>rozporu</w:t>
            </w:r>
            <w:r w:rsidR="008B4F97">
              <w:t xml:space="preserve"> s </w:t>
            </w:r>
            <w:r w:rsidRPr="007071E5">
              <w:t>předpisy; je si vědom toho, že podle odpovědi agentury využívá agentura ENISA dočasné zaměstnance</w:t>
            </w:r>
            <w:r w:rsidR="008B4F97">
              <w:t xml:space="preserve"> a </w:t>
            </w:r>
            <w:r w:rsidRPr="007071E5">
              <w:t>vyslané národní odborníky</w:t>
            </w:r>
            <w:r w:rsidR="008B4F97">
              <w:t xml:space="preserve"> z </w:t>
            </w:r>
            <w:r w:rsidRPr="007071E5">
              <w:t>provozních důvodů</w:t>
            </w:r>
            <w:r w:rsidR="008B4F97">
              <w:t xml:space="preserve"> a </w:t>
            </w:r>
            <w:r w:rsidRPr="007071E5">
              <w:t>kvůli nedostatku zdrojů,</w:t>
            </w:r>
            <w:r w:rsidR="008B4F97">
              <w:t xml:space="preserve"> a </w:t>
            </w:r>
            <w:r w:rsidRPr="007071E5">
              <w:t>pokud bude nedostatek zdrojů přetrvávat, požádá</w:t>
            </w:r>
            <w:r w:rsidR="008B4F97">
              <w:t xml:space="preserve"> o </w:t>
            </w:r>
            <w:r w:rsidRPr="007071E5">
              <w:t>výjimku</w:t>
            </w:r>
            <w:r w:rsidR="008B4F97">
              <w:t xml:space="preserve"> z </w:t>
            </w:r>
            <w:r w:rsidRPr="007071E5">
              <w:t>finančních pravidel;</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137</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Joachim Stanisław Brudziński</w:t>
      </w:r>
      <w:r w:rsidRPr="007071E5">
        <w:rPr>
          <w:rStyle w:val="HideTWBExt"/>
          <w:b w:val="0"/>
        </w:rPr>
        <w:t>&lt;/Members&gt;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94</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r w:rsidRPr="007071E5">
              <w:t>94.</w:t>
            </w:r>
            <w:r w:rsidRPr="007071E5">
              <w:tab/>
              <w:t>dále konstatuje, že účetní agentury ENISA byl jmenován také koordinátorem vnitřní kontroly, což je</w:t>
            </w:r>
            <w:r w:rsidR="008B4F97">
              <w:t xml:space="preserve"> v </w:t>
            </w:r>
            <w:r w:rsidRPr="007071E5">
              <w:t>rozporu</w:t>
            </w:r>
            <w:r w:rsidR="008B4F97">
              <w:t xml:space="preserve"> s </w:t>
            </w:r>
            <w:r w:rsidRPr="007071E5">
              <w:t>předpisy, které stanoví oddělení funkcí; konstatuje, že agentura ENISA tuto připomínku vzala na vědomí, ale že je toho názoru, že funkce koordinátora vnitřní kontroly</w:t>
            </w:r>
            <w:r w:rsidR="008B4F97">
              <w:t xml:space="preserve"> a </w:t>
            </w:r>
            <w:r w:rsidRPr="007071E5">
              <w:t>účetního se vzájemně nutně nevylučují vzhledem</w:t>
            </w:r>
            <w:r w:rsidR="008B4F97">
              <w:t xml:space="preserve"> k </w:t>
            </w:r>
            <w:r w:rsidRPr="007071E5">
              <w:t>tomu, že schvalující osoba nepřenesla na koordinátora vnitřní kontroly žádné pravomoci; vítá skutečnost, že agentura ENISA vyjasní funkce</w:t>
            </w:r>
            <w:r w:rsidR="008B4F97">
              <w:t xml:space="preserve"> a </w:t>
            </w:r>
            <w:r w:rsidRPr="007071E5">
              <w:t>povinnosti koordinátora vnitřní kontroly ve svých interních procesech;</w:t>
            </w:r>
          </w:p>
        </w:tc>
        <w:tc>
          <w:tcPr>
            <w:tcW w:w="4876" w:type="dxa"/>
            <w:tcBorders>
              <w:top w:val="nil"/>
              <w:left w:val="nil"/>
              <w:bottom w:val="nil"/>
              <w:right w:val="nil"/>
            </w:tcBorders>
          </w:tcPr>
          <w:p w:rsidR="00244BC5" w:rsidRPr="007071E5" w:rsidRDefault="00244BC5" w:rsidP="002E304A">
            <w:pPr>
              <w:pStyle w:val="Normal6a"/>
            </w:pPr>
            <w:r w:rsidRPr="007071E5">
              <w:t>94.</w:t>
            </w:r>
            <w:r w:rsidRPr="007071E5">
              <w:tab/>
              <w:t>dále konstatuje, že účetní agentury ENISA byl jmenován také koordinátorem vnitřní kontroly, což je</w:t>
            </w:r>
            <w:r w:rsidR="008B4F97">
              <w:t xml:space="preserve"> v </w:t>
            </w:r>
            <w:r w:rsidRPr="007071E5">
              <w:t>rozporu</w:t>
            </w:r>
            <w:r w:rsidR="008B4F97">
              <w:t xml:space="preserve"> s </w:t>
            </w:r>
            <w:r w:rsidRPr="007071E5">
              <w:t>předpisy, které stanoví oddělení funkcí; konstatuje, že agentura ENISA tuto připomínku vzala na vědomí, ale že je toho názoru, že funkce koordinátora vnitřní kontroly</w:t>
            </w:r>
            <w:r w:rsidR="008B4F97">
              <w:t xml:space="preserve"> a </w:t>
            </w:r>
            <w:r w:rsidRPr="007071E5">
              <w:t>účetního se vzájemně nutně nevylučují vzhledem</w:t>
            </w:r>
            <w:r w:rsidR="008B4F97">
              <w:t xml:space="preserve"> k </w:t>
            </w:r>
            <w:r w:rsidRPr="007071E5">
              <w:t>tomu, že schvalující osoba nepřenesla na koordinátora vnitřní kontroly žádné pravomoci; vítá skutečnost, že agentura ENISA vyjasní funkce</w:t>
            </w:r>
            <w:r w:rsidR="008B4F97">
              <w:t xml:space="preserve"> a </w:t>
            </w:r>
            <w:r w:rsidRPr="007071E5">
              <w:t xml:space="preserve">povinnosti koordinátora vnitřní kontroly ve svých interních procesech; </w:t>
            </w:r>
            <w:r w:rsidRPr="007071E5">
              <w:rPr>
                <w:b/>
                <w:i/>
              </w:rPr>
              <w:t>žádá, aby byl Evropský parlament</w:t>
            </w:r>
            <w:r w:rsidR="008B4F97">
              <w:rPr>
                <w:b/>
                <w:i/>
              </w:rPr>
              <w:t xml:space="preserve"> o </w:t>
            </w:r>
            <w:r w:rsidRPr="007071E5">
              <w:rPr>
                <w:b/>
                <w:i/>
              </w:rPr>
              <w:t>tomto pokroku informován do 30. června 2025;</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138</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Gilles Boyer, Olivier Chastel, Vlad Vasile-Voiculescu, Michal Wiezik</w:t>
      </w:r>
      <w:r w:rsidRPr="007071E5">
        <w:rPr>
          <w:rStyle w:val="HideTWBExt"/>
          <w:b w:val="0"/>
        </w:rPr>
        <w:t>&lt;/Members&gt;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97</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r w:rsidRPr="007071E5">
              <w:t>97.</w:t>
            </w:r>
            <w:r w:rsidRPr="007071E5">
              <w:tab/>
              <w:t xml:space="preserve">vyzývá agentury, aby </w:t>
            </w:r>
            <w:r w:rsidRPr="007071E5">
              <w:rPr>
                <w:b/>
                <w:i/>
              </w:rPr>
              <w:t>tyto</w:t>
            </w:r>
            <w:r w:rsidRPr="007071E5">
              <w:t xml:space="preserve"> připomínky Účetního dvora </w:t>
            </w:r>
            <w:r w:rsidRPr="007071E5">
              <w:rPr>
                <w:b/>
                <w:i/>
              </w:rPr>
              <w:t>důsledně řešily</w:t>
            </w:r>
            <w:r w:rsidR="008B4F97">
              <w:rPr>
                <w:b/>
                <w:i/>
              </w:rPr>
              <w:t xml:space="preserve"> a </w:t>
            </w:r>
            <w:r w:rsidRPr="007071E5">
              <w:rPr>
                <w:b/>
                <w:i/>
              </w:rPr>
              <w:t>dále zlepšovaly své rámce</w:t>
            </w:r>
            <w:r w:rsidRPr="007071E5">
              <w:t xml:space="preserve"> vnitřní kontroly;</w:t>
            </w:r>
          </w:p>
        </w:tc>
        <w:tc>
          <w:tcPr>
            <w:tcW w:w="4876" w:type="dxa"/>
            <w:tcBorders>
              <w:top w:val="nil"/>
              <w:left w:val="nil"/>
              <w:bottom w:val="nil"/>
              <w:right w:val="nil"/>
            </w:tcBorders>
          </w:tcPr>
          <w:p w:rsidR="00244BC5" w:rsidRPr="007071E5" w:rsidRDefault="00244BC5" w:rsidP="002E304A">
            <w:pPr>
              <w:pStyle w:val="Normal6a"/>
            </w:pPr>
            <w:r w:rsidRPr="007071E5">
              <w:t>97.</w:t>
            </w:r>
            <w:r w:rsidRPr="007071E5">
              <w:tab/>
              <w:t xml:space="preserve">vyzývá agentury, aby </w:t>
            </w:r>
            <w:r w:rsidRPr="007071E5">
              <w:rPr>
                <w:b/>
                <w:i/>
              </w:rPr>
              <w:t>urychleně</w:t>
            </w:r>
            <w:r w:rsidR="008B4F97">
              <w:rPr>
                <w:b/>
                <w:i/>
              </w:rPr>
              <w:t xml:space="preserve"> a </w:t>
            </w:r>
            <w:r w:rsidRPr="007071E5">
              <w:rPr>
                <w:b/>
                <w:i/>
              </w:rPr>
              <w:t>systematicky provedly</w:t>
            </w:r>
            <w:r w:rsidRPr="007071E5">
              <w:t xml:space="preserve"> připomínky Účetního dvora</w:t>
            </w:r>
            <w:r w:rsidR="008B4F97">
              <w:t xml:space="preserve"> a </w:t>
            </w:r>
            <w:r w:rsidRPr="007071E5">
              <w:rPr>
                <w:b/>
                <w:i/>
              </w:rPr>
              <w:t>přijaly konkrétní nápravná opatření</w:t>
            </w:r>
            <w:r w:rsidR="008B4F97">
              <w:rPr>
                <w:b/>
                <w:i/>
              </w:rPr>
              <w:t xml:space="preserve"> k </w:t>
            </w:r>
            <w:r w:rsidRPr="007071E5">
              <w:rPr>
                <w:b/>
                <w:i/>
              </w:rPr>
              <w:t>řešení zjištěných nedostatků</w:t>
            </w:r>
            <w:r w:rsidR="008B4F97">
              <w:rPr>
                <w:b/>
                <w:i/>
              </w:rPr>
              <w:t xml:space="preserve"> v </w:t>
            </w:r>
            <w:r w:rsidRPr="007071E5">
              <w:rPr>
                <w:b/>
                <w:i/>
              </w:rPr>
              <w:t>rámci</w:t>
            </w:r>
            <w:r w:rsidRPr="007071E5">
              <w:t xml:space="preserve"> vnitřní kontroly; </w:t>
            </w:r>
            <w:r w:rsidRPr="007071E5">
              <w:rPr>
                <w:b/>
                <w:i/>
              </w:rPr>
              <w:t>naléhavě požaduje zavedení přísnějších opatření</w:t>
            </w:r>
            <w:r w:rsidR="008B4F97">
              <w:rPr>
                <w:b/>
                <w:i/>
              </w:rPr>
              <w:t xml:space="preserve"> v </w:t>
            </w:r>
            <w:r w:rsidRPr="007071E5">
              <w:rPr>
                <w:b/>
                <w:i/>
              </w:rPr>
              <w:t>oblasti odpovědnosti, která zajistí, aby veškeré přetrvávající nedostatky vedly</w:t>
            </w:r>
            <w:r w:rsidR="008B4F97">
              <w:rPr>
                <w:b/>
                <w:i/>
              </w:rPr>
              <w:t xml:space="preserve"> k </w:t>
            </w:r>
            <w:r w:rsidRPr="007071E5">
              <w:rPr>
                <w:b/>
                <w:i/>
              </w:rPr>
              <w:t>cíleným nápravným opatřením</w:t>
            </w:r>
            <w:r w:rsidR="008B4F97">
              <w:rPr>
                <w:b/>
                <w:i/>
              </w:rPr>
              <w:t xml:space="preserve"> a </w:t>
            </w:r>
            <w:r w:rsidRPr="007071E5">
              <w:rPr>
                <w:b/>
                <w:i/>
              </w:rPr>
              <w:t>důsledkům opakovaného nedodržování předpisů;</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139</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Tomáš Zdechovský</w:t>
      </w:r>
      <w:r w:rsidRPr="007071E5">
        <w:rPr>
          <w:rStyle w:val="HideTWBExt"/>
          <w:b w:val="0"/>
        </w:rPr>
        <w:t>&lt;/Members&gt;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97</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r w:rsidRPr="007071E5">
              <w:t>97.</w:t>
            </w:r>
            <w:r w:rsidRPr="007071E5">
              <w:tab/>
              <w:t>vyzývá agentury, aby tyto připomínky Účetního dvora důsledně řešily</w:t>
            </w:r>
            <w:r w:rsidR="008B4F97">
              <w:t xml:space="preserve"> a </w:t>
            </w:r>
            <w:r w:rsidRPr="007071E5">
              <w:t>dále zlepšovaly své rámce vnitřní kontroly;</w:t>
            </w:r>
          </w:p>
        </w:tc>
        <w:tc>
          <w:tcPr>
            <w:tcW w:w="4876" w:type="dxa"/>
            <w:tcBorders>
              <w:top w:val="nil"/>
              <w:left w:val="nil"/>
              <w:bottom w:val="nil"/>
              <w:right w:val="nil"/>
            </w:tcBorders>
          </w:tcPr>
          <w:p w:rsidR="00244BC5" w:rsidRPr="007071E5" w:rsidRDefault="00244BC5" w:rsidP="002E304A">
            <w:pPr>
              <w:pStyle w:val="Normal6a"/>
            </w:pPr>
            <w:r w:rsidRPr="007071E5">
              <w:t>97.</w:t>
            </w:r>
            <w:r w:rsidRPr="007071E5">
              <w:tab/>
              <w:t xml:space="preserve">vyzývá </w:t>
            </w:r>
            <w:r w:rsidRPr="007071E5">
              <w:rPr>
                <w:b/>
                <w:i/>
              </w:rPr>
              <w:t xml:space="preserve">všechny </w:t>
            </w:r>
            <w:r w:rsidRPr="007071E5">
              <w:t>agentury, aby tyto připomínky Účetního dvora důsledně řešily</w:t>
            </w:r>
            <w:r w:rsidR="008B4F97">
              <w:t xml:space="preserve"> a </w:t>
            </w:r>
            <w:r w:rsidRPr="007071E5">
              <w:t>dále zlepšovaly své rámce vnitřní kontroly;</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140</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Erik Marquardt</w:t>
      </w:r>
      <w:r w:rsidRPr="007071E5">
        <w:rPr>
          <w:rStyle w:val="HideTWBExt"/>
          <w:b w:val="0"/>
        </w:rPr>
        <w:t>&lt;/Members&gt;</w:t>
      </w:r>
    </w:p>
    <w:p w:rsidR="00244BC5" w:rsidRPr="007071E5" w:rsidRDefault="00244BC5" w:rsidP="00244BC5">
      <w:r w:rsidRPr="007071E5">
        <w:rPr>
          <w:rStyle w:val="HideTWBExt"/>
        </w:rPr>
        <w:t>&lt;AuNomDe&gt;</w:t>
      </w:r>
      <w:r w:rsidRPr="007071E5">
        <w:rPr>
          <w:rStyle w:val="HideTWBInt"/>
        </w:rPr>
        <w:t>{Greens/EFA}</w:t>
      </w:r>
      <w:r w:rsidRPr="007071E5">
        <w:t>za skupinu Verts/ALE</w:t>
      </w:r>
      <w:r w:rsidRPr="007071E5">
        <w:rPr>
          <w:rStyle w:val="HideTWBExt"/>
        </w:rPr>
        <w:t>&lt;/AuNomDe&gt;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97</w:t>
      </w:r>
      <w:r w:rsidR="008B4F97">
        <w:t xml:space="preserve"> a </w:t>
      </w:r>
      <w:r w:rsidRPr="007071E5">
        <w:t>(nový)</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pPr>
              <w:rPr>
                <w:lang w:val="fr-FR"/>
              </w:rPr>
            </w:pPr>
          </w:p>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p>
        </w:tc>
        <w:tc>
          <w:tcPr>
            <w:tcW w:w="4876" w:type="dxa"/>
            <w:tcBorders>
              <w:top w:val="nil"/>
              <w:left w:val="nil"/>
              <w:bottom w:val="nil"/>
              <w:right w:val="nil"/>
            </w:tcBorders>
          </w:tcPr>
          <w:p w:rsidR="00244BC5" w:rsidRPr="007071E5" w:rsidRDefault="00244BC5" w:rsidP="002E304A">
            <w:pPr>
              <w:pStyle w:val="Normal6a"/>
            </w:pPr>
            <w:r w:rsidRPr="007071E5">
              <w:rPr>
                <w:b/>
                <w:i/>
              </w:rPr>
              <w:t>97a.</w:t>
            </w:r>
            <w:r w:rsidRPr="007071E5">
              <w:tab/>
            </w:r>
            <w:r w:rsidRPr="007071E5">
              <w:rPr>
                <w:b/>
                <w:i/>
              </w:rPr>
              <w:t>konstatuje, že je třeba, aby agentury zlepšily finanční výkaznictví</w:t>
            </w:r>
            <w:r w:rsidR="008B4F97">
              <w:rPr>
                <w:b/>
                <w:i/>
              </w:rPr>
              <w:t xml:space="preserve"> a </w:t>
            </w:r>
            <w:r w:rsidRPr="007071E5">
              <w:rPr>
                <w:b/>
                <w:i/>
              </w:rPr>
              <w:t>mechanismy vnitřní kontroly; vyzývá agentury, aby každoročně předkládaly podrobný rozpis výdajů, včetně rozčleněných údajů</w:t>
            </w:r>
            <w:r w:rsidR="008B4F97">
              <w:rPr>
                <w:b/>
                <w:i/>
              </w:rPr>
              <w:t xml:space="preserve"> o </w:t>
            </w:r>
            <w:r w:rsidRPr="007071E5">
              <w:rPr>
                <w:b/>
                <w:i/>
              </w:rPr>
              <w:t>externích smlouvách, poradenských službách</w:t>
            </w:r>
            <w:r w:rsidR="008B4F97">
              <w:rPr>
                <w:b/>
                <w:i/>
              </w:rPr>
              <w:t xml:space="preserve"> a </w:t>
            </w:r>
            <w:r w:rsidRPr="007071E5">
              <w:rPr>
                <w:b/>
                <w:i/>
              </w:rPr>
              <w:t>subdodavatelích; trvá na tom, že jsou zapotřebí digitální nástroje pro podávání zpráv</w:t>
            </w:r>
            <w:r w:rsidR="008B4F97">
              <w:rPr>
                <w:b/>
                <w:i/>
              </w:rPr>
              <w:t xml:space="preserve"> v </w:t>
            </w:r>
            <w:r w:rsidRPr="007071E5">
              <w:rPr>
                <w:b/>
                <w:i/>
              </w:rPr>
              <w:t>reálném čase, které zlepší finanční dohled</w:t>
            </w:r>
            <w:r w:rsidR="008B4F97">
              <w:rPr>
                <w:b/>
                <w:i/>
              </w:rPr>
              <w:t xml:space="preserve"> a </w:t>
            </w:r>
            <w:r w:rsidRPr="007071E5">
              <w:rPr>
                <w:b/>
                <w:i/>
              </w:rPr>
              <w:t>odpovědnost vůči Evropskému parlamentu</w:t>
            </w:r>
            <w:r w:rsidR="008B4F97">
              <w:rPr>
                <w:b/>
                <w:i/>
              </w:rPr>
              <w:t xml:space="preserve"> a </w:t>
            </w:r>
            <w:r w:rsidRPr="007071E5">
              <w:rPr>
                <w:b/>
                <w:i/>
              </w:rPr>
              <w:t>veřejnosti; vybízí</w:t>
            </w:r>
            <w:r w:rsidR="008B4F97">
              <w:rPr>
                <w:b/>
                <w:i/>
              </w:rPr>
              <w:t xml:space="preserve"> k </w:t>
            </w:r>
            <w:r w:rsidRPr="007071E5">
              <w:rPr>
                <w:b/>
                <w:i/>
              </w:rPr>
              <w:t>dalšímu pokroku</w:t>
            </w:r>
            <w:r w:rsidR="008B4F97">
              <w:rPr>
                <w:b/>
                <w:i/>
              </w:rPr>
              <w:t xml:space="preserve"> v </w:t>
            </w:r>
            <w:r w:rsidRPr="007071E5">
              <w:rPr>
                <w:b/>
                <w:i/>
              </w:rPr>
              <w:t>souvislosti</w:t>
            </w:r>
            <w:r w:rsidR="008B4F97">
              <w:rPr>
                <w:b/>
                <w:i/>
              </w:rPr>
              <w:t xml:space="preserve"> s </w:t>
            </w:r>
            <w:r w:rsidRPr="007071E5">
              <w:rPr>
                <w:b/>
                <w:i/>
              </w:rPr>
              <w:t>doporučeními auditu;</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141</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Marit Maij, Claudiu Manda</w:t>
      </w:r>
      <w:r w:rsidRPr="007071E5">
        <w:rPr>
          <w:rStyle w:val="HideTWBExt"/>
          <w:b w:val="0"/>
        </w:rPr>
        <w:t>&lt;/Members&gt;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97</w:t>
      </w:r>
      <w:r w:rsidR="008B4F97">
        <w:t xml:space="preserve"> a </w:t>
      </w:r>
      <w:r w:rsidRPr="007071E5">
        <w:t>(nový)</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pPr>
              <w:rPr>
                <w:lang w:val="fr-FR"/>
              </w:rPr>
            </w:pPr>
          </w:p>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p>
        </w:tc>
        <w:tc>
          <w:tcPr>
            <w:tcW w:w="4876" w:type="dxa"/>
            <w:tcBorders>
              <w:top w:val="nil"/>
              <w:left w:val="nil"/>
              <w:bottom w:val="nil"/>
              <w:right w:val="nil"/>
            </w:tcBorders>
          </w:tcPr>
          <w:p w:rsidR="00244BC5" w:rsidRPr="007071E5" w:rsidRDefault="00244BC5" w:rsidP="002E304A">
            <w:pPr>
              <w:pStyle w:val="Normal6a"/>
            </w:pPr>
            <w:r w:rsidRPr="007071E5">
              <w:rPr>
                <w:b/>
                <w:i/>
              </w:rPr>
              <w:t>97a.</w:t>
            </w:r>
            <w:r w:rsidRPr="007071E5">
              <w:tab/>
            </w:r>
            <w:r w:rsidRPr="007071E5">
              <w:rPr>
                <w:b/>
                <w:i/>
              </w:rPr>
              <w:t>oceňuje, že agentura ECHA podnikla kroky na podporu principu „jedna látka – jedno hodnocení“ ve spolupráci</w:t>
            </w:r>
            <w:r w:rsidR="008B4F97">
              <w:rPr>
                <w:b/>
                <w:i/>
              </w:rPr>
              <w:t xml:space="preserve"> s </w:t>
            </w:r>
            <w:r w:rsidRPr="007071E5">
              <w:rPr>
                <w:b/>
                <w:i/>
              </w:rPr>
              <w:t>Evropským úřadem pro bezpečnost potravin (EFSA)</w:t>
            </w:r>
            <w:r w:rsidR="008B4F97">
              <w:rPr>
                <w:b/>
                <w:i/>
              </w:rPr>
              <w:t xml:space="preserve"> s </w:t>
            </w:r>
            <w:r w:rsidRPr="007071E5">
              <w:rPr>
                <w:b/>
                <w:i/>
              </w:rPr>
              <w:t>cílem zajistit větší soudržnost při posuzování nebezpečnosti</w:t>
            </w:r>
            <w:r w:rsidR="008B4F97">
              <w:rPr>
                <w:b/>
                <w:i/>
              </w:rPr>
              <w:t xml:space="preserve"> a </w:t>
            </w:r>
            <w:r w:rsidRPr="007071E5">
              <w:rPr>
                <w:b/>
                <w:i/>
              </w:rPr>
              <w:t>rizik účinných látek; vyzývá agentury, aby</w:t>
            </w:r>
            <w:r w:rsidR="008B4F97">
              <w:rPr>
                <w:b/>
                <w:i/>
              </w:rPr>
              <w:t xml:space="preserve"> i </w:t>
            </w:r>
            <w:r w:rsidRPr="007071E5">
              <w:rPr>
                <w:b/>
                <w:i/>
              </w:rPr>
              <w:t>nadále podporovaly spolupráci</w:t>
            </w:r>
            <w:r w:rsidR="008B4F97">
              <w:rPr>
                <w:b/>
                <w:i/>
              </w:rPr>
              <w:t xml:space="preserve"> s </w:t>
            </w:r>
            <w:r w:rsidRPr="007071E5">
              <w:rPr>
                <w:b/>
                <w:i/>
              </w:rPr>
              <w:t>dalšími agenturami Unie</w:t>
            </w:r>
            <w:r w:rsidR="008B4F97">
              <w:rPr>
                <w:b/>
                <w:i/>
              </w:rPr>
              <w:t xml:space="preserve"> a </w:t>
            </w:r>
            <w:r w:rsidRPr="007071E5">
              <w:rPr>
                <w:b/>
                <w:i/>
              </w:rPr>
              <w:t>mezinárodními organizacemi</w:t>
            </w:r>
            <w:r w:rsidR="008B4F97">
              <w:rPr>
                <w:b/>
                <w:i/>
              </w:rPr>
              <w:t xml:space="preserve"> a </w:t>
            </w:r>
            <w:r w:rsidRPr="007071E5">
              <w:rPr>
                <w:b/>
                <w:i/>
              </w:rPr>
              <w:t>rozvíjely dialog se zúčastněnými stranami</w:t>
            </w:r>
            <w:r w:rsidR="008B4F97">
              <w:rPr>
                <w:b/>
                <w:i/>
              </w:rPr>
              <w:t xml:space="preserve"> a </w:t>
            </w:r>
            <w:r w:rsidRPr="007071E5">
              <w:rPr>
                <w:b/>
                <w:i/>
              </w:rPr>
              <w:t>občany;</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142</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Marit Maij, Csaba Molnár</w:t>
      </w:r>
      <w:r w:rsidRPr="007071E5">
        <w:rPr>
          <w:rStyle w:val="HideTWBExt"/>
          <w:b w:val="0"/>
        </w:rPr>
        <w:t>&lt;/Members&gt;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97 b (nový)</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pPr>
              <w:rPr>
                <w:lang w:val="fr-FR"/>
              </w:rPr>
            </w:pPr>
          </w:p>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p>
        </w:tc>
        <w:tc>
          <w:tcPr>
            <w:tcW w:w="4876" w:type="dxa"/>
            <w:tcBorders>
              <w:top w:val="nil"/>
              <w:left w:val="nil"/>
              <w:bottom w:val="nil"/>
              <w:right w:val="nil"/>
            </w:tcBorders>
          </w:tcPr>
          <w:p w:rsidR="00244BC5" w:rsidRPr="007071E5" w:rsidRDefault="00244BC5" w:rsidP="002E304A">
            <w:pPr>
              <w:pStyle w:val="Normal6a"/>
            </w:pPr>
            <w:r w:rsidRPr="007071E5">
              <w:rPr>
                <w:b/>
                <w:i/>
              </w:rPr>
              <w:t>97b.</w:t>
            </w:r>
            <w:r w:rsidRPr="007071E5">
              <w:tab/>
            </w:r>
            <w:r w:rsidRPr="007071E5">
              <w:rPr>
                <w:b/>
                <w:i/>
              </w:rPr>
              <w:t>připomíná, že Unie zaujímá přístup „nulové tolerance“</w:t>
            </w:r>
            <w:r w:rsidR="008B4F97">
              <w:rPr>
                <w:b/>
                <w:i/>
              </w:rPr>
              <w:t xml:space="preserve"> k </w:t>
            </w:r>
            <w:r w:rsidRPr="007071E5">
              <w:rPr>
                <w:b/>
                <w:i/>
              </w:rPr>
              <w:t>nezákonnému, nehlášenému</w:t>
            </w:r>
            <w:r w:rsidR="008B4F97">
              <w:rPr>
                <w:b/>
                <w:i/>
              </w:rPr>
              <w:t xml:space="preserve"> a </w:t>
            </w:r>
            <w:r w:rsidRPr="007071E5">
              <w:rPr>
                <w:b/>
                <w:i/>
              </w:rPr>
              <w:t>neregulovanému rybolovu,</w:t>
            </w:r>
            <w:r w:rsidR="008B4F97">
              <w:rPr>
                <w:b/>
                <w:i/>
              </w:rPr>
              <w:t xml:space="preserve"> a </w:t>
            </w:r>
            <w:r w:rsidRPr="007071E5">
              <w:rPr>
                <w:b/>
                <w:i/>
              </w:rPr>
              <w:t>vyzdvihuje zásadní příspěvek Evropské agentury pro kontrolu rybolovu (EFCA), pokud jde provádění společné rybářské politiky (SRP),</w:t>
            </w:r>
            <w:r w:rsidR="008B4F97">
              <w:rPr>
                <w:b/>
                <w:i/>
              </w:rPr>
              <w:t xml:space="preserve"> a </w:t>
            </w:r>
            <w:r w:rsidRPr="007071E5">
              <w:rPr>
                <w:b/>
                <w:i/>
              </w:rPr>
              <w:t>zejména</w:t>
            </w:r>
            <w:r w:rsidR="008B4F97">
              <w:rPr>
                <w:b/>
                <w:i/>
              </w:rPr>
              <w:t xml:space="preserve"> o </w:t>
            </w:r>
            <w:r w:rsidRPr="007071E5">
              <w:rPr>
                <w:b/>
                <w:i/>
              </w:rPr>
              <w:t>kontrolu rybolovu</w:t>
            </w:r>
            <w:r w:rsidR="008B4F97">
              <w:rPr>
                <w:b/>
                <w:i/>
              </w:rPr>
              <w:t xml:space="preserve"> a </w:t>
            </w:r>
            <w:r w:rsidRPr="007071E5">
              <w:rPr>
                <w:b/>
                <w:i/>
              </w:rPr>
              <w:t>boj proti nezákonnému, nehlášenému</w:t>
            </w:r>
            <w:r w:rsidR="008B4F97">
              <w:rPr>
                <w:b/>
                <w:i/>
              </w:rPr>
              <w:t xml:space="preserve"> a </w:t>
            </w:r>
            <w:r w:rsidRPr="007071E5">
              <w:rPr>
                <w:b/>
                <w:i/>
              </w:rPr>
              <w:t>neregulovanému rybolovu;</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143</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Marit Maij</w:t>
      </w:r>
      <w:r w:rsidRPr="007071E5">
        <w:rPr>
          <w:rStyle w:val="HideTWBExt"/>
          <w:b w:val="0"/>
        </w:rPr>
        <w:t>&lt;/Members&gt;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97 c (nový)</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pPr>
              <w:rPr>
                <w:lang w:val="fr-FR"/>
              </w:rPr>
            </w:pPr>
          </w:p>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p>
        </w:tc>
        <w:tc>
          <w:tcPr>
            <w:tcW w:w="4876" w:type="dxa"/>
            <w:tcBorders>
              <w:top w:val="nil"/>
              <w:left w:val="nil"/>
              <w:bottom w:val="nil"/>
              <w:right w:val="nil"/>
            </w:tcBorders>
          </w:tcPr>
          <w:p w:rsidR="00244BC5" w:rsidRPr="007071E5" w:rsidRDefault="00244BC5" w:rsidP="002E304A">
            <w:pPr>
              <w:pStyle w:val="Normal6a"/>
            </w:pPr>
            <w:r w:rsidRPr="007071E5">
              <w:rPr>
                <w:b/>
                <w:i/>
              </w:rPr>
              <w:t>97c.</w:t>
            </w:r>
            <w:r w:rsidRPr="007071E5">
              <w:tab/>
            </w:r>
            <w:r w:rsidRPr="007071E5">
              <w:rPr>
                <w:b/>
                <w:i/>
              </w:rPr>
              <w:t>zdůrazňuje, že za kontrolu rybolovných činností jsou primárně odpovědné členské státy, zatímco úkoly agentury se omezují na podporu, koordinaci</w:t>
            </w:r>
            <w:r w:rsidR="008B4F97">
              <w:rPr>
                <w:b/>
                <w:i/>
              </w:rPr>
              <w:t xml:space="preserve"> a </w:t>
            </w:r>
            <w:r w:rsidRPr="007071E5">
              <w:rPr>
                <w:b/>
                <w:i/>
              </w:rPr>
              <w:t>poskytování součinnosti členským státům</w:t>
            </w:r>
            <w:r w:rsidR="008B4F97">
              <w:rPr>
                <w:b/>
                <w:i/>
              </w:rPr>
              <w:t xml:space="preserve"> v </w:t>
            </w:r>
            <w:r w:rsidRPr="007071E5">
              <w:rPr>
                <w:b/>
                <w:i/>
              </w:rPr>
              <w:t>této oblasti; vyzývá agenturu, aby podporovala členské státy při monitorování</w:t>
            </w:r>
            <w:r w:rsidR="008B4F97">
              <w:rPr>
                <w:b/>
                <w:i/>
              </w:rPr>
              <w:t xml:space="preserve"> a </w:t>
            </w:r>
            <w:r w:rsidRPr="007071E5">
              <w:rPr>
                <w:b/>
                <w:i/>
              </w:rPr>
              <w:t>odhalování závažných porušení pravidel</w:t>
            </w:r>
            <w:r w:rsidR="008B4F97">
              <w:rPr>
                <w:b/>
                <w:i/>
              </w:rPr>
              <w:t xml:space="preserve"> o </w:t>
            </w:r>
            <w:r w:rsidRPr="007071E5">
              <w:rPr>
                <w:b/>
                <w:i/>
              </w:rPr>
              <w:t>nucené práci</w:t>
            </w:r>
            <w:r w:rsidR="008B4F97">
              <w:rPr>
                <w:b/>
                <w:i/>
              </w:rPr>
              <w:t xml:space="preserve"> a </w:t>
            </w:r>
            <w:r w:rsidRPr="007071E5">
              <w:rPr>
                <w:b/>
                <w:i/>
              </w:rPr>
              <w:t>aby poskytovala odpovídající odbornou přípravu</w:t>
            </w:r>
            <w:r w:rsidR="008B4F97">
              <w:rPr>
                <w:b/>
                <w:i/>
              </w:rPr>
              <w:t xml:space="preserve"> v </w:t>
            </w:r>
            <w:r w:rsidRPr="007071E5">
              <w:rPr>
                <w:b/>
                <w:i/>
              </w:rPr>
              <w:t>této oblasti pracovníkům kontroly;</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144</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Marit Maij, Csaba Molnár</w:t>
      </w:r>
      <w:r w:rsidRPr="007071E5">
        <w:rPr>
          <w:rStyle w:val="HideTWBExt"/>
          <w:b w:val="0"/>
        </w:rPr>
        <w:t>&lt;/Members&gt;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97 d (nový)</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pPr>
              <w:rPr>
                <w:lang w:val="fr-FR"/>
              </w:rPr>
            </w:pPr>
          </w:p>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p>
        </w:tc>
        <w:tc>
          <w:tcPr>
            <w:tcW w:w="4876" w:type="dxa"/>
            <w:tcBorders>
              <w:top w:val="nil"/>
              <w:left w:val="nil"/>
              <w:bottom w:val="nil"/>
              <w:right w:val="nil"/>
            </w:tcBorders>
          </w:tcPr>
          <w:p w:rsidR="00244BC5" w:rsidRPr="007071E5" w:rsidRDefault="00244BC5" w:rsidP="002E304A">
            <w:pPr>
              <w:pStyle w:val="Normal6a"/>
            </w:pPr>
            <w:r w:rsidRPr="007071E5">
              <w:rPr>
                <w:b/>
                <w:i/>
              </w:rPr>
              <w:t>97d.</w:t>
            </w:r>
            <w:r w:rsidRPr="007071E5">
              <w:tab/>
            </w:r>
            <w:r w:rsidRPr="007071E5">
              <w:rPr>
                <w:b/>
                <w:i/>
              </w:rPr>
              <w:t>s uznáním bere na vědomí pokračující spolupráci agentury</w:t>
            </w:r>
            <w:r w:rsidR="008B4F97">
              <w:rPr>
                <w:b/>
                <w:i/>
              </w:rPr>
              <w:t xml:space="preserve"> s </w:t>
            </w:r>
            <w:r w:rsidRPr="007071E5">
              <w:rPr>
                <w:b/>
                <w:i/>
              </w:rPr>
              <w:t>Evropskou agenturou pro pohraniční</w:t>
            </w:r>
            <w:r w:rsidR="008B4F97">
              <w:rPr>
                <w:b/>
                <w:i/>
              </w:rPr>
              <w:t xml:space="preserve"> a </w:t>
            </w:r>
            <w:r w:rsidRPr="007071E5">
              <w:rPr>
                <w:b/>
                <w:i/>
              </w:rPr>
              <w:t>pobřežní stráž (FRONTEX)</w:t>
            </w:r>
            <w:r w:rsidR="008B4F97">
              <w:rPr>
                <w:b/>
                <w:i/>
              </w:rPr>
              <w:t xml:space="preserve"> a </w:t>
            </w:r>
            <w:r w:rsidRPr="007071E5">
              <w:rPr>
                <w:b/>
                <w:i/>
              </w:rPr>
              <w:t>Evropskou agenturou pro námořní bezpečnost (EMSA) při plnění úloh pobřežní stráže; považuje za vhodné posílit spolupráci mezi agenturou EFCA</w:t>
            </w:r>
            <w:r w:rsidR="008B4F97">
              <w:rPr>
                <w:b/>
                <w:i/>
              </w:rPr>
              <w:t xml:space="preserve"> a </w:t>
            </w:r>
            <w:r w:rsidRPr="007071E5">
              <w:rPr>
                <w:b/>
                <w:i/>
              </w:rPr>
              <w:t>dalšími agenturami, zejména Evropskou agenturou pro životní prostředí (EEA)</w:t>
            </w:r>
            <w:r w:rsidR="008B4F97">
              <w:rPr>
                <w:b/>
                <w:i/>
              </w:rPr>
              <w:t xml:space="preserve"> a </w:t>
            </w:r>
            <w:r w:rsidRPr="007071E5">
              <w:rPr>
                <w:b/>
                <w:i/>
              </w:rPr>
              <w:t>Evropskou kosmickou agenturou (ESA);</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145</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Jonas Sjöstedt</w:t>
      </w:r>
      <w:r w:rsidRPr="007071E5">
        <w:rPr>
          <w:rStyle w:val="HideTWBExt"/>
          <w:b w:val="0"/>
        </w:rPr>
        <w:t>&lt;/Members&gt;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98</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r w:rsidRPr="007071E5">
              <w:t>98.</w:t>
            </w:r>
            <w:r w:rsidRPr="007071E5">
              <w:tab/>
              <w:t>bere na vědomí, že decentralizované agentury Evropské unie zavedly různé mechanismy zaměřené na transparentnost</w:t>
            </w:r>
            <w:r w:rsidR="008B4F97">
              <w:t xml:space="preserve"> a </w:t>
            </w:r>
            <w:r w:rsidRPr="007071E5">
              <w:t>lobbistické činnosti</w:t>
            </w:r>
            <w:r w:rsidR="008B4F97">
              <w:t xml:space="preserve"> v </w:t>
            </w:r>
            <w:r w:rsidRPr="007071E5">
              <w:t>rámci svých příslušných oblastí politiky; zdůrazňuje však, že pokud jde</w:t>
            </w:r>
            <w:r w:rsidR="008B4F97">
              <w:t xml:space="preserve"> o </w:t>
            </w:r>
            <w:r w:rsidRPr="007071E5">
              <w:t>dosahování uspokojivé úrovně transparentnosti</w:t>
            </w:r>
            <w:r w:rsidR="008B4F97">
              <w:t xml:space="preserve"> a </w:t>
            </w:r>
            <w:r w:rsidRPr="007071E5">
              <w:t>efektivnosti nákladů</w:t>
            </w:r>
            <w:r w:rsidR="008B4F97">
              <w:t xml:space="preserve"> v </w:t>
            </w:r>
            <w:r w:rsidRPr="007071E5">
              <w:t>nabídkových řízeních se složitými pravidly</w:t>
            </w:r>
            <w:r w:rsidR="008B4F97">
              <w:t xml:space="preserve"> a </w:t>
            </w:r>
            <w:r w:rsidRPr="007071E5">
              <w:t>postupy zadávání veřejných zakázek, nejsou agentury podle Účetního dvora vždy úspěšné</w:t>
            </w:r>
            <w:r w:rsidRPr="007071E5">
              <w:rPr>
                <w:vertAlign w:val="superscript"/>
              </w:rPr>
              <w:t>31</w:t>
            </w:r>
            <w:r w:rsidRPr="007071E5">
              <w:t>;</w:t>
            </w:r>
          </w:p>
        </w:tc>
        <w:tc>
          <w:tcPr>
            <w:tcW w:w="4876" w:type="dxa"/>
            <w:tcBorders>
              <w:top w:val="nil"/>
              <w:left w:val="nil"/>
              <w:bottom w:val="nil"/>
              <w:right w:val="nil"/>
            </w:tcBorders>
          </w:tcPr>
          <w:p w:rsidR="00244BC5" w:rsidRPr="007071E5" w:rsidRDefault="00244BC5" w:rsidP="002E304A">
            <w:pPr>
              <w:pStyle w:val="Normal6a"/>
            </w:pPr>
            <w:r w:rsidRPr="007071E5">
              <w:t>98.</w:t>
            </w:r>
            <w:r w:rsidRPr="007071E5">
              <w:tab/>
              <w:t>bere na vědomí, že decentralizované agentury Evropské unie zavedly různé mechanismy zaměřené na transparentnost</w:t>
            </w:r>
            <w:r w:rsidR="008B4F97">
              <w:t xml:space="preserve"> a </w:t>
            </w:r>
            <w:r w:rsidRPr="007071E5">
              <w:t>lobbistické činnosti</w:t>
            </w:r>
            <w:r w:rsidR="008B4F97">
              <w:t xml:space="preserve"> v </w:t>
            </w:r>
            <w:r w:rsidRPr="007071E5">
              <w:t>rámci svých příslušných oblastí politiky; zdůrazňuje však, že pokud jde</w:t>
            </w:r>
            <w:r w:rsidR="008B4F97">
              <w:t xml:space="preserve"> o </w:t>
            </w:r>
            <w:r w:rsidRPr="007071E5">
              <w:t>dosahování uspokojivé úrovně transparentnosti</w:t>
            </w:r>
            <w:r w:rsidR="008B4F97">
              <w:t xml:space="preserve"> a </w:t>
            </w:r>
            <w:r w:rsidRPr="007071E5">
              <w:t>efektivnosti nákladů</w:t>
            </w:r>
            <w:r w:rsidR="008B4F97">
              <w:t xml:space="preserve"> v </w:t>
            </w:r>
            <w:r w:rsidRPr="007071E5">
              <w:t>nabídkových řízeních se složitými pravidly</w:t>
            </w:r>
            <w:r w:rsidR="008B4F97">
              <w:t xml:space="preserve"> a </w:t>
            </w:r>
            <w:r w:rsidRPr="007071E5">
              <w:t>postupy zadávání veřejných zakázek, nejsou agentury podle Účetního dvora vždy úspěšné</w:t>
            </w:r>
            <w:r w:rsidRPr="007071E5">
              <w:rPr>
                <w:vertAlign w:val="superscript"/>
              </w:rPr>
              <w:t>31</w:t>
            </w:r>
            <w:r w:rsidRPr="007071E5">
              <w:t xml:space="preserve">; </w:t>
            </w:r>
            <w:r w:rsidRPr="007071E5">
              <w:rPr>
                <w:b/>
                <w:i/>
              </w:rPr>
              <w:t>se znepokojením bere na vědomí zbývající problémy</w:t>
            </w:r>
            <w:r w:rsidR="008B4F97">
              <w:rPr>
                <w:b/>
                <w:i/>
              </w:rPr>
              <w:t xml:space="preserve"> s </w:t>
            </w:r>
            <w:r w:rsidRPr="007071E5">
              <w:rPr>
                <w:b/>
                <w:i/>
              </w:rPr>
              <w:t>transparentností, které následně ovlivňují soudržnost, účinnost</w:t>
            </w:r>
            <w:r w:rsidR="008B4F97">
              <w:rPr>
                <w:b/>
                <w:i/>
              </w:rPr>
              <w:t xml:space="preserve"> a </w:t>
            </w:r>
            <w:r w:rsidRPr="007071E5">
              <w:rPr>
                <w:b/>
                <w:i/>
              </w:rPr>
              <w:t>především odpovědnost; </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r w:rsidRPr="007071E5">
              <w:rPr>
                <w:b/>
                <w:i/>
              </w:rPr>
              <w:t>_________________</w:t>
            </w:r>
          </w:p>
        </w:tc>
        <w:tc>
          <w:tcPr>
            <w:tcW w:w="4876" w:type="dxa"/>
            <w:tcBorders>
              <w:top w:val="nil"/>
              <w:left w:val="nil"/>
              <w:bottom w:val="nil"/>
              <w:right w:val="nil"/>
            </w:tcBorders>
          </w:tcPr>
          <w:p w:rsidR="00244BC5" w:rsidRPr="007071E5" w:rsidRDefault="00244BC5" w:rsidP="002E304A">
            <w:pPr>
              <w:pStyle w:val="Normal6a"/>
            </w:pPr>
            <w:r w:rsidRPr="007071E5">
              <w:rPr>
                <w:b/>
                <w:i/>
              </w:rPr>
              <w:t>_________________</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r w:rsidRPr="007071E5">
              <w:rPr>
                <w:vertAlign w:val="superscript"/>
              </w:rPr>
              <w:t>31</w:t>
            </w:r>
            <w:r w:rsidRPr="007071E5">
              <w:t xml:space="preserve"> Příklad: Evropský orgán pro bankovnictví (EBA) – EÚD, s. 97. Evropská agentura pro námořní bezpečnost (EMSA) – EÚD, s. 122. Evropské monitorovací centrum pro drogy</w:t>
            </w:r>
            <w:r w:rsidR="008B4F97">
              <w:t xml:space="preserve"> a </w:t>
            </w:r>
            <w:r w:rsidRPr="007071E5">
              <w:t>drogovou závislost (EMCDDA) – EÚD, s. 287.</w:t>
            </w:r>
          </w:p>
        </w:tc>
        <w:tc>
          <w:tcPr>
            <w:tcW w:w="4876" w:type="dxa"/>
            <w:tcBorders>
              <w:top w:val="nil"/>
              <w:left w:val="nil"/>
              <w:bottom w:val="nil"/>
              <w:right w:val="nil"/>
            </w:tcBorders>
          </w:tcPr>
          <w:p w:rsidR="00244BC5" w:rsidRPr="007071E5" w:rsidRDefault="00244BC5" w:rsidP="002E304A">
            <w:pPr>
              <w:pStyle w:val="Normal6a"/>
            </w:pPr>
            <w:r w:rsidRPr="007071E5">
              <w:rPr>
                <w:vertAlign w:val="superscript"/>
              </w:rPr>
              <w:t>31</w:t>
            </w:r>
            <w:r w:rsidRPr="007071E5">
              <w:t xml:space="preserve"> Příklad: Evropský orgán pro bankovnictví (EBA) – EÚD, s. 97. Evropská agentura pro námořní bezpečnost (EMSA) – EÚD, s. 122. Evropské monitorovací centrum pro drogy</w:t>
            </w:r>
            <w:r w:rsidR="008B4F97">
              <w:t xml:space="preserve"> a </w:t>
            </w:r>
            <w:r w:rsidRPr="007071E5">
              <w:t>drogovou závislost (EMCDDA) – EÚD, s. 287.</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146</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Gilles Boyer, Olivier Chastel, Vlad Vasile-Voiculescu, Michal Wiezik</w:t>
      </w:r>
      <w:r w:rsidRPr="007071E5">
        <w:rPr>
          <w:rStyle w:val="HideTWBExt"/>
          <w:b w:val="0"/>
        </w:rPr>
        <w:t>&lt;/Members&gt;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98</w:t>
      </w:r>
      <w:r w:rsidR="008B4F97">
        <w:t xml:space="preserve"> a </w:t>
      </w:r>
      <w:r w:rsidRPr="007071E5">
        <w:t>(nový)</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pPr>
              <w:rPr>
                <w:lang w:val="fr-FR"/>
              </w:rPr>
            </w:pPr>
          </w:p>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p>
        </w:tc>
        <w:tc>
          <w:tcPr>
            <w:tcW w:w="4876" w:type="dxa"/>
            <w:tcBorders>
              <w:top w:val="nil"/>
              <w:left w:val="nil"/>
              <w:bottom w:val="nil"/>
              <w:right w:val="nil"/>
            </w:tcBorders>
          </w:tcPr>
          <w:p w:rsidR="00244BC5" w:rsidRPr="007071E5" w:rsidRDefault="00244BC5" w:rsidP="002E304A">
            <w:pPr>
              <w:pStyle w:val="Normal6a"/>
            </w:pPr>
            <w:r w:rsidRPr="007071E5">
              <w:rPr>
                <w:b/>
                <w:i/>
              </w:rPr>
              <w:t>98a.</w:t>
            </w:r>
            <w:r w:rsidRPr="007071E5">
              <w:tab/>
            </w:r>
            <w:r w:rsidRPr="007071E5">
              <w:rPr>
                <w:b/>
                <w:i/>
              </w:rPr>
              <w:t>zdůrazňuje, že je důležité, aby agentury posílily svou přítomnost ve sdělovacích prostředcích, na internetu</w:t>
            </w:r>
            <w:r w:rsidR="008B4F97">
              <w:rPr>
                <w:b/>
                <w:i/>
              </w:rPr>
              <w:t xml:space="preserve"> a v </w:t>
            </w:r>
            <w:r w:rsidRPr="007071E5">
              <w:rPr>
                <w:b/>
                <w:i/>
              </w:rPr>
              <w:t>sociálních médiích</w:t>
            </w:r>
            <w:r w:rsidR="008B4F97">
              <w:rPr>
                <w:b/>
                <w:i/>
              </w:rPr>
              <w:t xml:space="preserve"> s </w:t>
            </w:r>
            <w:r w:rsidRPr="007071E5">
              <w:rPr>
                <w:b/>
                <w:i/>
              </w:rPr>
              <w:t>cílem zvýšit povědomí veřejnosti</w:t>
            </w:r>
            <w:r w:rsidR="008B4F97">
              <w:rPr>
                <w:b/>
                <w:i/>
              </w:rPr>
              <w:t xml:space="preserve"> o </w:t>
            </w:r>
            <w:r w:rsidRPr="007071E5">
              <w:rPr>
                <w:b/>
                <w:i/>
              </w:rPr>
              <w:t>jejich práci;</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147</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Erik Marquardt</w:t>
      </w:r>
      <w:r w:rsidRPr="007071E5">
        <w:rPr>
          <w:rStyle w:val="HideTWBExt"/>
          <w:b w:val="0"/>
        </w:rPr>
        <w:t>&lt;/Members&gt;</w:t>
      </w:r>
    </w:p>
    <w:p w:rsidR="00244BC5" w:rsidRPr="007071E5" w:rsidRDefault="00244BC5" w:rsidP="00244BC5">
      <w:r w:rsidRPr="007071E5">
        <w:rPr>
          <w:rStyle w:val="HideTWBExt"/>
        </w:rPr>
        <w:t>&lt;AuNomDe&gt;</w:t>
      </w:r>
      <w:r w:rsidRPr="007071E5">
        <w:rPr>
          <w:rStyle w:val="HideTWBInt"/>
        </w:rPr>
        <w:t>{Greens/EFA}</w:t>
      </w:r>
      <w:r w:rsidRPr="007071E5">
        <w:t>za skupinu Verts/ALE</w:t>
      </w:r>
      <w:r w:rsidRPr="007071E5">
        <w:rPr>
          <w:rStyle w:val="HideTWBExt"/>
        </w:rPr>
        <w:t>&lt;/AuNomDe&gt;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99</w:t>
      </w:r>
      <w:r w:rsidR="008B4F97">
        <w:t xml:space="preserve"> a </w:t>
      </w:r>
      <w:r w:rsidRPr="007071E5">
        <w:t>(nový)</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pPr>
              <w:rPr>
                <w:lang w:val="fr-FR"/>
              </w:rPr>
            </w:pPr>
          </w:p>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p>
        </w:tc>
        <w:tc>
          <w:tcPr>
            <w:tcW w:w="4876" w:type="dxa"/>
            <w:tcBorders>
              <w:top w:val="nil"/>
              <w:left w:val="nil"/>
              <w:bottom w:val="nil"/>
              <w:right w:val="nil"/>
            </w:tcBorders>
          </w:tcPr>
          <w:p w:rsidR="00244BC5" w:rsidRPr="007071E5" w:rsidRDefault="00244BC5" w:rsidP="002E304A">
            <w:pPr>
              <w:pStyle w:val="Normal6a"/>
            </w:pPr>
            <w:r w:rsidRPr="007071E5">
              <w:rPr>
                <w:b/>
                <w:i/>
              </w:rPr>
              <w:t>99a.</w:t>
            </w:r>
            <w:r w:rsidRPr="007071E5">
              <w:tab/>
            </w:r>
            <w:r w:rsidRPr="007071E5">
              <w:rPr>
                <w:b/>
                <w:i/>
              </w:rPr>
              <w:t>uznává, že digitální transformace má pro agentury stále větší význam,</w:t>
            </w:r>
            <w:r w:rsidR="008B4F97">
              <w:rPr>
                <w:b/>
                <w:i/>
              </w:rPr>
              <w:t xml:space="preserve"> a </w:t>
            </w:r>
            <w:r w:rsidRPr="007071E5">
              <w:rPr>
                <w:b/>
                <w:i/>
              </w:rPr>
              <w:t>podporuje další investice do digitálních nástrojů</w:t>
            </w:r>
            <w:r w:rsidR="008B4F97">
              <w:rPr>
                <w:b/>
                <w:i/>
              </w:rPr>
              <w:t xml:space="preserve"> a </w:t>
            </w:r>
            <w:r w:rsidRPr="007071E5">
              <w:rPr>
                <w:b/>
                <w:i/>
              </w:rPr>
              <w:t>inovací; zdůrazňuje, že je důležité posílit opatření</w:t>
            </w:r>
            <w:r w:rsidR="008B4F97">
              <w:rPr>
                <w:b/>
                <w:i/>
              </w:rPr>
              <w:t xml:space="preserve"> v </w:t>
            </w:r>
            <w:r w:rsidRPr="007071E5">
              <w:rPr>
                <w:b/>
                <w:i/>
              </w:rPr>
              <w:t>oblasti kybernetické bezpečnosti ve všech agenturách vzhledem</w:t>
            </w:r>
            <w:r w:rsidR="008B4F97">
              <w:rPr>
                <w:b/>
                <w:i/>
              </w:rPr>
              <w:t xml:space="preserve"> k </w:t>
            </w:r>
            <w:r w:rsidRPr="007071E5">
              <w:rPr>
                <w:b/>
                <w:i/>
              </w:rPr>
              <w:t>rostoucím rizikům kybernetických hrozeb</w:t>
            </w:r>
            <w:r w:rsidR="008B4F97">
              <w:rPr>
                <w:b/>
                <w:i/>
              </w:rPr>
              <w:t xml:space="preserve"> a </w:t>
            </w:r>
            <w:r w:rsidRPr="007071E5">
              <w:rPr>
                <w:b/>
                <w:i/>
              </w:rPr>
              <w:t>narušení bezpečnosti údajů; vyzývá</w:t>
            </w:r>
            <w:r w:rsidR="008B4F97">
              <w:rPr>
                <w:b/>
                <w:i/>
              </w:rPr>
              <w:t xml:space="preserve"> k </w:t>
            </w:r>
            <w:r w:rsidRPr="007071E5">
              <w:rPr>
                <w:b/>
                <w:i/>
              </w:rPr>
              <w:t>dalším investicím do bezpečné IT infrastruktury</w:t>
            </w:r>
            <w:r w:rsidR="008B4F97">
              <w:rPr>
                <w:b/>
                <w:i/>
              </w:rPr>
              <w:t xml:space="preserve"> a </w:t>
            </w:r>
            <w:r w:rsidRPr="007071E5">
              <w:rPr>
                <w:b/>
                <w:i/>
              </w:rPr>
              <w:t>odborné přípravy zaměstnanců agentur</w:t>
            </w:r>
            <w:r w:rsidR="008B4F97">
              <w:rPr>
                <w:b/>
                <w:i/>
              </w:rPr>
              <w:t xml:space="preserve"> v </w:t>
            </w:r>
            <w:r w:rsidRPr="007071E5">
              <w:rPr>
                <w:b/>
                <w:i/>
              </w:rPr>
              <w:t>oblasti kybernetické bezpečnosti; naléhavě vyzývá agentury, aby Evropskému parlamentu</w:t>
            </w:r>
            <w:r w:rsidR="008B4F97">
              <w:rPr>
                <w:b/>
                <w:i/>
              </w:rPr>
              <w:t xml:space="preserve"> a </w:t>
            </w:r>
            <w:r w:rsidRPr="007071E5">
              <w:rPr>
                <w:b/>
                <w:i/>
              </w:rPr>
              <w:t>Evropskému účetnímu dvoru předložily výroční zprávu</w:t>
            </w:r>
            <w:r w:rsidR="008B4F97">
              <w:rPr>
                <w:b/>
                <w:i/>
              </w:rPr>
              <w:t xml:space="preserve"> o </w:t>
            </w:r>
            <w:r w:rsidRPr="007071E5">
              <w:rPr>
                <w:b/>
                <w:i/>
              </w:rPr>
              <w:t>posouzení kybernetických bezpečnostních rizik;</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148</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Dirk Gotink</w:t>
      </w:r>
      <w:r w:rsidRPr="007071E5">
        <w:rPr>
          <w:rStyle w:val="HideTWBExt"/>
          <w:b w:val="0"/>
        </w:rPr>
        <w:t>&lt;/Members&gt;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100</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r w:rsidRPr="007071E5">
              <w:rPr>
                <w:b/>
                <w:i/>
              </w:rPr>
              <w:t>100.</w:t>
            </w:r>
            <w:r w:rsidRPr="007071E5">
              <w:tab/>
            </w:r>
            <w:r w:rsidRPr="007071E5">
              <w:rPr>
                <w:b/>
                <w:i/>
              </w:rPr>
              <w:t>připomíná, že</w:t>
            </w:r>
            <w:r w:rsidR="008B4F97">
              <w:rPr>
                <w:b/>
                <w:i/>
              </w:rPr>
              <w:t xml:space="preserve"> v </w:t>
            </w:r>
            <w:r w:rsidRPr="007071E5">
              <w:rPr>
                <w:b/>
                <w:i/>
              </w:rPr>
              <w:t>roce 2022 zahájila veřejná ochránkyně práv šetření</w:t>
            </w:r>
            <w:r w:rsidR="008B4F97">
              <w:rPr>
                <w:b/>
                <w:i/>
              </w:rPr>
              <w:t xml:space="preserve"> z </w:t>
            </w:r>
            <w:r w:rsidRPr="007071E5">
              <w:rPr>
                <w:b/>
                <w:i/>
              </w:rPr>
              <w:t>vlastního podnětu CASE OI/4/2022/PB</w:t>
            </w:r>
            <w:r w:rsidR="008B4F97">
              <w:rPr>
                <w:b/>
                <w:i/>
              </w:rPr>
              <w:t xml:space="preserve"> s </w:t>
            </w:r>
            <w:r w:rsidRPr="007071E5">
              <w:rPr>
                <w:b/>
                <w:i/>
              </w:rPr>
              <w:t>cílem prozkoumat, jak agentura Frontex řeší žádosti</w:t>
            </w:r>
            <w:r w:rsidR="008B4F97">
              <w:rPr>
                <w:b/>
                <w:i/>
              </w:rPr>
              <w:t xml:space="preserve"> o </w:t>
            </w:r>
            <w:r w:rsidRPr="007071E5">
              <w:rPr>
                <w:b/>
                <w:i/>
              </w:rPr>
              <w:t>přístup veřejnosti</w:t>
            </w:r>
            <w:r w:rsidR="008B4F97">
              <w:rPr>
                <w:b/>
                <w:i/>
              </w:rPr>
              <w:t xml:space="preserve"> k </w:t>
            </w:r>
            <w:r w:rsidRPr="007071E5">
              <w:rPr>
                <w:b/>
                <w:i/>
              </w:rPr>
              <w:t>dokumentům,</w:t>
            </w:r>
            <w:r w:rsidR="008B4F97">
              <w:rPr>
                <w:b/>
                <w:i/>
              </w:rPr>
              <w:t xml:space="preserve"> a </w:t>
            </w:r>
            <w:r w:rsidRPr="007071E5">
              <w:rPr>
                <w:b/>
                <w:i/>
              </w:rPr>
              <w:t>zjistila problémy se dvěma postupy používanými agenturou Frontex: odkládání registrace žádostí, aby se zabránilo zahájení zákonných lhůt,</w:t>
            </w:r>
            <w:r w:rsidR="008B4F97">
              <w:rPr>
                <w:b/>
                <w:i/>
              </w:rPr>
              <w:t xml:space="preserve"> a </w:t>
            </w:r>
            <w:r w:rsidRPr="007071E5">
              <w:rPr>
                <w:b/>
                <w:i/>
              </w:rPr>
              <w:t>pozastavení lhůt</w:t>
            </w:r>
            <w:r w:rsidR="008B4F97">
              <w:rPr>
                <w:b/>
                <w:i/>
              </w:rPr>
              <w:t xml:space="preserve"> z </w:t>
            </w:r>
            <w:r w:rsidRPr="007071E5">
              <w:rPr>
                <w:b/>
                <w:i/>
              </w:rPr>
              <w:t>důvodu nepřesnosti žádostí; veřejná ochránkyně práv usoudila, že se jedná</w:t>
            </w:r>
            <w:r w:rsidR="008B4F97">
              <w:rPr>
                <w:b/>
                <w:i/>
              </w:rPr>
              <w:t xml:space="preserve"> o </w:t>
            </w:r>
            <w:r w:rsidRPr="007071E5">
              <w:rPr>
                <w:b/>
                <w:i/>
              </w:rPr>
              <w:t>nesprávný úřední postup,</w:t>
            </w:r>
            <w:r w:rsidR="008B4F97">
              <w:rPr>
                <w:b/>
                <w:i/>
              </w:rPr>
              <w:t xml:space="preserve"> a </w:t>
            </w:r>
            <w:r w:rsidRPr="007071E5">
              <w:rPr>
                <w:b/>
                <w:i/>
              </w:rPr>
              <w:t>doporučila agentuře Frontex, aby tyto postupy již dále nepoužívala; agentura Frontex doporučení nepřijala</w:t>
            </w:r>
            <w:r w:rsidR="008B4F97">
              <w:rPr>
                <w:b/>
                <w:i/>
              </w:rPr>
              <w:t xml:space="preserve"> a </w:t>
            </w:r>
            <w:r w:rsidRPr="007071E5">
              <w:rPr>
                <w:b/>
                <w:i/>
              </w:rPr>
              <w:t>veřejná ochránkyně práv šetření</w:t>
            </w:r>
            <w:r w:rsidR="008B4F97">
              <w:rPr>
                <w:b/>
                <w:i/>
              </w:rPr>
              <w:t xml:space="preserve"> v </w:t>
            </w:r>
            <w:r w:rsidRPr="007071E5">
              <w:rPr>
                <w:b/>
                <w:i/>
              </w:rPr>
              <w:t>roce 2024 uzavřela, čímž potvrdila své zjištění nesprávného úředního postupu; připomíná, že Parlament</w:t>
            </w:r>
            <w:r w:rsidR="008B4F97">
              <w:rPr>
                <w:b/>
                <w:i/>
              </w:rPr>
              <w:t xml:space="preserve"> v </w:t>
            </w:r>
            <w:r w:rsidRPr="007071E5">
              <w:rPr>
                <w:b/>
                <w:i/>
              </w:rPr>
              <w:t>rámci udělování absolutoria</w:t>
            </w:r>
            <w:r w:rsidR="008B4F97">
              <w:rPr>
                <w:b/>
                <w:i/>
              </w:rPr>
              <w:t xml:space="preserve"> v </w:t>
            </w:r>
            <w:r w:rsidRPr="007071E5">
              <w:rPr>
                <w:b/>
                <w:i/>
              </w:rPr>
              <w:t>roce 2022 vyzval agenturu, aby žádosti veřejnosti</w:t>
            </w:r>
            <w:r w:rsidR="008B4F97">
              <w:rPr>
                <w:b/>
                <w:i/>
              </w:rPr>
              <w:t xml:space="preserve"> o </w:t>
            </w:r>
            <w:r w:rsidRPr="007071E5">
              <w:rPr>
                <w:b/>
                <w:i/>
              </w:rPr>
              <w:t>přístup</w:t>
            </w:r>
            <w:r w:rsidR="008B4F97">
              <w:rPr>
                <w:b/>
                <w:i/>
              </w:rPr>
              <w:t xml:space="preserve"> k </w:t>
            </w:r>
            <w:r w:rsidRPr="007071E5">
              <w:rPr>
                <w:b/>
                <w:i/>
              </w:rPr>
              <w:t>dokumentům řešila přednostně rychleji</w:t>
            </w:r>
            <w:r w:rsidR="008B4F97">
              <w:rPr>
                <w:b/>
                <w:i/>
              </w:rPr>
              <w:t xml:space="preserve"> a </w:t>
            </w:r>
            <w:r w:rsidRPr="007071E5">
              <w:rPr>
                <w:b/>
                <w:i/>
              </w:rPr>
              <w:t>transparentněji;</w:t>
            </w:r>
          </w:p>
        </w:tc>
        <w:tc>
          <w:tcPr>
            <w:tcW w:w="4876" w:type="dxa"/>
            <w:tcBorders>
              <w:top w:val="nil"/>
              <w:left w:val="nil"/>
              <w:bottom w:val="nil"/>
              <w:right w:val="nil"/>
            </w:tcBorders>
          </w:tcPr>
          <w:p w:rsidR="00244BC5" w:rsidRPr="007071E5" w:rsidRDefault="00244BC5" w:rsidP="002E304A">
            <w:pPr>
              <w:pStyle w:val="Normal6a"/>
            </w:pPr>
            <w:r w:rsidRPr="007071E5">
              <w:rPr>
                <w:b/>
                <w:i/>
              </w:rPr>
              <w:t>vypouští se</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149</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Jonas Sjöstedt</w:t>
      </w:r>
      <w:r w:rsidRPr="007071E5">
        <w:rPr>
          <w:rStyle w:val="HideTWBExt"/>
          <w:b w:val="0"/>
        </w:rPr>
        <w:t>&lt;/Members&gt;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100</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r w:rsidRPr="007071E5">
              <w:t>100.</w:t>
            </w:r>
            <w:r w:rsidRPr="007071E5">
              <w:tab/>
              <w:t>připomíná, že</w:t>
            </w:r>
            <w:r w:rsidR="008B4F97">
              <w:t xml:space="preserve"> v </w:t>
            </w:r>
            <w:r w:rsidRPr="007071E5">
              <w:t>roce 2022 zahájila veřejná ochránkyně práv šetření</w:t>
            </w:r>
            <w:r w:rsidR="008B4F97">
              <w:t xml:space="preserve"> z </w:t>
            </w:r>
            <w:r w:rsidRPr="007071E5">
              <w:t>vlastního podnětu CASE OI/4/2022/PB</w:t>
            </w:r>
            <w:r w:rsidR="008B4F97">
              <w:t xml:space="preserve"> s </w:t>
            </w:r>
            <w:r w:rsidRPr="007071E5">
              <w:t>cílem prozkoumat, jak agentura Frontex řeší žádosti</w:t>
            </w:r>
            <w:r w:rsidR="008B4F97">
              <w:t xml:space="preserve"> o </w:t>
            </w:r>
            <w:r w:rsidRPr="007071E5">
              <w:t>přístup veřejnosti</w:t>
            </w:r>
            <w:r w:rsidR="008B4F97">
              <w:t xml:space="preserve"> k </w:t>
            </w:r>
            <w:r w:rsidRPr="007071E5">
              <w:t>dokumentům,</w:t>
            </w:r>
            <w:r w:rsidR="008B4F97">
              <w:t xml:space="preserve"> a </w:t>
            </w:r>
            <w:r w:rsidRPr="007071E5">
              <w:t>zjistila problémy se dvěma postupy používanými agenturou Frontex: odkládání registrace žádostí, aby se zabránilo zahájení zákonných lhůt,</w:t>
            </w:r>
            <w:r w:rsidR="008B4F97">
              <w:t xml:space="preserve"> a </w:t>
            </w:r>
            <w:r w:rsidRPr="007071E5">
              <w:t>pozastavení lhůt</w:t>
            </w:r>
            <w:r w:rsidR="008B4F97">
              <w:t xml:space="preserve"> z </w:t>
            </w:r>
            <w:r w:rsidRPr="007071E5">
              <w:t>důvodu nepřesnosti žádostí; veřejná ochránkyně práv usoudila, že se jedná</w:t>
            </w:r>
            <w:r w:rsidR="008B4F97">
              <w:t xml:space="preserve"> o </w:t>
            </w:r>
            <w:r w:rsidRPr="007071E5">
              <w:t>nesprávný úřední postup,</w:t>
            </w:r>
            <w:r w:rsidR="008B4F97">
              <w:t xml:space="preserve"> a </w:t>
            </w:r>
            <w:r w:rsidRPr="007071E5">
              <w:t>doporučila agentuře Frontex, aby tyto postupy již dále nepoužívala; agentura Frontex doporučení nepřijala</w:t>
            </w:r>
            <w:r w:rsidR="008B4F97">
              <w:t xml:space="preserve"> a </w:t>
            </w:r>
            <w:r w:rsidRPr="007071E5">
              <w:t>veřejná ochránkyně práv šetření</w:t>
            </w:r>
            <w:r w:rsidR="008B4F97">
              <w:t xml:space="preserve"> v </w:t>
            </w:r>
            <w:r w:rsidRPr="007071E5">
              <w:t xml:space="preserve">roce 2024 uzavřela, čímž potvrdila své zjištění nesprávného úředního postupu; </w:t>
            </w:r>
            <w:r w:rsidRPr="007071E5">
              <w:rPr>
                <w:b/>
                <w:i/>
              </w:rPr>
              <w:t>připomíná, že Parlament</w:t>
            </w:r>
            <w:r w:rsidR="008B4F97">
              <w:t xml:space="preserve"> v </w:t>
            </w:r>
            <w:r w:rsidRPr="007071E5">
              <w:t>rámci udělování absolutoria</w:t>
            </w:r>
            <w:r w:rsidR="008B4F97">
              <w:t xml:space="preserve"> v </w:t>
            </w:r>
            <w:r w:rsidRPr="007071E5">
              <w:t>roce 2022 vyzval</w:t>
            </w:r>
            <w:r w:rsidRPr="007071E5">
              <w:rPr>
                <w:b/>
                <w:i/>
              </w:rPr>
              <w:t xml:space="preserve"> agenturu</w:t>
            </w:r>
            <w:r w:rsidRPr="007071E5">
              <w:t>, aby žádosti veřejnosti</w:t>
            </w:r>
            <w:r w:rsidR="008B4F97">
              <w:t xml:space="preserve"> o </w:t>
            </w:r>
            <w:r w:rsidRPr="007071E5">
              <w:t>přístup</w:t>
            </w:r>
            <w:r w:rsidR="008B4F97">
              <w:t xml:space="preserve"> k </w:t>
            </w:r>
            <w:r w:rsidRPr="007071E5">
              <w:t>dokumentům řešila přednostně rychleji</w:t>
            </w:r>
            <w:r w:rsidR="008B4F97">
              <w:t xml:space="preserve"> a </w:t>
            </w:r>
            <w:r w:rsidRPr="007071E5">
              <w:t>transparentněji;</w:t>
            </w:r>
          </w:p>
        </w:tc>
        <w:tc>
          <w:tcPr>
            <w:tcW w:w="4876" w:type="dxa"/>
            <w:tcBorders>
              <w:top w:val="nil"/>
              <w:left w:val="nil"/>
              <w:bottom w:val="nil"/>
              <w:right w:val="nil"/>
            </w:tcBorders>
          </w:tcPr>
          <w:p w:rsidR="00244BC5" w:rsidRPr="007071E5" w:rsidRDefault="00244BC5" w:rsidP="002E304A">
            <w:pPr>
              <w:pStyle w:val="Normal6a"/>
            </w:pPr>
            <w:r w:rsidRPr="007071E5">
              <w:t>100.</w:t>
            </w:r>
            <w:r w:rsidRPr="007071E5">
              <w:tab/>
              <w:t>připomíná, že</w:t>
            </w:r>
            <w:r w:rsidR="008B4F97">
              <w:t xml:space="preserve"> v </w:t>
            </w:r>
            <w:r w:rsidRPr="007071E5">
              <w:t>roce 2022 zahájila veřejná ochránkyně práv šetření</w:t>
            </w:r>
            <w:r w:rsidR="008B4F97">
              <w:t xml:space="preserve"> z </w:t>
            </w:r>
            <w:r w:rsidRPr="007071E5">
              <w:t>vlastního podnětu CASE OI/4/2022/PB</w:t>
            </w:r>
            <w:r w:rsidR="008B4F97">
              <w:t xml:space="preserve"> s </w:t>
            </w:r>
            <w:r w:rsidRPr="007071E5">
              <w:t>cílem prozkoumat, jak agentura Frontex řeší žádosti</w:t>
            </w:r>
            <w:r w:rsidR="008B4F97">
              <w:t xml:space="preserve"> o </w:t>
            </w:r>
            <w:r w:rsidRPr="007071E5">
              <w:t>přístup veřejnosti</w:t>
            </w:r>
            <w:r w:rsidR="008B4F97">
              <w:t xml:space="preserve"> k </w:t>
            </w:r>
            <w:r w:rsidRPr="007071E5">
              <w:t>dokumentům,</w:t>
            </w:r>
            <w:r w:rsidR="008B4F97">
              <w:t xml:space="preserve"> a </w:t>
            </w:r>
            <w:r w:rsidRPr="007071E5">
              <w:t>zjistila problémy se dvěma postupy používanými agenturou Frontex: odkládání registrace žádostí, aby se zabránilo zahájení zákonných lhůt,</w:t>
            </w:r>
            <w:r w:rsidR="008B4F97">
              <w:t xml:space="preserve"> a </w:t>
            </w:r>
            <w:r w:rsidRPr="007071E5">
              <w:t>pozastavení lhůt</w:t>
            </w:r>
            <w:r w:rsidR="008B4F97">
              <w:t xml:space="preserve"> z </w:t>
            </w:r>
            <w:r w:rsidRPr="007071E5">
              <w:t>důvodu nepřesnosti žádostí; veřejná ochránkyně práv usoudila, že se jedná</w:t>
            </w:r>
            <w:r w:rsidR="008B4F97">
              <w:t xml:space="preserve"> o </w:t>
            </w:r>
            <w:r w:rsidRPr="007071E5">
              <w:t>nesprávný úřední postup,</w:t>
            </w:r>
            <w:r w:rsidR="008B4F97">
              <w:t xml:space="preserve"> a </w:t>
            </w:r>
            <w:r w:rsidRPr="007071E5">
              <w:t>doporučila agentuře Frontex, aby tyto postupy již dále nepoužívala; agentura Frontex doporučení nepřijala</w:t>
            </w:r>
            <w:r w:rsidR="008B4F97">
              <w:t xml:space="preserve"> a </w:t>
            </w:r>
            <w:r w:rsidRPr="007071E5">
              <w:t>veřejná ochránkyně práv šetření</w:t>
            </w:r>
            <w:r w:rsidR="008B4F97">
              <w:t xml:space="preserve"> v </w:t>
            </w:r>
            <w:r w:rsidRPr="007071E5">
              <w:t xml:space="preserve">roce 2024 uzavřela, čímž potvrdila své zjištění nesprávného úředního postupu; </w:t>
            </w:r>
            <w:r w:rsidRPr="007071E5">
              <w:rPr>
                <w:b/>
                <w:i/>
              </w:rPr>
              <w:t>opakuje svou výzvu adresovanou agentuře, kterou</w:t>
            </w:r>
            <w:r w:rsidR="008B4F97">
              <w:t xml:space="preserve"> v </w:t>
            </w:r>
            <w:r w:rsidRPr="007071E5">
              <w:t>rámci udělování absolutoria</w:t>
            </w:r>
            <w:r w:rsidR="008B4F97">
              <w:t xml:space="preserve"> v </w:t>
            </w:r>
            <w:r w:rsidRPr="007071E5">
              <w:t>roce 2022 vyzval, aby žádosti veřejnosti</w:t>
            </w:r>
            <w:r w:rsidR="008B4F97">
              <w:t xml:space="preserve"> o </w:t>
            </w:r>
            <w:r w:rsidRPr="007071E5">
              <w:t>přístup</w:t>
            </w:r>
            <w:r w:rsidR="008B4F97">
              <w:t xml:space="preserve"> k </w:t>
            </w:r>
            <w:r w:rsidRPr="007071E5">
              <w:t>dokumentům řešila přednostně rychleji</w:t>
            </w:r>
            <w:r w:rsidR="008B4F97">
              <w:t xml:space="preserve"> a </w:t>
            </w:r>
            <w:r w:rsidRPr="007071E5">
              <w:t>transparentněji;</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150</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Dirk Gotink</w:t>
      </w:r>
      <w:r w:rsidRPr="007071E5">
        <w:rPr>
          <w:rStyle w:val="HideTWBExt"/>
          <w:b w:val="0"/>
        </w:rPr>
        <w:t>&lt;/Members&gt;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101</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r w:rsidRPr="007071E5">
              <w:t>101.</w:t>
            </w:r>
            <w:r w:rsidRPr="007071E5">
              <w:tab/>
              <w:t>dále konstatuje, že</w:t>
            </w:r>
            <w:r w:rsidR="008B4F97">
              <w:t xml:space="preserve"> v </w:t>
            </w:r>
            <w:r w:rsidRPr="007071E5">
              <w:t>roce 2023 agentura Frontex odmítla poskytnout veřejnosti přístup ke zprávě svého úředníka pro otázky základních práv týkající se operace agentury Frontex</w:t>
            </w:r>
            <w:r w:rsidR="008B4F97">
              <w:t xml:space="preserve"> v </w:t>
            </w:r>
            <w:r w:rsidRPr="007071E5">
              <w:t>Albánii (věc 652/2023/VB), což vedlo</w:t>
            </w:r>
            <w:r w:rsidR="008B4F97">
              <w:t xml:space="preserve"> k </w:t>
            </w:r>
            <w:r w:rsidRPr="007071E5">
              <w:t>šetření ze strany veřejné ochránkyně práv; veřejná ochránkyně práv dospěla</w:t>
            </w:r>
            <w:r w:rsidR="008B4F97">
              <w:t xml:space="preserve"> k </w:t>
            </w:r>
            <w:r w:rsidRPr="007071E5">
              <w:t>názoru, že agentura Frontex měla</w:t>
            </w:r>
            <w:r w:rsidR="008B4F97">
              <w:t xml:space="preserve"> k </w:t>
            </w:r>
            <w:r w:rsidRPr="007071E5">
              <w:t>některým částem zprávy umožnit přístup,</w:t>
            </w:r>
            <w:r w:rsidR="008B4F97">
              <w:t xml:space="preserve"> a </w:t>
            </w:r>
            <w:r w:rsidRPr="007071E5">
              <w:t>agentura Frontex návrh řešení, který předložila veřejná ochránkyně práv, přijala;</w:t>
            </w:r>
          </w:p>
        </w:tc>
        <w:tc>
          <w:tcPr>
            <w:tcW w:w="4876" w:type="dxa"/>
            <w:tcBorders>
              <w:top w:val="nil"/>
              <w:left w:val="nil"/>
              <w:bottom w:val="nil"/>
              <w:right w:val="nil"/>
            </w:tcBorders>
          </w:tcPr>
          <w:p w:rsidR="00244BC5" w:rsidRPr="007071E5" w:rsidRDefault="00244BC5" w:rsidP="002E304A">
            <w:pPr>
              <w:pStyle w:val="Normal6a"/>
            </w:pPr>
            <w:r w:rsidRPr="007071E5">
              <w:t>101.</w:t>
            </w:r>
            <w:r w:rsidRPr="007071E5">
              <w:tab/>
              <w:t>dále konstatuje, že</w:t>
            </w:r>
            <w:r w:rsidR="008B4F97">
              <w:t xml:space="preserve"> v </w:t>
            </w:r>
            <w:r w:rsidRPr="007071E5">
              <w:t>roce 2023 agentura Frontex odmítla poskytnout veřejnosti přístup ke zprávě svého úředníka pro otázky základních práv týkající se operace agentury Frontex</w:t>
            </w:r>
            <w:r w:rsidR="008B4F97">
              <w:t xml:space="preserve"> v </w:t>
            </w:r>
            <w:r w:rsidRPr="007071E5">
              <w:t>Albánii (věc 652/2023/VB), což vedlo</w:t>
            </w:r>
            <w:r w:rsidR="008B4F97">
              <w:t xml:space="preserve"> k </w:t>
            </w:r>
            <w:r w:rsidRPr="007071E5">
              <w:t>šetření ze strany veřejné ochránkyně práv; veřejná ochránkyně práv dospěla</w:t>
            </w:r>
            <w:r w:rsidR="008B4F97">
              <w:t xml:space="preserve"> k </w:t>
            </w:r>
            <w:r w:rsidRPr="007071E5">
              <w:t>názoru, že agentura Frontex měla</w:t>
            </w:r>
            <w:r w:rsidR="008B4F97">
              <w:t xml:space="preserve"> k </w:t>
            </w:r>
            <w:r w:rsidRPr="007071E5">
              <w:t>některým částem zprávy umožnit přístup,</w:t>
            </w:r>
            <w:r w:rsidR="008B4F97">
              <w:t xml:space="preserve"> a </w:t>
            </w:r>
            <w:r w:rsidRPr="007071E5">
              <w:rPr>
                <w:b/>
                <w:i/>
              </w:rPr>
              <w:t>vítá skutečnost, že</w:t>
            </w:r>
            <w:r w:rsidRPr="007071E5">
              <w:t> agentura Frontex návrh řešení, který předložila veřejná ochránkyně práv, přijala;</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151</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Marit Maij, Csaba Molnár, José Cepeda, Claudiu Manda</w:t>
      </w:r>
      <w:r w:rsidRPr="007071E5">
        <w:rPr>
          <w:rStyle w:val="HideTWBExt"/>
          <w:b w:val="0"/>
        </w:rPr>
        <w:t>&lt;/Members&gt;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103</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r w:rsidRPr="007071E5">
              <w:t>103.</w:t>
            </w:r>
            <w:r w:rsidRPr="007071E5">
              <w:tab/>
              <w:t>zdůrazňuje, že signatáři interinstitucionální dohody propagují</w:t>
            </w:r>
            <w:r w:rsidR="008B4F97">
              <w:t xml:space="preserve"> a </w:t>
            </w:r>
            <w:r w:rsidRPr="007071E5">
              <w:t>podporují používání rejstříku transparentnosti;</w:t>
            </w:r>
          </w:p>
        </w:tc>
        <w:tc>
          <w:tcPr>
            <w:tcW w:w="4876" w:type="dxa"/>
            <w:tcBorders>
              <w:top w:val="nil"/>
              <w:left w:val="nil"/>
              <w:bottom w:val="nil"/>
              <w:right w:val="nil"/>
            </w:tcBorders>
          </w:tcPr>
          <w:p w:rsidR="00244BC5" w:rsidRPr="007071E5" w:rsidRDefault="00244BC5" w:rsidP="002E304A">
            <w:pPr>
              <w:pStyle w:val="Normal6a"/>
            </w:pPr>
            <w:r w:rsidRPr="007071E5">
              <w:t>103.</w:t>
            </w:r>
            <w:r w:rsidRPr="007071E5">
              <w:tab/>
              <w:t>zdůrazňuje, že signatáři interinstitucionální dohody propagují</w:t>
            </w:r>
            <w:r w:rsidR="008B4F97">
              <w:t xml:space="preserve"> a </w:t>
            </w:r>
            <w:r w:rsidRPr="007071E5">
              <w:t xml:space="preserve">podporují používání rejstříku transparentnosti; </w:t>
            </w:r>
            <w:r w:rsidRPr="007071E5">
              <w:rPr>
                <w:b/>
                <w:i/>
              </w:rPr>
              <w:t>připomíná důraznou výzvu, aby všechny decentralizované agentury tento rejstřík plně využívaly;</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152</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Dirk Gotink</w:t>
      </w:r>
      <w:r w:rsidRPr="007071E5">
        <w:rPr>
          <w:rStyle w:val="HideTWBExt"/>
          <w:b w:val="0"/>
        </w:rPr>
        <w:t>&lt;/Members&gt;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104</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r w:rsidRPr="007071E5">
              <w:t>104.</w:t>
            </w:r>
            <w:r w:rsidRPr="007071E5">
              <w:tab/>
            </w:r>
            <w:r w:rsidRPr="007071E5">
              <w:rPr>
                <w:b/>
                <w:i/>
              </w:rPr>
              <w:t>konstatuje</w:t>
            </w:r>
            <w:r w:rsidRPr="007071E5">
              <w:t xml:space="preserve">, </w:t>
            </w:r>
            <w:r w:rsidRPr="007071E5">
              <w:rPr>
                <w:b/>
                <w:i/>
              </w:rPr>
              <w:t>že</w:t>
            </w:r>
            <w:r w:rsidR="008B4F97">
              <w:rPr>
                <w:b/>
                <w:i/>
              </w:rPr>
              <w:t xml:space="preserve"> v </w:t>
            </w:r>
            <w:r w:rsidRPr="007071E5">
              <w:rPr>
                <w:b/>
                <w:i/>
              </w:rPr>
              <w:t>současné době vyžadují registraci externích kontaktů</w:t>
            </w:r>
            <w:r w:rsidR="008B4F97">
              <w:rPr>
                <w:b/>
                <w:i/>
              </w:rPr>
              <w:t xml:space="preserve"> v </w:t>
            </w:r>
            <w:r w:rsidRPr="007071E5">
              <w:rPr>
                <w:b/>
                <w:i/>
              </w:rPr>
              <w:t>rejstříku transparentnosti pouze dvě agentury</w:t>
            </w:r>
            <w:r w:rsidRPr="007071E5">
              <w:t xml:space="preserve">, </w:t>
            </w:r>
            <w:r w:rsidRPr="007071E5">
              <w:rPr>
                <w:b/>
                <w:i/>
              </w:rPr>
              <w:t>konkrétně agentury eu-LISA</w:t>
            </w:r>
            <w:r w:rsidR="008B4F97">
              <w:rPr>
                <w:b/>
                <w:i/>
              </w:rPr>
              <w:t xml:space="preserve"> a </w:t>
            </w:r>
            <w:r w:rsidRPr="007071E5">
              <w:rPr>
                <w:b/>
                <w:i/>
              </w:rPr>
              <w:t>Frontex</w:t>
            </w:r>
            <w:r w:rsidRPr="007071E5">
              <w:t>;</w:t>
            </w:r>
          </w:p>
        </w:tc>
        <w:tc>
          <w:tcPr>
            <w:tcW w:w="4876" w:type="dxa"/>
            <w:tcBorders>
              <w:top w:val="nil"/>
              <w:left w:val="nil"/>
              <w:bottom w:val="nil"/>
              <w:right w:val="nil"/>
            </w:tcBorders>
          </w:tcPr>
          <w:p w:rsidR="00244BC5" w:rsidRPr="007071E5" w:rsidRDefault="00244BC5" w:rsidP="002E304A">
            <w:pPr>
              <w:pStyle w:val="Normal6a"/>
            </w:pPr>
            <w:r w:rsidRPr="007071E5">
              <w:t>104.</w:t>
            </w:r>
            <w:r w:rsidRPr="007071E5">
              <w:tab/>
            </w:r>
            <w:r w:rsidRPr="007071E5">
              <w:rPr>
                <w:b/>
                <w:i/>
              </w:rPr>
              <w:t>vybízí všechny agentury</w:t>
            </w:r>
            <w:r w:rsidRPr="007071E5">
              <w:t xml:space="preserve">, </w:t>
            </w:r>
            <w:r w:rsidRPr="007071E5">
              <w:rPr>
                <w:b/>
                <w:i/>
              </w:rPr>
              <w:t>aby následovaly příklad agentury eu-LISA</w:t>
            </w:r>
            <w:r w:rsidR="008B4F97">
              <w:rPr>
                <w:b/>
                <w:i/>
              </w:rPr>
              <w:t xml:space="preserve"> a </w:t>
            </w:r>
            <w:r w:rsidRPr="007071E5">
              <w:rPr>
                <w:b/>
                <w:i/>
              </w:rPr>
              <w:t>agentury Frontex, které jsou jedinými dvěma agenturami</w:t>
            </w:r>
            <w:r w:rsidRPr="007071E5">
              <w:t xml:space="preserve">, </w:t>
            </w:r>
            <w:r w:rsidRPr="007071E5">
              <w:rPr>
                <w:b/>
                <w:i/>
              </w:rPr>
              <w:t>které od třetích stran vyžadují registraci</w:t>
            </w:r>
            <w:r w:rsidR="008B4F97">
              <w:rPr>
                <w:b/>
                <w:i/>
              </w:rPr>
              <w:t xml:space="preserve"> v </w:t>
            </w:r>
            <w:r w:rsidRPr="007071E5">
              <w:rPr>
                <w:b/>
                <w:i/>
              </w:rPr>
              <w:t>rejstříku transparentnosti</w:t>
            </w:r>
            <w:r w:rsidRPr="007071E5">
              <w:t>;</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153</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Gilles Boyer, Olivier Chastel, Vlad Vasile-Voiculescu, Michal Wiezik</w:t>
      </w:r>
      <w:r w:rsidRPr="007071E5">
        <w:rPr>
          <w:rStyle w:val="HideTWBExt"/>
          <w:b w:val="0"/>
        </w:rPr>
        <w:t>&lt;/Members&gt;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104</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r w:rsidRPr="007071E5">
              <w:t>104.</w:t>
            </w:r>
            <w:r w:rsidRPr="007071E5">
              <w:tab/>
              <w:t>konstatuje, že</w:t>
            </w:r>
            <w:r w:rsidR="008B4F97">
              <w:t xml:space="preserve"> v </w:t>
            </w:r>
            <w:r w:rsidRPr="007071E5">
              <w:t>současné době vyžadují registraci externích kontaktů</w:t>
            </w:r>
            <w:r w:rsidR="008B4F97">
              <w:t xml:space="preserve"> v </w:t>
            </w:r>
            <w:r w:rsidRPr="007071E5">
              <w:t>rejstříku transparentnosti pouze dvě agentury, konkrétně agentury eu-LISA</w:t>
            </w:r>
            <w:r w:rsidR="008B4F97">
              <w:t xml:space="preserve"> a </w:t>
            </w:r>
            <w:r w:rsidRPr="007071E5">
              <w:t>Frontex;</w:t>
            </w:r>
          </w:p>
        </w:tc>
        <w:tc>
          <w:tcPr>
            <w:tcW w:w="4876" w:type="dxa"/>
            <w:tcBorders>
              <w:top w:val="nil"/>
              <w:left w:val="nil"/>
              <w:bottom w:val="nil"/>
              <w:right w:val="nil"/>
            </w:tcBorders>
          </w:tcPr>
          <w:p w:rsidR="00244BC5" w:rsidRPr="007071E5" w:rsidRDefault="00244BC5" w:rsidP="002E304A">
            <w:pPr>
              <w:pStyle w:val="Normal6a"/>
            </w:pPr>
            <w:r w:rsidRPr="007071E5">
              <w:t>104.</w:t>
            </w:r>
            <w:r w:rsidRPr="007071E5">
              <w:tab/>
              <w:t>konstatuje, že</w:t>
            </w:r>
            <w:r w:rsidR="008B4F97">
              <w:t xml:space="preserve"> v </w:t>
            </w:r>
            <w:r w:rsidRPr="007071E5">
              <w:t>současné době vyžadují registraci externích kontaktů</w:t>
            </w:r>
            <w:r w:rsidR="008B4F97">
              <w:t xml:space="preserve"> v </w:t>
            </w:r>
            <w:r w:rsidRPr="007071E5">
              <w:t>rejstříku transparentnosti pouze dvě agentury, konkrétně agentury eu-LISA</w:t>
            </w:r>
            <w:r w:rsidR="008B4F97">
              <w:t xml:space="preserve"> a </w:t>
            </w:r>
            <w:r w:rsidRPr="007071E5">
              <w:t xml:space="preserve">Frontex; </w:t>
            </w:r>
            <w:r w:rsidRPr="007071E5">
              <w:rPr>
                <w:b/>
                <w:i/>
              </w:rPr>
              <w:t>vybízí další agentury, aby využily této dobrovolné možnosti využívat rejstřík transparentnosti;</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154</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Jonas Sjöstedt</w:t>
      </w:r>
      <w:r w:rsidRPr="007071E5">
        <w:rPr>
          <w:rStyle w:val="HideTWBExt"/>
          <w:b w:val="0"/>
        </w:rPr>
        <w:t>&lt;/Members&gt;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104</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r w:rsidRPr="007071E5">
              <w:t>104.</w:t>
            </w:r>
            <w:r w:rsidRPr="007071E5">
              <w:tab/>
              <w:t>konstatuje, že</w:t>
            </w:r>
            <w:r w:rsidR="008B4F97">
              <w:t xml:space="preserve"> v </w:t>
            </w:r>
            <w:r w:rsidRPr="007071E5">
              <w:t>současné době vyžadují registraci externích kontaktů</w:t>
            </w:r>
            <w:r w:rsidR="008B4F97">
              <w:t xml:space="preserve"> v </w:t>
            </w:r>
            <w:r w:rsidRPr="007071E5">
              <w:t>rejstříku transparentnosti pouze dvě agentury, konkrétně agentury eu-LISA</w:t>
            </w:r>
            <w:r w:rsidR="008B4F97">
              <w:t xml:space="preserve"> a </w:t>
            </w:r>
            <w:r w:rsidRPr="007071E5">
              <w:t>Frontex;</w:t>
            </w:r>
          </w:p>
        </w:tc>
        <w:tc>
          <w:tcPr>
            <w:tcW w:w="4876" w:type="dxa"/>
            <w:tcBorders>
              <w:top w:val="nil"/>
              <w:left w:val="nil"/>
              <w:bottom w:val="nil"/>
              <w:right w:val="nil"/>
            </w:tcBorders>
          </w:tcPr>
          <w:p w:rsidR="00244BC5" w:rsidRPr="007071E5" w:rsidRDefault="00244BC5" w:rsidP="002E304A">
            <w:pPr>
              <w:pStyle w:val="Normal6a"/>
            </w:pPr>
            <w:r w:rsidRPr="007071E5">
              <w:t>104.</w:t>
            </w:r>
            <w:r w:rsidRPr="007071E5">
              <w:tab/>
            </w:r>
            <w:r w:rsidRPr="007071E5">
              <w:rPr>
                <w:b/>
                <w:i/>
              </w:rPr>
              <w:t>se znepokojením</w:t>
            </w:r>
            <w:r w:rsidRPr="007071E5">
              <w:t xml:space="preserve"> konstatuje, že</w:t>
            </w:r>
            <w:r w:rsidR="008B4F97">
              <w:t xml:space="preserve"> v </w:t>
            </w:r>
            <w:r w:rsidRPr="007071E5">
              <w:t>současné době vyžadují registraci externích kontaktů</w:t>
            </w:r>
            <w:r w:rsidR="008B4F97">
              <w:t xml:space="preserve"> v </w:t>
            </w:r>
            <w:r w:rsidRPr="007071E5">
              <w:t>rejstříku transparentnosti pouze dvě agentury, konkrétně agentury eu-LISA</w:t>
            </w:r>
            <w:r w:rsidR="008B4F97">
              <w:t xml:space="preserve"> a </w:t>
            </w:r>
            <w:r w:rsidRPr="007071E5">
              <w:t>Frontex;</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155</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Tomáš Zdechovský</w:t>
      </w:r>
      <w:r w:rsidRPr="007071E5">
        <w:rPr>
          <w:rStyle w:val="HideTWBExt"/>
          <w:b w:val="0"/>
        </w:rPr>
        <w:t>&lt;/Members&gt;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105</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r w:rsidRPr="007071E5">
              <w:t>105.</w:t>
            </w:r>
            <w:r w:rsidRPr="007071E5">
              <w:tab/>
              <w:t>konstatuje, že agentura eu-LISA se zaměřuje na kybernetickou bezpečnost</w:t>
            </w:r>
            <w:r w:rsidR="008B4F97">
              <w:t xml:space="preserve"> a </w:t>
            </w:r>
            <w:r w:rsidRPr="007071E5">
              <w:t>boj</w:t>
            </w:r>
            <w:r w:rsidR="008B4F97">
              <w:t xml:space="preserve"> s </w:t>
            </w:r>
            <w:r w:rsidRPr="007071E5">
              <w:t>hrozbami</w:t>
            </w:r>
            <w:r w:rsidR="008B4F97">
              <w:t xml:space="preserve"> v </w:t>
            </w:r>
            <w:r w:rsidRPr="007071E5">
              <w:t>kybernetickém prostoru, zejména tím, že zajišťuje nezbytnou přípravu na plnění povinností vyplývajících</w:t>
            </w:r>
            <w:r w:rsidR="008B4F97">
              <w:t xml:space="preserve"> z </w:t>
            </w:r>
            <w:r w:rsidRPr="007071E5">
              <w:t>nových právních předpisů Unie</w:t>
            </w:r>
            <w:r w:rsidR="008B4F97">
              <w:t xml:space="preserve"> v </w:t>
            </w:r>
            <w:r w:rsidRPr="007071E5">
              <w:t>oblasti informační</w:t>
            </w:r>
            <w:r w:rsidR="008B4F97">
              <w:t xml:space="preserve"> a </w:t>
            </w:r>
            <w:r w:rsidRPr="007071E5">
              <w:t>kybernetické bezpečnosti; poukazuje na to, že</w:t>
            </w:r>
            <w:r w:rsidR="008B4F97">
              <w:t xml:space="preserve"> s </w:t>
            </w:r>
            <w:r w:rsidRPr="007071E5">
              <w:t>cílem zajistit včasnou identifikaci kybernetických hrozeb</w:t>
            </w:r>
            <w:r w:rsidR="008B4F97">
              <w:t xml:space="preserve"> a </w:t>
            </w:r>
            <w:r w:rsidRPr="007071E5">
              <w:t>reakci na ně provozuje</w:t>
            </w:r>
            <w:r w:rsidR="008B4F97">
              <w:t xml:space="preserve"> a </w:t>
            </w:r>
            <w:r w:rsidRPr="007071E5">
              <w:t>udržuje agentura eu-LISA platformu ke sledování bezpečnosti, plán opatření pro případ incidentů ohrožujících kybernetickou bezpečnost, manuály pro reakci na tyto incidenty</w:t>
            </w:r>
            <w:r w:rsidR="008B4F97">
              <w:t xml:space="preserve"> a </w:t>
            </w:r>
            <w:r w:rsidRPr="007071E5">
              <w:t>24hodinovou pohotovostní službu; oceňuje úlohu agentury eu-LISA při podpoře cvičení</w:t>
            </w:r>
            <w:r w:rsidR="008B4F97">
              <w:t xml:space="preserve"> v </w:t>
            </w:r>
            <w:r w:rsidRPr="007071E5">
              <w:t>oblasti kybernetické bezpečnosti, která probíhají mezi agenturami ve spolupráci se sítí agentur činných</w:t>
            </w:r>
            <w:r w:rsidR="008B4F97">
              <w:t xml:space="preserve"> v </w:t>
            </w:r>
            <w:r w:rsidRPr="007071E5">
              <w:t>oblasti spravedlnosti</w:t>
            </w:r>
            <w:r w:rsidR="008B4F97">
              <w:t xml:space="preserve"> a </w:t>
            </w:r>
            <w:r w:rsidRPr="007071E5">
              <w:t>vnitřních věcí (JHAAN)</w:t>
            </w:r>
            <w:r w:rsidRPr="007071E5">
              <w:rPr>
                <w:vertAlign w:val="superscript"/>
              </w:rPr>
              <w:t>33</w:t>
            </w:r>
            <w:r w:rsidRPr="007071E5">
              <w:t>;</w:t>
            </w:r>
          </w:p>
        </w:tc>
        <w:tc>
          <w:tcPr>
            <w:tcW w:w="4876" w:type="dxa"/>
            <w:tcBorders>
              <w:top w:val="nil"/>
              <w:left w:val="nil"/>
              <w:bottom w:val="nil"/>
              <w:right w:val="nil"/>
            </w:tcBorders>
          </w:tcPr>
          <w:p w:rsidR="00244BC5" w:rsidRPr="007071E5" w:rsidRDefault="00244BC5" w:rsidP="002E304A">
            <w:pPr>
              <w:pStyle w:val="Normal6a"/>
            </w:pPr>
            <w:r w:rsidRPr="007071E5">
              <w:t>105.</w:t>
            </w:r>
            <w:r w:rsidRPr="007071E5">
              <w:tab/>
              <w:t>konstatuje, že agentura eu-LISA se zaměřuje na kybernetickou bezpečnost</w:t>
            </w:r>
            <w:r w:rsidR="008B4F97">
              <w:t xml:space="preserve"> a </w:t>
            </w:r>
            <w:r w:rsidRPr="007071E5">
              <w:t>boj</w:t>
            </w:r>
            <w:r w:rsidR="008B4F97">
              <w:t xml:space="preserve"> s </w:t>
            </w:r>
            <w:r w:rsidRPr="007071E5">
              <w:t>hrozbami</w:t>
            </w:r>
            <w:r w:rsidR="008B4F97">
              <w:t xml:space="preserve"> v </w:t>
            </w:r>
            <w:r w:rsidRPr="007071E5">
              <w:t>kybernetickém prostoru, zejména tím, že zajišťuje nezbytnou přípravu na plnění povinností vyplývajících</w:t>
            </w:r>
            <w:r w:rsidR="008B4F97">
              <w:t xml:space="preserve"> z </w:t>
            </w:r>
            <w:r w:rsidRPr="007071E5">
              <w:t>nových právních předpisů Unie</w:t>
            </w:r>
            <w:r w:rsidR="008B4F97">
              <w:t xml:space="preserve"> v </w:t>
            </w:r>
            <w:r w:rsidRPr="007071E5">
              <w:t>oblasti informační</w:t>
            </w:r>
            <w:r w:rsidR="008B4F97">
              <w:t xml:space="preserve"> a </w:t>
            </w:r>
            <w:r w:rsidRPr="007071E5">
              <w:t>kybernetické bezpečnosti; poukazuje na to, že</w:t>
            </w:r>
            <w:r w:rsidR="008B4F97">
              <w:t xml:space="preserve"> s </w:t>
            </w:r>
            <w:r w:rsidRPr="007071E5">
              <w:t>cílem zajistit včasnou identifikaci kybernetických hrozeb</w:t>
            </w:r>
            <w:r w:rsidR="008B4F97">
              <w:t xml:space="preserve"> a </w:t>
            </w:r>
            <w:r w:rsidRPr="007071E5">
              <w:t>reakci na ně provozuje</w:t>
            </w:r>
            <w:r w:rsidR="008B4F97">
              <w:t xml:space="preserve"> a </w:t>
            </w:r>
            <w:r w:rsidRPr="007071E5">
              <w:t>udržuje agentura eu-LISA platformu ke sledování bezpečnosti, plán opatření pro případ incidentů ohrožujících kybernetickou bezpečnost, manuály pro reakci na tyto incidenty</w:t>
            </w:r>
            <w:r w:rsidR="008B4F97">
              <w:t xml:space="preserve"> a </w:t>
            </w:r>
            <w:r w:rsidRPr="007071E5">
              <w:t>24hodinovou pohotovostní službu; oceňuje úlohu agentury eu-LISA při podpoře cvičení</w:t>
            </w:r>
            <w:r w:rsidR="008B4F97">
              <w:t xml:space="preserve"> v </w:t>
            </w:r>
            <w:r w:rsidRPr="007071E5">
              <w:t>oblasti kybernetické bezpečnosti, která probíhají mezi agenturami ve spolupráci se sítí agentur činných</w:t>
            </w:r>
            <w:r w:rsidR="008B4F97">
              <w:t xml:space="preserve"> v </w:t>
            </w:r>
            <w:r w:rsidRPr="007071E5">
              <w:t>oblasti spravedlnosti</w:t>
            </w:r>
            <w:r w:rsidR="008B4F97">
              <w:t xml:space="preserve"> a </w:t>
            </w:r>
            <w:r w:rsidRPr="007071E5">
              <w:t>vnitřních věcí (JHAAN)</w:t>
            </w:r>
            <w:r w:rsidRPr="007071E5">
              <w:rPr>
                <w:vertAlign w:val="superscript"/>
              </w:rPr>
              <w:t>33</w:t>
            </w:r>
            <w:r w:rsidRPr="007071E5">
              <w:t xml:space="preserve">; </w:t>
            </w:r>
            <w:r w:rsidRPr="007071E5">
              <w:rPr>
                <w:b/>
                <w:i/>
              </w:rPr>
              <w:t>navrhuje rozvíjet dále spolupráci mezi agenturou eu-LISA</w:t>
            </w:r>
            <w:r w:rsidR="008B4F97">
              <w:rPr>
                <w:b/>
                <w:i/>
              </w:rPr>
              <w:t xml:space="preserve"> a </w:t>
            </w:r>
            <w:r w:rsidRPr="007071E5">
              <w:rPr>
                <w:b/>
                <w:i/>
              </w:rPr>
              <w:t>dalšími agenturami, které by mohly využívat know-how</w:t>
            </w:r>
            <w:r w:rsidR="008B4F97">
              <w:rPr>
                <w:b/>
                <w:i/>
              </w:rPr>
              <w:t xml:space="preserve"> v </w:t>
            </w:r>
            <w:r w:rsidRPr="007071E5">
              <w:rPr>
                <w:b/>
                <w:i/>
              </w:rPr>
              <w:t>oblasti kybernetické bezpečnosti, jako např. agentura EUSPA;</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r w:rsidRPr="007071E5">
              <w:rPr>
                <w:b/>
                <w:i/>
              </w:rPr>
              <w:t>_________________</w:t>
            </w:r>
          </w:p>
        </w:tc>
        <w:tc>
          <w:tcPr>
            <w:tcW w:w="4876" w:type="dxa"/>
            <w:tcBorders>
              <w:top w:val="nil"/>
              <w:left w:val="nil"/>
              <w:bottom w:val="nil"/>
              <w:right w:val="nil"/>
            </w:tcBorders>
          </w:tcPr>
          <w:p w:rsidR="00244BC5" w:rsidRPr="007071E5" w:rsidRDefault="00244BC5" w:rsidP="002E304A">
            <w:pPr>
              <w:pStyle w:val="Normal6a"/>
            </w:pPr>
            <w:r w:rsidRPr="007071E5">
              <w:rPr>
                <w:b/>
                <w:i/>
              </w:rPr>
              <w:t>_________________</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r w:rsidRPr="007071E5">
              <w:rPr>
                <w:vertAlign w:val="superscript"/>
              </w:rPr>
              <w:t>33</w:t>
            </w:r>
            <w:r w:rsidRPr="007071E5">
              <w:t xml:space="preserve"> Síť agentur působících</w:t>
            </w:r>
            <w:r w:rsidR="008B4F97">
              <w:t xml:space="preserve"> v </w:t>
            </w:r>
            <w:r w:rsidRPr="007071E5">
              <w:t>oblasti spravedlnosti</w:t>
            </w:r>
            <w:r w:rsidR="008B4F97">
              <w:t xml:space="preserve"> a </w:t>
            </w:r>
            <w:r w:rsidRPr="007071E5">
              <w:t>vnitřních věcí (SVV) – síť zahrnuje devět agentur: CEPOL, EASO, EIGE, EMCDDA, eu-LISA, Eurojust, FRA</w:t>
            </w:r>
            <w:r w:rsidR="008B4F97">
              <w:t xml:space="preserve"> a </w:t>
            </w:r>
            <w:r w:rsidRPr="007071E5">
              <w:t>Frontex.</w:t>
            </w:r>
          </w:p>
        </w:tc>
        <w:tc>
          <w:tcPr>
            <w:tcW w:w="4876" w:type="dxa"/>
            <w:tcBorders>
              <w:top w:val="nil"/>
              <w:left w:val="nil"/>
              <w:bottom w:val="nil"/>
              <w:right w:val="nil"/>
            </w:tcBorders>
          </w:tcPr>
          <w:p w:rsidR="00244BC5" w:rsidRPr="007071E5" w:rsidRDefault="00244BC5" w:rsidP="002E304A">
            <w:pPr>
              <w:pStyle w:val="Normal6a"/>
            </w:pPr>
            <w:r w:rsidRPr="007071E5">
              <w:rPr>
                <w:vertAlign w:val="superscript"/>
              </w:rPr>
              <w:t>33</w:t>
            </w:r>
            <w:r w:rsidRPr="007071E5">
              <w:t xml:space="preserve"> Síť agentur působících</w:t>
            </w:r>
            <w:r w:rsidR="008B4F97">
              <w:t xml:space="preserve"> v </w:t>
            </w:r>
            <w:r w:rsidRPr="007071E5">
              <w:t>oblasti spravedlnosti</w:t>
            </w:r>
            <w:r w:rsidR="008B4F97">
              <w:t xml:space="preserve"> a </w:t>
            </w:r>
            <w:r w:rsidRPr="007071E5">
              <w:t>vnitřních věcí (SVV) – síť zahrnuje devět agentur: CEPOL, EASO, EIGE, EMCDDA, eu-LISA, Eurojust, FRA</w:t>
            </w:r>
            <w:r w:rsidR="008B4F97">
              <w:t xml:space="preserve"> a </w:t>
            </w:r>
            <w:r w:rsidRPr="007071E5">
              <w:t>Frontex.</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156</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Marit Maij, José Cepeda, Claudiu Manda</w:t>
      </w:r>
      <w:r w:rsidRPr="007071E5">
        <w:rPr>
          <w:rStyle w:val="HideTWBExt"/>
          <w:b w:val="0"/>
        </w:rPr>
        <w:t>&lt;/Members&gt;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105</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r w:rsidRPr="007071E5">
              <w:t>105.</w:t>
            </w:r>
            <w:r w:rsidRPr="007071E5">
              <w:tab/>
              <w:t>konstatuje, že agentura eu-LISA se zaměřuje na kybernetickou bezpečnost</w:t>
            </w:r>
            <w:r w:rsidR="008B4F97">
              <w:t xml:space="preserve"> a </w:t>
            </w:r>
            <w:r w:rsidRPr="007071E5">
              <w:t>boj</w:t>
            </w:r>
            <w:r w:rsidR="008B4F97">
              <w:t xml:space="preserve"> s </w:t>
            </w:r>
            <w:r w:rsidRPr="007071E5">
              <w:t>hrozbami</w:t>
            </w:r>
            <w:r w:rsidR="008B4F97">
              <w:t xml:space="preserve"> v </w:t>
            </w:r>
            <w:r w:rsidRPr="007071E5">
              <w:t>kybernetickém prostoru, zejména tím, že zajišťuje nezbytnou přípravu na plnění povinností vyplývajících</w:t>
            </w:r>
            <w:r w:rsidR="008B4F97">
              <w:t xml:space="preserve"> z </w:t>
            </w:r>
            <w:r w:rsidRPr="007071E5">
              <w:t>nových právních předpisů Unie</w:t>
            </w:r>
            <w:r w:rsidR="008B4F97">
              <w:t xml:space="preserve"> v </w:t>
            </w:r>
            <w:r w:rsidRPr="007071E5">
              <w:t>oblasti informační</w:t>
            </w:r>
            <w:r w:rsidR="008B4F97">
              <w:t xml:space="preserve"> a </w:t>
            </w:r>
            <w:r w:rsidRPr="007071E5">
              <w:t>kybernetické bezpečnosti; poukazuje na to, že</w:t>
            </w:r>
            <w:r w:rsidR="008B4F97">
              <w:t xml:space="preserve"> s </w:t>
            </w:r>
            <w:r w:rsidRPr="007071E5">
              <w:t>cílem zajistit včasnou identifikaci kybernetických hrozeb</w:t>
            </w:r>
            <w:r w:rsidR="008B4F97">
              <w:t xml:space="preserve"> a </w:t>
            </w:r>
            <w:r w:rsidRPr="007071E5">
              <w:t>reakci na ně provozuje</w:t>
            </w:r>
            <w:r w:rsidR="008B4F97">
              <w:t xml:space="preserve"> a </w:t>
            </w:r>
            <w:r w:rsidRPr="007071E5">
              <w:t>udržuje agentura eu-LISA platformu ke sledování bezpečnosti, plán opatření pro případ incidentů ohrožujících kybernetickou bezpečnost, manuály pro reakci na tyto incidenty</w:t>
            </w:r>
            <w:r w:rsidR="008B4F97">
              <w:t xml:space="preserve"> a </w:t>
            </w:r>
            <w:r w:rsidRPr="007071E5">
              <w:t>24hodinovou pohotovostní službu; oceňuje úlohu agentury eu-LISA při podpoře cvičení</w:t>
            </w:r>
            <w:r w:rsidR="008B4F97">
              <w:t xml:space="preserve"> v </w:t>
            </w:r>
            <w:r w:rsidRPr="007071E5">
              <w:t>oblasti kybernetické bezpečnosti, která probíhají mezi agenturami ve spolupráci se sítí agentur činných</w:t>
            </w:r>
            <w:r w:rsidR="008B4F97">
              <w:t xml:space="preserve"> v </w:t>
            </w:r>
            <w:r w:rsidRPr="007071E5">
              <w:t>oblasti spravedlnosti</w:t>
            </w:r>
            <w:r w:rsidR="008B4F97">
              <w:t xml:space="preserve"> a </w:t>
            </w:r>
            <w:r w:rsidRPr="007071E5">
              <w:t>vnitřních věcí (JHAAN)</w:t>
            </w:r>
            <w:r w:rsidRPr="007071E5">
              <w:rPr>
                <w:vertAlign w:val="superscript"/>
              </w:rPr>
              <w:t>33</w:t>
            </w:r>
            <w:r w:rsidRPr="007071E5">
              <w:t>;</w:t>
            </w:r>
          </w:p>
        </w:tc>
        <w:tc>
          <w:tcPr>
            <w:tcW w:w="4876" w:type="dxa"/>
            <w:tcBorders>
              <w:top w:val="nil"/>
              <w:left w:val="nil"/>
              <w:bottom w:val="nil"/>
              <w:right w:val="nil"/>
            </w:tcBorders>
          </w:tcPr>
          <w:p w:rsidR="00244BC5" w:rsidRPr="007071E5" w:rsidRDefault="00244BC5" w:rsidP="002E304A">
            <w:pPr>
              <w:pStyle w:val="Normal6a"/>
            </w:pPr>
            <w:r w:rsidRPr="007071E5">
              <w:t>105.</w:t>
            </w:r>
            <w:r w:rsidRPr="007071E5">
              <w:tab/>
              <w:t>konstatuje, že agentura eu-LISA se zaměřuje na kybernetickou bezpečnost</w:t>
            </w:r>
            <w:r w:rsidR="008B4F97">
              <w:t xml:space="preserve"> a </w:t>
            </w:r>
            <w:r w:rsidRPr="007071E5">
              <w:t>boj</w:t>
            </w:r>
            <w:r w:rsidR="008B4F97">
              <w:t xml:space="preserve"> s </w:t>
            </w:r>
            <w:r w:rsidRPr="007071E5">
              <w:t>hrozbami</w:t>
            </w:r>
            <w:r w:rsidR="008B4F97">
              <w:t xml:space="preserve"> v </w:t>
            </w:r>
            <w:r w:rsidRPr="007071E5">
              <w:t>kybernetickém prostoru, zejména tím, že zajišťuje nezbytnou přípravu na plnění povinností vyplývajících</w:t>
            </w:r>
            <w:r w:rsidR="008B4F97">
              <w:t xml:space="preserve"> z </w:t>
            </w:r>
            <w:r w:rsidRPr="007071E5">
              <w:t>nových právních předpisů Unie</w:t>
            </w:r>
            <w:r w:rsidR="008B4F97">
              <w:t xml:space="preserve"> v </w:t>
            </w:r>
            <w:r w:rsidRPr="007071E5">
              <w:t>oblasti informační</w:t>
            </w:r>
            <w:r w:rsidR="008B4F97">
              <w:t xml:space="preserve"> a </w:t>
            </w:r>
            <w:r w:rsidRPr="007071E5">
              <w:t>kybernetické bezpečnosti; poukazuje na to, že</w:t>
            </w:r>
            <w:r w:rsidR="008B4F97">
              <w:t xml:space="preserve"> s </w:t>
            </w:r>
            <w:r w:rsidRPr="007071E5">
              <w:t>cílem zajistit včasnou identifikaci kybernetických hrozeb</w:t>
            </w:r>
            <w:r w:rsidR="008B4F97">
              <w:t xml:space="preserve"> a </w:t>
            </w:r>
            <w:r w:rsidRPr="007071E5">
              <w:t>reakci na ně provozuje</w:t>
            </w:r>
            <w:r w:rsidR="008B4F97">
              <w:t xml:space="preserve"> a </w:t>
            </w:r>
            <w:r w:rsidRPr="007071E5">
              <w:t>udržuje agentura eu-LISA platformu ke sledování bezpečnosti, plán opatření pro případ incidentů ohrožujících kybernetickou bezpečnost, manuály pro reakci na tyto incidenty</w:t>
            </w:r>
            <w:r w:rsidR="008B4F97">
              <w:t xml:space="preserve"> a </w:t>
            </w:r>
            <w:r w:rsidRPr="007071E5">
              <w:t>24hodinovou pohotovostní službu; oceňuje úlohu agentury eu-LISA při podpoře cvičení</w:t>
            </w:r>
            <w:r w:rsidR="008B4F97">
              <w:t xml:space="preserve"> v </w:t>
            </w:r>
            <w:r w:rsidRPr="007071E5">
              <w:t>oblasti kybernetické bezpečnosti, která probíhají mezi agenturami ve spolupráci se sítí agentur činných</w:t>
            </w:r>
            <w:r w:rsidR="008B4F97">
              <w:t xml:space="preserve"> v </w:t>
            </w:r>
            <w:r w:rsidRPr="007071E5">
              <w:t>oblasti spravedlnosti</w:t>
            </w:r>
            <w:r w:rsidR="008B4F97">
              <w:t xml:space="preserve"> a </w:t>
            </w:r>
            <w:r w:rsidRPr="007071E5">
              <w:t>vnitřních věcí (JHAAN)</w:t>
            </w:r>
            <w:r w:rsidRPr="007071E5">
              <w:rPr>
                <w:vertAlign w:val="superscript"/>
              </w:rPr>
              <w:t>33</w:t>
            </w:r>
            <w:r w:rsidRPr="007071E5">
              <w:t xml:space="preserve">; </w:t>
            </w:r>
            <w:r w:rsidRPr="007071E5">
              <w:rPr>
                <w:b/>
                <w:i/>
              </w:rPr>
              <w:t>zdůrazňuje, že je důležité, aby decentralizované agentury měly plnou schopnost bránit se proti kybernetickým útokům zahraničních aktérů;</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r w:rsidRPr="007071E5">
              <w:rPr>
                <w:b/>
                <w:i/>
              </w:rPr>
              <w:t>_________________</w:t>
            </w:r>
          </w:p>
        </w:tc>
        <w:tc>
          <w:tcPr>
            <w:tcW w:w="4876" w:type="dxa"/>
            <w:tcBorders>
              <w:top w:val="nil"/>
              <w:left w:val="nil"/>
              <w:bottom w:val="nil"/>
              <w:right w:val="nil"/>
            </w:tcBorders>
          </w:tcPr>
          <w:p w:rsidR="00244BC5" w:rsidRPr="007071E5" w:rsidRDefault="00244BC5" w:rsidP="002E304A">
            <w:pPr>
              <w:pStyle w:val="Normal6a"/>
            </w:pPr>
            <w:r w:rsidRPr="007071E5">
              <w:rPr>
                <w:b/>
                <w:i/>
              </w:rPr>
              <w:t>_________________</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r w:rsidRPr="007071E5">
              <w:rPr>
                <w:vertAlign w:val="superscript"/>
              </w:rPr>
              <w:t>33</w:t>
            </w:r>
            <w:r w:rsidRPr="007071E5">
              <w:t xml:space="preserve"> Síť agentur působících</w:t>
            </w:r>
            <w:r w:rsidR="008B4F97">
              <w:t xml:space="preserve"> v </w:t>
            </w:r>
            <w:r w:rsidRPr="007071E5">
              <w:t>oblasti spravedlnosti</w:t>
            </w:r>
            <w:r w:rsidR="008B4F97">
              <w:t xml:space="preserve"> a </w:t>
            </w:r>
            <w:r w:rsidRPr="007071E5">
              <w:t>vnitřních věcí (SVV) – síť zahrnuje devět agentur: CEPOL, EASO, EIGE, EMCDDA, eu-LISA, Eurojust, FRA</w:t>
            </w:r>
            <w:r w:rsidR="008B4F97">
              <w:t xml:space="preserve"> a </w:t>
            </w:r>
            <w:r w:rsidRPr="007071E5">
              <w:t>Frontex.</w:t>
            </w:r>
          </w:p>
        </w:tc>
        <w:tc>
          <w:tcPr>
            <w:tcW w:w="4876" w:type="dxa"/>
            <w:tcBorders>
              <w:top w:val="nil"/>
              <w:left w:val="nil"/>
              <w:bottom w:val="nil"/>
              <w:right w:val="nil"/>
            </w:tcBorders>
          </w:tcPr>
          <w:p w:rsidR="00244BC5" w:rsidRPr="007071E5" w:rsidRDefault="00244BC5" w:rsidP="002E304A">
            <w:pPr>
              <w:pStyle w:val="Normal6a"/>
            </w:pPr>
            <w:r w:rsidRPr="007071E5">
              <w:rPr>
                <w:vertAlign w:val="superscript"/>
              </w:rPr>
              <w:t>33</w:t>
            </w:r>
            <w:r w:rsidRPr="007071E5">
              <w:t xml:space="preserve"> Síť agentur působících</w:t>
            </w:r>
            <w:r w:rsidR="008B4F97">
              <w:t xml:space="preserve"> v </w:t>
            </w:r>
            <w:r w:rsidRPr="007071E5">
              <w:t>oblasti spravedlnosti</w:t>
            </w:r>
            <w:r w:rsidR="008B4F97">
              <w:t xml:space="preserve"> a </w:t>
            </w:r>
            <w:r w:rsidRPr="007071E5">
              <w:t>vnitřních věcí (SVV) – síť zahrnuje devět agentur: CEPOL, EASO, EIGE, EMCDDA, eu-LISA, Eurojust, FRA</w:t>
            </w:r>
            <w:r w:rsidR="008B4F97">
              <w:t xml:space="preserve"> a </w:t>
            </w:r>
            <w:r w:rsidRPr="007071E5">
              <w:t>Frontex.</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157</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Gilles Boyer, Olivier Chastel, Vlad Vasile-Voiculescu, Michal Wiezik</w:t>
      </w:r>
      <w:r w:rsidRPr="007071E5">
        <w:rPr>
          <w:rStyle w:val="HideTWBExt"/>
          <w:b w:val="0"/>
        </w:rPr>
        <w:t>&lt;/Members&gt;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105</w:t>
      </w:r>
      <w:r w:rsidR="008B4F97">
        <w:t xml:space="preserve"> a </w:t>
      </w:r>
      <w:r w:rsidRPr="007071E5">
        <w:t>(nový)</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pPr>
              <w:rPr>
                <w:lang w:val="fr-FR"/>
              </w:rPr>
            </w:pPr>
          </w:p>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p>
        </w:tc>
        <w:tc>
          <w:tcPr>
            <w:tcW w:w="4876" w:type="dxa"/>
            <w:tcBorders>
              <w:top w:val="nil"/>
              <w:left w:val="nil"/>
              <w:bottom w:val="nil"/>
              <w:right w:val="nil"/>
            </w:tcBorders>
          </w:tcPr>
          <w:p w:rsidR="00244BC5" w:rsidRPr="007071E5" w:rsidRDefault="00244BC5" w:rsidP="002E304A">
            <w:pPr>
              <w:pStyle w:val="Normal6a"/>
            </w:pPr>
            <w:r w:rsidRPr="007071E5">
              <w:rPr>
                <w:b/>
                <w:i/>
              </w:rPr>
              <w:t>105a.</w:t>
            </w:r>
            <w:r w:rsidRPr="007071E5">
              <w:tab/>
            </w:r>
            <w:r w:rsidRPr="007071E5">
              <w:rPr>
                <w:b/>
                <w:i/>
              </w:rPr>
              <w:t>upozorňuje na to, že je třeba přijmout veškerá nezbytná bezpečnostní opatření</w:t>
            </w:r>
            <w:r w:rsidR="008B4F97">
              <w:rPr>
                <w:b/>
                <w:i/>
              </w:rPr>
              <w:t xml:space="preserve"> k </w:t>
            </w:r>
            <w:r w:rsidRPr="007071E5">
              <w:rPr>
                <w:b/>
                <w:i/>
              </w:rPr>
              <w:t>zajištění integrity zpracovávaných informací na internetu, trvá na zvýšení odolnosti agentur vůči kybernetickým útokům nebo pokusům</w:t>
            </w:r>
            <w:r w:rsidR="008B4F97">
              <w:rPr>
                <w:b/>
                <w:i/>
              </w:rPr>
              <w:t xml:space="preserve"> o </w:t>
            </w:r>
            <w:r w:rsidRPr="007071E5">
              <w:rPr>
                <w:b/>
                <w:i/>
              </w:rPr>
              <w:t>infiltraci, zejména</w:t>
            </w:r>
            <w:r w:rsidR="008B4F97">
              <w:rPr>
                <w:b/>
                <w:i/>
              </w:rPr>
              <w:t xml:space="preserve"> z </w:t>
            </w:r>
            <w:r w:rsidRPr="007071E5">
              <w:rPr>
                <w:b/>
                <w:i/>
              </w:rPr>
              <w:t>Ruska nebo jakýchkoli jiných třetích zemí; zdůrazňuje, že společné zadávání veřejných zakázek agenturami</w:t>
            </w:r>
            <w:r w:rsidR="008B4F97">
              <w:rPr>
                <w:b/>
                <w:i/>
              </w:rPr>
              <w:t xml:space="preserve"> v </w:t>
            </w:r>
            <w:r w:rsidRPr="007071E5">
              <w:rPr>
                <w:b/>
                <w:i/>
              </w:rPr>
              <w:t>této oblasti by mohlo vést ke snížení finančních nákladů</w:t>
            </w:r>
            <w:r w:rsidR="008B4F97">
              <w:rPr>
                <w:b/>
                <w:i/>
              </w:rPr>
              <w:t xml:space="preserve"> a </w:t>
            </w:r>
            <w:r w:rsidRPr="007071E5">
              <w:rPr>
                <w:b/>
                <w:i/>
              </w:rPr>
              <w:t>ke zlepšení výsledků;</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158</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Marit Maij, Csaba Molnár, José Cepeda, Claudiu Manda</w:t>
      </w:r>
      <w:r w:rsidRPr="007071E5">
        <w:rPr>
          <w:rStyle w:val="HideTWBExt"/>
          <w:b w:val="0"/>
        </w:rPr>
        <w:t>&lt;/Members&gt;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105</w:t>
      </w:r>
      <w:r w:rsidR="008B4F97">
        <w:t xml:space="preserve"> a </w:t>
      </w:r>
      <w:r w:rsidRPr="007071E5">
        <w:t>(nový)</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pPr>
              <w:rPr>
                <w:lang w:val="fr-FR"/>
              </w:rPr>
            </w:pPr>
          </w:p>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p>
        </w:tc>
        <w:tc>
          <w:tcPr>
            <w:tcW w:w="4876" w:type="dxa"/>
            <w:tcBorders>
              <w:top w:val="nil"/>
              <w:left w:val="nil"/>
              <w:bottom w:val="nil"/>
              <w:right w:val="nil"/>
            </w:tcBorders>
          </w:tcPr>
          <w:p w:rsidR="00244BC5" w:rsidRPr="007071E5" w:rsidRDefault="00244BC5" w:rsidP="002E304A">
            <w:pPr>
              <w:pStyle w:val="Normal6a"/>
            </w:pPr>
            <w:r w:rsidRPr="007071E5">
              <w:rPr>
                <w:b/>
                <w:i/>
              </w:rPr>
              <w:t>105a.</w:t>
            </w:r>
            <w:r w:rsidRPr="007071E5">
              <w:tab/>
            </w:r>
            <w:r w:rsidRPr="007071E5">
              <w:rPr>
                <w:b/>
                <w:i/>
              </w:rPr>
              <w:t>bere na vědomí, že všechny agentury mají zavedenou politiku pro whistleblowing; vyzývá všechny agentury, aby zajistily zavedení specifických, zabezpečených</w:t>
            </w:r>
            <w:r w:rsidR="008B4F97">
              <w:rPr>
                <w:b/>
                <w:i/>
              </w:rPr>
              <w:t xml:space="preserve"> a </w:t>
            </w:r>
            <w:r w:rsidRPr="007071E5">
              <w:rPr>
                <w:b/>
                <w:i/>
              </w:rPr>
              <w:t>účinných kanálů pro podávání zpráv</w:t>
            </w:r>
            <w:r w:rsidR="008B4F97">
              <w:rPr>
                <w:b/>
                <w:i/>
              </w:rPr>
              <w:t xml:space="preserve"> v </w:t>
            </w:r>
            <w:r w:rsidRPr="007071E5">
              <w:rPr>
                <w:b/>
                <w:i/>
              </w:rPr>
              <w:t>souladu</w:t>
            </w:r>
            <w:r w:rsidR="008B4F97">
              <w:rPr>
                <w:b/>
                <w:i/>
              </w:rPr>
              <w:t xml:space="preserve"> s </w:t>
            </w:r>
            <w:r w:rsidRPr="007071E5">
              <w:rPr>
                <w:b/>
                <w:i/>
              </w:rPr>
              <w:t>příslušnými požadavky směrnice Evropského parlamentu</w:t>
            </w:r>
            <w:r w:rsidR="008B4F97">
              <w:rPr>
                <w:b/>
                <w:i/>
              </w:rPr>
              <w:t xml:space="preserve"> a </w:t>
            </w:r>
            <w:r w:rsidRPr="007071E5">
              <w:rPr>
                <w:b/>
                <w:i/>
              </w:rPr>
              <w:t>Rady (EU) 2019/1937 ze dne 23. října 2019</w:t>
            </w:r>
            <w:r w:rsidR="008B4F97">
              <w:rPr>
                <w:b/>
                <w:i/>
              </w:rPr>
              <w:t xml:space="preserve"> o </w:t>
            </w:r>
            <w:r w:rsidRPr="007071E5">
              <w:rPr>
                <w:b/>
                <w:i/>
              </w:rPr>
              <w:t>ochraně oznamovatelů;</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159</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Gilles Boyer, Olivier Chastel, Vlad Vasile-Voiculescu, Michal Wiezik</w:t>
      </w:r>
      <w:r w:rsidRPr="007071E5">
        <w:rPr>
          <w:rStyle w:val="HideTWBExt"/>
          <w:b w:val="0"/>
        </w:rPr>
        <w:t>&lt;/Members&gt;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105 b (nový)</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pPr>
              <w:rPr>
                <w:lang w:val="fr-FR"/>
              </w:rPr>
            </w:pPr>
          </w:p>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p>
        </w:tc>
        <w:tc>
          <w:tcPr>
            <w:tcW w:w="4876" w:type="dxa"/>
            <w:tcBorders>
              <w:top w:val="nil"/>
              <w:left w:val="nil"/>
              <w:bottom w:val="nil"/>
              <w:right w:val="nil"/>
            </w:tcBorders>
          </w:tcPr>
          <w:p w:rsidR="00244BC5" w:rsidRPr="007071E5" w:rsidRDefault="00244BC5" w:rsidP="002E304A">
            <w:pPr>
              <w:pStyle w:val="Normal6a"/>
            </w:pPr>
            <w:r w:rsidRPr="007071E5">
              <w:rPr>
                <w:b/>
                <w:i/>
              </w:rPr>
              <w:t>105b.</w:t>
            </w:r>
            <w:r w:rsidRPr="007071E5">
              <w:tab/>
            </w:r>
            <w:r w:rsidRPr="007071E5">
              <w:rPr>
                <w:b/>
                <w:i/>
              </w:rPr>
              <w:t>zasazuje se</w:t>
            </w:r>
            <w:r w:rsidR="008B4F97">
              <w:rPr>
                <w:b/>
                <w:i/>
              </w:rPr>
              <w:t xml:space="preserve"> o </w:t>
            </w:r>
            <w:r w:rsidRPr="007071E5">
              <w:rPr>
                <w:b/>
                <w:i/>
              </w:rPr>
              <w:t>systematické začleňování posouzení rizik souvisejících</w:t>
            </w:r>
            <w:r w:rsidR="008B4F97">
              <w:rPr>
                <w:b/>
                <w:i/>
              </w:rPr>
              <w:t xml:space="preserve"> s </w:t>
            </w:r>
            <w:r w:rsidRPr="007071E5">
              <w:rPr>
                <w:b/>
                <w:i/>
              </w:rPr>
              <w:t>umělou inteligencí do interních auditů agentur, aby bylo zajištěno dodržování etických pokynů</w:t>
            </w:r>
            <w:r w:rsidR="008B4F97">
              <w:rPr>
                <w:b/>
                <w:i/>
              </w:rPr>
              <w:t xml:space="preserve"> a </w:t>
            </w:r>
            <w:r w:rsidRPr="007071E5">
              <w:rPr>
                <w:b/>
                <w:i/>
              </w:rPr>
              <w:t>norem EU</w:t>
            </w:r>
            <w:r w:rsidR="008B4F97">
              <w:rPr>
                <w:b/>
                <w:i/>
              </w:rPr>
              <w:t xml:space="preserve"> v </w:t>
            </w:r>
            <w:r w:rsidRPr="007071E5">
              <w:rPr>
                <w:b/>
                <w:i/>
              </w:rPr>
              <w:t>oblasti kybernetické bezpečnosti; vyzývá</w:t>
            </w:r>
            <w:r w:rsidR="008B4F97">
              <w:rPr>
                <w:b/>
                <w:i/>
              </w:rPr>
              <w:t xml:space="preserve"> k </w:t>
            </w:r>
            <w:r w:rsidRPr="007071E5">
              <w:rPr>
                <w:b/>
                <w:i/>
              </w:rPr>
              <w:t>tomu, aby byl mandát agentury ENISA rozšířen tak, aby zahrnoval zvláštní dohled nad riziky spojenými</w:t>
            </w:r>
            <w:r w:rsidR="008B4F97">
              <w:rPr>
                <w:b/>
                <w:i/>
              </w:rPr>
              <w:t xml:space="preserve"> s </w:t>
            </w:r>
            <w:r w:rsidRPr="007071E5">
              <w:rPr>
                <w:b/>
                <w:i/>
              </w:rPr>
              <w:t>využíváním umělé inteligence</w:t>
            </w:r>
            <w:r w:rsidR="008B4F97">
              <w:rPr>
                <w:b/>
                <w:i/>
              </w:rPr>
              <w:t xml:space="preserve"> v </w:t>
            </w:r>
            <w:r w:rsidRPr="007071E5">
              <w:rPr>
                <w:b/>
                <w:i/>
              </w:rPr>
              <w:t>agenturách EU;</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485FD6" w:rsidRDefault="00244BC5" w:rsidP="00244BC5">
      <w:pPr>
        <w:pStyle w:val="AmNumberTabs"/>
      </w:pPr>
      <w:r w:rsidRPr="00485FD6">
        <w:rPr>
          <w:rStyle w:val="HideTWBExt"/>
          <w:b w:val="0"/>
        </w:rPr>
        <w:t>&lt;Amend&gt;</w:t>
      </w:r>
      <w:r w:rsidRPr="00485FD6">
        <w:t>Pozměňovací návrh</w:t>
      </w:r>
      <w:r w:rsidRPr="00485FD6">
        <w:tab/>
      </w:r>
      <w:r w:rsidRPr="00485FD6">
        <w:tab/>
      </w:r>
      <w:r w:rsidRPr="00485FD6">
        <w:rPr>
          <w:rStyle w:val="HideTWBExt"/>
          <w:b w:val="0"/>
        </w:rPr>
        <w:t>&lt;NumAm&gt;</w:t>
      </w:r>
      <w:r w:rsidRPr="00485FD6">
        <w:t>160</w:t>
      </w:r>
      <w:r w:rsidRPr="00485FD6">
        <w:rPr>
          <w:rStyle w:val="HideTWBExt"/>
          <w:b w:val="0"/>
        </w:rPr>
        <w:t>&lt;/NumAm&gt;</w:t>
      </w:r>
    </w:p>
    <w:p w:rsidR="00244BC5" w:rsidRPr="00485FD6" w:rsidRDefault="00244BC5" w:rsidP="00244BC5">
      <w:pPr>
        <w:pStyle w:val="NormalBold"/>
      </w:pPr>
      <w:r w:rsidRPr="00485FD6">
        <w:rPr>
          <w:rStyle w:val="HideTWBExt"/>
          <w:b w:val="0"/>
        </w:rPr>
        <w:t>&lt;RepeatBlock-By&gt;&lt;Members&gt;</w:t>
      </w:r>
      <w:r w:rsidRPr="00485FD6">
        <w:t>Julien Sanchez, Virginie Joron, Tamás Deutsch</w:t>
      </w:r>
      <w:r w:rsidRPr="00485FD6">
        <w:rPr>
          <w:rStyle w:val="HideTWBExt"/>
          <w:b w:val="0"/>
        </w:rPr>
        <w:t>&lt;/Members&gt;</w:t>
      </w:r>
    </w:p>
    <w:p w:rsidR="00244BC5" w:rsidRPr="00485FD6" w:rsidRDefault="00244BC5" w:rsidP="00244BC5">
      <w:pPr>
        <w:pStyle w:val="NormalBold"/>
      </w:pPr>
      <w:r w:rsidRPr="00485FD6">
        <w:rPr>
          <w:rStyle w:val="HideTWBExt"/>
          <w:b w:val="0"/>
        </w:rPr>
        <w:t>&lt;/RepeatBlock-By&gt;</w:t>
      </w:r>
    </w:p>
    <w:p w:rsidR="00244BC5" w:rsidRPr="00485FD6" w:rsidRDefault="00244BC5" w:rsidP="00244BC5">
      <w:pPr>
        <w:pStyle w:val="NormalBold"/>
      </w:pPr>
      <w:r w:rsidRPr="00485FD6">
        <w:rPr>
          <w:rStyle w:val="HideTWBExt"/>
          <w:b w:val="0"/>
        </w:rPr>
        <w:t>&lt;DocAmend&gt;</w:t>
      </w:r>
      <w:r w:rsidRPr="00485FD6">
        <w:t>Návrh usnesení</w:t>
      </w:r>
      <w:r w:rsidRPr="00485FD6">
        <w:rPr>
          <w:rStyle w:val="HideTWBExt"/>
          <w:b w:val="0"/>
        </w:rPr>
        <w:t>&lt;/DocAmend&gt;</w:t>
      </w:r>
    </w:p>
    <w:p w:rsidR="00244BC5" w:rsidRPr="00485FD6" w:rsidRDefault="00244BC5" w:rsidP="00244BC5">
      <w:pPr>
        <w:pStyle w:val="NormalBold"/>
      </w:pPr>
      <w:r w:rsidRPr="00485FD6">
        <w:rPr>
          <w:rStyle w:val="HideTWBExt"/>
          <w:b w:val="0"/>
        </w:rPr>
        <w:t>&lt;Article&gt;</w:t>
      </w:r>
      <w:r w:rsidRPr="00485FD6">
        <w:t>Dílčí nadpis 11</w:t>
      </w:r>
      <w:r w:rsidRPr="00485FD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485FD6" w:rsidTr="002E304A">
        <w:trPr>
          <w:trHeight w:hRule="exact" w:val="240"/>
          <w:jc w:val="center"/>
        </w:trPr>
        <w:tc>
          <w:tcPr>
            <w:tcW w:w="9752" w:type="dxa"/>
            <w:gridSpan w:val="2"/>
            <w:tcBorders>
              <w:top w:val="nil"/>
              <w:left w:val="nil"/>
              <w:bottom w:val="nil"/>
              <w:right w:val="nil"/>
            </w:tcBorders>
          </w:tcPr>
          <w:p w:rsidR="00244BC5" w:rsidRPr="00485FD6" w:rsidRDefault="00244BC5" w:rsidP="002E304A"/>
        </w:tc>
      </w:tr>
      <w:tr w:rsidR="00244BC5" w:rsidRPr="00485FD6" w:rsidTr="002E304A">
        <w:trPr>
          <w:trHeight w:val="240"/>
          <w:jc w:val="center"/>
        </w:trPr>
        <w:tc>
          <w:tcPr>
            <w:tcW w:w="4876" w:type="dxa"/>
            <w:tcBorders>
              <w:top w:val="nil"/>
              <w:left w:val="nil"/>
              <w:bottom w:val="nil"/>
              <w:right w:val="nil"/>
            </w:tcBorders>
          </w:tcPr>
          <w:p w:rsidR="00244BC5" w:rsidRPr="00485FD6" w:rsidRDefault="00244BC5" w:rsidP="002E304A">
            <w:pPr>
              <w:pStyle w:val="AmColumnHeading"/>
            </w:pPr>
            <w:r w:rsidRPr="00485FD6">
              <w:t>Návrh usnesení</w:t>
            </w:r>
          </w:p>
        </w:tc>
        <w:tc>
          <w:tcPr>
            <w:tcW w:w="4876" w:type="dxa"/>
            <w:tcBorders>
              <w:top w:val="nil"/>
              <w:left w:val="nil"/>
              <w:bottom w:val="nil"/>
              <w:right w:val="nil"/>
            </w:tcBorders>
          </w:tcPr>
          <w:p w:rsidR="00244BC5" w:rsidRPr="00485FD6" w:rsidRDefault="00244BC5" w:rsidP="002E304A">
            <w:pPr>
              <w:pStyle w:val="AmColumnHeading"/>
            </w:pPr>
            <w:r w:rsidRPr="00485FD6">
              <w:t>Pozměňovací návrh</w:t>
            </w:r>
          </w:p>
        </w:tc>
      </w:tr>
      <w:tr w:rsidR="00244BC5" w:rsidRPr="00485FD6" w:rsidTr="002E304A">
        <w:trPr>
          <w:jc w:val="center"/>
        </w:trPr>
        <w:tc>
          <w:tcPr>
            <w:tcW w:w="4876" w:type="dxa"/>
            <w:tcBorders>
              <w:top w:val="nil"/>
              <w:left w:val="nil"/>
              <w:bottom w:val="nil"/>
              <w:right w:val="nil"/>
            </w:tcBorders>
          </w:tcPr>
          <w:p w:rsidR="00244BC5" w:rsidRPr="00485FD6" w:rsidRDefault="00244BC5" w:rsidP="002E304A">
            <w:pPr>
              <w:pStyle w:val="Normal6a"/>
            </w:pPr>
            <w:r w:rsidRPr="00485FD6">
              <w:t>Udržitelnost, dopad na životní prostředí</w:t>
            </w:r>
            <w:r w:rsidR="008B4F97">
              <w:t xml:space="preserve"> a </w:t>
            </w:r>
            <w:r w:rsidRPr="00485FD6">
              <w:t xml:space="preserve">sociální </w:t>
            </w:r>
            <w:r w:rsidRPr="00485FD6">
              <w:rPr>
                <w:b/>
                <w:i/>
              </w:rPr>
              <w:t>začleňování</w:t>
            </w:r>
          </w:p>
        </w:tc>
        <w:tc>
          <w:tcPr>
            <w:tcW w:w="4876" w:type="dxa"/>
            <w:tcBorders>
              <w:top w:val="nil"/>
              <w:left w:val="nil"/>
              <w:bottom w:val="nil"/>
              <w:right w:val="nil"/>
            </w:tcBorders>
          </w:tcPr>
          <w:p w:rsidR="00244BC5" w:rsidRPr="00485FD6" w:rsidRDefault="00244BC5" w:rsidP="002E304A">
            <w:pPr>
              <w:pStyle w:val="Normal6a"/>
            </w:pPr>
            <w:r w:rsidRPr="00485FD6">
              <w:t>Udržitelnost, dopad na životní prostředí</w:t>
            </w:r>
            <w:r w:rsidR="008B4F97">
              <w:t xml:space="preserve"> a </w:t>
            </w:r>
            <w:r w:rsidRPr="00485FD6">
              <w:t xml:space="preserve">sociální </w:t>
            </w:r>
            <w:r w:rsidRPr="00485FD6">
              <w:rPr>
                <w:b/>
                <w:i/>
              </w:rPr>
              <w:t>témata</w:t>
            </w:r>
          </w:p>
        </w:tc>
      </w:tr>
    </w:tbl>
    <w:p w:rsidR="00244BC5" w:rsidRPr="00485FD6" w:rsidRDefault="00244BC5" w:rsidP="00244BC5">
      <w:pPr>
        <w:pStyle w:val="AmOrLang"/>
      </w:pPr>
      <w:r w:rsidRPr="00485FD6">
        <w:t xml:space="preserve">Or. </w:t>
      </w:r>
      <w:r w:rsidRPr="00485FD6">
        <w:rPr>
          <w:rStyle w:val="HideTWBExt"/>
        </w:rPr>
        <w:t>&lt;Original&gt;</w:t>
      </w:r>
      <w:r w:rsidRPr="00485FD6">
        <w:rPr>
          <w:rStyle w:val="HideTWBInt"/>
        </w:rPr>
        <w:t>{FR}</w:t>
      </w:r>
      <w:r w:rsidRPr="00485FD6">
        <w:t>fr</w:t>
      </w:r>
      <w:r w:rsidRPr="00485FD6">
        <w:rPr>
          <w:rStyle w:val="HideTWBExt"/>
        </w:rPr>
        <w:t>&lt;/Original&gt;</w:t>
      </w:r>
    </w:p>
    <w:p w:rsidR="00244BC5" w:rsidRPr="00485FD6" w:rsidRDefault="00244BC5" w:rsidP="00244BC5">
      <w:r w:rsidRPr="00485FD6">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161</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Tomáš Zdechovský</w:t>
      </w:r>
      <w:r w:rsidRPr="007071E5">
        <w:rPr>
          <w:rStyle w:val="HideTWBExt"/>
          <w:b w:val="0"/>
        </w:rPr>
        <w:t>&lt;/Members&gt;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106</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r w:rsidRPr="007071E5">
              <w:t>106.</w:t>
            </w:r>
            <w:r w:rsidRPr="007071E5">
              <w:tab/>
              <w:t>konstatuje, že celkem 11</w:t>
            </w:r>
            <w:r w:rsidRPr="007071E5">
              <w:rPr>
                <w:vertAlign w:val="superscript"/>
              </w:rPr>
              <w:t>34</w:t>
            </w:r>
            <w:r w:rsidR="008B4F97">
              <w:t xml:space="preserve"> z </w:t>
            </w:r>
            <w:r w:rsidRPr="007071E5">
              <w:t>33 agentur EU (33 %) již zavedlo systém EU pro environmentální řízení podniků</w:t>
            </w:r>
            <w:r w:rsidR="008B4F97">
              <w:t xml:space="preserve"> a </w:t>
            </w:r>
            <w:r w:rsidRPr="007071E5">
              <w:t>audit (EMAS);</w:t>
            </w:r>
            <w:r w:rsidR="008B4F97">
              <w:t xml:space="preserve"> s </w:t>
            </w:r>
            <w:r w:rsidRPr="007071E5">
              <w:t>uspokojením bere na vědomí, že několik agentur podniká proaktivní kroky ve snaze získat certifikaci EMAS</w:t>
            </w:r>
            <w:r w:rsidR="008B4F97">
              <w:t xml:space="preserve"> v </w:t>
            </w:r>
            <w:r w:rsidRPr="007071E5">
              <w:t>blízké budoucnosti</w:t>
            </w:r>
            <w:r w:rsidRPr="007071E5">
              <w:rPr>
                <w:vertAlign w:val="superscript"/>
              </w:rPr>
              <w:t>35</w:t>
            </w:r>
            <w:r w:rsidRPr="007071E5">
              <w:t xml:space="preserve">; </w:t>
            </w:r>
            <w:r w:rsidRPr="007071E5">
              <w:rPr>
                <w:b/>
                <w:i/>
              </w:rPr>
              <w:t>vyjadřuje politování nad tím</w:t>
            </w:r>
            <w:r w:rsidRPr="007071E5">
              <w:t>, že některé agentury</w:t>
            </w:r>
            <w:r w:rsidRPr="007071E5">
              <w:rPr>
                <w:vertAlign w:val="superscript"/>
              </w:rPr>
              <w:t>36</w:t>
            </w:r>
            <w:r w:rsidR="008B4F97">
              <w:rPr>
                <w:b/>
                <w:i/>
              </w:rPr>
              <w:t xml:space="preserve"> s </w:t>
            </w:r>
            <w:r w:rsidRPr="007071E5">
              <w:t>větším rozpočtem neoznámily, že by</w:t>
            </w:r>
            <w:r w:rsidR="008B4F97">
              <w:t xml:space="preserve"> v </w:t>
            </w:r>
            <w:r w:rsidRPr="007071E5">
              <w:t>krátkodobém horizontu plánovaly systém EMAS zavést;</w:t>
            </w:r>
          </w:p>
        </w:tc>
        <w:tc>
          <w:tcPr>
            <w:tcW w:w="4876" w:type="dxa"/>
            <w:tcBorders>
              <w:top w:val="nil"/>
              <w:left w:val="nil"/>
              <w:bottom w:val="nil"/>
              <w:right w:val="nil"/>
            </w:tcBorders>
          </w:tcPr>
          <w:p w:rsidR="00244BC5" w:rsidRPr="007071E5" w:rsidRDefault="00244BC5" w:rsidP="002E304A">
            <w:pPr>
              <w:pStyle w:val="Normal6a"/>
            </w:pPr>
            <w:r w:rsidRPr="007071E5">
              <w:t>106.</w:t>
            </w:r>
            <w:r w:rsidRPr="007071E5">
              <w:tab/>
              <w:t>konstatuje, že celkem 11</w:t>
            </w:r>
            <w:r w:rsidRPr="007071E5">
              <w:rPr>
                <w:vertAlign w:val="superscript"/>
              </w:rPr>
              <w:t>34</w:t>
            </w:r>
            <w:r w:rsidR="008B4F97">
              <w:t xml:space="preserve"> z </w:t>
            </w:r>
            <w:r w:rsidRPr="007071E5">
              <w:t>33 agentur EU (33 %) již zavedlo systém EU pro environmentální řízení podniků</w:t>
            </w:r>
            <w:r w:rsidR="008B4F97">
              <w:t xml:space="preserve"> a </w:t>
            </w:r>
            <w:r w:rsidRPr="007071E5">
              <w:t>audit (EMAS);</w:t>
            </w:r>
            <w:r w:rsidR="008B4F97">
              <w:t xml:space="preserve"> s </w:t>
            </w:r>
            <w:r w:rsidRPr="007071E5">
              <w:t>uspokojením bere na vědomí, že několik agentur podniká proaktivní kroky ve snaze získat certifikaci EMAS</w:t>
            </w:r>
            <w:r w:rsidR="008B4F97">
              <w:t xml:space="preserve"> v </w:t>
            </w:r>
            <w:r w:rsidRPr="007071E5">
              <w:t>blízké budoucnosti</w:t>
            </w:r>
            <w:r w:rsidRPr="007071E5">
              <w:rPr>
                <w:vertAlign w:val="superscript"/>
              </w:rPr>
              <w:t>35</w:t>
            </w:r>
            <w:r w:rsidRPr="007071E5">
              <w:t xml:space="preserve">; </w:t>
            </w:r>
            <w:r w:rsidRPr="007071E5">
              <w:rPr>
                <w:b/>
                <w:i/>
              </w:rPr>
              <w:t>konstatuje</w:t>
            </w:r>
            <w:r w:rsidRPr="007071E5">
              <w:t>, že některé agentury</w:t>
            </w:r>
            <w:r w:rsidRPr="007071E5">
              <w:rPr>
                <w:vertAlign w:val="superscript"/>
              </w:rPr>
              <w:t>36</w:t>
            </w:r>
            <w:r w:rsidR="008B4F97">
              <w:t xml:space="preserve"> s </w:t>
            </w:r>
            <w:r w:rsidRPr="007071E5">
              <w:t>větším rozpočtem neoznámily, že by</w:t>
            </w:r>
            <w:r w:rsidR="008B4F97">
              <w:t xml:space="preserve"> v </w:t>
            </w:r>
            <w:r w:rsidRPr="007071E5">
              <w:t xml:space="preserve">krátkodobém horizontu plánovaly systém EMAS zavést; </w:t>
            </w:r>
            <w:r w:rsidRPr="007071E5">
              <w:rPr>
                <w:b/>
                <w:i/>
              </w:rPr>
              <w:t>bere na vědomí, že agentura EASA</w:t>
            </w:r>
            <w:r w:rsidR="008B4F97">
              <w:rPr>
                <w:b/>
                <w:i/>
              </w:rPr>
              <w:t xml:space="preserve"> v </w:t>
            </w:r>
            <w:r w:rsidRPr="007071E5">
              <w:rPr>
                <w:b/>
                <w:i/>
              </w:rPr>
              <w:t>současné době posuzuje nástroje pro systematické</w:t>
            </w:r>
            <w:r w:rsidR="008B4F97">
              <w:rPr>
                <w:b/>
                <w:i/>
              </w:rPr>
              <w:t xml:space="preserve"> a </w:t>
            </w:r>
            <w:r w:rsidRPr="007071E5">
              <w:rPr>
                <w:b/>
                <w:i/>
              </w:rPr>
              <w:t>soustavné zlepšování environmentální výkonnosti, včetně systému EMAS,</w:t>
            </w:r>
            <w:r w:rsidR="008B4F97">
              <w:rPr>
                <w:b/>
                <w:i/>
              </w:rPr>
              <w:t xml:space="preserve"> a v </w:t>
            </w:r>
            <w:r w:rsidRPr="007071E5">
              <w:rPr>
                <w:b/>
                <w:i/>
              </w:rPr>
              <w:t>průběhu tohoto roku poskytne orgánu příslušnému</w:t>
            </w:r>
            <w:r w:rsidR="008B4F97">
              <w:rPr>
                <w:b/>
                <w:i/>
              </w:rPr>
              <w:t xml:space="preserve"> k </w:t>
            </w:r>
            <w:r w:rsidRPr="007071E5">
              <w:rPr>
                <w:b/>
                <w:i/>
              </w:rPr>
              <w:t>udělení absolutoria aktuální informace;</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r w:rsidRPr="007071E5">
              <w:rPr>
                <w:b/>
                <w:i/>
              </w:rPr>
              <w:t>_________________</w:t>
            </w:r>
          </w:p>
        </w:tc>
        <w:tc>
          <w:tcPr>
            <w:tcW w:w="4876" w:type="dxa"/>
            <w:tcBorders>
              <w:top w:val="nil"/>
              <w:left w:val="nil"/>
              <w:bottom w:val="nil"/>
              <w:right w:val="nil"/>
            </w:tcBorders>
          </w:tcPr>
          <w:p w:rsidR="00244BC5" w:rsidRPr="007071E5" w:rsidRDefault="00244BC5" w:rsidP="002E304A">
            <w:pPr>
              <w:pStyle w:val="Normal6a"/>
            </w:pPr>
            <w:r w:rsidRPr="007071E5">
              <w:rPr>
                <w:b/>
                <w:i/>
              </w:rPr>
              <w:t>_________________</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r w:rsidRPr="007071E5">
              <w:rPr>
                <w:vertAlign w:val="superscript"/>
              </w:rPr>
              <w:t>34</w:t>
            </w:r>
            <w:r w:rsidRPr="007071E5">
              <w:t xml:space="preserve"> EBA, ECDC, ECHA, EEA, EFSA, EOIPA, EMSA, Europol, Eurofound, ETF</w:t>
            </w:r>
            <w:r w:rsidR="008B4F97">
              <w:t xml:space="preserve"> a </w:t>
            </w:r>
            <w:r w:rsidRPr="007071E5">
              <w:t>ESMA.</w:t>
            </w:r>
          </w:p>
        </w:tc>
        <w:tc>
          <w:tcPr>
            <w:tcW w:w="4876" w:type="dxa"/>
            <w:tcBorders>
              <w:top w:val="nil"/>
              <w:left w:val="nil"/>
              <w:bottom w:val="nil"/>
              <w:right w:val="nil"/>
            </w:tcBorders>
          </w:tcPr>
          <w:p w:rsidR="00244BC5" w:rsidRPr="007071E5" w:rsidRDefault="00244BC5" w:rsidP="002E304A">
            <w:pPr>
              <w:pStyle w:val="Normal6a"/>
            </w:pPr>
            <w:r w:rsidRPr="007071E5">
              <w:rPr>
                <w:vertAlign w:val="superscript"/>
              </w:rPr>
              <w:t>34</w:t>
            </w:r>
            <w:r w:rsidRPr="007071E5">
              <w:t xml:space="preserve"> EBA, ECDC, ECHA, EEA, EFSA, EOIPA, EMSA, Europol, Eurofound, ETF</w:t>
            </w:r>
            <w:r w:rsidR="008B4F97">
              <w:t xml:space="preserve"> a </w:t>
            </w:r>
            <w:r w:rsidRPr="007071E5">
              <w:t>ESMA.</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r w:rsidRPr="007071E5">
              <w:rPr>
                <w:vertAlign w:val="superscript"/>
              </w:rPr>
              <w:t>35</w:t>
            </w:r>
            <w:r w:rsidRPr="007071E5">
              <w:t xml:space="preserve"> BEREC, Cedefop, eu-LISA, EUSPA</w:t>
            </w:r>
            <w:r w:rsidR="008B4F97">
              <w:t xml:space="preserve"> a </w:t>
            </w:r>
            <w:r w:rsidRPr="007071E5">
              <w:t>EMA.</w:t>
            </w:r>
          </w:p>
        </w:tc>
        <w:tc>
          <w:tcPr>
            <w:tcW w:w="4876" w:type="dxa"/>
            <w:tcBorders>
              <w:top w:val="nil"/>
              <w:left w:val="nil"/>
              <w:bottom w:val="nil"/>
              <w:right w:val="nil"/>
            </w:tcBorders>
          </w:tcPr>
          <w:p w:rsidR="00244BC5" w:rsidRPr="007071E5" w:rsidRDefault="00244BC5" w:rsidP="002E304A">
            <w:pPr>
              <w:pStyle w:val="Normal6a"/>
            </w:pPr>
            <w:r w:rsidRPr="007071E5">
              <w:rPr>
                <w:vertAlign w:val="superscript"/>
              </w:rPr>
              <w:t>35</w:t>
            </w:r>
            <w:r w:rsidRPr="007071E5">
              <w:t xml:space="preserve"> BEREC, Cedefop, eu-LISA, EUSPA</w:t>
            </w:r>
            <w:r w:rsidR="008B4F97">
              <w:t xml:space="preserve"> a </w:t>
            </w:r>
            <w:r w:rsidRPr="007071E5">
              <w:t>EMA.</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r w:rsidRPr="007071E5">
              <w:rPr>
                <w:vertAlign w:val="superscript"/>
              </w:rPr>
              <w:t>36</w:t>
            </w:r>
            <w:r w:rsidRPr="007071E5">
              <w:t xml:space="preserve"> EIT, Frontex, EUAA</w:t>
            </w:r>
            <w:r w:rsidR="008B4F97">
              <w:t xml:space="preserve"> a </w:t>
            </w:r>
            <w:r w:rsidRPr="007071E5">
              <w:t>EASA.</w:t>
            </w:r>
          </w:p>
        </w:tc>
        <w:tc>
          <w:tcPr>
            <w:tcW w:w="4876" w:type="dxa"/>
            <w:tcBorders>
              <w:top w:val="nil"/>
              <w:left w:val="nil"/>
              <w:bottom w:val="nil"/>
              <w:right w:val="nil"/>
            </w:tcBorders>
          </w:tcPr>
          <w:p w:rsidR="00244BC5" w:rsidRPr="007071E5" w:rsidRDefault="00244BC5" w:rsidP="002E304A">
            <w:pPr>
              <w:pStyle w:val="Normal6a"/>
            </w:pPr>
            <w:r w:rsidRPr="007071E5">
              <w:rPr>
                <w:vertAlign w:val="superscript"/>
              </w:rPr>
              <w:t>36</w:t>
            </w:r>
            <w:r w:rsidRPr="007071E5">
              <w:t xml:space="preserve"> EIT, Frontex, EUAA</w:t>
            </w:r>
            <w:r w:rsidR="008B4F97">
              <w:t xml:space="preserve"> a </w:t>
            </w:r>
            <w:r w:rsidRPr="007071E5">
              <w:t>EASA.</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162</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Erik Marquardt</w:t>
      </w:r>
      <w:r w:rsidRPr="007071E5">
        <w:rPr>
          <w:rStyle w:val="HideTWBExt"/>
          <w:b w:val="0"/>
        </w:rPr>
        <w:t>&lt;/Members&gt;</w:t>
      </w:r>
    </w:p>
    <w:p w:rsidR="00244BC5" w:rsidRPr="007071E5" w:rsidRDefault="00244BC5" w:rsidP="00244BC5">
      <w:r w:rsidRPr="007071E5">
        <w:rPr>
          <w:rStyle w:val="HideTWBExt"/>
        </w:rPr>
        <w:t>&lt;AuNomDe&gt;</w:t>
      </w:r>
      <w:r w:rsidRPr="007071E5">
        <w:rPr>
          <w:rStyle w:val="HideTWBInt"/>
        </w:rPr>
        <w:t>{Greens/EFA}</w:t>
      </w:r>
      <w:r w:rsidRPr="007071E5">
        <w:t>za skupinu Verts/ALE</w:t>
      </w:r>
      <w:r w:rsidRPr="007071E5">
        <w:rPr>
          <w:rStyle w:val="HideTWBExt"/>
        </w:rPr>
        <w:t>&lt;/AuNomDe&gt;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106</w:t>
      </w:r>
      <w:r w:rsidR="008B4F97">
        <w:t xml:space="preserve"> a </w:t>
      </w:r>
      <w:r w:rsidRPr="007071E5">
        <w:t>(nový)</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pPr>
              <w:rPr>
                <w:lang w:val="fr-FR"/>
              </w:rPr>
            </w:pPr>
          </w:p>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p>
        </w:tc>
        <w:tc>
          <w:tcPr>
            <w:tcW w:w="4876" w:type="dxa"/>
            <w:tcBorders>
              <w:top w:val="nil"/>
              <w:left w:val="nil"/>
              <w:bottom w:val="nil"/>
              <w:right w:val="nil"/>
            </w:tcBorders>
          </w:tcPr>
          <w:p w:rsidR="00244BC5" w:rsidRPr="007071E5" w:rsidRDefault="00244BC5" w:rsidP="002E304A">
            <w:pPr>
              <w:pStyle w:val="Normal6a"/>
            </w:pPr>
            <w:r w:rsidRPr="007071E5">
              <w:rPr>
                <w:b/>
                <w:i/>
              </w:rPr>
              <w:t>106a.</w:t>
            </w:r>
            <w:r w:rsidRPr="007071E5">
              <w:tab/>
            </w:r>
            <w:r w:rsidRPr="007071E5">
              <w:rPr>
                <w:b/>
                <w:i/>
              </w:rPr>
              <w:t>vyzývá všechny agentury, aby do svých operačních strategií začlenily opatření</w:t>
            </w:r>
            <w:r w:rsidR="008B4F97">
              <w:rPr>
                <w:b/>
                <w:i/>
              </w:rPr>
              <w:t xml:space="preserve"> v </w:t>
            </w:r>
            <w:r w:rsidRPr="007071E5">
              <w:rPr>
                <w:b/>
                <w:i/>
              </w:rPr>
              <w:t>oblasti udržitelnosti</w:t>
            </w:r>
            <w:r w:rsidR="008B4F97">
              <w:rPr>
                <w:b/>
                <w:i/>
              </w:rPr>
              <w:t xml:space="preserve"> a </w:t>
            </w:r>
            <w:r w:rsidRPr="007071E5">
              <w:rPr>
                <w:b/>
                <w:i/>
              </w:rPr>
              <w:t>energetické účinnosti</w:t>
            </w:r>
            <w:r w:rsidR="008B4F97">
              <w:rPr>
                <w:b/>
                <w:i/>
              </w:rPr>
              <w:t xml:space="preserve"> v </w:t>
            </w:r>
            <w:r w:rsidRPr="007071E5">
              <w:rPr>
                <w:b/>
                <w:i/>
              </w:rPr>
              <w:t>souladu se Zelenou dohodou pro Evropu; naléhavě vyzývá agentury, aby snížily svou uhlíkovou stopu prováděním politik zelených veřejných zakázek, upřednostňováním obnovitelných zdrojů energie</w:t>
            </w:r>
            <w:r w:rsidR="008B4F97">
              <w:rPr>
                <w:b/>
                <w:i/>
              </w:rPr>
              <w:t xml:space="preserve"> a </w:t>
            </w:r>
            <w:r w:rsidRPr="007071E5">
              <w:rPr>
                <w:b/>
                <w:i/>
              </w:rPr>
              <w:t>podporou možností udržitelné mobility zaměstnanců; požaduje, aby každá agentura každoročně předkládala zprávu</w:t>
            </w:r>
            <w:r w:rsidR="008B4F97">
              <w:rPr>
                <w:b/>
                <w:i/>
              </w:rPr>
              <w:t xml:space="preserve"> o </w:t>
            </w:r>
            <w:r w:rsidRPr="007071E5">
              <w:rPr>
                <w:b/>
                <w:i/>
              </w:rPr>
              <w:t>dopadu na životní prostředí, která by obsahovala jasné ukazatele spotřeby energie, snižování odpadu</w:t>
            </w:r>
            <w:r w:rsidR="008B4F97">
              <w:rPr>
                <w:b/>
                <w:i/>
              </w:rPr>
              <w:t xml:space="preserve"> a </w:t>
            </w:r>
            <w:r w:rsidRPr="007071E5">
              <w:rPr>
                <w:b/>
                <w:i/>
              </w:rPr>
              <w:t>emisí skleníkových plynů;</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163</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Marit Maij, Csaba Molnár, José Cepeda, Claudiu Manda</w:t>
      </w:r>
      <w:r w:rsidRPr="007071E5">
        <w:rPr>
          <w:rStyle w:val="HideTWBExt"/>
          <w:b w:val="0"/>
        </w:rPr>
        <w:t>&lt;/Members&gt;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107</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r w:rsidRPr="007071E5">
              <w:t>107.</w:t>
            </w:r>
            <w:r w:rsidRPr="007071E5">
              <w:tab/>
              <w:t>připomíná, že (horizontální) zpráva</w:t>
            </w:r>
            <w:r w:rsidR="008B4F97">
              <w:t xml:space="preserve"> o </w:t>
            </w:r>
            <w:r w:rsidRPr="007071E5">
              <w:t>udělení absolutoria za rok 2022 poukázala na to, že 14 agentur stále nemá zavedeny podnikové plány udržitelnosti; konstatuje, že zpráva Účetního dvora za rozpočtový rok 2023 neposkytla</w:t>
            </w:r>
            <w:r w:rsidR="008B4F97">
              <w:t xml:space="preserve"> v </w:t>
            </w:r>
            <w:r w:rsidRPr="007071E5">
              <w:t>této věci aktualizované údaje; opakuje, že je důležité, aby podnikové plány udržitelnosti měly zavedeny všechny agentury;</w:t>
            </w:r>
          </w:p>
        </w:tc>
        <w:tc>
          <w:tcPr>
            <w:tcW w:w="4876" w:type="dxa"/>
            <w:tcBorders>
              <w:top w:val="nil"/>
              <w:left w:val="nil"/>
              <w:bottom w:val="nil"/>
              <w:right w:val="nil"/>
            </w:tcBorders>
          </w:tcPr>
          <w:p w:rsidR="00244BC5" w:rsidRPr="007071E5" w:rsidRDefault="00244BC5" w:rsidP="002E304A">
            <w:pPr>
              <w:pStyle w:val="Normal6a"/>
            </w:pPr>
            <w:r w:rsidRPr="007071E5">
              <w:t>107.</w:t>
            </w:r>
            <w:r w:rsidRPr="007071E5">
              <w:tab/>
              <w:t>připomíná, že (horizontální) zpráva</w:t>
            </w:r>
            <w:r w:rsidR="008B4F97">
              <w:t xml:space="preserve"> o </w:t>
            </w:r>
            <w:r w:rsidRPr="007071E5">
              <w:t>udělení absolutoria za rok 2022 poukázala na to, že 14 agentur stále nemá zavedeny podnikové plány udržitelnosti; konstatuje, že zpráva Účetního dvora za rozpočtový rok 2023 neposkytla</w:t>
            </w:r>
            <w:r w:rsidR="008B4F97">
              <w:t xml:space="preserve"> v </w:t>
            </w:r>
            <w:r w:rsidRPr="007071E5">
              <w:t xml:space="preserve">této věci aktualizované údaje; opakuje, že je důležité, aby podnikové plány udržitelnosti měly zavedeny všechny agentury; </w:t>
            </w:r>
            <w:r w:rsidRPr="007071E5">
              <w:rPr>
                <w:b/>
                <w:i/>
              </w:rPr>
              <w:t>naléhavě vyzývá agentury, aby Komisi informovaly</w:t>
            </w:r>
            <w:r w:rsidR="008B4F97">
              <w:rPr>
                <w:b/>
                <w:i/>
              </w:rPr>
              <w:t xml:space="preserve"> o </w:t>
            </w:r>
            <w:r w:rsidRPr="007071E5">
              <w:rPr>
                <w:b/>
                <w:i/>
              </w:rPr>
              <w:t>energetické náročnosti svých budov;</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164</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Marit Maij, Csaba Molnár, Claudiu Manda</w:t>
      </w:r>
      <w:r w:rsidRPr="007071E5">
        <w:rPr>
          <w:rStyle w:val="HideTWBExt"/>
          <w:b w:val="0"/>
        </w:rPr>
        <w:t>&lt;/Members&gt;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109</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r w:rsidRPr="007071E5">
              <w:t>109.</w:t>
            </w:r>
            <w:r w:rsidRPr="007071E5">
              <w:tab/>
              <w:t>konstatuje, že</w:t>
            </w:r>
            <w:r w:rsidR="008B4F97">
              <w:t xml:space="preserve"> v </w:t>
            </w:r>
            <w:r w:rsidRPr="007071E5">
              <w:t>rozpočtovém roce 2023 prokazovaly agentury stále větší odhodlání plnit cíle</w:t>
            </w:r>
            <w:r w:rsidR="008B4F97">
              <w:t xml:space="preserve"> v </w:t>
            </w:r>
            <w:r w:rsidRPr="007071E5">
              <w:t>oblasti životního prostředí</w:t>
            </w:r>
            <w:r w:rsidR="008B4F97">
              <w:t xml:space="preserve"> a </w:t>
            </w:r>
            <w:r w:rsidRPr="007071E5">
              <w:t>udržitelnosti; konstatuje, že Evropská agentura pro životní prostředí (EEA) hrála klíčovou úlohu při monitorování změny klimatu</w:t>
            </w:r>
            <w:r w:rsidR="008B4F97">
              <w:t xml:space="preserve"> a </w:t>
            </w:r>
            <w:r w:rsidRPr="007071E5">
              <w:t>environmentální výkonnosti</w:t>
            </w:r>
            <w:r w:rsidR="008B4F97">
              <w:t xml:space="preserve"> v </w:t>
            </w:r>
            <w:r w:rsidRPr="007071E5">
              <w:t>celé Unii</w:t>
            </w:r>
            <w:r w:rsidR="008B4F97">
              <w:t xml:space="preserve"> a </w:t>
            </w:r>
            <w:r w:rsidRPr="007071E5">
              <w:t>při podávání zpráv</w:t>
            </w:r>
            <w:r w:rsidR="008B4F97">
              <w:t xml:space="preserve"> o </w:t>
            </w:r>
            <w:r w:rsidRPr="007071E5">
              <w:t>nich; konstatuje, že agentury, jako je CINEA</w:t>
            </w:r>
            <w:r w:rsidR="008B4F97">
              <w:t xml:space="preserve"> a </w:t>
            </w:r>
            <w:r w:rsidRPr="007071E5">
              <w:rPr>
                <w:b/>
                <w:i/>
              </w:rPr>
              <w:t>EEA</w:t>
            </w:r>
            <w:r w:rsidRPr="007071E5">
              <w:t>, stojí</w:t>
            </w:r>
            <w:r w:rsidR="008B4F97">
              <w:t xml:space="preserve"> v </w:t>
            </w:r>
            <w:r w:rsidRPr="007071E5">
              <w:t>čele provádění programů souvisejících</w:t>
            </w:r>
            <w:r w:rsidR="008B4F97">
              <w:t xml:space="preserve"> s </w:t>
            </w:r>
            <w:r w:rsidRPr="007071E5">
              <w:t>udržitelností</w:t>
            </w:r>
            <w:r w:rsidR="008B4F97">
              <w:t xml:space="preserve"> a </w:t>
            </w:r>
            <w:r w:rsidRPr="007071E5">
              <w:t>přispívají</w:t>
            </w:r>
            <w:r w:rsidR="008B4F97">
              <w:t xml:space="preserve"> k </w:t>
            </w:r>
            <w:r w:rsidRPr="007071E5">
              <w:t xml:space="preserve">celounijním iniciativám zaměřeným na snižování </w:t>
            </w:r>
            <w:r w:rsidRPr="007071E5">
              <w:rPr>
                <w:b/>
                <w:i/>
              </w:rPr>
              <w:t>uhlíkové stopy</w:t>
            </w:r>
            <w:r w:rsidR="008B4F97">
              <w:rPr>
                <w:b/>
                <w:i/>
              </w:rPr>
              <w:t xml:space="preserve"> a </w:t>
            </w:r>
            <w:r w:rsidRPr="007071E5">
              <w:t>podporu energie</w:t>
            </w:r>
            <w:r w:rsidR="008B4F97">
              <w:t xml:space="preserve"> z </w:t>
            </w:r>
            <w:r w:rsidRPr="007071E5">
              <w:t>obnovitelných zdrojů;</w:t>
            </w:r>
          </w:p>
        </w:tc>
        <w:tc>
          <w:tcPr>
            <w:tcW w:w="4876" w:type="dxa"/>
            <w:tcBorders>
              <w:top w:val="nil"/>
              <w:left w:val="nil"/>
              <w:bottom w:val="nil"/>
              <w:right w:val="nil"/>
            </w:tcBorders>
          </w:tcPr>
          <w:p w:rsidR="00244BC5" w:rsidRPr="007071E5" w:rsidRDefault="00244BC5" w:rsidP="002E304A">
            <w:pPr>
              <w:pStyle w:val="Normal6a"/>
            </w:pPr>
            <w:r w:rsidRPr="007071E5">
              <w:t>109.</w:t>
            </w:r>
            <w:r w:rsidRPr="007071E5">
              <w:tab/>
              <w:t>konstatuje, že</w:t>
            </w:r>
            <w:r w:rsidR="008B4F97">
              <w:t xml:space="preserve"> v </w:t>
            </w:r>
            <w:r w:rsidRPr="007071E5">
              <w:t>rozpočtovém roce 2023 prokazovaly agentury stále větší odhodlání plnit cíle</w:t>
            </w:r>
            <w:r w:rsidR="008B4F97">
              <w:t xml:space="preserve"> v </w:t>
            </w:r>
            <w:r w:rsidRPr="007071E5">
              <w:t>oblasti životního prostředí</w:t>
            </w:r>
            <w:r w:rsidR="008B4F97">
              <w:t xml:space="preserve"> a </w:t>
            </w:r>
            <w:r w:rsidRPr="007071E5">
              <w:t>udržitelnosti; konstatuje, že Evropská agentura pro životní prostředí (EEA) hrála klíčovou úlohu při monitorování změny klimatu</w:t>
            </w:r>
            <w:r w:rsidR="008B4F97">
              <w:t xml:space="preserve"> a </w:t>
            </w:r>
            <w:r w:rsidRPr="007071E5">
              <w:t>environmentální výkonnosti</w:t>
            </w:r>
            <w:r w:rsidR="008B4F97">
              <w:t xml:space="preserve"> v </w:t>
            </w:r>
            <w:r w:rsidRPr="007071E5">
              <w:t>celé Unii</w:t>
            </w:r>
            <w:r w:rsidR="008B4F97">
              <w:t xml:space="preserve"> a </w:t>
            </w:r>
            <w:r w:rsidRPr="007071E5">
              <w:t>při podávání zpráv</w:t>
            </w:r>
            <w:r w:rsidR="008B4F97">
              <w:t xml:space="preserve"> o </w:t>
            </w:r>
            <w:r w:rsidRPr="007071E5">
              <w:t>nich; konstatuje, že agentury, jako je CINEA</w:t>
            </w:r>
            <w:r w:rsidRPr="007071E5">
              <w:rPr>
                <w:b/>
                <w:i/>
              </w:rPr>
              <w:t>, EEA</w:t>
            </w:r>
            <w:r w:rsidR="008B4F97">
              <w:t xml:space="preserve"> a </w:t>
            </w:r>
            <w:r w:rsidRPr="007071E5">
              <w:rPr>
                <w:b/>
                <w:i/>
              </w:rPr>
              <w:t>ECHA</w:t>
            </w:r>
            <w:r w:rsidRPr="007071E5">
              <w:t>, stojí</w:t>
            </w:r>
            <w:r w:rsidR="008B4F97">
              <w:t xml:space="preserve"> v </w:t>
            </w:r>
            <w:r w:rsidRPr="007071E5">
              <w:t>čele provádění programů souvisejících</w:t>
            </w:r>
            <w:r w:rsidR="008B4F97">
              <w:t xml:space="preserve"> s </w:t>
            </w:r>
            <w:r w:rsidRPr="007071E5">
              <w:t>udržitelností</w:t>
            </w:r>
            <w:r w:rsidR="008B4F97">
              <w:t xml:space="preserve"> a </w:t>
            </w:r>
            <w:r w:rsidRPr="007071E5">
              <w:t>přispívají</w:t>
            </w:r>
            <w:r w:rsidR="008B4F97">
              <w:t xml:space="preserve"> k </w:t>
            </w:r>
            <w:r w:rsidRPr="007071E5">
              <w:t xml:space="preserve">celounijním iniciativám zaměřeným na snižování </w:t>
            </w:r>
            <w:r w:rsidRPr="007071E5">
              <w:rPr>
                <w:b/>
                <w:i/>
              </w:rPr>
              <w:t xml:space="preserve">emisí skleníkových plynů, </w:t>
            </w:r>
            <w:r w:rsidRPr="007071E5">
              <w:t>podporu energie</w:t>
            </w:r>
            <w:r w:rsidR="008B4F97">
              <w:t xml:space="preserve"> z </w:t>
            </w:r>
            <w:r w:rsidRPr="007071E5">
              <w:t>obnovitelných zdrojů</w:t>
            </w:r>
            <w:r w:rsidR="008B4F97">
              <w:rPr>
                <w:b/>
                <w:i/>
              </w:rPr>
              <w:t xml:space="preserve"> a </w:t>
            </w:r>
            <w:r w:rsidRPr="007071E5">
              <w:rPr>
                <w:b/>
                <w:i/>
              </w:rPr>
              <w:t>ochranu lidského zdraví</w:t>
            </w:r>
            <w:r w:rsidR="008B4F97">
              <w:rPr>
                <w:b/>
                <w:i/>
              </w:rPr>
              <w:t xml:space="preserve"> a </w:t>
            </w:r>
            <w:r w:rsidRPr="007071E5">
              <w:rPr>
                <w:b/>
                <w:i/>
              </w:rPr>
              <w:t>životního prostředí;</w:t>
            </w:r>
            <w:r w:rsidRPr="007071E5">
              <w:t xml:space="preserve"> </w:t>
            </w:r>
            <w:r w:rsidRPr="007071E5">
              <w:rPr>
                <w:b/>
                <w:i/>
              </w:rPr>
              <w:t>vyzývá Evropskou agenturu pro chemické látky, aby</w:t>
            </w:r>
            <w:r w:rsidR="008B4F97">
              <w:rPr>
                <w:b/>
                <w:i/>
              </w:rPr>
              <w:t xml:space="preserve"> s </w:t>
            </w:r>
            <w:r w:rsidRPr="007071E5">
              <w:rPr>
                <w:b/>
                <w:i/>
              </w:rPr>
              <w:t>ohledem na vědeckou excelenci vykonávala svou činnost</w:t>
            </w:r>
            <w:r w:rsidR="008B4F97">
              <w:rPr>
                <w:b/>
                <w:i/>
              </w:rPr>
              <w:t xml:space="preserve"> v </w:t>
            </w:r>
            <w:r w:rsidRPr="007071E5">
              <w:rPr>
                <w:b/>
                <w:i/>
              </w:rPr>
              <w:t>souladu se zásadou předběžné opatrnosti, která poukazuje na nařízení REACH (nařízení (ES) č. 1907/2006)</w:t>
            </w:r>
            <w:r w:rsidR="008B4F97">
              <w:rPr>
                <w:b/>
                <w:i/>
              </w:rPr>
              <w:t xml:space="preserve"> a </w:t>
            </w:r>
            <w:r w:rsidRPr="007071E5">
              <w:rPr>
                <w:b/>
                <w:i/>
              </w:rPr>
              <w:t>potřebu přednostně chránit lidské zdraví</w:t>
            </w:r>
            <w:r w:rsidR="008B4F97">
              <w:rPr>
                <w:b/>
                <w:i/>
              </w:rPr>
              <w:t xml:space="preserve"> a </w:t>
            </w:r>
            <w:r w:rsidRPr="007071E5">
              <w:rPr>
                <w:b/>
                <w:i/>
              </w:rPr>
              <w:t>životní prostředí před nebezpečnými chemickými látkami;</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165</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Dirk Gotink</w:t>
      </w:r>
      <w:r w:rsidRPr="007071E5">
        <w:rPr>
          <w:rStyle w:val="HideTWBExt"/>
          <w:b w:val="0"/>
        </w:rPr>
        <w:t>&lt;/Members&gt;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109</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r w:rsidRPr="007071E5">
              <w:t>109.</w:t>
            </w:r>
            <w:r w:rsidRPr="007071E5">
              <w:tab/>
              <w:t>konstatuje, že</w:t>
            </w:r>
            <w:r w:rsidR="008B4F97">
              <w:t xml:space="preserve"> v </w:t>
            </w:r>
            <w:r w:rsidRPr="007071E5">
              <w:t>rozpočtovém roce 2023 prokazovaly agentury stále větší odhodlání plnit cíle</w:t>
            </w:r>
            <w:r w:rsidR="008B4F97">
              <w:t xml:space="preserve"> v </w:t>
            </w:r>
            <w:r w:rsidRPr="007071E5">
              <w:t>oblasti životního prostředí</w:t>
            </w:r>
            <w:r w:rsidR="008B4F97">
              <w:t xml:space="preserve"> a </w:t>
            </w:r>
            <w:r w:rsidRPr="007071E5">
              <w:t xml:space="preserve">udržitelnosti; konstatuje, že Evropská agentura pro životní prostředí (EEA) hrála </w:t>
            </w:r>
            <w:r w:rsidRPr="007071E5">
              <w:rPr>
                <w:b/>
                <w:i/>
              </w:rPr>
              <w:t xml:space="preserve">klíčovou </w:t>
            </w:r>
            <w:r w:rsidRPr="007071E5">
              <w:t>úlohu při monitorování změny klimatu</w:t>
            </w:r>
            <w:r w:rsidR="008B4F97">
              <w:t xml:space="preserve"> a </w:t>
            </w:r>
            <w:r w:rsidRPr="007071E5">
              <w:t>environmentální výkonnosti</w:t>
            </w:r>
            <w:r w:rsidR="008B4F97">
              <w:t xml:space="preserve"> v </w:t>
            </w:r>
            <w:r w:rsidRPr="007071E5">
              <w:t>celé Unii</w:t>
            </w:r>
            <w:r w:rsidR="008B4F97">
              <w:t xml:space="preserve"> a </w:t>
            </w:r>
            <w:r w:rsidRPr="007071E5">
              <w:t>při podávání zpráv</w:t>
            </w:r>
            <w:r w:rsidR="008B4F97">
              <w:t xml:space="preserve"> o </w:t>
            </w:r>
            <w:r w:rsidRPr="007071E5">
              <w:t>nich; konstatuje, že agentury, jako je CINEA</w:t>
            </w:r>
            <w:r w:rsidR="008B4F97">
              <w:t xml:space="preserve"> a </w:t>
            </w:r>
            <w:r w:rsidRPr="007071E5">
              <w:t xml:space="preserve">EEA, </w:t>
            </w:r>
            <w:r w:rsidRPr="007071E5">
              <w:rPr>
                <w:b/>
                <w:i/>
              </w:rPr>
              <w:t>stojí</w:t>
            </w:r>
            <w:r w:rsidR="008B4F97">
              <w:rPr>
                <w:b/>
                <w:i/>
              </w:rPr>
              <w:t xml:space="preserve"> v </w:t>
            </w:r>
            <w:r w:rsidRPr="007071E5">
              <w:rPr>
                <w:b/>
                <w:i/>
              </w:rPr>
              <w:t>čele</w:t>
            </w:r>
            <w:r w:rsidRPr="007071E5">
              <w:t xml:space="preserve"> provádění programů souvisejících</w:t>
            </w:r>
            <w:r w:rsidR="008B4F97">
              <w:t xml:space="preserve"> s </w:t>
            </w:r>
            <w:r w:rsidRPr="007071E5">
              <w:t>udržitelností</w:t>
            </w:r>
            <w:r w:rsidR="008B4F97">
              <w:t xml:space="preserve"> a </w:t>
            </w:r>
            <w:r w:rsidRPr="007071E5">
              <w:t>přispívají</w:t>
            </w:r>
            <w:r w:rsidR="008B4F97">
              <w:t xml:space="preserve"> k </w:t>
            </w:r>
            <w:r w:rsidRPr="007071E5">
              <w:t>celounijním iniciativám zaměřeným na snižování uhlíkové stopy</w:t>
            </w:r>
            <w:r w:rsidR="008B4F97">
              <w:t xml:space="preserve"> a </w:t>
            </w:r>
            <w:r w:rsidRPr="007071E5">
              <w:t>podporu energie</w:t>
            </w:r>
            <w:r w:rsidR="008B4F97">
              <w:t xml:space="preserve"> z </w:t>
            </w:r>
            <w:r w:rsidRPr="007071E5">
              <w:t>obnovitelných zdrojů;</w:t>
            </w:r>
          </w:p>
        </w:tc>
        <w:tc>
          <w:tcPr>
            <w:tcW w:w="4876" w:type="dxa"/>
            <w:tcBorders>
              <w:top w:val="nil"/>
              <w:left w:val="nil"/>
              <w:bottom w:val="nil"/>
              <w:right w:val="nil"/>
            </w:tcBorders>
          </w:tcPr>
          <w:p w:rsidR="00244BC5" w:rsidRPr="007071E5" w:rsidRDefault="00244BC5" w:rsidP="002E304A">
            <w:pPr>
              <w:pStyle w:val="Normal6a"/>
            </w:pPr>
            <w:r w:rsidRPr="007071E5">
              <w:t>109.</w:t>
            </w:r>
            <w:r w:rsidRPr="007071E5">
              <w:tab/>
              <w:t>konstatuje, že</w:t>
            </w:r>
            <w:r w:rsidR="008B4F97">
              <w:t xml:space="preserve"> v </w:t>
            </w:r>
            <w:r w:rsidRPr="007071E5">
              <w:t>rozpočtovém roce 2023 prokazovaly agentury stále větší odhodlání plnit cíle</w:t>
            </w:r>
            <w:r w:rsidR="008B4F97">
              <w:t xml:space="preserve"> v </w:t>
            </w:r>
            <w:r w:rsidRPr="007071E5">
              <w:t>oblasti životního prostředí</w:t>
            </w:r>
            <w:r w:rsidR="008B4F97">
              <w:t xml:space="preserve"> a </w:t>
            </w:r>
            <w:r w:rsidRPr="007071E5">
              <w:t>udržitelnosti; konstatuje, že Evropská agentura pro životní prostředí (EEA) hrála úlohu při monitorování změny klimatu</w:t>
            </w:r>
            <w:r w:rsidR="008B4F97">
              <w:t xml:space="preserve"> a </w:t>
            </w:r>
            <w:r w:rsidRPr="007071E5">
              <w:t>environmentální výkonnosti</w:t>
            </w:r>
            <w:r w:rsidR="008B4F97">
              <w:t xml:space="preserve"> v </w:t>
            </w:r>
            <w:r w:rsidRPr="007071E5">
              <w:t>celé Unii</w:t>
            </w:r>
            <w:r w:rsidR="008B4F97">
              <w:t xml:space="preserve"> a </w:t>
            </w:r>
            <w:r w:rsidRPr="007071E5">
              <w:t>při podávání zpráv</w:t>
            </w:r>
            <w:r w:rsidR="008B4F97">
              <w:t xml:space="preserve"> o </w:t>
            </w:r>
            <w:r w:rsidRPr="007071E5">
              <w:t>nich; konstatuje, že agentury, jako je CINEA</w:t>
            </w:r>
            <w:r w:rsidR="008B4F97">
              <w:t xml:space="preserve"> a </w:t>
            </w:r>
            <w:r w:rsidRPr="007071E5">
              <w:t xml:space="preserve">EEA, </w:t>
            </w:r>
            <w:r w:rsidRPr="007071E5">
              <w:rPr>
                <w:b/>
                <w:i/>
              </w:rPr>
              <w:t>sehrávají úlohu při</w:t>
            </w:r>
            <w:r w:rsidRPr="007071E5">
              <w:t xml:space="preserve"> provádění programů souvisejících</w:t>
            </w:r>
            <w:r w:rsidR="008B4F97">
              <w:t xml:space="preserve"> s </w:t>
            </w:r>
            <w:r w:rsidRPr="007071E5">
              <w:t>udržitelností</w:t>
            </w:r>
            <w:r w:rsidR="008B4F97">
              <w:t xml:space="preserve"> a </w:t>
            </w:r>
            <w:r w:rsidRPr="007071E5">
              <w:t>přispívají</w:t>
            </w:r>
            <w:r w:rsidR="008B4F97">
              <w:t xml:space="preserve"> k </w:t>
            </w:r>
            <w:r w:rsidRPr="007071E5">
              <w:t>celounijním iniciativám zaměřeným na snižování uhlíkové stopy</w:t>
            </w:r>
            <w:r w:rsidR="008B4F97">
              <w:t xml:space="preserve"> a </w:t>
            </w:r>
            <w:r w:rsidRPr="007071E5">
              <w:t>podporu energie</w:t>
            </w:r>
            <w:r w:rsidR="008B4F97">
              <w:t xml:space="preserve"> z </w:t>
            </w:r>
            <w:r w:rsidRPr="007071E5">
              <w:t>obnovitelných zdrojů;</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166</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Dirk Gotink</w:t>
      </w:r>
      <w:r w:rsidRPr="007071E5">
        <w:rPr>
          <w:rStyle w:val="HideTWBExt"/>
          <w:b w:val="0"/>
        </w:rPr>
        <w:t>&lt;/Members&gt;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112</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r w:rsidRPr="007071E5">
              <w:t>112.</w:t>
            </w:r>
            <w:r w:rsidRPr="007071E5">
              <w:tab/>
              <w:t>konstatuje, že</w:t>
            </w:r>
            <w:r w:rsidR="008B4F97">
              <w:t xml:space="preserve"> z </w:t>
            </w:r>
            <w:r w:rsidRPr="007071E5">
              <w:t>celkem 115 připomínek Účetního dvora, které odpovídají předchozím letům</w:t>
            </w:r>
            <w:r w:rsidR="008B4F97">
              <w:t xml:space="preserve"> u </w:t>
            </w:r>
            <w:r w:rsidRPr="007071E5">
              <w:t>agentur, jež jsou součástí tohoto usnesení, bylo</w:t>
            </w:r>
            <w:r w:rsidR="008B4F97">
              <w:t xml:space="preserve"> v </w:t>
            </w:r>
            <w:r w:rsidRPr="007071E5">
              <w:t>roce 2023 uzavřeno celkem 57 připomínek, celkem 53 jich je stále otevřených</w:t>
            </w:r>
            <w:r w:rsidR="008B4F97">
              <w:t xml:space="preserve"> a </w:t>
            </w:r>
            <w:r w:rsidRPr="007071E5">
              <w:t>pět bylo uzavřeno částečně; konstatuje, že počet neuzavřených připomínek se mezi agenturami liší, kdy některé</w:t>
            </w:r>
            <w:r w:rsidR="008B4F97">
              <w:t xml:space="preserve"> z </w:t>
            </w:r>
            <w:r w:rsidRPr="007071E5">
              <w:t>nich nemají žádné otevřené připomínky, jako např. BEREC, EBA, ECHA, EEA, EMSA, ENISA, EU-OSHA, EUSPA</w:t>
            </w:r>
            <w:r w:rsidR="008B4F97">
              <w:t xml:space="preserve"> a </w:t>
            </w:r>
            <w:r w:rsidRPr="007071E5">
              <w:t>Eurofound</w:t>
            </w:r>
            <w:r w:rsidRPr="007071E5">
              <w:rPr>
                <w:b/>
                <w:i/>
              </w:rPr>
              <w:t>, zatímco nejvyšší počty otevřených připomínek vykazují agentury eu-LISA (osm), Frontex (sedm)</w:t>
            </w:r>
            <w:r w:rsidR="008B4F97">
              <w:rPr>
                <w:b/>
                <w:i/>
              </w:rPr>
              <w:t xml:space="preserve"> a </w:t>
            </w:r>
            <w:r w:rsidRPr="007071E5">
              <w:rPr>
                <w:b/>
                <w:i/>
              </w:rPr>
              <w:t>ELA (pět)</w:t>
            </w:r>
            <w:r w:rsidRPr="007071E5">
              <w:t xml:space="preserve">; žádá </w:t>
            </w:r>
            <w:r w:rsidRPr="007071E5">
              <w:rPr>
                <w:b/>
                <w:i/>
              </w:rPr>
              <w:t>tyto</w:t>
            </w:r>
            <w:r w:rsidRPr="007071E5">
              <w:t xml:space="preserve"> agentury, aby přijaly proaktivní opatření</w:t>
            </w:r>
            <w:r w:rsidR="008B4F97">
              <w:t xml:space="preserve"> k </w:t>
            </w:r>
            <w:r w:rsidRPr="007071E5">
              <w:t>tomu, aby</w:t>
            </w:r>
            <w:r w:rsidRPr="007071E5">
              <w:rPr>
                <w:b/>
                <w:i/>
              </w:rPr>
              <w:t xml:space="preserve"> tyto</w:t>
            </w:r>
            <w:r w:rsidRPr="007071E5">
              <w:t xml:space="preserve"> otevřené záležitosti dořešily;</w:t>
            </w:r>
          </w:p>
        </w:tc>
        <w:tc>
          <w:tcPr>
            <w:tcW w:w="4876" w:type="dxa"/>
            <w:tcBorders>
              <w:top w:val="nil"/>
              <w:left w:val="nil"/>
              <w:bottom w:val="nil"/>
              <w:right w:val="nil"/>
            </w:tcBorders>
          </w:tcPr>
          <w:p w:rsidR="00244BC5" w:rsidRPr="007071E5" w:rsidRDefault="00244BC5" w:rsidP="002E304A">
            <w:pPr>
              <w:pStyle w:val="Normal6a"/>
            </w:pPr>
            <w:r w:rsidRPr="007071E5">
              <w:t>112.</w:t>
            </w:r>
            <w:r w:rsidRPr="007071E5">
              <w:tab/>
              <w:t>konstatuje, že</w:t>
            </w:r>
            <w:r w:rsidR="008B4F97">
              <w:t xml:space="preserve"> z </w:t>
            </w:r>
            <w:r w:rsidRPr="007071E5">
              <w:t>celkem 115 připomínek Účetního dvora, které odpovídají předchozím letům</w:t>
            </w:r>
            <w:r w:rsidR="008B4F97">
              <w:t xml:space="preserve"> u </w:t>
            </w:r>
            <w:r w:rsidRPr="007071E5">
              <w:t>agentur, jež jsou součástí tohoto usnesení, bylo</w:t>
            </w:r>
            <w:r w:rsidR="008B4F97">
              <w:t xml:space="preserve"> v </w:t>
            </w:r>
            <w:r w:rsidRPr="007071E5">
              <w:t>roce 2023 uzavřeno celkem 57 připomínek, celkem 53 jich je stále otevřených</w:t>
            </w:r>
            <w:r w:rsidR="008B4F97">
              <w:t xml:space="preserve"> a </w:t>
            </w:r>
            <w:r w:rsidRPr="007071E5">
              <w:t>pět bylo uzavřeno částečně; konstatuje, že počet neuzavřených připomínek se mezi agenturami liší, kdy některé</w:t>
            </w:r>
            <w:r w:rsidR="008B4F97">
              <w:t xml:space="preserve"> z </w:t>
            </w:r>
            <w:r w:rsidRPr="007071E5">
              <w:t>nich nemají žádné otevřené připomínky, jako např. BEREC, EBA, ECHA, EEA, EMSA, ENISA, EU-OSHA, EUSPA</w:t>
            </w:r>
            <w:r w:rsidR="008B4F97">
              <w:t xml:space="preserve"> a </w:t>
            </w:r>
            <w:r w:rsidRPr="007071E5">
              <w:t xml:space="preserve">Eurofound; žádá </w:t>
            </w:r>
            <w:r w:rsidRPr="007071E5">
              <w:rPr>
                <w:b/>
                <w:i/>
              </w:rPr>
              <w:t>všechny</w:t>
            </w:r>
            <w:r w:rsidRPr="007071E5">
              <w:t xml:space="preserve"> agentury, aby přijaly proaktivní opatření</w:t>
            </w:r>
            <w:r w:rsidR="008B4F97">
              <w:t xml:space="preserve"> k </w:t>
            </w:r>
            <w:r w:rsidRPr="007071E5">
              <w:t>tomu, aby otevřené záležitosti dořešily;</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167</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Tomáš Zdechovský</w:t>
      </w:r>
      <w:r w:rsidRPr="007071E5">
        <w:rPr>
          <w:rStyle w:val="HideTWBExt"/>
          <w:b w:val="0"/>
        </w:rPr>
        <w:t>&lt;/Members&gt;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113</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r w:rsidRPr="007071E5">
              <w:t>113.</w:t>
            </w:r>
            <w:r w:rsidRPr="007071E5">
              <w:tab/>
              <w:t>bere na vědomí, že šest</w:t>
            </w:r>
            <w:r w:rsidR="008B4F97">
              <w:t xml:space="preserve"> z </w:t>
            </w:r>
            <w:r w:rsidRPr="007071E5">
              <w:t xml:space="preserve">53 otevřených připomínek se týká vysoké míry přenosů prostředků (ACER, ELA, EFCA, eu-LISA, FRA, Frontex); </w:t>
            </w:r>
            <w:r w:rsidRPr="007071E5">
              <w:rPr>
                <w:b/>
                <w:i/>
              </w:rPr>
              <w:t>je obzvláště znepokojen tím, že</w:t>
            </w:r>
            <w:r w:rsidR="008B4F97">
              <w:rPr>
                <w:b/>
                <w:i/>
              </w:rPr>
              <w:t xml:space="preserve"> v </w:t>
            </w:r>
            <w:r w:rsidRPr="007071E5">
              <w:rPr>
                <w:b/>
                <w:i/>
              </w:rPr>
              <w:t>případě agentury Frontex zůstává tato připomínka otevřená od roku 2018;</w:t>
            </w:r>
          </w:p>
        </w:tc>
        <w:tc>
          <w:tcPr>
            <w:tcW w:w="4876" w:type="dxa"/>
            <w:tcBorders>
              <w:top w:val="nil"/>
              <w:left w:val="nil"/>
              <w:bottom w:val="nil"/>
              <w:right w:val="nil"/>
            </w:tcBorders>
          </w:tcPr>
          <w:p w:rsidR="00244BC5" w:rsidRPr="007071E5" w:rsidRDefault="00244BC5" w:rsidP="002E304A">
            <w:pPr>
              <w:pStyle w:val="Normal6a"/>
            </w:pPr>
            <w:r w:rsidRPr="007071E5">
              <w:t>113.</w:t>
            </w:r>
            <w:r w:rsidRPr="007071E5">
              <w:tab/>
              <w:t>bere na vědomí, že šest</w:t>
            </w:r>
            <w:r w:rsidR="008B4F97">
              <w:t xml:space="preserve"> z </w:t>
            </w:r>
            <w:r w:rsidRPr="007071E5">
              <w:t>53 otevřených připomínek se týká vysoké míry přenosů prostředků (ACER, ELA, EFCA, eu-LISA, FRA, Frontex);</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Pr="007071E5" w:rsidRDefault="00244BC5" w:rsidP="00244BC5">
      <w:r w:rsidRPr="007071E5">
        <w:rPr>
          <w:rStyle w:val="HideTWBExt"/>
        </w:rPr>
        <w:t>&lt;/Amend&gt;</w:t>
      </w:r>
    </w:p>
    <w:p w:rsidR="00244BC5" w:rsidRPr="007071E5" w:rsidRDefault="00244BC5" w:rsidP="00244BC5">
      <w:pPr>
        <w:pStyle w:val="AmNumberTabs"/>
      </w:pPr>
      <w:r w:rsidRPr="007071E5">
        <w:rPr>
          <w:rStyle w:val="HideTWBExt"/>
          <w:b w:val="0"/>
        </w:rPr>
        <w:t>&lt;Amend&gt;</w:t>
      </w:r>
      <w:r w:rsidRPr="007071E5">
        <w:t>Pozměňovací návrh</w:t>
      </w:r>
      <w:r w:rsidRPr="007071E5">
        <w:tab/>
      </w:r>
      <w:r w:rsidRPr="007071E5">
        <w:tab/>
      </w:r>
      <w:r w:rsidRPr="007071E5">
        <w:rPr>
          <w:rStyle w:val="HideTWBExt"/>
          <w:b w:val="0"/>
        </w:rPr>
        <w:t>&lt;NumAm&gt;</w:t>
      </w:r>
      <w:r w:rsidRPr="007071E5">
        <w:t>168</w:t>
      </w:r>
      <w:r w:rsidRPr="007071E5">
        <w:rPr>
          <w:rStyle w:val="HideTWBExt"/>
          <w:b w:val="0"/>
        </w:rPr>
        <w:t>&lt;/NumAm&gt;</w:t>
      </w:r>
    </w:p>
    <w:p w:rsidR="00244BC5" w:rsidRPr="007071E5" w:rsidRDefault="00244BC5" w:rsidP="00244BC5">
      <w:pPr>
        <w:pStyle w:val="NormalBold"/>
      </w:pPr>
      <w:r w:rsidRPr="007071E5">
        <w:rPr>
          <w:rStyle w:val="HideTWBExt"/>
          <w:b w:val="0"/>
        </w:rPr>
        <w:t>&lt;RepeatBlock-By&gt;&lt;Members&gt;</w:t>
      </w:r>
      <w:r w:rsidRPr="007071E5">
        <w:t>Dirk Gotink</w:t>
      </w:r>
      <w:r w:rsidRPr="007071E5">
        <w:rPr>
          <w:rStyle w:val="HideTWBExt"/>
          <w:b w:val="0"/>
        </w:rPr>
        <w:t>&lt;/Members&gt;</w:t>
      </w:r>
    </w:p>
    <w:p w:rsidR="00244BC5" w:rsidRPr="007071E5" w:rsidRDefault="00244BC5" w:rsidP="00244BC5">
      <w:pPr>
        <w:pStyle w:val="NormalBold"/>
      </w:pPr>
      <w:r w:rsidRPr="007071E5">
        <w:rPr>
          <w:rStyle w:val="HideTWBExt"/>
          <w:b w:val="0"/>
        </w:rPr>
        <w:t>&lt;/RepeatBlock-By&gt;</w:t>
      </w:r>
    </w:p>
    <w:p w:rsidR="00244BC5" w:rsidRPr="007071E5" w:rsidRDefault="00244BC5" w:rsidP="00244BC5">
      <w:pPr>
        <w:pStyle w:val="NormalBold"/>
      </w:pPr>
      <w:r w:rsidRPr="007071E5">
        <w:rPr>
          <w:rStyle w:val="HideTWBExt"/>
          <w:b w:val="0"/>
        </w:rPr>
        <w:t>&lt;DocAmend&gt;</w:t>
      </w:r>
      <w:r w:rsidRPr="007071E5">
        <w:t>Návrh usnesení</w:t>
      </w:r>
      <w:r w:rsidRPr="007071E5">
        <w:rPr>
          <w:rStyle w:val="HideTWBExt"/>
          <w:b w:val="0"/>
        </w:rPr>
        <w:t>&lt;/DocAmend&gt;</w:t>
      </w:r>
    </w:p>
    <w:p w:rsidR="00244BC5" w:rsidRPr="007071E5" w:rsidRDefault="00244BC5" w:rsidP="00244BC5">
      <w:pPr>
        <w:pStyle w:val="NormalBold"/>
      </w:pPr>
      <w:r w:rsidRPr="007071E5">
        <w:rPr>
          <w:rStyle w:val="HideTWBExt"/>
          <w:b w:val="0"/>
        </w:rPr>
        <w:t>&lt;Article&gt;</w:t>
      </w:r>
      <w:r w:rsidRPr="007071E5">
        <w:t>Bod 113</w:t>
      </w:r>
      <w:r w:rsidRPr="007071E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7071E5" w:rsidTr="002E304A">
        <w:trPr>
          <w:trHeight w:hRule="exact" w:val="240"/>
          <w:jc w:val="center"/>
        </w:trPr>
        <w:tc>
          <w:tcPr>
            <w:tcW w:w="9752" w:type="dxa"/>
            <w:gridSpan w:val="2"/>
            <w:tcBorders>
              <w:top w:val="nil"/>
              <w:left w:val="nil"/>
              <w:bottom w:val="nil"/>
              <w:right w:val="nil"/>
            </w:tcBorders>
          </w:tcPr>
          <w:p w:rsidR="00244BC5" w:rsidRPr="007071E5" w:rsidRDefault="00244BC5" w:rsidP="002E304A"/>
        </w:tc>
      </w:tr>
      <w:tr w:rsidR="00244BC5" w:rsidRPr="007071E5" w:rsidTr="002E304A">
        <w:trPr>
          <w:trHeight w:val="240"/>
          <w:jc w:val="center"/>
        </w:trPr>
        <w:tc>
          <w:tcPr>
            <w:tcW w:w="4876" w:type="dxa"/>
            <w:tcBorders>
              <w:top w:val="nil"/>
              <w:left w:val="nil"/>
              <w:bottom w:val="nil"/>
              <w:right w:val="nil"/>
            </w:tcBorders>
          </w:tcPr>
          <w:p w:rsidR="00244BC5" w:rsidRPr="007071E5" w:rsidRDefault="00244BC5" w:rsidP="002E304A">
            <w:pPr>
              <w:pStyle w:val="AmColumnHeading"/>
            </w:pPr>
            <w:r w:rsidRPr="007071E5">
              <w:t>Návrh usnesení</w:t>
            </w:r>
          </w:p>
        </w:tc>
        <w:tc>
          <w:tcPr>
            <w:tcW w:w="4876" w:type="dxa"/>
            <w:tcBorders>
              <w:top w:val="nil"/>
              <w:left w:val="nil"/>
              <w:bottom w:val="nil"/>
              <w:right w:val="nil"/>
            </w:tcBorders>
          </w:tcPr>
          <w:p w:rsidR="00244BC5" w:rsidRPr="007071E5" w:rsidRDefault="00244BC5" w:rsidP="002E304A">
            <w:pPr>
              <w:pStyle w:val="AmColumnHeading"/>
            </w:pPr>
            <w:r w:rsidRPr="007071E5">
              <w:t>Pozměňovací návrh</w:t>
            </w:r>
          </w:p>
        </w:tc>
      </w:tr>
      <w:tr w:rsidR="00244BC5" w:rsidRPr="007071E5" w:rsidTr="002E304A">
        <w:trPr>
          <w:jc w:val="center"/>
        </w:trPr>
        <w:tc>
          <w:tcPr>
            <w:tcW w:w="4876" w:type="dxa"/>
            <w:tcBorders>
              <w:top w:val="nil"/>
              <w:left w:val="nil"/>
              <w:bottom w:val="nil"/>
              <w:right w:val="nil"/>
            </w:tcBorders>
          </w:tcPr>
          <w:p w:rsidR="00244BC5" w:rsidRPr="007071E5" w:rsidRDefault="00244BC5" w:rsidP="002E304A">
            <w:pPr>
              <w:pStyle w:val="Normal6a"/>
            </w:pPr>
            <w:r w:rsidRPr="007071E5">
              <w:t>113.</w:t>
            </w:r>
            <w:r w:rsidRPr="007071E5">
              <w:tab/>
              <w:t>bere na vědomí, že šest</w:t>
            </w:r>
            <w:r w:rsidR="008B4F97">
              <w:t xml:space="preserve"> z </w:t>
            </w:r>
            <w:r w:rsidRPr="007071E5">
              <w:t xml:space="preserve">53 otevřených připomínek se týká vysoké míry přenosů prostředků (ACER, ELA, EFCA, eu-LISA, FRA, Frontex); </w:t>
            </w:r>
            <w:r w:rsidRPr="007071E5">
              <w:rPr>
                <w:b/>
                <w:i/>
              </w:rPr>
              <w:t>je obzvláště znepokojen tím, že</w:t>
            </w:r>
            <w:r w:rsidR="008B4F97">
              <w:rPr>
                <w:b/>
                <w:i/>
              </w:rPr>
              <w:t xml:space="preserve"> v </w:t>
            </w:r>
            <w:r w:rsidRPr="007071E5">
              <w:rPr>
                <w:b/>
                <w:i/>
              </w:rPr>
              <w:t>případě agentury Frontex zůstává tato připomínka otevřená od roku 2018;</w:t>
            </w:r>
          </w:p>
        </w:tc>
        <w:tc>
          <w:tcPr>
            <w:tcW w:w="4876" w:type="dxa"/>
            <w:tcBorders>
              <w:top w:val="nil"/>
              <w:left w:val="nil"/>
              <w:bottom w:val="nil"/>
              <w:right w:val="nil"/>
            </w:tcBorders>
          </w:tcPr>
          <w:p w:rsidR="00244BC5" w:rsidRPr="007071E5" w:rsidRDefault="00244BC5" w:rsidP="002E304A">
            <w:pPr>
              <w:pStyle w:val="Normal6a"/>
            </w:pPr>
            <w:r w:rsidRPr="007071E5">
              <w:t>113.</w:t>
            </w:r>
            <w:r w:rsidRPr="007071E5">
              <w:tab/>
              <w:t>bere na vědomí, že šest</w:t>
            </w:r>
            <w:r w:rsidR="008B4F97">
              <w:t xml:space="preserve"> z </w:t>
            </w:r>
            <w:r w:rsidRPr="007071E5">
              <w:t>53 otevřených připomínek se týká vysoké míry přenosů prostředků (ACER, ELA, EFCA, eu-LISA, FRA, Frontex);</w:t>
            </w:r>
          </w:p>
        </w:tc>
      </w:tr>
    </w:tbl>
    <w:p w:rsidR="00244BC5" w:rsidRPr="007071E5" w:rsidRDefault="00244BC5" w:rsidP="00244BC5">
      <w:pPr>
        <w:pStyle w:val="AmOrLang"/>
      </w:pPr>
      <w:r w:rsidRPr="007071E5">
        <w:t xml:space="preserve">Or. </w:t>
      </w:r>
      <w:r w:rsidRPr="007071E5">
        <w:rPr>
          <w:rStyle w:val="HideTWBExt"/>
        </w:rPr>
        <w:t>&lt;Original&gt;</w:t>
      </w:r>
      <w:r w:rsidRPr="007071E5">
        <w:rPr>
          <w:rStyle w:val="HideTWBInt"/>
        </w:rPr>
        <w:t>{EN}</w:t>
      </w:r>
      <w:r w:rsidRPr="007071E5">
        <w:t>en</w:t>
      </w:r>
      <w:r w:rsidRPr="007071E5">
        <w:rPr>
          <w:rStyle w:val="HideTWBExt"/>
        </w:rPr>
        <w:t>&lt;/Original&gt;</w:t>
      </w:r>
    </w:p>
    <w:p w:rsidR="00244BC5" w:rsidRDefault="00244BC5" w:rsidP="00244BC5">
      <w:r w:rsidRPr="007071E5">
        <w:rPr>
          <w:rStyle w:val="HideTWBExt"/>
        </w:rPr>
        <w:t>&lt;/Amend&gt;</w:t>
      </w:r>
    </w:p>
    <w:p w:rsidR="00244BC5" w:rsidRPr="00485FD6" w:rsidRDefault="00244BC5" w:rsidP="00244BC5">
      <w:pPr>
        <w:pStyle w:val="AmNumberTabs"/>
      </w:pPr>
      <w:r w:rsidRPr="00485FD6">
        <w:rPr>
          <w:rStyle w:val="HideTWBExt"/>
          <w:b w:val="0"/>
        </w:rPr>
        <w:t>&lt;Amend&gt;</w:t>
      </w:r>
      <w:r w:rsidRPr="00485FD6">
        <w:t>Pozměňovací návrh</w:t>
      </w:r>
      <w:r w:rsidRPr="00485FD6">
        <w:tab/>
      </w:r>
      <w:r w:rsidRPr="00485FD6">
        <w:tab/>
      </w:r>
      <w:r w:rsidRPr="00485FD6">
        <w:rPr>
          <w:rStyle w:val="HideTWBExt"/>
          <w:b w:val="0"/>
        </w:rPr>
        <w:t>&lt;NumAm&gt;</w:t>
      </w:r>
      <w:r w:rsidRPr="00485FD6">
        <w:t>169</w:t>
      </w:r>
      <w:r w:rsidRPr="00485FD6">
        <w:rPr>
          <w:rStyle w:val="HideTWBExt"/>
          <w:b w:val="0"/>
        </w:rPr>
        <w:t>&lt;/NumAm&gt;</w:t>
      </w:r>
    </w:p>
    <w:p w:rsidR="00244BC5" w:rsidRPr="00485FD6" w:rsidRDefault="00244BC5" w:rsidP="00244BC5">
      <w:pPr>
        <w:pStyle w:val="NormalBold"/>
      </w:pPr>
      <w:r w:rsidRPr="00485FD6">
        <w:rPr>
          <w:rStyle w:val="HideTWBExt"/>
          <w:b w:val="0"/>
        </w:rPr>
        <w:t>&lt;RepeatBlock-By&gt;&lt;Members&gt;</w:t>
      </w:r>
      <w:r w:rsidRPr="00485FD6">
        <w:t>Julien Sanchez, Virginie Joron, Tamás Deutsch</w:t>
      </w:r>
      <w:r w:rsidRPr="00485FD6">
        <w:rPr>
          <w:rStyle w:val="HideTWBExt"/>
          <w:b w:val="0"/>
        </w:rPr>
        <w:t>&lt;/Members&gt;</w:t>
      </w:r>
    </w:p>
    <w:p w:rsidR="00244BC5" w:rsidRPr="00485FD6" w:rsidRDefault="00244BC5" w:rsidP="00244BC5">
      <w:pPr>
        <w:pStyle w:val="NormalBold"/>
      </w:pPr>
      <w:r w:rsidRPr="00485FD6">
        <w:rPr>
          <w:rStyle w:val="HideTWBExt"/>
          <w:b w:val="0"/>
        </w:rPr>
        <w:t>&lt;/RepeatBlock-By&gt;</w:t>
      </w:r>
    </w:p>
    <w:p w:rsidR="00244BC5" w:rsidRPr="00485FD6" w:rsidRDefault="00244BC5" w:rsidP="00244BC5">
      <w:pPr>
        <w:pStyle w:val="NormalBold"/>
      </w:pPr>
      <w:r w:rsidRPr="00485FD6">
        <w:rPr>
          <w:rStyle w:val="HideTWBExt"/>
          <w:b w:val="0"/>
        </w:rPr>
        <w:t>&lt;DocAmend&gt;</w:t>
      </w:r>
      <w:r w:rsidRPr="00485FD6">
        <w:t>Návrh usnesení</w:t>
      </w:r>
      <w:r w:rsidRPr="00485FD6">
        <w:rPr>
          <w:rStyle w:val="HideTWBExt"/>
          <w:b w:val="0"/>
        </w:rPr>
        <w:t>&lt;/DocAmend&gt;</w:t>
      </w:r>
    </w:p>
    <w:p w:rsidR="00244BC5" w:rsidRPr="00485FD6" w:rsidRDefault="00244BC5" w:rsidP="00244BC5">
      <w:pPr>
        <w:pStyle w:val="NormalBold"/>
      </w:pPr>
      <w:r w:rsidRPr="00485FD6">
        <w:rPr>
          <w:rStyle w:val="HideTWBExt"/>
          <w:b w:val="0"/>
        </w:rPr>
        <w:t>&lt;Article&gt;</w:t>
      </w:r>
      <w:r w:rsidRPr="00485FD6">
        <w:t>Bod 116</w:t>
      </w:r>
      <w:r w:rsidRPr="00485FD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44BC5" w:rsidRPr="00485FD6" w:rsidTr="002E304A">
        <w:trPr>
          <w:trHeight w:hRule="exact" w:val="240"/>
          <w:jc w:val="center"/>
        </w:trPr>
        <w:tc>
          <w:tcPr>
            <w:tcW w:w="9752" w:type="dxa"/>
            <w:gridSpan w:val="2"/>
            <w:tcBorders>
              <w:top w:val="nil"/>
              <w:left w:val="nil"/>
              <w:bottom w:val="nil"/>
              <w:right w:val="nil"/>
            </w:tcBorders>
          </w:tcPr>
          <w:p w:rsidR="00244BC5" w:rsidRPr="00485FD6" w:rsidRDefault="00244BC5" w:rsidP="002E304A"/>
        </w:tc>
      </w:tr>
      <w:tr w:rsidR="00244BC5" w:rsidRPr="00485FD6" w:rsidTr="002E304A">
        <w:trPr>
          <w:trHeight w:val="240"/>
          <w:jc w:val="center"/>
        </w:trPr>
        <w:tc>
          <w:tcPr>
            <w:tcW w:w="4876" w:type="dxa"/>
            <w:tcBorders>
              <w:top w:val="nil"/>
              <w:left w:val="nil"/>
              <w:bottom w:val="nil"/>
              <w:right w:val="nil"/>
            </w:tcBorders>
          </w:tcPr>
          <w:p w:rsidR="00244BC5" w:rsidRPr="00485FD6" w:rsidRDefault="00244BC5" w:rsidP="002E304A">
            <w:pPr>
              <w:pStyle w:val="AmColumnHeading"/>
            </w:pPr>
            <w:r w:rsidRPr="00485FD6">
              <w:t>Návrh usnesení</w:t>
            </w:r>
          </w:p>
        </w:tc>
        <w:tc>
          <w:tcPr>
            <w:tcW w:w="4876" w:type="dxa"/>
            <w:tcBorders>
              <w:top w:val="nil"/>
              <w:left w:val="nil"/>
              <w:bottom w:val="nil"/>
              <w:right w:val="nil"/>
            </w:tcBorders>
          </w:tcPr>
          <w:p w:rsidR="00244BC5" w:rsidRPr="00485FD6" w:rsidRDefault="00244BC5" w:rsidP="002E304A">
            <w:pPr>
              <w:pStyle w:val="AmColumnHeading"/>
            </w:pPr>
            <w:r w:rsidRPr="00485FD6">
              <w:t>Pozměňovací návrh</w:t>
            </w:r>
          </w:p>
        </w:tc>
      </w:tr>
      <w:tr w:rsidR="00244BC5" w:rsidRPr="00485FD6" w:rsidTr="002E304A">
        <w:trPr>
          <w:jc w:val="center"/>
        </w:trPr>
        <w:tc>
          <w:tcPr>
            <w:tcW w:w="4876" w:type="dxa"/>
            <w:tcBorders>
              <w:top w:val="nil"/>
              <w:left w:val="nil"/>
              <w:bottom w:val="nil"/>
              <w:right w:val="nil"/>
            </w:tcBorders>
          </w:tcPr>
          <w:p w:rsidR="00244BC5" w:rsidRPr="00485FD6" w:rsidRDefault="00244BC5" w:rsidP="002E304A">
            <w:pPr>
              <w:pStyle w:val="Normal6a"/>
            </w:pPr>
            <w:r w:rsidRPr="00485FD6">
              <w:t>116.</w:t>
            </w:r>
            <w:r w:rsidRPr="00485FD6">
              <w:tab/>
              <w:t xml:space="preserve">bere na vědomí, že agentura ACER využívala od roku 2019 na provádění dlouhodobých úkolů dočasné pracovníky, aby kompenzovala nedostatek přímých zaměstnanců; </w:t>
            </w:r>
            <w:r w:rsidRPr="00485FD6">
              <w:rPr>
                <w:b/>
                <w:i/>
              </w:rPr>
              <w:t>vyzývá Komisi, aby zajistila další statutární pracovní místa;</w:t>
            </w:r>
          </w:p>
        </w:tc>
        <w:tc>
          <w:tcPr>
            <w:tcW w:w="4876" w:type="dxa"/>
            <w:tcBorders>
              <w:top w:val="nil"/>
              <w:left w:val="nil"/>
              <w:bottom w:val="nil"/>
              <w:right w:val="nil"/>
            </w:tcBorders>
          </w:tcPr>
          <w:p w:rsidR="00244BC5" w:rsidRPr="00485FD6" w:rsidRDefault="00244BC5" w:rsidP="002E304A">
            <w:pPr>
              <w:pStyle w:val="Normal6a"/>
            </w:pPr>
            <w:r w:rsidRPr="00485FD6">
              <w:t>116.</w:t>
            </w:r>
            <w:r w:rsidRPr="00485FD6">
              <w:tab/>
              <w:t>bere na vědomí, že agentura ACER využívala od roku 2019 na provádění dlouhodobých úkolů dočasné pracovníky, aby kompenzovala nedostatek přímých zaměstnanců;</w:t>
            </w:r>
          </w:p>
        </w:tc>
      </w:tr>
    </w:tbl>
    <w:p w:rsidR="00244BC5" w:rsidRPr="00485FD6" w:rsidRDefault="00244BC5" w:rsidP="00244BC5">
      <w:pPr>
        <w:pStyle w:val="AmOrLang"/>
      </w:pPr>
      <w:r w:rsidRPr="00485FD6">
        <w:t xml:space="preserve">Or. </w:t>
      </w:r>
      <w:r w:rsidRPr="00485FD6">
        <w:rPr>
          <w:rStyle w:val="HideTWBExt"/>
        </w:rPr>
        <w:t>&lt;Original&gt;</w:t>
      </w:r>
      <w:r w:rsidRPr="00485FD6">
        <w:rPr>
          <w:rStyle w:val="HideTWBInt"/>
        </w:rPr>
        <w:t>{FR}</w:t>
      </w:r>
      <w:r w:rsidRPr="00485FD6">
        <w:t>fr</w:t>
      </w:r>
      <w:r w:rsidRPr="00485FD6">
        <w:rPr>
          <w:rStyle w:val="HideTWBExt"/>
        </w:rPr>
        <w:t>&lt;/Original&gt;</w:t>
      </w:r>
    </w:p>
    <w:p w:rsidR="00244BC5" w:rsidRPr="00485FD6" w:rsidRDefault="00244BC5" w:rsidP="00244BC5">
      <w:r w:rsidRPr="00485FD6">
        <w:rPr>
          <w:rStyle w:val="HideTWBExt"/>
        </w:rPr>
        <w:t>&lt;/Amend&gt;</w:t>
      </w:r>
      <w:r w:rsidRPr="00244BC5">
        <w:rPr>
          <w:rStyle w:val="HideTWBExt"/>
        </w:rPr>
        <w:t>&lt;/RepeatBlock-Amend&gt;</w:t>
      </w:r>
    </w:p>
    <w:p w:rsidR="00794E41" w:rsidRPr="00C05FA4" w:rsidRDefault="00794E41" w:rsidP="00244BC5"/>
    <w:p w:rsidR="00794E41" w:rsidRPr="00C05FA4" w:rsidRDefault="00794E41" w:rsidP="00794E41"/>
    <w:sectPr w:rsidR="00794E41" w:rsidRPr="00C05FA4" w:rsidSect="0011298B">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5" w:h="16837"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3AF7" w:rsidRPr="00C05FA4" w:rsidRDefault="008C3AF7">
      <w:r w:rsidRPr="00C05FA4">
        <w:separator/>
      </w:r>
    </w:p>
  </w:endnote>
  <w:endnote w:type="continuationSeparator" w:id="0">
    <w:p w:rsidR="008C3AF7" w:rsidRPr="00C05FA4" w:rsidRDefault="008C3AF7">
      <w:r w:rsidRPr="00C05FA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AF7" w:rsidRPr="00C05FA4" w:rsidRDefault="008C3AF7" w:rsidP="00BE6658">
    <w:pPr>
      <w:pStyle w:val="EPFooter"/>
    </w:pPr>
    <w:r w:rsidRPr="00C05FA4">
      <w:t>PE</w:t>
    </w:r>
    <w:r w:rsidRPr="008C3AF7">
      <w:rPr>
        <w:rStyle w:val="HideTWBExt"/>
      </w:rPr>
      <w:t>&lt;NoPE&gt;</w:t>
    </w:r>
    <w:r w:rsidRPr="005F54AB">
      <w:t>770.046</w:t>
    </w:r>
    <w:r w:rsidRPr="008C3AF7">
      <w:rPr>
        <w:rStyle w:val="HideTWBExt"/>
      </w:rPr>
      <w:t>&lt;/NoPE&gt;&lt;Version&gt;</w:t>
    </w:r>
    <w:r w:rsidRPr="00C05FA4">
      <w:t>v</w:t>
    </w:r>
    <w:r w:rsidRPr="005F54AB">
      <w:t>01-00</w:t>
    </w:r>
    <w:r w:rsidRPr="008C3AF7">
      <w:rPr>
        <w:rStyle w:val="HideTWBExt"/>
      </w:rPr>
      <w:t>&lt;/Version&gt;</w:t>
    </w:r>
    <w:r w:rsidRPr="00C05FA4">
      <w:tab/>
    </w:r>
    <w:r w:rsidRPr="00C05FA4">
      <w:fldChar w:fldCharType="begin"/>
    </w:r>
    <w:r w:rsidRPr="00C05FA4">
      <w:instrText xml:space="preserve"> PAGE </w:instrText>
    </w:r>
    <w:r w:rsidRPr="00C05FA4">
      <w:fldChar w:fldCharType="separate"/>
    </w:r>
    <w:r w:rsidR="008B4F97">
      <w:rPr>
        <w:noProof/>
      </w:rPr>
      <w:t>2</w:t>
    </w:r>
    <w:r w:rsidRPr="00C05FA4">
      <w:fldChar w:fldCharType="end"/>
    </w:r>
    <w:r w:rsidRPr="00C05FA4">
      <w:t>/</w:t>
    </w:r>
    <w:r w:rsidRPr="00C05FA4">
      <w:fldChar w:fldCharType="begin"/>
    </w:r>
    <w:r w:rsidRPr="00C05FA4">
      <w:instrText xml:space="preserve"> NUMPAGES </w:instrText>
    </w:r>
    <w:r w:rsidRPr="00C05FA4">
      <w:fldChar w:fldCharType="separate"/>
    </w:r>
    <w:r w:rsidR="008B4F97">
      <w:rPr>
        <w:noProof/>
      </w:rPr>
      <w:t>2</w:t>
    </w:r>
    <w:r w:rsidRPr="00C05FA4">
      <w:rPr>
        <w:noProof/>
      </w:rPr>
      <w:fldChar w:fldCharType="end"/>
    </w:r>
    <w:r w:rsidRPr="00C05FA4">
      <w:tab/>
    </w:r>
    <w:r w:rsidRPr="008C3AF7">
      <w:rPr>
        <w:rStyle w:val="HideTWBExt"/>
      </w:rPr>
      <w:t>&lt;PathFdR&gt;</w:t>
    </w:r>
    <w:r w:rsidRPr="005F54AB">
      <w:t>AM\1315934CS.docx</w:t>
    </w:r>
    <w:r w:rsidRPr="008C3AF7">
      <w:rPr>
        <w:rStyle w:val="HideTWBExt"/>
      </w:rPr>
      <w:t>&lt;/PathFdR&gt;</w:t>
    </w:r>
  </w:p>
  <w:p w:rsidR="008C3AF7" w:rsidRPr="00C05FA4" w:rsidRDefault="008C3AF7">
    <w:pPr>
      <w:pStyle w:val="EPFooter2"/>
    </w:pPr>
    <w:r w:rsidRPr="00C05FA4">
      <w:fldChar w:fldCharType="begin"/>
    </w:r>
    <w:r w:rsidRPr="00C05FA4">
      <w:instrText xml:space="preserve"> DOCPROPERTY "&lt;Extension&gt;" </w:instrText>
    </w:r>
    <w:r w:rsidRPr="00C05FA4">
      <w:fldChar w:fldCharType="separate"/>
    </w:r>
    <w:r w:rsidR="008B4F97">
      <w:t>CS</w:t>
    </w:r>
    <w:r w:rsidRPr="00C05FA4">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AF7" w:rsidRPr="00C05FA4" w:rsidRDefault="008C3AF7" w:rsidP="00BE6658">
    <w:pPr>
      <w:pStyle w:val="EPFooter"/>
    </w:pPr>
    <w:r w:rsidRPr="008C3AF7">
      <w:rPr>
        <w:rStyle w:val="HideTWBExt"/>
      </w:rPr>
      <w:t>&lt;PathFdR&gt;</w:t>
    </w:r>
    <w:r w:rsidRPr="005F54AB">
      <w:t>AM\1315934CS.docx</w:t>
    </w:r>
    <w:r w:rsidRPr="008C3AF7">
      <w:rPr>
        <w:rStyle w:val="HideTWBExt"/>
      </w:rPr>
      <w:t>&lt;/PathFdR&gt;</w:t>
    </w:r>
    <w:r w:rsidRPr="00C05FA4">
      <w:tab/>
    </w:r>
    <w:r w:rsidRPr="00C05FA4">
      <w:fldChar w:fldCharType="begin"/>
    </w:r>
    <w:r w:rsidRPr="00C05FA4">
      <w:instrText xml:space="preserve"> PAGE </w:instrText>
    </w:r>
    <w:r w:rsidRPr="00C05FA4">
      <w:fldChar w:fldCharType="separate"/>
    </w:r>
    <w:r w:rsidR="008B4F97">
      <w:rPr>
        <w:noProof/>
      </w:rPr>
      <w:t>61</w:t>
    </w:r>
    <w:r w:rsidRPr="00C05FA4">
      <w:fldChar w:fldCharType="end"/>
    </w:r>
    <w:r w:rsidRPr="00C05FA4">
      <w:t>/</w:t>
    </w:r>
    <w:r w:rsidRPr="00C05FA4">
      <w:fldChar w:fldCharType="begin"/>
    </w:r>
    <w:r w:rsidRPr="00C05FA4">
      <w:instrText xml:space="preserve"> NUMPAGES </w:instrText>
    </w:r>
    <w:r w:rsidRPr="00C05FA4">
      <w:fldChar w:fldCharType="separate"/>
    </w:r>
    <w:r w:rsidR="008B4F97">
      <w:rPr>
        <w:noProof/>
      </w:rPr>
      <w:t>61</w:t>
    </w:r>
    <w:r w:rsidRPr="00C05FA4">
      <w:rPr>
        <w:noProof/>
      </w:rPr>
      <w:fldChar w:fldCharType="end"/>
    </w:r>
    <w:r w:rsidRPr="00C05FA4">
      <w:tab/>
      <w:t>PE</w:t>
    </w:r>
    <w:r w:rsidRPr="008C3AF7">
      <w:rPr>
        <w:rStyle w:val="HideTWBExt"/>
      </w:rPr>
      <w:t>&lt;NoPE&gt;</w:t>
    </w:r>
    <w:r w:rsidRPr="005F54AB">
      <w:t>770.046</w:t>
    </w:r>
    <w:r w:rsidRPr="008C3AF7">
      <w:rPr>
        <w:rStyle w:val="HideTWBExt"/>
      </w:rPr>
      <w:t>&lt;/NoPE&gt;&lt;Version&gt;</w:t>
    </w:r>
    <w:r w:rsidRPr="00C05FA4">
      <w:t>v</w:t>
    </w:r>
    <w:r w:rsidRPr="005F54AB">
      <w:t>01-00</w:t>
    </w:r>
    <w:r w:rsidRPr="008C3AF7">
      <w:rPr>
        <w:rStyle w:val="HideTWBExt"/>
      </w:rPr>
      <w:t>&lt;/Version&gt;</w:t>
    </w:r>
  </w:p>
  <w:p w:rsidR="008C3AF7" w:rsidRPr="00C05FA4" w:rsidRDefault="008C3AF7">
    <w:pPr>
      <w:pStyle w:val="EPFooter2"/>
    </w:pPr>
    <w:r w:rsidRPr="00C05FA4">
      <w:tab/>
    </w:r>
    <w:r w:rsidRPr="00C05FA4">
      <w:tab/>
    </w:r>
    <w:r w:rsidRPr="00C05FA4">
      <w:fldChar w:fldCharType="begin"/>
    </w:r>
    <w:r w:rsidRPr="00C05FA4">
      <w:instrText xml:space="preserve"> DOCPROPERTY "&lt;Extension&gt;" </w:instrText>
    </w:r>
    <w:r w:rsidRPr="00C05FA4">
      <w:fldChar w:fldCharType="separate"/>
    </w:r>
    <w:r w:rsidR="008B4F97">
      <w:t>CS</w:t>
    </w:r>
    <w:r w:rsidRPr="00C05FA4">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AF7" w:rsidRPr="00C05FA4" w:rsidRDefault="008C3AF7" w:rsidP="00BE6658">
    <w:pPr>
      <w:pStyle w:val="EPFooter"/>
    </w:pPr>
    <w:r w:rsidRPr="008C3AF7">
      <w:rPr>
        <w:rStyle w:val="HideTWBExt"/>
      </w:rPr>
      <w:t>&lt;PathFdR&gt;</w:t>
    </w:r>
    <w:r w:rsidRPr="005F54AB">
      <w:t>AM\1315934CS.docx</w:t>
    </w:r>
    <w:r w:rsidRPr="008C3AF7">
      <w:rPr>
        <w:rStyle w:val="HideTWBExt"/>
      </w:rPr>
      <w:t>&lt;/PathFdR&gt;</w:t>
    </w:r>
    <w:r w:rsidRPr="00C05FA4">
      <w:tab/>
    </w:r>
    <w:r w:rsidRPr="00C05FA4">
      <w:tab/>
      <w:t>PE</w:t>
    </w:r>
    <w:r w:rsidRPr="008C3AF7">
      <w:rPr>
        <w:rStyle w:val="HideTWBExt"/>
      </w:rPr>
      <w:t>&lt;NoPE&gt;</w:t>
    </w:r>
    <w:r w:rsidRPr="005F54AB">
      <w:t>770.046</w:t>
    </w:r>
    <w:r w:rsidRPr="008C3AF7">
      <w:rPr>
        <w:rStyle w:val="HideTWBExt"/>
      </w:rPr>
      <w:t>&lt;/NoPE&gt;&lt;Version&gt;</w:t>
    </w:r>
    <w:r w:rsidRPr="00C05FA4">
      <w:t>v</w:t>
    </w:r>
    <w:r w:rsidRPr="005F54AB">
      <w:t>01-00</w:t>
    </w:r>
    <w:r w:rsidRPr="008C3AF7">
      <w:rPr>
        <w:rStyle w:val="HideTWBExt"/>
      </w:rPr>
      <w:t>&lt;/Version&gt;</w:t>
    </w:r>
  </w:p>
  <w:p w:rsidR="008C3AF7" w:rsidRPr="00C05FA4" w:rsidRDefault="008C3AF7" w:rsidP="00CF4E9D">
    <w:pPr>
      <w:pStyle w:val="EPFooter2"/>
      <w:tabs>
        <w:tab w:val="clear" w:pos="4535"/>
        <w:tab w:val="center" w:pos="4536"/>
      </w:tabs>
    </w:pPr>
    <w:r w:rsidRPr="00C05FA4">
      <w:fldChar w:fldCharType="begin"/>
    </w:r>
    <w:r w:rsidRPr="00C05FA4">
      <w:instrText xml:space="preserve"> DOCPROPERTY "&lt;Extension&gt;" </w:instrText>
    </w:r>
    <w:r w:rsidRPr="00C05FA4">
      <w:fldChar w:fldCharType="separate"/>
    </w:r>
    <w:r w:rsidR="008B4F97">
      <w:t>CS</w:t>
    </w:r>
    <w:r w:rsidRPr="00C05FA4">
      <w:fldChar w:fldCharType="end"/>
    </w:r>
    <w:r w:rsidRPr="00C05FA4">
      <w:tab/>
    </w:r>
    <w:r>
      <w:rPr>
        <w:b w:val="0"/>
        <w:i/>
        <w:color w:val="C0C0C0"/>
        <w:sz w:val="22"/>
        <w:szCs w:val="22"/>
      </w:rPr>
      <w:t>Jednotná v rozmanitosti</w:t>
    </w:r>
    <w:r w:rsidRPr="00C05FA4">
      <w:tab/>
    </w:r>
    <w:r w:rsidRPr="00C05FA4">
      <w:fldChar w:fldCharType="begin"/>
    </w:r>
    <w:r w:rsidRPr="00C05FA4">
      <w:instrText xml:space="preserve"> DOCPROPERTY "&lt;Extension&gt;" </w:instrText>
    </w:r>
    <w:r w:rsidRPr="00C05FA4">
      <w:fldChar w:fldCharType="separate"/>
    </w:r>
    <w:r w:rsidR="008B4F97">
      <w:t>CS</w:t>
    </w:r>
    <w:r w:rsidRPr="00C05FA4">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3AF7" w:rsidRPr="00C05FA4" w:rsidRDefault="008C3AF7">
      <w:r w:rsidRPr="00C05FA4">
        <w:separator/>
      </w:r>
    </w:p>
  </w:footnote>
  <w:footnote w:type="continuationSeparator" w:id="0">
    <w:p w:rsidR="008C3AF7" w:rsidRPr="00C05FA4" w:rsidRDefault="008C3AF7">
      <w:r w:rsidRPr="00C05FA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4BC5" w:rsidRDefault="00244B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4BC5" w:rsidRDefault="00244BC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4BC5" w:rsidRDefault="00244B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3"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5"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6"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abstractNumId w:val="3"/>
  </w:num>
  <w:num w:numId="2">
    <w:abstractNumId w:val="2"/>
  </w:num>
  <w:num w:numId="3">
    <w:abstractNumId w:val="1"/>
  </w:num>
  <w:num w:numId="4">
    <w:abstractNumId w:val="0"/>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activeWritingStyle w:appName="MSWord" w:lang="fr-FR" w:vendorID="9" w:dllVersion="512" w:checkStyle="0"/>
  <w:activeWritingStyle w:appName="MSWord" w:lang="cs-CZ" w:vendorID="7" w:dllVersion="514"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PLURMNU" w:val=" 1"/>
    <w:docVar w:name="CODEMNU" w:val=" 8"/>
    <w:docVar w:name="COMMKEY" w:val="CONT"/>
    <w:docVar w:name="LastEditedSection" w:val=" 1"/>
    <w:docVar w:name="RepeatBlock-AmendCS"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4\fbidi \froman\fcharset238\fprq2 Times New Roman CE;}{\f335\fbidi \froman\fcharset204\fprq2 Times New Roman Cyr;}_x000d__x000a_{\f337\fbidi \froman\fcharset161\fprq2 Times New Roman Greek;}{\f338\fbidi \froman\fcharset162\fprq2 Times New Roman Tur;}{\f339\fbidi \froman\fcharset177\fprq2 Times New Roman (Hebrew);}{\f340\fbidi \froman\fcharset178\fprq2 Times New Roman (Arabic);}_x000d__x000a_{\f341\fbidi \froman\fcharset186\fprq2 Times New Roman Baltic;}{\f342\fbidi \froman\fcharset163\fprq2 Times New Roman (Vietnamese);}{\f344\fbidi \fswiss\fcharset238\fprq2 Arial CE;}{\f345\fbidi \fswiss\fcharset204\fprq2 Arial Cyr;}_x000d__x000a_{\f347\fbidi \fswiss\fcharset161\fprq2 Arial Greek;}{\f348\fbidi \fswiss\fcharset162\fprq2 Arial Tur;}{\f349\fbidi \fswiss\fcharset177\fprq2 Arial (Hebrew);}{\f350\fbidi \fswiss\fcharset178\fprq2 Arial (Arabic);}_x000d__x000a_{\f351\fbidi \fswiss\fcharset186\fprq2 Arial Baltic;}{\f352\fbidi \fswiss\fcharset163\fprq2 Arial (Vietnamese);}{\f674\fbidi \froman\fcharset238\fprq2 Cambria Math CE;}{\f675\fbidi \froman\fcharset204\fprq2 Cambria Math Cyr;}_x000d__x000a_{\f677\fbidi \froman\fcharset161\fprq2 Cambria Math Greek;}{\f678\fbidi \froman\fcharset162\fprq2 Cambria Math Tur;}{\f681\fbidi \froman\fcharset186\fprq2 Cambria Math Baltic;}{\f68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2875682 HideTWBExt;}{\*\cs18 \additive \v\f1\fs20\cf15 _x000d__x000a_\spriority0 \styrsid12875682 HideTWBInt;}{\s19\qr \li0\ri0\sb240\sa240\nowidctlpar\wrapdefault\aspalpha\aspnum\faauto\adjustright\rin0\lin0\itap0 \rtlch\fcs1 \af0\afs20\alang1025 \ltrch\fcs0 \fs24\lang1029\langfe2057\cgrid\langnp1029\langfenp2057 _x000d__x000a_\sbasedon0 \snext19 \spriority0 \styrsid12875682 AmOrLang;}{\s20\ql \li0\ri0\sa120\nowidctlpar\wrapdefault\aspalpha\aspnum\faauto\adjustright\rin0\lin0\itap0 \rtlch\fcs1 \af0\afs20\alang1025 \ltrch\fcs0 _x000d__x000a_\fs24\lang1029\langfe2057\cgrid\langnp1029\langfenp2057 \sbasedon0 \snext20 \spriority0 \styrsid12875682 Normal6a;}{\s21\ql \li0\ri0\nowidctlpar\wrapdefault\aspalpha\aspnum\faauto\adjustright\rin0\lin0\itap0 \rtlch\fcs1 \af0\afs20\alang1025 \ltrch\fcs0 _x000d__x000a_\b\fs24\lang1029\langfe2057\cgrid\langnp1029\langfenp2057 \sbasedon0 \snext21 \spriority0 \styrsid12875682 NormalBold;}{\s22\qc \li0\ri0\sa240\nowidctlpar\wrapdefault\aspalpha\aspnum\faauto\adjustright\rin0\lin0\itap0 \rtlch\fcs1 \af0\afs20\alang1025 _x000d__x000a_\ltrch\fcs0 \i\fs24\lang1029\langfe2057\cgrid\langnp1029\langfenp2057 \sbasedon0 \snext22 \spriority0 \styrsid12875682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29\langfe2057\cgrid\langnp1029\langfenp2057 \sbasedon0 \snext23 \spriority0 \styrsid12875682 AmNumberTabs;}}{\*\rsidtbl \rsid24658\rsid223860\rsid735077\rsid1718133\rsid2892074\rsid3565327\rsid4666813\rsid6641733\rsid7229478_x000d__x000a_\rsid7823322\rsid9636012\rsid10377208\rsid11215221\rsid11549030\rsid12154954\rsid12875682\rsid14382809\rsid14424199\rsid15204470\rsid15285974\rsid15950462\rsid16324206\rsid16662270}{\mmathPr\mmathFont34\mbrkBin0\mbrkBinSub0\msmallFrac0\mdispDef1\mlMargin0_x000d__x000a_\mrMargin0\mdefJc1\mwrapIndent1440\mintLim0\mnaryLim1}{\info{\author VYROUBALOVA Jana}{\operator VYROUBALOVA Jana}{\creatim\yr2024\mo11\dy11\hr10\min56}{\revtim\yr2024\mo11\dy11\hr10\min56}{\version1}{\edmins0}{\nofpages1}{\nofwords88}{\nofchars548}_x000d__x000a_{\nofcharsws632}{\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2875682\newtblstyruls\nogrowautofit\usenormstyforlist\noindnmbrts\felnbrelev\nocxsptable\indrlsweleven\noafcnsttbl\afelev\utinl\hwelev\spltpgpar\notcvasp\notbrkcnstfrctbl\notvatxbx\krnprsnet\cachedcolbal _x000d__x000a_\nouicompat \fet0{\*\wgrffmtfilter 013f}\nofeaturethrottle1\ilfomacatclnup0{\*\template C:\\Users\\JVYROU~1\\AppData\\Local\\Temp\\Blank1.dotx}{\*\ftnsep \ltrpar \pard\plain \ltrpar_x000d__x000a_\ql \li0\ri0\widctlpar\wrapdefault\aspalpha\aspnum\faauto\adjustright\rin0\lin0\itap0 \rtlch\fcs1 \af0\afs20\alang1025 \ltrch\fcs0 \fs24\lang2057\langfe2057\cgrid\langnp2057\langfenp2057 {\rtlch\fcs1 \af0 \ltrch\fcs0 \insrsid7229478 \chftnsep _x000d__x000a_\par }}{\*\ftnsepc \ltrpar \pard\plain \ltrpar\ql \li0\ri0\widctlpar\wrapdefault\aspalpha\aspnum\faauto\adjustright\rin0\lin0\itap0 \rtlch\fcs1 \af0\afs20\alang1025 \ltrch\fcs0 \fs24\lang2057\langfe2057\cgrid\langnp2057\langfenp2057 {\rtlch\fcs1 \af0 _x000d__x000a_\ltrch\fcs0 \insrsid7229478 \chftnsepc _x000d__x000a_\par }}{\*\aftnsep \ltrpar \pard\plain \ltrpar\ql \li0\ri0\widctlpar\wrapdefault\aspalpha\aspnum\faauto\adjustright\rin0\lin0\itap0 \rtlch\fcs1 \af0\afs20\alang1025 \ltrch\fcs0 \fs24\lang2057\langfe2057\cgrid\langnp2057\langfenp2057 {\rtlch\fcs1 \af0 _x000d__x000a_\ltrch\fcs0 \insrsid7229478 \chftnsep _x000d__x000a_\par }}{\*\aftnsepc \ltrpar \pard\plain \ltrpar\ql \li0\ri0\widctlpar\wrapdefault\aspalpha\aspnum\faauto\adjustright\rin0\lin0\itap0 \rtlch\fcs1 \af0\afs20\alang1025 \ltrch\fcs0 \fs24\lang2057\langfe2057\cgrid\langnp2057\langfenp2057 {\rtlch\fcs1 \af0 _x000d__x000a_\ltrch\fcs0 \insrsid722947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2875682 \rtlch\fcs1 _x000d__x000a_\af0\afs20\alang1025 \ltrch\fcs0 \b\fs24\lang1029\langfe2057\cgrid\langnp1029\langfenp2057 {\rtlch\fcs1 \af0 \ltrch\fcs0 \cs17\b0\v\f1\fs20\cf9\lang1024\langfe1024\noproof\insrsid12875682\charrsid8010193 {\*\bkmkstart restart}&lt;Amend&gt;}{\rtlch\fcs1 \af334 _x000d__x000a_\ltrch\fcs0 \f334\insrsid12875682\charrsid8010193 Pozm\'ec\'f2ovac\'ed n\'e1vrh}{\rtlch\fcs1 \af0 \ltrch\fcs0 \insrsid12875682\charrsid8010193 \tab \tab }{\rtlch\fcs1 \af0 \ltrch\fcs0 _x000d__x000a_\cs17\b0\v\f1\fs20\cf9\lang1024\langfe1024\noproof\insrsid12875682\charrsid8010193 &lt;NumAm&gt;}{\rtlch\fcs1 \af0 \ltrch\fcs0 \insrsid12875682\charrsid8010193 #}{\rtlch\fcs1 \af1 \ltrch\fcs0 \cs18\v\f1\fs20\cf15\insrsid12875682\charrsid8010193 ENMIENDA@NRAM@}{_x000d__x000a_\rtlch\fcs1 \af0 \ltrch\fcs0 \insrsid12875682\charrsid8010193 #}{\rtlch\fcs1 \af0 \ltrch\fcs0 \cs17\b0\v\f1\fs20\cf9\lang1024\langfe1024\noproof\insrsid12875682\charrsid8010193 &lt;/NumAm&gt;}{\rtlch\fcs1 \af0 \ltrch\fcs0 \insrsid12875682\charrsid8010193 _x000d__x000a__x000d__x000a_\par }\pard\plain \ltrpar\s21\ql \li0\ri0\nowidctlpar\wrapdefault\aspalpha\aspnum\faauto\adjustright\rin0\lin0\itap0\pararsid12875682 \rtlch\fcs1 \af0\afs20\alang1025 \ltrch\fcs0 \b\fs24\lang1029\langfe2057\cgrid\langnp1029\langfenp2057 {\rtlch\fcs1 \af0 _x000d__x000a_\ltrch\fcs0 \cs17\b0\v\f1\fs20\cf9\lang1024\langfe1024\noproof\insrsid12875682\charrsid8010193 &lt;RepeatBlock-By&gt;}{\rtlch\fcs1 \af0 \ltrch\fcs0 \insrsid12875682\charrsid8010193 #}{\rtlch\fcs1 \af1 \ltrch\fcs0 _x000d__x000a_\cs18\v\f1\fs20\cf15\insrsid12875682\charrsid8010193 (MOD@InsideLoop()}{\rtlch\fcs1 \af0 \ltrch\fcs0 \insrsid12875682\charrsid8010193 ##}{\rtlch\fcs1 \af1 \ltrch\fcs0 \cs18\v\f1\fs20\cf15\insrsid12875682\charrsid8010193 &gt;&gt;&gt;@[ZMEMBERSMSG]@}{\rtlch\fcs1 _x000d__x000a_\af0 \ltrch\fcs0 \insrsid12875682\charrsid8010193 #}{\rtlch\fcs1 \af0 \ltrch\fcs0 \cs17\b0\v\f1\fs20\cf9\lang1024\langfe1024\noproof\insrsid12875682\charrsid8010193 &lt;Members&gt;}{\rtlch\fcs1 \af0 \ltrch\fcs0 \insrsid12875682\charrsid8010193 #}{\rtlch\fcs1 _x000d__x000a_\af1 \ltrch\fcs0 \cs18\v\f1\fs20\cf15\insrsid12875682\charrsid8010193 (MOD@InsideLoop(\'a7)}{\rtlch\fcs1 \af0 \ltrch\fcs0 \insrsid12875682\charrsid8010193 #}{\rtlch\fcs1 \af0 \ltrch\fcs0 \cf10\insrsid12875682\charrsid8010193 \u9668\'3f}{\rtlch\fcs1 \af0 _x000d__x000a_\ltrch\fcs0 \insrsid12875682\charrsid8010193 #}{\rtlch\fcs1 \af1 \ltrch\fcs0 \cs18\v\f1\fs20\cf15\insrsid12875682\charrsid8010193 TVTMEMBERS\'a7@MEMBERS@}{\rtlch\fcs1 \af0 \ltrch\fcs0 \insrsid12875682\charrsid8010193 #}{\rtlch\fcs1 \af0 \ltrch\fcs0 _x000d__x000a_\cf10\insrsid12875682\charrsid8010193 \u9658\'3f}{\rtlch\fcs1 \af0 \ltrch\fcs0 \cs17\b0\v\f1\fs20\cf9\lang1024\langfe1024\noproof\insrsid12875682\charrsid8010193 &lt;/Members&gt;}{\rtlch\fcs1 \af0 \ltrch\fcs0 \insrsid12875682\charrsid8010193 _x000d__x000a_\par }\pard\plain \ltrpar\ql \li0\ri0\widctlpar\wrapdefault\aspalpha\aspnum\faauto\adjustright\rin0\lin0\itap0\pararsid12875682 \rtlch\fcs1 \af0\afs20\alang1025 \ltrch\fcs0 \fs24\lang2057\langfe2057\cgrid\langnp2057\langfenp2057 {\rtlch\fcs1 \af0 \ltrch\fcs0 _x000d__x000a_\cs17\v\f1\fs20\cf9\lang1024\langfe1024\noproof\langnp1029\insrsid12875682\charrsid8010193 &lt;AuNomDe&gt;&lt;OptDel&gt;}{\rtlch\fcs1 \af0 \ltrch\fcs0 \lang1029\langfe2057\langnp1029\insrsid12875682\charrsid8010193 #}{\rtlch\fcs1 \af1 \ltrch\fcs0 _x000d__x000a_\cs18\v\f1\fs20\cf15\lang1029\langfe2057\langnp1029\insrsid12875682\charrsid8010193 MNU[ONBEHALFYES][NOTAPP]@CHOICE@}{\rtlch\fcs1 \af0 \ltrch\fcs0 \lang1029\langfe2057\langnp1029\insrsid12875682\charrsid8010193 #}{\rtlch\fcs1 \af0 \ltrch\fcs0 _x000d__x000a_\cs17\v\f1\fs20\cf9\lang1024\langfe1024\noproof\langnp1029\insrsid12875682\charrsid8010193 &lt;/OptDel&gt;&lt;/AuNomDe&gt;}{\rtlch\fcs1 \af0 \ltrch\fcs0 \lang1029\langfe2057\langnp1029\insrsid12875682\charrsid8010193 _x000d__x000a_\par &lt;&lt;&lt;}{\rtlch\fcs1 \af0 \ltrch\fcs0 \cs17\v\f1\fs20\cf9\lang1024\langfe1024\noproof\langnp1029\insrsid12875682\charrsid8010193 &lt;/RepeatBlock-By&gt;}{\rtlch\fcs1 \af0 \ltrch\fcs0 \lang1029\langfe2057\langnp1029\insrsid12875682\charrsid8010193 _x000d__x000a_\par }\pard\plain \ltrpar\s21\ql \li0\ri0\nowidctlpar\wrapdefault\aspalpha\aspnum\faauto\adjustright\rin0\lin0\itap0\pararsid12875682 \rtlch\fcs1 \af0\afs20\alang1025 \ltrch\fcs0 \b\fs24\lang1029\langfe2057\cgrid\langnp1029\langfenp2057 {\rtlch\fcs1 \af0 _x000d__x000a_\ltrch\fcs0 \cs17\b0\v\f1\fs20\cf9\lang1024\langfe1024\noproof\insrsid12875682\charrsid8010193 &lt;DocAmend&gt;}{\rtlch\fcs1 \af0 \ltrch\fcs0 \insrsid12875682\charrsid8010193 #}{\rtlch\fcs1 \af1 \ltrch\fcs0 \cs18\v\f1\fs20\cf15\insrsid12875682\charrsid8010193 _x000d__x000a_MNU[OPTAMDOCINI][AMDOCA1][OPTAMDOCNLE][AMDOCA1][AMDOCA2][AMDOCA1][AMDOCA1][OPTAMDOCDEC]@CHOICE@CODEMNU}{\rtlch\fcs1 \af0 \ltrch\fcs0 \insrsid12875682\charrsid8010193 #}{\rtlch\fcs1 \af0 \ltrch\fcs0 _x000d__x000a_\cs17\b0\v\f1\fs20\cf9\lang1024\langfe1024\noproof\insrsid12875682\charrsid8010193 &lt;/DocAmend&gt;}{\rtlch\fcs1 \af0 \ltrch\fcs0 \insrsid12875682\charrsid8010193 _x000d__x000a_\par }{\rtlch\fcs1 \af0 \ltrch\fcs0 \cs17\b0\v\f1\fs20\cf9\lang1024\langfe1024\noproof\insrsid12875682\charrsid8010193 &lt;Article&gt;}{\rtlch\fcs1 \af0 \ltrch\fcs0 \cf10\insrsid12875682\charrsid8010193 \u9668\'3f}{\rtlch\fcs1 \af0 \ltrch\fcs0 _x000d__x000a_\insrsid12875682\charrsid8010193 #}{\rtlch\fcs1 \af1 \ltrch\fcs0 \cs18\v\f1\fs20\cf15\insrsid12875682\charrsid8010193 TVTAMPART@AMPART@}{\rtlch\fcs1 \af0 \ltrch\fcs0 \insrsid12875682\charrsid8010193 #}{\rtlch\fcs1 \af0 \ltrch\fcs0 _x000d__x000a_\cf10\insrsid12875682\charrsid8010193 \u9658\'3f}{\rtlch\fcs1 \af0 \ltrch\fcs0 \cs17\b0\v\f1\fs20\cf9\lang1024\langfe1024\noproof\insrsid12875682\charrsid8010193 &lt;/Article&gt;}{\rtlch\fcs1 \af0 \ltrch\fcs0 \insrsid12875682\charrsid8010193 _x000d__x000a_\par \ltrrow}\trowd \irow0\irowband0\ltrrow\ts11\trqc\trgaph340\trleft0\trftsWidth3\trwWidth9752\trftsWidthB3\trpaddl340\trpaddr340\trpaddfl3\trpaddft3\trpaddfb3\trpaddfr3\tblrsid7949889\tblind0\tblindtype3 \clvertalt\clbrdrt\brdrtbl \clbrdrl\brdrtbl \clbrdrb_x000d__x000a_\brdrtbl \clbrdrr\brdrtbl \cltxlrtb\clftsWidth3\clwWidth9752\clshdrawnil \cellx9752\pard\plain \ltrpar\ql \li0\ri0\keepn\widctlpar\intbl\wrapdefault\aspalpha\aspnum\faauto\adjustright\rin0\lin0\pararsid13053803 \rtlch\fcs1 \af0\afs20\alang1025 _x000d__x000a_\ltrch\fcs0 \fs24\lang2057\langfe2057\cgrid\langnp2057\langfenp2057 {\rtlch\fcs1 \af0 \ltrch\fcs0 \lang1029\langfe2057\langnp1029\insrsid12875682\charrsid8010193 \cell }\pard\plain \ltrpar_x000d__x000a_\ql \li0\ri0\widctlpar\intbl\wrapdefault\aspalpha\aspnum\faauto\adjustright\rin0\lin0 \rtlch\fcs1 \af0\afs20\alang1025 \ltrch\fcs0 \fs24\lang2057\langfe2057\cgrid\langnp2057\langfenp2057 {\rtlch\fcs1 \af0 \ltrch\fcs0 _x000d__x000a_\lang1029\langfe2057\langnp1029\insrsid12875682\charrsid8010193 \trowd \irow0\irowband0\ltrrow_x000d__x000a_\ts11\trqc\trgaph340\trleft0\trftsWidth3\trwWidth9752\trftsWidthB3\trpaddl340\trpaddr340\trpaddfl3\trpaddft3\trpaddfb3\trpaddfr3\tblrsid7949889\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2\qc \li0\ri0\sa240\keepn\nowidctlpar\intbl\wrapdefault\aspalpha\aspnum\faauto\adjustright\rin0\lin0\pararsid13053803 \rtlch\fcs1 \af0\afs20\alang1025 \ltrch\fcs0 \i\fs24\lang1029\langfe2057\cgrid\langnp1029\langfenp2057 {\rtlch\fcs1 \af0 \ltrch\fcs0 _x000d__x000a_\insrsid12875682\charrsid8010193 #}{\rtlch\fcs1 \af1 \ltrch\fcs0 \cs18\v\f1\fs20\cf15\insrsid12875682\charrsid8010193 MNU[OPTAMDOCINI][AMDOCA1][OPTAMDOCNLE][AMDOCA1][AMDOCA2][AMDOCA1][AMDOCA1][OPTAMDOCDEC]@CHOICE@CODEMNU}{\rtlch\fcs1 \af0 \ltrch\fcs0 _x000d__x000a_\insrsid12875682\charrsid8010193 #\cell }{\rtlch\fcs1 \af334 \ltrch\fcs0 \f334\insrsid12875682\charrsid8010193 Pozm\'ec\'f2ovac\'ed n\'e1vrh}{\rtlch\fcs1 \af0 \ltrch\fcs0 \insrsid12875682\charrsid8010193 \cell }\pard\plain \ltrpar_x000d__x000a_\ql \li0\ri0\widctlpar\intbl\wrapdefault\aspalpha\aspnum\faauto\adjustright\rin0\lin0 \rtlch\fcs1 \af0\afs20\alang1025 \ltrch\fcs0 \fs24\lang2057\langfe2057\cgrid\langnp2057\langfenp2057 {\rtlch\fcs1 \af0 \ltrch\fcs0 _x000d__x000a_\lang1029\langfe2057\langnp1029\insrsid12875682\charrsid8010193 \trowd \irow1\irowband1\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20\ql \li0\ri0\sa120\nowidctlpar\intbl\wrapdefault\aspalpha\aspnum\faauto\adjustright\rin0\lin0\pararsid7949889 \rtlch\fcs1 \af0\afs20\alang1025 \ltrch\fcs0 \fs24\lang1029\langfe2057\cgrid\langnp1029\langfenp2057 {\rtlch\fcs1 \af0 \ltrch\fcs0 _x000d__x000a_\insrsid12875682\charrsid8010193 ##\cell ##}{\rtlch\fcs1 \af0\afs24 \ltrch\fcs0 \insrsid12875682\charrsid8010193 \cell }\pard\plain \ltrpar\ql \li0\ri0\widctlpar\intbl\wrapdefault\aspalpha\aspnum\faauto\adjustright\rin0\lin0 \rtlch\fcs1 _x000d__x000a_\af0\afs20\alang1025 \ltrch\fcs0 \fs24\lang2057\langfe2057\cgrid\langnp2057\langfenp2057 {\rtlch\fcs1 \af0 \ltrch\fcs0 \lang1029\langfe2057\langnp1029\insrsid12875682\charrsid8010193 \trowd \irow2\irowband2\lastrow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19\qr \li0\ri0\sb240\sa240\nowidctlpar\wrapdefault\aspalpha\aspnum\faauto\adjustright\rin0\lin0\itap0\pararsid12875682 \rtlch\fcs1 \af0\afs20\alang1025 \ltrch\fcs0 \fs24\lang1029\langfe2057\cgrid\langnp1029\langfenp2057 {\rtlch\fcs1 \af0 \ltrch\fcs0 _x000d__x000a_\insrsid12875682\charrsid8010193 Or. }{\rtlch\fcs1 \af0 \ltrch\fcs0 \cs17\v\f1\fs20\cf9\lang1024\langfe1024\noproof\insrsid12875682\charrsid8010193 &lt;Original&gt;}{\rtlch\fcs1 \af0 \ltrch\fcs0 \insrsid12875682\charrsid8010193 #}{\rtlch\fcs1 \af1 \ltrch\fcs0 _x000d__x000a_\cs18\v\f1\fs20\cf15\insrsid12875682\charrsid8010193 KEY(MAIN/LANGMIN)sh@ORLANGMSG@}{\rtlch\fcs1 \af0 \ltrch\fcs0 \insrsid12875682\charrsid8010193 #}{\rtlch\fcs1 \af0 \ltrch\fcs0 _x000d__x000a_\cs17\v\f1\fs20\cf9\lang1024\langfe1024\noproof\insrsid12875682\charrsid8010193 &lt;/Original&gt;}{\rtlch\fcs1 \af0 \ltrch\fcs0 \insrsid12875682\charrsid8010193 _x000d__x000a_\par }\pard\plain \ltrpar\ql \li0\ri0\widctlpar\wrapdefault\aspalpha\aspnum\faauto\adjustright\rin0\lin0\itap0\pararsid12875682 \rtlch\fcs1 \af0\afs20\alang1025 \ltrch\fcs0 \fs24\lang2057\langfe2057\cgrid\langnp2057\langfenp2057 {\rtlch\fcs1 \af0 \ltrch\fcs0 _x000d__x000a_\cs17\v\f1\fs20\cf9\lang1024\langfe1024\noproof\langnp1029\insrsid12875682\charrsid801019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b_x000d__x000a_fbf41f34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OREDT" w:val="27/02/2025"/>
    <w:docVar w:name="strDocTypeID" w:val="AM_Com_NonLegReport"/>
    <w:docVar w:name="strSubDir" w:val="1315"/>
    <w:docVar w:name="TXTAUTHOR" w:val="Erik Marquardt"/>
    <w:docVar w:name="TXTLANGUE" w:val="CS"/>
    <w:docVar w:name="TXTLANGUEMIN" w:val="cs"/>
    <w:docVar w:name="TXTNRFIRSTAM" w:val="1"/>
    <w:docVar w:name="TXTNRLASTAM" w:val="169"/>
    <w:docVar w:name="TXTNRPE" w:val="770.046"/>
    <w:docVar w:name="TXTNRPE2" w:val="765.000"/>
    <w:docVar w:name="TXTNRPROC" w:val="2024/2030"/>
    <w:docVar w:name="TXTPEorAP" w:val="PE"/>
    <w:docVar w:name="TXTROUTE" w:val="AM\1315934CS.docx"/>
    <w:docVar w:name="TXTTITLE" w:val="2023 discharge: General budget of the EU - Agencies"/>
    <w:docVar w:name="TXTVERSION" w:val="01-00"/>
    <w:docVar w:name="TXTVERSION2" w:val="01-00"/>
  </w:docVars>
  <w:rsids>
    <w:rsidRoot w:val="00C05FA4"/>
    <w:rsid w:val="000058AA"/>
    <w:rsid w:val="00072B4B"/>
    <w:rsid w:val="0011298B"/>
    <w:rsid w:val="0012108E"/>
    <w:rsid w:val="00125041"/>
    <w:rsid w:val="0015022B"/>
    <w:rsid w:val="00175062"/>
    <w:rsid w:val="001767FD"/>
    <w:rsid w:val="001B1694"/>
    <w:rsid w:val="001C108E"/>
    <w:rsid w:val="001C6BFC"/>
    <w:rsid w:val="00244BC5"/>
    <w:rsid w:val="00262416"/>
    <w:rsid w:val="002A3EAA"/>
    <w:rsid w:val="002B6DE3"/>
    <w:rsid w:val="002B799B"/>
    <w:rsid w:val="002F0149"/>
    <w:rsid w:val="00307E56"/>
    <w:rsid w:val="003C7A69"/>
    <w:rsid w:val="003D7856"/>
    <w:rsid w:val="004106BA"/>
    <w:rsid w:val="0044299E"/>
    <w:rsid w:val="00444941"/>
    <w:rsid w:val="004B02E9"/>
    <w:rsid w:val="004D02AB"/>
    <w:rsid w:val="004E4A92"/>
    <w:rsid w:val="005D04A2"/>
    <w:rsid w:val="005E5FA1"/>
    <w:rsid w:val="005F54AB"/>
    <w:rsid w:val="00663E24"/>
    <w:rsid w:val="006838B3"/>
    <w:rsid w:val="00742225"/>
    <w:rsid w:val="00794E41"/>
    <w:rsid w:val="007964AA"/>
    <w:rsid w:val="007B1846"/>
    <w:rsid w:val="007C1252"/>
    <w:rsid w:val="007E54B7"/>
    <w:rsid w:val="007F22E4"/>
    <w:rsid w:val="008305E9"/>
    <w:rsid w:val="00866CBA"/>
    <w:rsid w:val="00873A27"/>
    <w:rsid w:val="008B040A"/>
    <w:rsid w:val="008B4F97"/>
    <w:rsid w:val="008C3AF7"/>
    <w:rsid w:val="0093376E"/>
    <w:rsid w:val="0095177E"/>
    <w:rsid w:val="00952F4F"/>
    <w:rsid w:val="009531F4"/>
    <w:rsid w:val="00954A54"/>
    <w:rsid w:val="009963CE"/>
    <w:rsid w:val="009B54E9"/>
    <w:rsid w:val="009C2758"/>
    <w:rsid w:val="009F1292"/>
    <w:rsid w:val="00A530BE"/>
    <w:rsid w:val="00A57C56"/>
    <w:rsid w:val="00A7559D"/>
    <w:rsid w:val="00A771CC"/>
    <w:rsid w:val="00A804CE"/>
    <w:rsid w:val="00A836A6"/>
    <w:rsid w:val="00AD3D9F"/>
    <w:rsid w:val="00AE20EB"/>
    <w:rsid w:val="00B343C3"/>
    <w:rsid w:val="00B4019F"/>
    <w:rsid w:val="00B43C20"/>
    <w:rsid w:val="00BB6E38"/>
    <w:rsid w:val="00BE6658"/>
    <w:rsid w:val="00BF6585"/>
    <w:rsid w:val="00C05FA4"/>
    <w:rsid w:val="00C4749E"/>
    <w:rsid w:val="00C72F6B"/>
    <w:rsid w:val="00C83592"/>
    <w:rsid w:val="00CA7F28"/>
    <w:rsid w:val="00CF4E9D"/>
    <w:rsid w:val="00D2257D"/>
    <w:rsid w:val="00D34123"/>
    <w:rsid w:val="00D35B06"/>
    <w:rsid w:val="00D42F84"/>
    <w:rsid w:val="00DA7120"/>
    <w:rsid w:val="00DC19A9"/>
    <w:rsid w:val="00DC1DD4"/>
    <w:rsid w:val="00DC3244"/>
    <w:rsid w:val="00DC36BD"/>
    <w:rsid w:val="00DF038C"/>
    <w:rsid w:val="00E67987"/>
    <w:rsid w:val="00EA1780"/>
    <w:rsid w:val="00EF54D2"/>
    <w:rsid w:val="00F15510"/>
    <w:rsid w:val="00F20F19"/>
    <w:rsid w:val="00F457AA"/>
    <w:rsid w:val="00F61FB2"/>
    <w:rsid w:val="00F925F1"/>
    <w:rsid w:val="00FA7F93"/>
    <w:rsid w:val="00FB3CF9"/>
    <w:rsid w:val="00FE4EE4"/>
    <w:rsid w:val="00FF64CB"/>
    <w:rsid w:val="00FF64D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943B40"/>
  <w15:chartTrackingRefBased/>
  <w15:docId w15:val="{02CAAAA0-DC4D-47FC-A968-AC2FBBE93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71CC"/>
    <w:pPr>
      <w:widowControl w:val="0"/>
    </w:pPr>
    <w:rPr>
      <w:sz w:val="24"/>
      <w:lang w:val="cs-CZ"/>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pPr>
      <w:widowControl/>
      <w:tabs>
        <w:tab w:val="center" w:pos="4535"/>
        <w:tab w:val="right" w:pos="9921"/>
      </w:tabs>
      <w:ind w:left="-850" w:right="-850"/>
    </w:pPr>
    <w:rPr>
      <w:rFonts w:ascii="Arial" w:hAnsi="Arial" w:cs="Arial"/>
      <w:b/>
      <w:snapToGrid w:val="0"/>
      <w:sz w:val="48"/>
      <w:lang w:eastAsia="en-US"/>
    </w:rPr>
  </w:style>
  <w:style w:type="character" w:customStyle="1" w:styleId="HideTWBExt">
    <w:name w:val="HideTWBExt"/>
    <w:basedOn w:val="DefaultParagraphFont"/>
    <w:rPr>
      <w:rFonts w:ascii="Arial" w:hAnsi="Arial" w:cs="Arial"/>
      <w:noProof/>
      <w:vanish/>
      <w:color w:val="000080"/>
      <w:sz w:val="20"/>
    </w:rPr>
  </w:style>
  <w:style w:type="character" w:customStyle="1" w:styleId="HideTWBInt">
    <w:name w:val="HideTWBInt"/>
    <w:basedOn w:val="DefaultParagraphFont"/>
    <w:rPr>
      <w:rFonts w:ascii="Arial" w:hAnsi="Arial" w:cs="Arial"/>
      <w:noProof/>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styleId="Header">
    <w:name w:val="header"/>
    <w:basedOn w:val="Normal"/>
    <w:link w:val="HeaderChar"/>
    <w:rsid w:val="00F20F19"/>
    <w:pPr>
      <w:tabs>
        <w:tab w:val="center" w:pos="4513"/>
        <w:tab w:val="right" w:pos="9026"/>
      </w:tabs>
    </w:pPr>
  </w:style>
  <w:style w:type="character" w:customStyle="1" w:styleId="HeaderChar">
    <w:name w:val="Header Char"/>
    <w:basedOn w:val="DefaultParagraphFont"/>
    <w:link w:val="Header"/>
    <w:rsid w:val="00F20F19"/>
    <w:rPr>
      <w:sz w:val="24"/>
    </w:rPr>
  </w:style>
  <w:style w:type="paragraph" w:customStyle="1" w:styleId="NormalBold">
    <w:name w:val="NormalBold"/>
    <w:basedOn w:val="Normal"/>
    <w:rsid w:val="00794E41"/>
    <w:rPr>
      <w:b/>
    </w:rPr>
  </w:style>
  <w:style w:type="paragraph" w:customStyle="1" w:styleId="EPName">
    <w:name w:val="EPName"/>
    <w:basedOn w:val="Normal"/>
    <w:rsid w:val="002A3EAA"/>
    <w:pPr>
      <w:spacing w:before="80" w:after="80"/>
    </w:pPr>
    <w:rPr>
      <w:rFonts w:ascii="Arial Narrow" w:hAnsi="Arial Narrow" w:cs="Arial"/>
      <w:b/>
      <w:sz w:val="32"/>
      <w:szCs w:val="22"/>
    </w:rPr>
  </w:style>
  <w:style w:type="paragraph" w:customStyle="1" w:styleId="CoverNormal24a">
    <w:name w:val="CoverNormal24a"/>
    <w:basedOn w:val="Normal"/>
    <w:rsid w:val="00794E41"/>
    <w:pPr>
      <w:spacing w:after="480"/>
      <w:ind w:left="1417"/>
    </w:pPr>
  </w:style>
  <w:style w:type="paragraph" w:customStyle="1" w:styleId="CoverNormal">
    <w:name w:val="CoverNormal"/>
    <w:basedOn w:val="Normal"/>
    <w:rsid w:val="00794E41"/>
    <w:pPr>
      <w:ind w:left="1418"/>
    </w:pPr>
  </w:style>
  <w:style w:type="paragraph" w:customStyle="1" w:styleId="CoverReference">
    <w:name w:val="CoverReference"/>
    <w:basedOn w:val="Normal"/>
    <w:rsid w:val="00A57C56"/>
    <w:pPr>
      <w:spacing w:before="1080"/>
      <w:jc w:val="right"/>
    </w:pPr>
    <w:rPr>
      <w:rFonts w:ascii="Arial" w:hAnsi="Arial" w:cs="Arial"/>
      <w:b/>
    </w:rPr>
  </w:style>
  <w:style w:type="paragraph" w:customStyle="1" w:styleId="CoverDocType">
    <w:name w:val="CoverDocType"/>
    <w:basedOn w:val="Normal"/>
    <w:rsid w:val="00794E41"/>
    <w:pPr>
      <w:ind w:left="1418"/>
    </w:pPr>
    <w:rPr>
      <w:rFonts w:ascii="Arial" w:hAnsi="Arial"/>
      <w:b/>
      <w:sz w:val="48"/>
    </w:rPr>
  </w:style>
  <w:style w:type="paragraph" w:customStyle="1" w:styleId="CoverDate">
    <w:name w:val="CoverDate"/>
    <w:basedOn w:val="Normal"/>
    <w:rsid w:val="00794E41"/>
    <w:pPr>
      <w:spacing w:before="240" w:after="1200"/>
    </w:pPr>
  </w:style>
  <w:style w:type="paragraph" w:customStyle="1" w:styleId="CoverDocType24a">
    <w:name w:val="CoverDocType24a"/>
    <w:basedOn w:val="Normal"/>
    <w:rsid w:val="00EA1780"/>
    <w:pPr>
      <w:spacing w:after="480"/>
      <w:ind w:left="1417"/>
    </w:pPr>
    <w:rPr>
      <w:rFonts w:ascii="Arial" w:hAnsi="Arial" w:cs="Arial"/>
      <w:b/>
      <w:sz w:val="48"/>
    </w:rPr>
  </w:style>
  <w:style w:type="paragraph" w:customStyle="1" w:styleId="AmColumnHeading">
    <w:name w:val="AmColumnHeading"/>
    <w:basedOn w:val="Normal"/>
    <w:rsid w:val="007B1846"/>
    <w:pPr>
      <w:spacing w:after="240"/>
      <w:jc w:val="center"/>
    </w:pPr>
    <w:rPr>
      <w:i/>
    </w:rPr>
  </w:style>
  <w:style w:type="paragraph" w:customStyle="1" w:styleId="AmNumberTabs">
    <w:name w:val="AmNumberTabs"/>
    <w:basedOn w:val="Normal"/>
    <w:rsid w:val="00794E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7B1846"/>
    <w:pPr>
      <w:ind w:left="1417"/>
    </w:pPr>
    <w:rPr>
      <w:b/>
    </w:rPr>
  </w:style>
  <w:style w:type="table" w:styleId="TableGrid">
    <w:name w:val="Table Grid"/>
    <w:basedOn w:val="TableNormal"/>
    <w:rsid w:val="00CF4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F4E9D"/>
    <w:pPr>
      <w:jc w:val="center"/>
    </w:pPr>
    <w:rPr>
      <w:rFonts w:ascii="Arial" w:hAnsi="Arial" w:cs="Arial"/>
      <w:i/>
      <w:sz w:val="22"/>
      <w:szCs w:val="22"/>
    </w:rPr>
  </w:style>
  <w:style w:type="paragraph" w:customStyle="1" w:styleId="LineTop">
    <w:name w:val="LineTop"/>
    <w:basedOn w:val="Normal"/>
    <w:next w:val="Normal"/>
    <w:rsid w:val="00CF4E9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F4E9D"/>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A3EAA"/>
    <w:pPr>
      <w:spacing w:after="80"/>
    </w:pPr>
    <w:rPr>
      <w:rFonts w:ascii="Arial" w:hAnsi="Arial" w:cs="Arial"/>
      <w:sz w:val="20"/>
      <w:szCs w:val="22"/>
    </w:rPr>
  </w:style>
  <w:style w:type="paragraph" w:customStyle="1" w:styleId="EPLogo">
    <w:name w:val="EPLogo"/>
    <w:basedOn w:val="Normal"/>
    <w:qFormat/>
    <w:rsid w:val="002A3EAA"/>
    <w:pPr>
      <w:jc w:val="right"/>
    </w:pPr>
  </w:style>
  <w:style w:type="paragraph" w:customStyle="1" w:styleId="EPFooter">
    <w:name w:val="EPFooter"/>
    <w:basedOn w:val="Normal"/>
    <w:rsid w:val="00BE6658"/>
    <w:pPr>
      <w:tabs>
        <w:tab w:val="center" w:pos="4535"/>
        <w:tab w:val="right" w:pos="9071"/>
      </w:tabs>
      <w:spacing w:before="240" w:after="240"/>
    </w:pPr>
    <w:rPr>
      <w:sz w:val="22"/>
    </w:rPr>
  </w:style>
  <w:style w:type="paragraph" w:styleId="TOCHeading">
    <w:name w:val="TOC Heading"/>
    <w:basedOn w:val="Normal"/>
    <w:next w:val="Normal"/>
    <w:uiPriority w:val="39"/>
    <w:semiHidden/>
    <w:unhideWhenUsed/>
    <w:qFormat/>
    <w:rsid w:val="00DA7120"/>
    <w:pPr>
      <w:keepLines/>
      <w:spacing w:after="240"/>
    </w:pPr>
    <w:rPr>
      <w:rFonts w:asciiTheme="majorHAnsi" w:eastAsiaTheme="majorEastAsia" w:hAnsiTheme="majorHAnsi" w:cstheme="majorBidi"/>
      <w:b/>
      <w:color w:val="2E74B5" w:themeColor="accent1" w:themeShade="BF"/>
      <w:sz w:val="32"/>
      <w:szCs w:val="32"/>
    </w:rPr>
  </w:style>
  <w:style w:type="paragraph" w:styleId="Footer">
    <w:name w:val="footer"/>
    <w:basedOn w:val="Normal"/>
    <w:link w:val="FooterChar"/>
    <w:semiHidden/>
    <w:rsid w:val="00B343C3"/>
    <w:pPr>
      <w:tabs>
        <w:tab w:val="center" w:pos="4513"/>
        <w:tab w:val="right" w:pos="9026"/>
      </w:tabs>
    </w:pPr>
  </w:style>
  <w:style w:type="character" w:customStyle="1" w:styleId="FooterChar">
    <w:name w:val="Footer Char"/>
    <w:basedOn w:val="DefaultParagraphFont"/>
    <w:link w:val="Footer"/>
    <w:semiHidden/>
    <w:rsid w:val="00B343C3"/>
    <w:rPr>
      <w:sz w:val="24"/>
      <w:lang w:val="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61</Pages>
  <Words>27026</Words>
  <Characters>159454</Characters>
  <Application>Microsoft Office Word</Application>
  <DocSecurity>0</DocSecurity>
  <Lines>1328</Lines>
  <Paragraphs>372</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186108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subject/>
  <dc:creator>European Parliament</dc:creator>
  <cp:keywords/>
  <dc:description/>
  <cp:lastModifiedBy>European Parliament</cp:lastModifiedBy>
  <cp:revision>2</cp:revision>
  <cp:lastPrinted>2003-08-28T15:32:00Z</cp:lastPrinted>
  <dcterms:created xsi:type="dcterms:W3CDTF">2025-03-21T13:34:00Z</dcterms:created>
  <dcterms:modified xsi:type="dcterms:W3CDTF">2025-03-21T13:34:00Z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CS</vt:lpwstr>
  </property>
  <property fmtid="{D5CDD505-2E9C-101B-9397-08002B2CF9AE}" pid="3" name="Created with">
    <vt:lpwstr>10.0.1 Build [20250114]</vt:lpwstr>
  </property>
  <property fmtid="{D5CDD505-2E9C-101B-9397-08002B2CF9AE}" pid="4" name="LastEdited with">
    <vt:lpwstr>10.0.1 Build [20250114]</vt:lpwstr>
  </property>
  <property fmtid="{D5CDD505-2E9C-101B-9397-08002B2CF9AE}" pid="5" name="&lt;FdR&gt;">
    <vt:lpwstr>1315934</vt:lpwstr>
  </property>
  <property fmtid="{D5CDD505-2E9C-101B-9397-08002B2CF9AE}" pid="6" name="&lt;Type&gt;">
    <vt:lpwstr>AM</vt:lpwstr>
  </property>
  <property fmtid="{D5CDD505-2E9C-101B-9397-08002B2CF9AE}" pid="7" name="&lt;ModelCod&gt;">
    <vt:lpwstr>\\eiciLUXpr1\pdocep$\DocEP\DOCS\General\AM\AM_NonLeg\AM_Com_NonLeg\AM_Com_NonLegReport.dotx(03/03/2023 13:39:05)</vt:lpwstr>
  </property>
  <property fmtid="{D5CDD505-2E9C-101B-9397-08002B2CF9AE}" pid="8" name="&lt;ModelTra&gt;">
    <vt:lpwstr>\\eiciLUXpr1\pdocep$\DocEP\TRANSFIL\CS\AM_Com_NonLegReport.CS(17/08/2024 00:22:01)</vt:lpwstr>
  </property>
  <property fmtid="{D5CDD505-2E9C-101B-9397-08002B2CF9AE}" pid="9" name="&lt;Model&gt;">
    <vt:lpwstr>AM_Com_NonLegReport</vt:lpwstr>
  </property>
  <property fmtid="{D5CDD505-2E9C-101B-9397-08002B2CF9AE}" pid="10" name="FooterPath">
    <vt:lpwstr>AM\1315934CS.docx</vt:lpwstr>
  </property>
  <property fmtid="{D5CDD505-2E9C-101B-9397-08002B2CF9AE}" pid="11" name="PE number">
    <vt:lpwstr>770.046</vt:lpwstr>
  </property>
  <property fmtid="{D5CDD505-2E9C-101B-9397-08002B2CF9AE}" pid="12" name="Bookout">
    <vt:lpwstr>OK - 2025/03/20 17:08</vt:lpwstr>
  </property>
</Properties>
</file>