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E1262" w:rsidRPr="00EC748B" w14:paraId="60C3ED6E" w14:textId="77777777">
        <w:trPr>
          <w:trHeight w:hRule="exact" w:val="1417"/>
          <w:jc w:val="center"/>
        </w:trPr>
        <w:tc>
          <w:tcPr>
            <w:tcW w:w="6804" w:type="dxa"/>
            <w:tcBorders>
              <w:top w:val="nil"/>
              <w:left w:val="nil"/>
              <w:bottom w:val="nil"/>
              <w:right w:val="nil"/>
            </w:tcBorders>
            <w:vAlign w:val="center"/>
          </w:tcPr>
          <w:p w14:paraId="55B1EA46" w14:textId="1F715210" w:rsidR="003C6E63" w:rsidRPr="00EC748B" w:rsidRDefault="00197DF2">
            <w:pPr>
              <w:pStyle w:val="EPName"/>
            </w:pPr>
            <w:r w:rsidRPr="00EC748B">
              <w:t>Europees Parlement</w:t>
            </w:r>
          </w:p>
          <w:p w14:paraId="25756975" w14:textId="77777777" w:rsidR="003C6E63" w:rsidRPr="00EC748B" w:rsidRDefault="00197DF2">
            <w:pPr>
              <w:pStyle w:val="EPTerm"/>
            </w:pPr>
            <w:r w:rsidRPr="00EC748B">
              <w:t>2024-2029</w:t>
            </w:r>
          </w:p>
        </w:tc>
        <w:tc>
          <w:tcPr>
            <w:tcW w:w="2268" w:type="dxa"/>
            <w:tcBorders>
              <w:top w:val="nil"/>
              <w:left w:val="nil"/>
              <w:bottom w:val="nil"/>
              <w:right w:val="nil"/>
            </w:tcBorders>
          </w:tcPr>
          <w:p w14:paraId="245B61CE" w14:textId="77777777" w:rsidR="003C6E63" w:rsidRPr="00EC748B" w:rsidRDefault="00FC03A8">
            <w:pPr>
              <w:pStyle w:val="EPLogo"/>
            </w:pPr>
            <w:r w:rsidRPr="00EC748B">
              <w:pict w14:anchorId="0B8CA6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75pt">
                  <v:imagedata r:id="rId6" o:title=""/>
                </v:shape>
              </w:pict>
            </w:r>
          </w:p>
        </w:tc>
      </w:tr>
    </w:tbl>
    <w:p w14:paraId="57788DBF" w14:textId="64BF0F0C" w:rsidR="003C6E63" w:rsidRPr="00EC748B" w:rsidRDefault="003C6E63">
      <w:pPr>
        <w:pStyle w:val="LineTop"/>
      </w:pPr>
    </w:p>
    <w:p w14:paraId="46E2AABC" w14:textId="37542275" w:rsidR="003C6E63" w:rsidRPr="00EC748B" w:rsidRDefault="00197DF2">
      <w:pPr>
        <w:pStyle w:val="EPBody"/>
      </w:pPr>
      <w:r w:rsidRPr="00EC748B">
        <w:rPr>
          <w:rStyle w:val="HideTWBExt"/>
          <w:noProof w:val="0"/>
        </w:rPr>
        <w:t>&lt;Commission&gt;</w:t>
      </w:r>
      <w:r w:rsidRPr="00EC748B">
        <w:rPr>
          <w:rStyle w:val="HideTWBInt"/>
        </w:rPr>
        <w:t>{CONT}</w:t>
      </w:r>
      <w:r w:rsidRPr="00EC748B">
        <w:t>Commissie begrotingscontrole</w:t>
      </w:r>
      <w:r w:rsidRPr="00EC748B">
        <w:rPr>
          <w:rStyle w:val="HideTWBExt"/>
          <w:noProof w:val="0"/>
        </w:rPr>
        <w:t>&lt;/Commission&gt;</w:t>
      </w:r>
    </w:p>
    <w:p w14:paraId="00BCB9AE" w14:textId="46064F00" w:rsidR="003C6E63" w:rsidRPr="00EC748B" w:rsidRDefault="003C6E63">
      <w:pPr>
        <w:pStyle w:val="LineBottom"/>
      </w:pPr>
    </w:p>
    <w:p w14:paraId="632BF158" w14:textId="77777777" w:rsidR="003C6E63" w:rsidRPr="00EC748B" w:rsidRDefault="00197DF2">
      <w:pPr>
        <w:pStyle w:val="CoverReference"/>
      </w:pPr>
      <w:bookmarkStart w:id="0" w:name="_GoBack"/>
      <w:bookmarkEnd w:id="0"/>
      <w:r w:rsidRPr="00EC748B">
        <w:rPr>
          <w:rStyle w:val="HideTWBExt"/>
          <w:noProof w:val="0"/>
        </w:rPr>
        <w:t>&lt;RefProc&gt;</w:t>
      </w:r>
      <w:r w:rsidRPr="00EC748B">
        <w:t>2024/2030</w:t>
      </w:r>
      <w:r w:rsidRPr="00EC748B">
        <w:rPr>
          <w:rStyle w:val="HideTWBExt"/>
          <w:noProof w:val="0"/>
        </w:rPr>
        <w:t>&lt;/RefProc&gt;&lt;RefTypeProc&gt;</w:t>
      </w:r>
      <w:r w:rsidRPr="00EC748B">
        <w:t>(DEC)</w:t>
      </w:r>
      <w:r w:rsidRPr="00EC748B">
        <w:rPr>
          <w:rStyle w:val="HideTWBExt"/>
          <w:noProof w:val="0"/>
        </w:rPr>
        <w:t>&lt;/RefTypeProc&gt;</w:t>
      </w:r>
    </w:p>
    <w:p w14:paraId="27D6B276" w14:textId="77777777" w:rsidR="003C6E63" w:rsidRPr="00EC748B" w:rsidRDefault="00197DF2">
      <w:pPr>
        <w:pStyle w:val="CoverDate"/>
      </w:pPr>
      <w:r w:rsidRPr="00EC748B">
        <w:rPr>
          <w:rStyle w:val="HideTWBExt"/>
          <w:noProof w:val="0"/>
        </w:rPr>
        <w:t>&lt;Date&gt;</w:t>
      </w:r>
      <w:r w:rsidR="00325C79" w:rsidRPr="00EC748B">
        <w:rPr>
          <w:rStyle w:val="HideTWBInt"/>
        </w:rPr>
        <w:t>{27</w:t>
      </w:r>
      <w:r w:rsidRPr="00EC748B">
        <w:rPr>
          <w:rStyle w:val="HideTWBInt"/>
        </w:rPr>
        <w:t>/02/2025}</w:t>
      </w:r>
      <w:r w:rsidRPr="00EC748B">
        <w:t>2</w:t>
      </w:r>
      <w:r w:rsidR="00325C79" w:rsidRPr="00EC748B">
        <w:t>7</w:t>
      </w:r>
      <w:r w:rsidRPr="00EC748B">
        <w:t>.2.2025</w:t>
      </w:r>
      <w:r w:rsidRPr="00EC748B">
        <w:rPr>
          <w:rStyle w:val="HideTWBExt"/>
          <w:noProof w:val="0"/>
        </w:rPr>
        <w:t>&lt;/Date&gt;</w:t>
      </w:r>
    </w:p>
    <w:p w14:paraId="7289109C" w14:textId="5BC68676" w:rsidR="003C6E63" w:rsidRPr="00EC748B" w:rsidRDefault="00197DF2">
      <w:pPr>
        <w:pStyle w:val="CoverDocType"/>
      </w:pPr>
      <w:r w:rsidRPr="00EC748B">
        <w:rPr>
          <w:rStyle w:val="HideTWBExt"/>
          <w:noProof w:val="0"/>
        </w:rPr>
        <w:t>&lt;TypeAM&gt;</w:t>
      </w:r>
      <w:r w:rsidRPr="00EC748B">
        <w:t>AMENDEMENTEN</w:t>
      </w:r>
      <w:r w:rsidRPr="00EC748B">
        <w:rPr>
          <w:rStyle w:val="HideTWBExt"/>
          <w:noProof w:val="0"/>
        </w:rPr>
        <w:t>&lt;/TypeAM&gt;</w:t>
      </w:r>
    </w:p>
    <w:p w14:paraId="0F4F3646" w14:textId="10FB46FB" w:rsidR="003C6E63" w:rsidRPr="00EC748B" w:rsidRDefault="00197DF2">
      <w:pPr>
        <w:pStyle w:val="CoverDocType24a"/>
      </w:pPr>
      <w:r w:rsidRPr="00EC748B">
        <w:rPr>
          <w:rStyle w:val="HideTWBExt"/>
          <w:noProof w:val="0"/>
        </w:rPr>
        <w:t>&lt;RangeAM&gt;</w:t>
      </w:r>
      <w:r w:rsidRPr="00EC748B">
        <w:t>1 - 169</w:t>
      </w:r>
      <w:r w:rsidRPr="00EC748B">
        <w:rPr>
          <w:rStyle w:val="HideTWBExt"/>
          <w:noProof w:val="0"/>
        </w:rPr>
        <w:t>&lt;/RangeAM&gt;</w:t>
      </w:r>
    </w:p>
    <w:p w14:paraId="6CE1C9CF" w14:textId="0F4CD368" w:rsidR="003C6E63" w:rsidRPr="00EC748B" w:rsidRDefault="00197DF2">
      <w:pPr>
        <w:pStyle w:val="CoverBold"/>
      </w:pPr>
      <w:r w:rsidRPr="00EC748B">
        <w:rPr>
          <w:rStyle w:val="HideTWBExt"/>
          <w:noProof w:val="0"/>
        </w:rPr>
        <w:t>&lt;TitreType&gt;</w:t>
      </w:r>
      <w:r w:rsidRPr="00EC748B">
        <w:t>Ontwerpverslag</w:t>
      </w:r>
      <w:r w:rsidRPr="00EC748B">
        <w:rPr>
          <w:rStyle w:val="HideTWBExt"/>
          <w:noProof w:val="0"/>
        </w:rPr>
        <w:t>&lt;/TitreType&gt;</w:t>
      </w:r>
    </w:p>
    <w:p w14:paraId="2D07F4C0" w14:textId="77777777" w:rsidR="003C6E63" w:rsidRPr="00EC748B" w:rsidRDefault="00197DF2">
      <w:pPr>
        <w:pStyle w:val="CoverBold"/>
      </w:pPr>
      <w:r w:rsidRPr="00EC748B">
        <w:rPr>
          <w:rStyle w:val="HideTWBExt"/>
          <w:noProof w:val="0"/>
        </w:rPr>
        <w:t>&lt;Rapporteur&gt;</w:t>
      </w:r>
      <w:r w:rsidRPr="00EC748B">
        <w:t>Erik Marquardt</w:t>
      </w:r>
      <w:r w:rsidRPr="00EC748B">
        <w:rPr>
          <w:rStyle w:val="HideTWBExt"/>
          <w:noProof w:val="0"/>
        </w:rPr>
        <w:t>&lt;/Rapporteur&gt;</w:t>
      </w:r>
    </w:p>
    <w:p w14:paraId="2545289E" w14:textId="77777777" w:rsidR="003C6E63" w:rsidRPr="00EC748B" w:rsidRDefault="00197DF2">
      <w:pPr>
        <w:pStyle w:val="CoverNormal24a"/>
      </w:pPr>
      <w:r w:rsidRPr="00EC748B">
        <w:rPr>
          <w:rStyle w:val="HideTWBExt"/>
          <w:noProof w:val="0"/>
        </w:rPr>
        <w:t>&lt;DocRefPE&gt;</w:t>
      </w:r>
      <w:r w:rsidRPr="00EC748B">
        <w:t>(PE765.000v01-00)</w:t>
      </w:r>
      <w:r w:rsidRPr="00EC748B">
        <w:rPr>
          <w:rStyle w:val="HideTWBExt"/>
          <w:noProof w:val="0"/>
        </w:rPr>
        <w:t>&lt;/DocRefPE&gt;</w:t>
      </w:r>
    </w:p>
    <w:p w14:paraId="6933F815" w14:textId="1E414A0E" w:rsidR="003C6E63" w:rsidRPr="00EC748B" w:rsidRDefault="00197DF2">
      <w:pPr>
        <w:pStyle w:val="CoverNormal"/>
      </w:pPr>
      <w:r w:rsidRPr="00EC748B">
        <w:rPr>
          <w:rStyle w:val="HideTWBExt"/>
          <w:noProof w:val="0"/>
        </w:rPr>
        <w:t>&lt;Titre&gt;</w:t>
      </w:r>
      <w:r w:rsidRPr="00EC748B">
        <w:t>Het verlenen van kwijting voor de uitvoering van de begroting van de agentschappen van de Europese Unie voor het begrotingsjaar 2023</w:t>
      </w:r>
      <w:r w:rsidRPr="00EC748B">
        <w:rPr>
          <w:rStyle w:val="HideTWBExt"/>
          <w:noProof w:val="0"/>
        </w:rPr>
        <w:t>&lt;/Titre&gt;</w:t>
      </w:r>
    </w:p>
    <w:p w14:paraId="09C130CC" w14:textId="77777777" w:rsidR="003C6E63" w:rsidRPr="00EC748B" w:rsidRDefault="00197DF2">
      <w:pPr>
        <w:pStyle w:val="CoverNormal24a"/>
      </w:pPr>
      <w:r w:rsidRPr="00EC748B">
        <w:rPr>
          <w:rStyle w:val="HideTWBExt"/>
          <w:noProof w:val="0"/>
        </w:rPr>
        <w:t>&lt;DocRef&gt;</w:t>
      </w:r>
      <w:r w:rsidRPr="00EC748B">
        <w:t>(2024/2030(DEC))</w:t>
      </w:r>
      <w:r w:rsidRPr="00EC748B">
        <w:rPr>
          <w:rStyle w:val="HideTWBExt"/>
          <w:noProof w:val="0"/>
        </w:rPr>
        <w:t>&lt;/DocRef&gt;</w:t>
      </w:r>
    </w:p>
    <w:p w14:paraId="5379BC8D" w14:textId="77777777" w:rsidR="003C6E63" w:rsidRPr="00EC748B" w:rsidRDefault="00197DF2">
      <w:r w:rsidRPr="00EC748B">
        <w:br w:type="page"/>
      </w:r>
      <w:r w:rsidRPr="00EC748B">
        <w:lastRenderedPageBreak/>
        <w:t>AM_Com_NonLegReport</w:t>
      </w:r>
    </w:p>
    <w:p w14:paraId="7FE4CB9F" w14:textId="72F7102A" w:rsidR="00F63FE1" w:rsidRPr="00EC748B" w:rsidRDefault="00197DF2" w:rsidP="00F63FE1">
      <w:pPr>
        <w:pStyle w:val="AmNumberTabs"/>
      </w:pPr>
      <w:r w:rsidRPr="00EC748B">
        <w:br w:type="page"/>
      </w:r>
      <w:r w:rsidR="00F63FE1" w:rsidRPr="00EC748B">
        <w:rPr>
          <w:rStyle w:val="HideTWBExt"/>
          <w:b w:val="0"/>
        </w:rPr>
        <w:lastRenderedPageBreak/>
        <w:t>&lt;RepeatBlock-Amend&gt;</w:t>
      </w:r>
      <w:r w:rsidR="00F63FE1" w:rsidRPr="00EC748B">
        <w:rPr>
          <w:rStyle w:val="HideTWBExt"/>
        </w:rPr>
        <w:t>&lt;Amend&gt;</w:t>
      </w:r>
      <w:r w:rsidR="00F63FE1" w:rsidRPr="00EC748B">
        <w:t>Amendement</w:t>
      </w:r>
      <w:r w:rsidR="00F63FE1" w:rsidRPr="00EC748B">
        <w:tab/>
      </w:r>
      <w:r w:rsidR="00F63FE1" w:rsidRPr="00EC748B">
        <w:tab/>
      </w:r>
      <w:r w:rsidR="00F63FE1" w:rsidRPr="00EC748B">
        <w:rPr>
          <w:rStyle w:val="HideTWBExt"/>
        </w:rPr>
        <w:t>&lt;NumAm&gt;</w:t>
      </w:r>
      <w:r w:rsidR="00F63FE1" w:rsidRPr="00EC748B">
        <w:t>1</w:t>
      </w:r>
      <w:r w:rsidR="00F63FE1" w:rsidRPr="00EC748B">
        <w:rPr>
          <w:rStyle w:val="HideTWBExt"/>
        </w:rPr>
        <w:t>&lt;/NumAm&gt;</w:t>
      </w:r>
    </w:p>
    <w:p w14:paraId="07648255" w14:textId="77777777" w:rsidR="00F63FE1" w:rsidRPr="00EC748B" w:rsidRDefault="00F63FE1" w:rsidP="00F63FE1">
      <w:pPr>
        <w:pStyle w:val="NormalBold"/>
      </w:pPr>
      <w:r w:rsidRPr="00EC748B">
        <w:rPr>
          <w:rStyle w:val="HideTWBExt"/>
          <w:b w:val="0"/>
        </w:rPr>
        <w:t>&lt;RepeatBlock-By&gt;&lt;Members&gt;</w:t>
      </w:r>
      <w:r w:rsidRPr="00EC748B">
        <w:t>Erik Marquardt</w:t>
      </w:r>
      <w:r w:rsidRPr="00EC748B">
        <w:rPr>
          <w:rStyle w:val="HideTWBExt"/>
          <w:b w:val="0"/>
        </w:rPr>
        <w:t>&lt;/Members&gt;</w:t>
      </w:r>
    </w:p>
    <w:p w14:paraId="35E8BC30" w14:textId="77777777" w:rsidR="00F63FE1" w:rsidRPr="00EC748B" w:rsidRDefault="00F63FE1" w:rsidP="00F63FE1">
      <w:r w:rsidRPr="00EC748B">
        <w:rPr>
          <w:rStyle w:val="HideTWBExt"/>
        </w:rPr>
        <w:t>&lt;AuNomDe&gt;</w:t>
      </w:r>
      <w:r w:rsidRPr="00EC748B">
        <w:rPr>
          <w:rStyle w:val="HideTWBInt"/>
        </w:rPr>
        <w:t>{Greens/EFA}</w:t>
      </w:r>
      <w:r w:rsidRPr="00EC748B">
        <w:t>namens de Verts/ALE-Fractie</w:t>
      </w:r>
      <w:r w:rsidRPr="00EC748B">
        <w:rPr>
          <w:rStyle w:val="HideTWBExt"/>
        </w:rPr>
        <w:t>&lt;/AuNomDe&gt;</w:t>
      </w:r>
    </w:p>
    <w:p w14:paraId="3C8857F4" w14:textId="77777777" w:rsidR="00F63FE1" w:rsidRPr="00EC748B" w:rsidRDefault="00F63FE1" w:rsidP="00F63FE1">
      <w:pPr>
        <w:pStyle w:val="NormalBold"/>
      </w:pPr>
      <w:r w:rsidRPr="00EC748B">
        <w:rPr>
          <w:rStyle w:val="HideTWBExt"/>
          <w:b w:val="0"/>
        </w:rPr>
        <w:t>&lt;/RepeatBlock-By&gt;</w:t>
      </w:r>
    </w:p>
    <w:p w14:paraId="55A2EF4D"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6C337A2" w14:textId="77777777" w:rsidR="00F63FE1" w:rsidRPr="00EC748B" w:rsidRDefault="00F63FE1" w:rsidP="00F63FE1">
      <w:pPr>
        <w:pStyle w:val="NormalBold"/>
      </w:pPr>
      <w:r w:rsidRPr="00EC748B">
        <w:rPr>
          <w:rStyle w:val="HideTWBExt"/>
        </w:rPr>
        <w:t>&lt;Article&gt;</w:t>
      </w:r>
      <w:r w:rsidRPr="00EC748B">
        <w:t>Visum 36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6C8B2FC" w14:textId="77777777" w:rsidTr="00610302">
        <w:trPr>
          <w:trHeight w:hRule="exact" w:val="240"/>
          <w:jc w:val="center"/>
        </w:trPr>
        <w:tc>
          <w:tcPr>
            <w:tcW w:w="9752" w:type="dxa"/>
            <w:gridSpan w:val="2"/>
            <w:tcBorders>
              <w:top w:val="nil"/>
              <w:left w:val="nil"/>
              <w:bottom w:val="nil"/>
              <w:right w:val="nil"/>
            </w:tcBorders>
          </w:tcPr>
          <w:p w14:paraId="6A3A39CF" w14:textId="77777777" w:rsidR="00F63FE1" w:rsidRPr="00EC748B" w:rsidRDefault="00F63FE1" w:rsidP="00610302"/>
        </w:tc>
      </w:tr>
      <w:tr w:rsidR="00F63FE1" w:rsidRPr="00EC748B" w14:paraId="0A1B53B1" w14:textId="77777777" w:rsidTr="00610302">
        <w:trPr>
          <w:trHeight w:val="240"/>
          <w:jc w:val="center"/>
        </w:trPr>
        <w:tc>
          <w:tcPr>
            <w:tcW w:w="4876" w:type="dxa"/>
            <w:tcBorders>
              <w:top w:val="nil"/>
              <w:left w:val="nil"/>
              <w:bottom w:val="nil"/>
              <w:right w:val="nil"/>
            </w:tcBorders>
          </w:tcPr>
          <w:p w14:paraId="6C873FE4"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BAAFF92" w14:textId="77777777" w:rsidR="00F63FE1" w:rsidRPr="00EC748B" w:rsidRDefault="00F63FE1" w:rsidP="00610302">
            <w:pPr>
              <w:pStyle w:val="AmColumnHeading"/>
            </w:pPr>
            <w:r w:rsidRPr="00EC748B">
              <w:t>Amendement</w:t>
            </w:r>
          </w:p>
        </w:tc>
      </w:tr>
      <w:tr w:rsidR="00F63FE1" w:rsidRPr="00EC748B" w14:paraId="15F63D6C" w14:textId="77777777" w:rsidTr="00610302">
        <w:trPr>
          <w:jc w:val="center"/>
        </w:trPr>
        <w:tc>
          <w:tcPr>
            <w:tcW w:w="4876" w:type="dxa"/>
            <w:tcBorders>
              <w:top w:val="nil"/>
              <w:left w:val="nil"/>
              <w:bottom w:val="nil"/>
              <w:right w:val="nil"/>
            </w:tcBorders>
          </w:tcPr>
          <w:p w14:paraId="556663FF" w14:textId="77777777" w:rsidR="00F63FE1" w:rsidRPr="00EC748B" w:rsidRDefault="00F63FE1" w:rsidP="00610302">
            <w:pPr>
              <w:pStyle w:val="Normal6a"/>
            </w:pPr>
          </w:p>
        </w:tc>
        <w:tc>
          <w:tcPr>
            <w:tcW w:w="4876" w:type="dxa"/>
            <w:tcBorders>
              <w:top w:val="nil"/>
              <w:left w:val="nil"/>
              <w:bottom w:val="nil"/>
              <w:right w:val="nil"/>
            </w:tcBorders>
          </w:tcPr>
          <w:p w14:paraId="54171E67" w14:textId="77777777" w:rsidR="00F63FE1" w:rsidRPr="00EC748B" w:rsidRDefault="00F63FE1" w:rsidP="00610302">
            <w:pPr>
              <w:pStyle w:val="Normal6a"/>
            </w:pPr>
            <w:r w:rsidRPr="00EC748B">
              <w:rPr>
                <w:b/>
                <w:i/>
              </w:rPr>
              <w:t>–</w:t>
            </w:r>
            <w:r w:rsidRPr="00EC748B">
              <w:tab/>
            </w:r>
            <w:r w:rsidRPr="00EC748B">
              <w:rPr>
                <w:b/>
                <w:i/>
              </w:rPr>
              <w:t>gezien de resolutie van het Europees Parlement van 14 december 2023 over Frontex op basis van het verkennend onderzoek van de LIBE-werkgroep voor toezicht op Frontex</w:t>
            </w:r>
            <w:r w:rsidRPr="00EC748B">
              <w:rPr>
                <w:b/>
                <w:i/>
                <w:vertAlign w:val="superscript"/>
              </w:rPr>
              <w:t>1 bis</w:t>
            </w:r>
            <w:r w:rsidRPr="00EC748B">
              <w:rPr>
                <w:b/>
                <w:i/>
              </w:rPr>
              <w:t>,</w:t>
            </w:r>
          </w:p>
        </w:tc>
      </w:tr>
      <w:tr w:rsidR="00F63FE1" w:rsidRPr="00EC748B" w14:paraId="13A4EE37" w14:textId="77777777" w:rsidTr="00610302">
        <w:trPr>
          <w:jc w:val="center"/>
        </w:trPr>
        <w:tc>
          <w:tcPr>
            <w:tcW w:w="4876" w:type="dxa"/>
            <w:tcBorders>
              <w:top w:val="nil"/>
              <w:left w:val="nil"/>
              <w:bottom w:val="nil"/>
              <w:right w:val="nil"/>
            </w:tcBorders>
          </w:tcPr>
          <w:p w14:paraId="229F1035" w14:textId="77777777" w:rsidR="00F63FE1" w:rsidRPr="00EC748B" w:rsidRDefault="00F63FE1" w:rsidP="00610302"/>
        </w:tc>
        <w:tc>
          <w:tcPr>
            <w:tcW w:w="4876" w:type="dxa"/>
            <w:tcBorders>
              <w:top w:val="nil"/>
              <w:left w:val="nil"/>
              <w:bottom w:val="nil"/>
              <w:right w:val="nil"/>
            </w:tcBorders>
          </w:tcPr>
          <w:p w14:paraId="4B3D8F07" w14:textId="77777777" w:rsidR="00F63FE1" w:rsidRPr="00EC748B" w:rsidRDefault="00F63FE1" w:rsidP="00610302">
            <w:pPr>
              <w:pStyle w:val="Normal6a"/>
            </w:pPr>
            <w:r w:rsidRPr="00EC748B">
              <w:rPr>
                <w:b/>
                <w:i/>
              </w:rPr>
              <w:t>_________________</w:t>
            </w:r>
          </w:p>
        </w:tc>
      </w:tr>
      <w:tr w:rsidR="00F63FE1" w:rsidRPr="00EC748B" w14:paraId="5ADF22E2" w14:textId="77777777" w:rsidTr="00610302">
        <w:trPr>
          <w:jc w:val="center"/>
        </w:trPr>
        <w:tc>
          <w:tcPr>
            <w:tcW w:w="4876" w:type="dxa"/>
            <w:tcBorders>
              <w:top w:val="nil"/>
              <w:left w:val="nil"/>
              <w:bottom w:val="nil"/>
              <w:right w:val="nil"/>
            </w:tcBorders>
          </w:tcPr>
          <w:p w14:paraId="39537252" w14:textId="77777777" w:rsidR="00F63FE1" w:rsidRPr="00EC748B" w:rsidRDefault="00F63FE1" w:rsidP="00610302"/>
        </w:tc>
        <w:tc>
          <w:tcPr>
            <w:tcW w:w="4876" w:type="dxa"/>
            <w:tcBorders>
              <w:top w:val="nil"/>
              <w:left w:val="nil"/>
              <w:bottom w:val="nil"/>
              <w:right w:val="nil"/>
            </w:tcBorders>
          </w:tcPr>
          <w:p w14:paraId="5155926C" w14:textId="77777777" w:rsidR="00F63FE1" w:rsidRPr="00EC748B" w:rsidRDefault="00F63FE1" w:rsidP="00610302">
            <w:pPr>
              <w:pStyle w:val="Normal6a"/>
            </w:pPr>
            <w:r w:rsidRPr="00EC748B">
              <w:rPr>
                <w:b/>
                <w:i/>
                <w:vertAlign w:val="superscript"/>
              </w:rPr>
              <w:t>1 bis</w:t>
            </w:r>
            <w:r w:rsidRPr="00EC748B">
              <w:t xml:space="preserve"> </w:t>
            </w:r>
            <w:r w:rsidRPr="00EC748B">
              <w:rPr>
                <w:b/>
                <w:i/>
              </w:rPr>
              <w:t>https://www.europarl.europa.eu/doceo/document/TA-9-2023-0483_NL.pdf.</w:t>
            </w:r>
          </w:p>
        </w:tc>
      </w:tr>
    </w:tbl>
    <w:p w14:paraId="3D4A1649"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E45D4B8" w14:textId="77777777" w:rsidR="00F63FE1" w:rsidRPr="00EC748B" w:rsidRDefault="00F63FE1" w:rsidP="00F63FE1">
      <w:r w:rsidRPr="00EC748B">
        <w:rPr>
          <w:rStyle w:val="HideTWBExt"/>
        </w:rPr>
        <w:t>&lt;/Amend&gt;</w:t>
      </w:r>
    </w:p>
    <w:p w14:paraId="6BB7C80A"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2</w:t>
      </w:r>
      <w:r w:rsidRPr="00EC748B">
        <w:rPr>
          <w:rStyle w:val="HideTWBExt"/>
        </w:rPr>
        <w:t>&lt;/NumAm&gt;</w:t>
      </w:r>
    </w:p>
    <w:p w14:paraId="04822AD6"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10B20952" w14:textId="77777777" w:rsidR="00F63FE1" w:rsidRPr="00EC748B" w:rsidRDefault="00F63FE1" w:rsidP="00F63FE1">
      <w:pPr>
        <w:pStyle w:val="NormalBold"/>
      </w:pPr>
      <w:r w:rsidRPr="00EC748B">
        <w:rPr>
          <w:rStyle w:val="HideTWBExt"/>
          <w:b w:val="0"/>
        </w:rPr>
        <w:t>&lt;/RepeatBlock-By&gt;</w:t>
      </w:r>
    </w:p>
    <w:p w14:paraId="191C3D66"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B6C24C7" w14:textId="77777777" w:rsidR="00F63FE1" w:rsidRPr="00EC748B" w:rsidRDefault="00F63FE1" w:rsidP="00F63FE1">
      <w:pPr>
        <w:pStyle w:val="NormalBold"/>
      </w:pPr>
      <w:r w:rsidRPr="00EC748B">
        <w:rPr>
          <w:rStyle w:val="HideTWBExt"/>
        </w:rPr>
        <w:t>&lt;Article&gt;</w:t>
      </w:r>
      <w:r w:rsidRPr="00EC748B">
        <w:t>Overweging A</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F2B49BF" w14:textId="77777777" w:rsidTr="00610302">
        <w:trPr>
          <w:trHeight w:hRule="exact" w:val="240"/>
          <w:jc w:val="center"/>
        </w:trPr>
        <w:tc>
          <w:tcPr>
            <w:tcW w:w="9752" w:type="dxa"/>
            <w:gridSpan w:val="2"/>
            <w:tcBorders>
              <w:top w:val="nil"/>
              <w:left w:val="nil"/>
              <w:bottom w:val="nil"/>
              <w:right w:val="nil"/>
            </w:tcBorders>
          </w:tcPr>
          <w:p w14:paraId="2ECBE55F" w14:textId="77777777" w:rsidR="00F63FE1" w:rsidRPr="00EC748B" w:rsidRDefault="00F63FE1" w:rsidP="00610302"/>
        </w:tc>
      </w:tr>
      <w:tr w:rsidR="00F63FE1" w:rsidRPr="00EC748B" w14:paraId="727BF6D8" w14:textId="77777777" w:rsidTr="00610302">
        <w:trPr>
          <w:trHeight w:val="240"/>
          <w:jc w:val="center"/>
        </w:trPr>
        <w:tc>
          <w:tcPr>
            <w:tcW w:w="4876" w:type="dxa"/>
            <w:tcBorders>
              <w:top w:val="nil"/>
              <w:left w:val="nil"/>
              <w:bottom w:val="nil"/>
              <w:right w:val="nil"/>
            </w:tcBorders>
          </w:tcPr>
          <w:p w14:paraId="1AB9153B"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970410A" w14:textId="77777777" w:rsidR="00F63FE1" w:rsidRPr="00EC748B" w:rsidRDefault="00F63FE1" w:rsidP="00610302">
            <w:pPr>
              <w:pStyle w:val="AmColumnHeading"/>
            </w:pPr>
            <w:r w:rsidRPr="00EC748B">
              <w:t>Amendement</w:t>
            </w:r>
          </w:p>
        </w:tc>
      </w:tr>
      <w:tr w:rsidR="00F63FE1" w:rsidRPr="00EC748B" w14:paraId="4D6304D9" w14:textId="77777777" w:rsidTr="00610302">
        <w:trPr>
          <w:jc w:val="center"/>
        </w:trPr>
        <w:tc>
          <w:tcPr>
            <w:tcW w:w="4876" w:type="dxa"/>
            <w:tcBorders>
              <w:top w:val="nil"/>
              <w:left w:val="nil"/>
              <w:bottom w:val="nil"/>
              <w:right w:val="nil"/>
            </w:tcBorders>
          </w:tcPr>
          <w:p w14:paraId="18B9B0FC" w14:textId="77777777" w:rsidR="00F63FE1" w:rsidRPr="00EC748B" w:rsidRDefault="00F63FE1" w:rsidP="00610302">
            <w:pPr>
              <w:pStyle w:val="Normal6a"/>
            </w:pPr>
            <w:r w:rsidRPr="00EC748B">
              <w:t>A.</w:t>
            </w:r>
            <w:r w:rsidRPr="00EC748B">
              <w:tab/>
              <w:t>overwegende dat de EU-agentschappen</w:t>
            </w:r>
            <w:r w:rsidRPr="00EC748B">
              <w:rPr>
                <w:vertAlign w:val="superscript"/>
              </w:rPr>
              <w:t>1</w:t>
            </w:r>
            <w:r w:rsidRPr="00EC748B">
              <w:t xml:space="preserve"> afzonderlijke rechtspersonen zijn die zijn opgericht om specifieke technische, wetenschappelijke of beheerstaken uit te voeren ter ondersteuning van de beleidsvorming en -uitvoering door de instellingen van de Unie; overwegende dat ze in verschillende lidstaten zijn gevestigd en een aanzienlijke invloed hebben op gebieden die van </w:t>
            </w:r>
            <w:r w:rsidRPr="00EC748B">
              <w:rPr>
                <w:b/>
                <w:bCs/>
                <w:i/>
                <w:iCs/>
              </w:rPr>
              <w:t>essentieel</w:t>
            </w:r>
            <w:r w:rsidRPr="00EC748B">
              <w:t xml:space="preserve"> belang zijn voor het dagelijks leven van de Europese burgers, zoals gezondheid, veiligheid, vrijheid en justitie;</w:t>
            </w:r>
          </w:p>
        </w:tc>
        <w:tc>
          <w:tcPr>
            <w:tcW w:w="4876" w:type="dxa"/>
            <w:tcBorders>
              <w:top w:val="nil"/>
              <w:left w:val="nil"/>
              <w:bottom w:val="nil"/>
              <w:right w:val="nil"/>
            </w:tcBorders>
          </w:tcPr>
          <w:p w14:paraId="26C77868" w14:textId="77777777" w:rsidR="00F63FE1" w:rsidRPr="00EC748B" w:rsidRDefault="00F63FE1" w:rsidP="00610302">
            <w:pPr>
              <w:pStyle w:val="Normal6a"/>
            </w:pPr>
            <w:r w:rsidRPr="00EC748B">
              <w:t>A.</w:t>
            </w:r>
            <w:r w:rsidRPr="00EC748B">
              <w:tab/>
              <w:t>overwegende dat de EU-agentschappen</w:t>
            </w:r>
            <w:r w:rsidRPr="00EC748B">
              <w:rPr>
                <w:vertAlign w:val="superscript"/>
              </w:rPr>
              <w:t>1</w:t>
            </w:r>
            <w:r w:rsidRPr="00EC748B">
              <w:t xml:space="preserve"> afzonderlijke rechtspersonen zijn die zijn opgericht om specifieke technische, wetenschappelijke of beheerstaken uit te voeren ter ondersteuning van de beleidsvorming en -uitvoering door de instellingen van de Unie; overwegende dat ze in verschillende lidstaten zijn gevestigd en een aanzienlijke invloed hebben op gebieden die van belang zijn voor het dagelijks leven van de Europese burgers, zoals gezondheid, veiligheid, vrijheid en justitie; </w:t>
            </w:r>
            <w:r w:rsidRPr="00EC748B">
              <w:rPr>
                <w:b/>
                <w:i/>
              </w:rPr>
              <w:t>merkt echter op dat sommige van deze agentschappen niet tot gebieden behoren die strikt genomen onder de bevoegdheid van de Unie vallen, zoals gezondheid, hetgeen in strijd is met artikel 168 van het VWEU;</w:t>
            </w:r>
          </w:p>
        </w:tc>
      </w:tr>
      <w:tr w:rsidR="00F63FE1" w:rsidRPr="00EC748B" w14:paraId="79160233" w14:textId="77777777" w:rsidTr="00610302">
        <w:trPr>
          <w:jc w:val="center"/>
        </w:trPr>
        <w:tc>
          <w:tcPr>
            <w:tcW w:w="4876" w:type="dxa"/>
            <w:tcBorders>
              <w:top w:val="nil"/>
              <w:left w:val="nil"/>
              <w:bottom w:val="nil"/>
              <w:right w:val="nil"/>
            </w:tcBorders>
          </w:tcPr>
          <w:p w14:paraId="6ABDD537"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0FA99DC3" w14:textId="77777777" w:rsidR="00F63FE1" w:rsidRPr="00EC748B" w:rsidRDefault="00F63FE1" w:rsidP="00610302">
            <w:pPr>
              <w:pStyle w:val="Normal6a"/>
            </w:pPr>
            <w:r w:rsidRPr="00EC748B">
              <w:rPr>
                <w:b/>
                <w:i/>
              </w:rPr>
              <w:t>_________________</w:t>
            </w:r>
          </w:p>
        </w:tc>
      </w:tr>
      <w:tr w:rsidR="00F63FE1" w:rsidRPr="00EC748B" w14:paraId="1050F0CD" w14:textId="77777777" w:rsidTr="00610302">
        <w:trPr>
          <w:jc w:val="center"/>
        </w:trPr>
        <w:tc>
          <w:tcPr>
            <w:tcW w:w="4876" w:type="dxa"/>
            <w:tcBorders>
              <w:top w:val="nil"/>
              <w:left w:val="nil"/>
              <w:bottom w:val="nil"/>
              <w:right w:val="nil"/>
            </w:tcBorders>
          </w:tcPr>
          <w:p w14:paraId="5C5F5FDA" w14:textId="77777777" w:rsidR="00F63FE1" w:rsidRPr="00EC748B" w:rsidRDefault="00F63FE1" w:rsidP="00610302">
            <w:pPr>
              <w:pStyle w:val="Normal6a"/>
            </w:pPr>
            <w:r w:rsidRPr="00EC748B">
              <w:rPr>
                <w:vertAlign w:val="superscript"/>
              </w:rPr>
              <w:t>1</w:t>
            </w:r>
            <w:r w:rsidRPr="00EC748B">
              <w:t xml:space="preserve"> Er zijn drie soorten EU-agentschappen: gedecentraliseerde agentschappen, uitvoerende agentschappen en andere organen.</w:t>
            </w:r>
          </w:p>
        </w:tc>
        <w:tc>
          <w:tcPr>
            <w:tcW w:w="4876" w:type="dxa"/>
            <w:tcBorders>
              <w:top w:val="nil"/>
              <w:left w:val="nil"/>
              <w:bottom w:val="nil"/>
              <w:right w:val="nil"/>
            </w:tcBorders>
          </w:tcPr>
          <w:p w14:paraId="51ED1BD1" w14:textId="77777777" w:rsidR="00F63FE1" w:rsidRPr="00EC748B" w:rsidRDefault="00F63FE1" w:rsidP="00610302">
            <w:pPr>
              <w:pStyle w:val="Normal6a"/>
            </w:pPr>
            <w:r w:rsidRPr="00EC748B">
              <w:rPr>
                <w:vertAlign w:val="superscript"/>
              </w:rPr>
              <w:t>1</w:t>
            </w:r>
            <w:r w:rsidRPr="00EC748B">
              <w:t xml:space="preserve"> Er zijn drie soorten EU-agentschappen: gedecentraliseerde agentschappen, uitvoerende agentschappen en andere organen.</w:t>
            </w:r>
          </w:p>
        </w:tc>
      </w:tr>
    </w:tbl>
    <w:p w14:paraId="0C32B414"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1033214F" w14:textId="77777777" w:rsidR="00F63FE1" w:rsidRPr="00EC748B" w:rsidRDefault="00F63FE1" w:rsidP="00F63FE1">
      <w:r w:rsidRPr="00EC748B">
        <w:rPr>
          <w:rStyle w:val="HideTWBExt"/>
        </w:rPr>
        <w:t>&lt;/Amend&gt;</w:t>
      </w:r>
    </w:p>
    <w:p w14:paraId="16B1B806"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3</w:t>
      </w:r>
      <w:r w:rsidRPr="00EC748B">
        <w:rPr>
          <w:rStyle w:val="HideTWBExt"/>
        </w:rPr>
        <w:t>&lt;/NumAm&gt;</w:t>
      </w:r>
    </w:p>
    <w:p w14:paraId="3AED7508"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42AF7440" w14:textId="77777777" w:rsidR="00F63FE1" w:rsidRPr="00EC748B" w:rsidRDefault="00F63FE1" w:rsidP="00F63FE1">
      <w:pPr>
        <w:pStyle w:val="NormalBold"/>
      </w:pPr>
      <w:r w:rsidRPr="00EC748B">
        <w:rPr>
          <w:rStyle w:val="HideTWBExt"/>
          <w:b w:val="0"/>
        </w:rPr>
        <w:t>&lt;/RepeatBlock-By&gt;</w:t>
      </w:r>
    </w:p>
    <w:p w14:paraId="600B9E14"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8BC5582" w14:textId="77777777" w:rsidR="00F63FE1" w:rsidRPr="00EC748B" w:rsidRDefault="00F63FE1" w:rsidP="00F63FE1">
      <w:pPr>
        <w:pStyle w:val="NormalBold"/>
      </w:pPr>
      <w:r w:rsidRPr="00EC748B">
        <w:rPr>
          <w:rStyle w:val="HideTWBExt"/>
        </w:rPr>
        <w:t>&lt;Article&gt;</w:t>
      </w:r>
      <w:r w:rsidRPr="00EC748B">
        <w:t>Overweging B</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49BB562" w14:textId="77777777" w:rsidTr="00610302">
        <w:trPr>
          <w:trHeight w:hRule="exact" w:val="240"/>
          <w:jc w:val="center"/>
        </w:trPr>
        <w:tc>
          <w:tcPr>
            <w:tcW w:w="9752" w:type="dxa"/>
            <w:gridSpan w:val="2"/>
            <w:tcBorders>
              <w:top w:val="nil"/>
              <w:left w:val="nil"/>
              <w:bottom w:val="nil"/>
              <w:right w:val="nil"/>
            </w:tcBorders>
          </w:tcPr>
          <w:p w14:paraId="2C2939D0" w14:textId="77777777" w:rsidR="00F63FE1" w:rsidRPr="00EC748B" w:rsidRDefault="00F63FE1" w:rsidP="00610302"/>
        </w:tc>
      </w:tr>
      <w:tr w:rsidR="00F63FE1" w:rsidRPr="00EC748B" w14:paraId="70C45A06" w14:textId="77777777" w:rsidTr="00610302">
        <w:trPr>
          <w:trHeight w:val="240"/>
          <w:jc w:val="center"/>
        </w:trPr>
        <w:tc>
          <w:tcPr>
            <w:tcW w:w="4876" w:type="dxa"/>
            <w:tcBorders>
              <w:top w:val="nil"/>
              <w:left w:val="nil"/>
              <w:bottom w:val="nil"/>
              <w:right w:val="nil"/>
            </w:tcBorders>
          </w:tcPr>
          <w:p w14:paraId="248A3BC2"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6233C12" w14:textId="77777777" w:rsidR="00F63FE1" w:rsidRPr="00EC748B" w:rsidRDefault="00F63FE1" w:rsidP="00610302">
            <w:pPr>
              <w:pStyle w:val="AmColumnHeading"/>
            </w:pPr>
            <w:r w:rsidRPr="00EC748B">
              <w:t>Amendement</w:t>
            </w:r>
          </w:p>
        </w:tc>
      </w:tr>
      <w:tr w:rsidR="00F63FE1" w:rsidRPr="00EC748B" w14:paraId="1B90A1F5" w14:textId="77777777" w:rsidTr="00610302">
        <w:trPr>
          <w:jc w:val="center"/>
        </w:trPr>
        <w:tc>
          <w:tcPr>
            <w:tcW w:w="4876" w:type="dxa"/>
            <w:tcBorders>
              <w:top w:val="nil"/>
              <w:left w:val="nil"/>
              <w:bottom w:val="nil"/>
              <w:right w:val="nil"/>
            </w:tcBorders>
          </w:tcPr>
          <w:p w14:paraId="37BE9011" w14:textId="77777777" w:rsidR="00F63FE1" w:rsidRPr="00EC748B" w:rsidRDefault="00F63FE1" w:rsidP="00610302">
            <w:pPr>
              <w:pStyle w:val="Normal6a"/>
            </w:pPr>
            <w:r w:rsidRPr="00EC748B">
              <w:t>B.</w:t>
            </w:r>
            <w:r w:rsidRPr="00EC748B">
              <w:tab/>
              <w:t>overwegende dat deze resolutie voor elk orgaan in de zin van artikel 70 van Verordening (EU, Euratom) 2024/2509 en voor het Voorzieningsagentschap van Euratom de horizontale opmerkingen bevat die behoren bij de kwijtingsbesluiten volgens artikel 268 van Verordening (EU, Euratom) 2024/2509 en artikel 3 van bijlage V bij zijn Reglement;</w:t>
            </w:r>
          </w:p>
        </w:tc>
        <w:tc>
          <w:tcPr>
            <w:tcW w:w="4876" w:type="dxa"/>
            <w:tcBorders>
              <w:top w:val="nil"/>
              <w:left w:val="nil"/>
              <w:bottom w:val="nil"/>
              <w:right w:val="nil"/>
            </w:tcBorders>
          </w:tcPr>
          <w:p w14:paraId="24A9A7A1" w14:textId="77777777" w:rsidR="00F63FE1" w:rsidRPr="00EC748B" w:rsidRDefault="00F63FE1" w:rsidP="00610302">
            <w:pPr>
              <w:pStyle w:val="Normal6a"/>
            </w:pPr>
            <w:r w:rsidRPr="00EC748B">
              <w:t>B.</w:t>
            </w:r>
            <w:r w:rsidRPr="00EC748B">
              <w:tab/>
              <w:t xml:space="preserve">overwegende dat </w:t>
            </w:r>
            <w:r w:rsidRPr="00EC748B">
              <w:rPr>
                <w:b/>
                <w:bCs/>
                <w:i/>
                <w:iCs/>
              </w:rPr>
              <w:t xml:space="preserve">het betreurenswaardig is dat </w:t>
            </w:r>
            <w:r w:rsidRPr="00EC748B">
              <w:t>deze resolutie voor elk orgaan in de zin van artikel 70 van Verordening (EU, Euratom) 2024/2509 en voor het Voorzieningsagentschap van Euratom de horizontale opmerkingen bevat die behoren bij de kwijtingsbesluiten volgens artikel 268 van Verordening (EU, Euratom) 2024/2509 en artikel 3 van bijlage V bij zijn Reglement</w:t>
            </w:r>
            <w:r w:rsidRPr="00EC748B">
              <w:rPr>
                <w:b/>
                <w:bCs/>
                <w:i/>
                <w:iCs/>
              </w:rPr>
              <w:t>,</w:t>
            </w:r>
            <w:r w:rsidRPr="00EC748B">
              <w:t xml:space="preserve"> </w:t>
            </w:r>
            <w:r w:rsidRPr="00EC748B">
              <w:rPr>
                <w:b/>
                <w:i/>
              </w:rPr>
              <w:t>waardoor het onmogelijk is om elke kwijting afzonderlijk te onderzoeken en de specifieke onderwerpen ervan in kaart te brengen en aan de orde te stellen, of om zich over elk van deze onderwerpen uit te spreken, waardoor de eindstemming over deze resolutie wordt scheefgetrokken</w:t>
            </w:r>
            <w:r w:rsidRPr="00EC748B">
              <w:t>;</w:t>
            </w:r>
            <w:r w:rsidRPr="00EC748B">
              <w:rPr>
                <w:b/>
                <w:i/>
              </w:rPr>
              <w:t xml:space="preserve"> overwegende dat vanaf het begrotingsjaar 2024 de kwijtingen opnieuw afzonderlijk moeten worden behandeld, zowel in de Commissie begrotingscontrole als in de adviserende commissies;</w:t>
            </w:r>
          </w:p>
        </w:tc>
      </w:tr>
    </w:tbl>
    <w:p w14:paraId="16A1FF03"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5FC0C2BF" w14:textId="77777777" w:rsidR="00F63FE1" w:rsidRPr="00EC748B" w:rsidRDefault="00F63FE1" w:rsidP="00F63FE1">
      <w:r w:rsidRPr="00EC748B">
        <w:rPr>
          <w:rStyle w:val="HideTWBExt"/>
        </w:rPr>
        <w:t>&lt;/Amend&gt;</w:t>
      </w:r>
    </w:p>
    <w:p w14:paraId="24DAAA13"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4</w:t>
      </w:r>
      <w:r w:rsidRPr="00EC748B">
        <w:rPr>
          <w:rStyle w:val="HideTWBExt"/>
        </w:rPr>
        <w:t>&lt;/NumAm&gt;</w:t>
      </w:r>
    </w:p>
    <w:p w14:paraId="73BB5D10"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75EE178F" w14:textId="77777777" w:rsidR="00F63FE1" w:rsidRPr="00EC748B" w:rsidRDefault="00F63FE1" w:rsidP="00F63FE1">
      <w:pPr>
        <w:pStyle w:val="NormalBold"/>
      </w:pPr>
      <w:r w:rsidRPr="00EC748B">
        <w:rPr>
          <w:rStyle w:val="HideTWBExt"/>
          <w:b w:val="0"/>
        </w:rPr>
        <w:t>&lt;/RepeatBlock-By&gt;</w:t>
      </w:r>
    </w:p>
    <w:p w14:paraId="4A0AC6C1"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A77B30E" w14:textId="77777777" w:rsidR="00F63FE1" w:rsidRPr="00EC748B" w:rsidRDefault="00F63FE1" w:rsidP="00F63FE1">
      <w:pPr>
        <w:pStyle w:val="NormalBold"/>
      </w:pPr>
      <w:r w:rsidRPr="00EC748B">
        <w:rPr>
          <w:rStyle w:val="HideTWBExt"/>
        </w:rPr>
        <w:t>&lt;Article&gt;</w:t>
      </w:r>
      <w:r w:rsidRPr="00EC748B">
        <w:t>Overweging C</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96B04C3" w14:textId="77777777" w:rsidTr="00610302">
        <w:trPr>
          <w:trHeight w:hRule="exact" w:val="240"/>
          <w:jc w:val="center"/>
        </w:trPr>
        <w:tc>
          <w:tcPr>
            <w:tcW w:w="9752" w:type="dxa"/>
            <w:gridSpan w:val="2"/>
            <w:tcBorders>
              <w:top w:val="nil"/>
              <w:left w:val="nil"/>
              <w:bottom w:val="nil"/>
              <w:right w:val="nil"/>
            </w:tcBorders>
          </w:tcPr>
          <w:p w14:paraId="7D1CEADC" w14:textId="77777777" w:rsidR="00F63FE1" w:rsidRPr="00EC748B" w:rsidRDefault="00F63FE1" w:rsidP="00610302"/>
        </w:tc>
      </w:tr>
      <w:tr w:rsidR="00F63FE1" w:rsidRPr="00EC748B" w14:paraId="13A804E9" w14:textId="77777777" w:rsidTr="00610302">
        <w:trPr>
          <w:trHeight w:val="240"/>
          <w:jc w:val="center"/>
        </w:trPr>
        <w:tc>
          <w:tcPr>
            <w:tcW w:w="4876" w:type="dxa"/>
            <w:tcBorders>
              <w:top w:val="nil"/>
              <w:left w:val="nil"/>
              <w:bottom w:val="nil"/>
              <w:right w:val="nil"/>
            </w:tcBorders>
          </w:tcPr>
          <w:p w14:paraId="79A29D0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E6E2C57" w14:textId="77777777" w:rsidR="00F63FE1" w:rsidRPr="00EC748B" w:rsidRDefault="00F63FE1" w:rsidP="00610302">
            <w:pPr>
              <w:pStyle w:val="AmColumnHeading"/>
            </w:pPr>
            <w:r w:rsidRPr="00EC748B">
              <w:t>Amendement</w:t>
            </w:r>
          </w:p>
        </w:tc>
      </w:tr>
      <w:tr w:rsidR="00F63FE1" w:rsidRPr="00EC748B" w14:paraId="414EB81A" w14:textId="77777777" w:rsidTr="00610302">
        <w:trPr>
          <w:jc w:val="center"/>
        </w:trPr>
        <w:tc>
          <w:tcPr>
            <w:tcW w:w="4876" w:type="dxa"/>
            <w:tcBorders>
              <w:top w:val="nil"/>
              <w:left w:val="nil"/>
              <w:bottom w:val="nil"/>
              <w:right w:val="nil"/>
            </w:tcBorders>
          </w:tcPr>
          <w:p w14:paraId="2FD12980" w14:textId="77777777" w:rsidR="00F63FE1" w:rsidRPr="00EC748B" w:rsidRDefault="00F63FE1" w:rsidP="00610302">
            <w:pPr>
              <w:pStyle w:val="Normal6a"/>
            </w:pPr>
            <w:r w:rsidRPr="00EC748B">
              <w:t>C.</w:t>
            </w:r>
            <w:r w:rsidRPr="00EC748B">
              <w:tab/>
              <w:t>overwegende dat de gedecentraliseerde agentschappen van de Unie en het Voorzieningsagentschap van Euratom zich moeten richten op taken met een duidelijke Europese meerwaarde en dat de organisatie van die taken geoptimaliseerd moet worden om, in het belang van de Europese belastingbetaler, overlappingen te voorkomen;</w:t>
            </w:r>
          </w:p>
        </w:tc>
        <w:tc>
          <w:tcPr>
            <w:tcW w:w="4876" w:type="dxa"/>
            <w:tcBorders>
              <w:top w:val="nil"/>
              <w:left w:val="nil"/>
              <w:bottom w:val="nil"/>
              <w:right w:val="nil"/>
            </w:tcBorders>
          </w:tcPr>
          <w:p w14:paraId="0631D896" w14:textId="77777777" w:rsidR="00F63FE1" w:rsidRPr="00EC748B" w:rsidRDefault="00F63FE1" w:rsidP="00610302">
            <w:pPr>
              <w:pStyle w:val="Normal6a"/>
            </w:pPr>
            <w:r w:rsidRPr="00EC748B">
              <w:t>C.</w:t>
            </w:r>
            <w:r w:rsidRPr="00EC748B">
              <w:tab/>
              <w:t>overwegende dat de gedecentraliseerde agentschappen van de Unie en het Voorzieningsagentschap van Euratom zich moeten richten op taken met een duidelijke Europese meerwaarde en dat de organisatie van die taken geoptimaliseerd moet worden om, in het belang van de Europese belastingbetaler, overlappingen te voorkomen</w:t>
            </w:r>
            <w:r w:rsidRPr="00EC748B">
              <w:rPr>
                <w:b/>
                <w:bCs/>
                <w:i/>
                <w:iCs/>
              </w:rPr>
              <w:t>, zoals reeds opgemerkt met betrekking tot gezondheid (het geval van het mandaat van het Europees Centrum voor ziektepreventie en -bestrijding, waarvan de bevoegdheden overlappen met de Autoriteit voor paraatheid en respons inzake noodsituaties op gezondheidsgebied van de Europese Commissie)</w:t>
            </w:r>
            <w:r w:rsidRPr="00EC748B">
              <w:t>;</w:t>
            </w:r>
          </w:p>
        </w:tc>
      </w:tr>
    </w:tbl>
    <w:p w14:paraId="03F98D79"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17B50E23" w14:textId="77777777" w:rsidR="00F63FE1" w:rsidRPr="00EC748B" w:rsidRDefault="00F63FE1" w:rsidP="00F63FE1">
      <w:r w:rsidRPr="00EC748B">
        <w:rPr>
          <w:rStyle w:val="HideTWBExt"/>
        </w:rPr>
        <w:t>&lt;/Amend&gt;</w:t>
      </w:r>
    </w:p>
    <w:p w14:paraId="4E6257F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5</w:t>
      </w:r>
      <w:r w:rsidRPr="00EC748B">
        <w:rPr>
          <w:rStyle w:val="HideTWBExt"/>
        </w:rPr>
        <w:t>&lt;/NumAm&gt;</w:t>
      </w:r>
    </w:p>
    <w:p w14:paraId="2DD5148B" w14:textId="77777777" w:rsidR="00F63FE1" w:rsidRPr="00EC748B" w:rsidRDefault="00F63FE1" w:rsidP="00F63FE1">
      <w:pPr>
        <w:pStyle w:val="NormalBold"/>
      </w:pPr>
      <w:r w:rsidRPr="00EC748B">
        <w:rPr>
          <w:rStyle w:val="HideTWBExt"/>
          <w:b w:val="0"/>
        </w:rPr>
        <w:t>&lt;RepeatBlock-By&gt;&lt;Members&gt;</w:t>
      </w:r>
      <w:r w:rsidRPr="00EC748B">
        <w:t>Tamás Deutsch</w:t>
      </w:r>
      <w:r w:rsidRPr="00EC748B">
        <w:rPr>
          <w:rStyle w:val="HideTWBExt"/>
          <w:b w:val="0"/>
        </w:rPr>
        <w:t>&lt;/Members&gt;</w:t>
      </w:r>
    </w:p>
    <w:p w14:paraId="6281D75C" w14:textId="77777777" w:rsidR="00F63FE1" w:rsidRPr="00EC748B" w:rsidRDefault="00F63FE1" w:rsidP="00F63FE1">
      <w:pPr>
        <w:pStyle w:val="NormalBold"/>
      </w:pPr>
      <w:r w:rsidRPr="00EC748B">
        <w:rPr>
          <w:rStyle w:val="HideTWBExt"/>
          <w:b w:val="0"/>
        </w:rPr>
        <w:t>&lt;/RepeatBlock-By&gt;</w:t>
      </w:r>
    </w:p>
    <w:p w14:paraId="2A2FCD79"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6EA67C3" w14:textId="77777777" w:rsidR="00F63FE1" w:rsidRPr="00EC748B" w:rsidRDefault="00F63FE1" w:rsidP="00F63FE1">
      <w:pPr>
        <w:pStyle w:val="NormalBold"/>
      </w:pPr>
      <w:r w:rsidRPr="00EC748B">
        <w:rPr>
          <w:rStyle w:val="HideTWBExt"/>
        </w:rPr>
        <w:t>&lt;Article&gt;</w:t>
      </w:r>
      <w:r w:rsidRPr="00EC748B">
        <w:t>Overweging C</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87CE413" w14:textId="77777777" w:rsidTr="00610302">
        <w:trPr>
          <w:trHeight w:hRule="exact" w:val="240"/>
          <w:jc w:val="center"/>
        </w:trPr>
        <w:tc>
          <w:tcPr>
            <w:tcW w:w="9752" w:type="dxa"/>
            <w:gridSpan w:val="2"/>
            <w:tcBorders>
              <w:top w:val="nil"/>
              <w:left w:val="nil"/>
              <w:bottom w:val="nil"/>
              <w:right w:val="nil"/>
            </w:tcBorders>
          </w:tcPr>
          <w:p w14:paraId="699B5E48" w14:textId="77777777" w:rsidR="00F63FE1" w:rsidRPr="00EC748B" w:rsidRDefault="00F63FE1" w:rsidP="00610302"/>
        </w:tc>
      </w:tr>
      <w:tr w:rsidR="00F63FE1" w:rsidRPr="00EC748B" w14:paraId="6B566C24" w14:textId="77777777" w:rsidTr="00610302">
        <w:trPr>
          <w:trHeight w:val="240"/>
          <w:jc w:val="center"/>
        </w:trPr>
        <w:tc>
          <w:tcPr>
            <w:tcW w:w="4876" w:type="dxa"/>
            <w:tcBorders>
              <w:top w:val="nil"/>
              <w:left w:val="nil"/>
              <w:bottom w:val="nil"/>
              <w:right w:val="nil"/>
            </w:tcBorders>
          </w:tcPr>
          <w:p w14:paraId="3A46604E"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8E95B0A" w14:textId="77777777" w:rsidR="00F63FE1" w:rsidRPr="00EC748B" w:rsidRDefault="00F63FE1" w:rsidP="00610302">
            <w:pPr>
              <w:pStyle w:val="AmColumnHeading"/>
            </w:pPr>
            <w:r w:rsidRPr="00EC748B">
              <w:t>Amendement</w:t>
            </w:r>
          </w:p>
        </w:tc>
      </w:tr>
      <w:tr w:rsidR="00F63FE1" w:rsidRPr="00EC748B" w14:paraId="59D507D8" w14:textId="77777777" w:rsidTr="00610302">
        <w:trPr>
          <w:jc w:val="center"/>
        </w:trPr>
        <w:tc>
          <w:tcPr>
            <w:tcW w:w="4876" w:type="dxa"/>
            <w:tcBorders>
              <w:top w:val="nil"/>
              <w:left w:val="nil"/>
              <w:bottom w:val="nil"/>
              <w:right w:val="nil"/>
            </w:tcBorders>
          </w:tcPr>
          <w:p w14:paraId="6D7F954A" w14:textId="77777777" w:rsidR="00F63FE1" w:rsidRPr="00EC748B" w:rsidRDefault="00F63FE1" w:rsidP="00610302">
            <w:pPr>
              <w:pStyle w:val="Normal6a"/>
            </w:pPr>
            <w:r w:rsidRPr="00EC748B">
              <w:t>C.</w:t>
            </w:r>
            <w:r w:rsidRPr="00EC748B">
              <w:tab/>
              <w:t>overwegende dat de gedecentraliseerde agentschappen van de Unie en het Voorzieningsagentschap van Euratom zich moeten richten op taken met een duidelijke Europese meerwaarde en dat de organisatie van die taken geoptimaliseerd moet worden om, in het belang van de Europese belastingbetaler, overlappingen te voorkomen;</w:t>
            </w:r>
          </w:p>
        </w:tc>
        <w:tc>
          <w:tcPr>
            <w:tcW w:w="4876" w:type="dxa"/>
            <w:tcBorders>
              <w:top w:val="nil"/>
              <w:left w:val="nil"/>
              <w:bottom w:val="nil"/>
              <w:right w:val="nil"/>
            </w:tcBorders>
          </w:tcPr>
          <w:p w14:paraId="528F2D98" w14:textId="77777777" w:rsidR="00F63FE1" w:rsidRPr="00EC748B" w:rsidRDefault="00F63FE1" w:rsidP="00610302">
            <w:pPr>
              <w:pStyle w:val="Normal6a"/>
            </w:pPr>
            <w:r w:rsidRPr="00EC748B">
              <w:t>C.</w:t>
            </w:r>
            <w:r w:rsidRPr="00EC748B">
              <w:tab/>
              <w:t xml:space="preserve">overwegende dat de gedecentraliseerde agentschappen van de Unie en het Voorzieningsagentschap van Euratom zich moeten richten op taken met een duidelijke Europese meerwaarde en dat de organisatie van die taken geoptimaliseerd moet worden om, in het belang van de Europese belastingbetaler, overlappingen te voorkomen; </w:t>
            </w:r>
            <w:r w:rsidRPr="00EC748B">
              <w:rPr>
                <w:b/>
                <w:i/>
              </w:rPr>
              <w:t>overwegende dat de gedecentraliseerde agentschappen van de Unie zich uitsluitend moeten richten op taken waarbij de lidstaten niet in staat zijn onafhankelijk op te treden, en het bestaan ervan regelmatig moet worden geëvalueerd om bureaucratische uitbreiding en inefficiënties te voorkomen;</w:t>
            </w:r>
          </w:p>
        </w:tc>
      </w:tr>
    </w:tbl>
    <w:p w14:paraId="5C9ACB53"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9771189" w14:textId="77777777" w:rsidR="00F63FE1" w:rsidRPr="00EC748B" w:rsidRDefault="00F63FE1" w:rsidP="00F63FE1">
      <w:r w:rsidRPr="00EC748B">
        <w:rPr>
          <w:rStyle w:val="HideTWBExt"/>
        </w:rPr>
        <w:t>&lt;/Amend&gt;</w:t>
      </w:r>
    </w:p>
    <w:p w14:paraId="480A091D"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6</w:t>
      </w:r>
      <w:r w:rsidRPr="00EC748B">
        <w:rPr>
          <w:rStyle w:val="HideTWBExt"/>
        </w:rPr>
        <w:t>&lt;/NumAm&gt;</w:t>
      </w:r>
    </w:p>
    <w:p w14:paraId="440C670A" w14:textId="77777777" w:rsidR="00F63FE1" w:rsidRPr="00EC748B" w:rsidRDefault="00F63FE1" w:rsidP="00F63FE1">
      <w:pPr>
        <w:pStyle w:val="NormalBold"/>
      </w:pPr>
      <w:r w:rsidRPr="00EC748B">
        <w:rPr>
          <w:rStyle w:val="HideTWBExt"/>
          <w:b w:val="0"/>
        </w:rPr>
        <w:t>&lt;RepeatBlock-By&gt;&lt;Members&gt;</w:t>
      </w:r>
      <w:r w:rsidRPr="00EC748B">
        <w:t>Tamás Deutsch, Virginie Joron</w:t>
      </w:r>
      <w:r w:rsidRPr="00EC748B">
        <w:rPr>
          <w:rStyle w:val="HideTWBExt"/>
          <w:b w:val="0"/>
        </w:rPr>
        <w:t>&lt;/Members&gt;</w:t>
      </w:r>
    </w:p>
    <w:p w14:paraId="2AD9CBBE" w14:textId="77777777" w:rsidR="00F63FE1" w:rsidRPr="00EC748B" w:rsidRDefault="00F63FE1" w:rsidP="00F63FE1">
      <w:pPr>
        <w:pStyle w:val="NormalBold"/>
      </w:pPr>
      <w:r w:rsidRPr="00EC748B">
        <w:rPr>
          <w:rStyle w:val="HideTWBExt"/>
          <w:b w:val="0"/>
        </w:rPr>
        <w:t>&lt;/RepeatBlock-By&gt;</w:t>
      </w:r>
    </w:p>
    <w:p w14:paraId="0069FB17"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7CD24445" w14:textId="77777777" w:rsidR="00F63FE1" w:rsidRPr="00EC748B" w:rsidRDefault="00F63FE1" w:rsidP="00F63FE1">
      <w:pPr>
        <w:pStyle w:val="NormalBold"/>
      </w:pPr>
      <w:r w:rsidRPr="00EC748B">
        <w:rPr>
          <w:rStyle w:val="HideTWBExt"/>
        </w:rPr>
        <w:t>&lt;Article&gt;</w:t>
      </w:r>
      <w:r w:rsidRPr="00EC748B">
        <w:t>Overweging D</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0BC0DBC" w14:textId="77777777" w:rsidTr="00610302">
        <w:trPr>
          <w:trHeight w:hRule="exact" w:val="240"/>
          <w:jc w:val="center"/>
        </w:trPr>
        <w:tc>
          <w:tcPr>
            <w:tcW w:w="9752" w:type="dxa"/>
            <w:gridSpan w:val="2"/>
            <w:tcBorders>
              <w:top w:val="nil"/>
              <w:left w:val="nil"/>
              <w:bottom w:val="nil"/>
              <w:right w:val="nil"/>
            </w:tcBorders>
          </w:tcPr>
          <w:p w14:paraId="2991FDA3" w14:textId="77777777" w:rsidR="00F63FE1" w:rsidRPr="00EC748B" w:rsidRDefault="00F63FE1" w:rsidP="00610302"/>
        </w:tc>
      </w:tr>
      <w:tr w:rsidR="00F63FE1" w:rsidRPr="00EC748B" w14:paraId="1C679F02" w14:textId="77777777" w:rsidTr="00610302">
        <w:trPr>
          <w:trHeight w:val="240"/>
          <w:jc w:val="center"/>
        </w:trPr>
        <w:tc>
          <w:tcPr>
            <w:tcW w:w="4876" w:type="dxa"/>
            <w:tcBorders>
              <w:top w:val="nil"/>
              <w:left w:val="nil"/>
              <w:bottom w:val="nil"/>
              <w:right w:val="nil"/>
            </w:tcBorders>
          </w:tcPr>
          <w:p w14:paraId="2967D5FE"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0F892BF2" w14:textId="77777777" w:rsidR="00F63FE1" w:rsidRPr="00EC748B" w:rsidRDefault="00F63FE1" w:rsidP="00610302">
            <w:pPr>
              <w:pStyle w:val="AmColumnHeading"/>
            </w:pPr>
            <w:r w:rsidRPr="00EC748B">
              <w:t>Amendement</w:t>
            </w:r>
          </w:p>
        </w:tc>
      </w:tr>
      <w:tr w:rsidR="00F63FE1" w:rsidRPr="00EC748B" w14:paraId="716552DE" w14:textId="77777777" w:rsidTr="00610302">
        <w:trPr>
          <w:jc w:val="center"/>
        </w:trPr>
        <w:tc>
          <w:tcPr>
            <w:tcW w:w="4876" w:type="dxa"/>
            <w:tcBorders>
              <w:top w:val="nil"/>
              <w:left w:val="nil"/>
              <w:bottom w:val="nil"/>
              <w:right w:val="nil"/>
            </w:tcBorders>
          </w:tcPr>
          <w:p w14:paraId="4E4BDD20" w14:textId="77777777" w:rsidR="00F63FE1" w:rsidRPr="00EC748B" w:rsidRDefault="00F63FE1" w:rsidP="00610302">
            <w:pPr>
              <w:pStyle w:val="Normal6a"/>
            </w:pPr>
            <w:r w:rsidRPr="00EC748B">
              <w:t>D.</w:t>
            </w:r>
            <w:r w:rsidRPr="00EC748B">
              <w:tab/>
              <w:t>overwegende dat de kwijtingsautoriteit in het kader van de kwijtingsprocedure de nadruk wil leggen op het aanzienlijke belang van het vergroten van de democratische legitimiteit van de instellingen van de Unie; overwegende dat dit inhoudt dat de transparantie en de verantwoordingsplicht moeten worden vergroot, en dat prestatiegericht begroten moet worden ingevoerd en dat er moet worden gezorgd voor een goed personeelsbeheer;</w:t>
            </w:r>
          </w:p>
        </w:tc>
        <w:tc>
          <w:tcPr>
            <w:tcW w:w="4876" w:type="dxa"/>
            <w:tcBorders>
              <w:top w:val="nil"/>
              <w:left w:val="nil"/>
              <w:bottom w:val="nil"/>
              <w:right w:val="nil"/>
            </w:tcBorders>
          </w:tcPr>
          <w:p w14:paraId="4F6F06D1" w14:textId="77777777" w:rsidR="00F63FE1" w:rsidRPr="00EC748B" w:rsidRDefault="00F63FE1" w:rsidP="00610302">
            <w:pPr>
              <w:pStyle w:val="Normal6a"/>
            </w:pPr>
            <w:r w:rsidRPr="00EC748B">
              <w:t>D.</w:t>
            </w:r>
            <w:r w:rsidRPr="00EC748B">
              <w:tab/>
              <w:t xml:space="preserve">overwegende dat de kwijtingsautoriteit in het kader van de kwijtingsprocedure de nadruk wil leggen op het aanzienlijke belang van het vergroten van de democratische legitimiteit van de instellingen van de Unie; overwegende dat dit inhoudt dat de transparantie en de verantwoordingsplicht moeten worden vergroot, en dat prestatiegericht begroten moet worden ingevoerd en dat er moet worden gezorgd voor een goed personeelsbeheer; </w:t>
            </w:r>
            <w:r w:rsidRPr="00EC748B">
              <w:rPr>
                <w:b/>
                <w:i/>
              </w:rPr>
              <w:t>overwegende dat het Bureau van de Europese Unie voor de grondrechten (FRA) niet mag optreden als een orgaan voor politieke pleitbezorging, maar zich strikt moet houden aan zijn mandaat; overwegende dat er een onderzoek moet komen naar de uitgaven van het Bureau voor activiteiten die politieke narratieven bevorderen onder het mom van mensenrechten;</w:t>
            </w:r>
          </w:p>
        </w:tc>
      </w:tr>
    </w:tbl>
    <w:p w14:paraId="572911C6"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D9BADF9" w14:textId="77777777" w:rsidR="00F63FE1" w:rsidRPr="00EC748B" w:rsidRDefault="00F63FE1" w:rsidP="00F63FE1">
      <w:r w:rsidRPr="00EC748B">
        <w:rPr>
          <w:rStyle w:val="HideTWBExt"/>
        </w:rPr>
        <w:t>&lt;/Amend&gt;</w:t>
      </w:r>
    </w:p>
    <w:p w14:paraId="7106B9AD"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7</w:t>
      </w:r>
      <w:r w:rsidRPr="00EC748B">
        <w:rPr>
          <w:rStyle w:val="HideTWBExt"/>
        </w:rPr>
        <w:t>&lt;/NumAm&gt;</w:t>
      </w:r>
    </w:p>
    <w:p w14:paraId="2A0E1E9B" w14:textId="77777777" w:rsidR="00F63FE1" w:rsidRPr="00EC748B" w:rsidRDefault="00F63FE1" w:rsidP="00F63FE1">
      <w:pPr>
        <w:pStyle w:val="NormalBold"/>
      </w:pPr>
      <w:r w:rsidRPr="00EC748B">
        <w:rPr>
          <w:rStyle w:val="HideTWBExt"/>
          <w:b w:val="0"/>
        </w:rPr>
        <w:t>&lt;RepeatBlock-By&gt;&lt;Members&gt;</w:t>
      </w:r>
      <w:r w:rsidRPr="00EC748B">
        <w:t>Tamás Deutsch, Virginie Joron, Ondřej Knotek</w:t>
      </w:r>
      <w:r w:rsidRPr="00EC748B">
        <w:rPr>
          <w:rStyle w:val="HideTWBExt"/>
          <w:b w:val="0"/>
        </w:rPr>
        <w:t>&lt;/Members&gt;</w:t>
      </w:r>
    </w:p>
    <w:p w14:paraId="7AB8E46A" w14:textId="77777777" w:rsidR="00F63FE1" w:rsidRPr="00EC748B" w:rsidRDefault="00F63FE1" w:rsidP="00F63FE1">
      <w:pPr>
        <w:pStyle w:val="NormalBold"/>
      </w:pPr>
      <w:r w:rsidRPr="00EC748B">
        <w:rPr>
          <w:rStyle w:val="HideTWBExt"/>
          <w:b w:val="0"/>
        </w:rPr>
        <w:t>&lt;/RepeatBlock-By&gt;</w:t>
      </w:r>
    </w:p>
    <w:p w14:paraId="221FBAF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6550E6B" w14:textId="77777777" w:rsidR="00F63FE1" w:rsidRPr="00EC748B" w:rsidRDefault="00F63FE1" w:rsidP="00F63FE1">
      <w:pPr>
        <w:pStyle w:val="NormalBold"/>
      </w:pPr>
      <w:r w:rsidRPr="00EC748B">
        <w:rPr>
          <w:rStyle w:val="HideTWBExt"/>
        </w:rPr>
        <w:t>&lt;Article&gt;</w:t>
      </w:r>
      <w:r w:rsidRPr="00EC748B">
        <w:t>Overweging E</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389D8B7" w14:textId="77777777" w:rsidTr="00610302">
        <w:trPr>
          <w:trHeight w:hRule="exact" w:val="240"/>
          <w:jc w:val="center"/>
        </w:trPr>
        <w:tc>
          <w:tcPr>
            <w:tcW w:w="9752" w:type="dxa"/>
            <w:gridSpan w:val="2"/>
            <w:tcBorders>
              <w:top w:val="nil"/>
              <w:left w:val="nil"/>
              <w:bottom w:val="nil"/>
              <w:right w:val="nil"/>
            </w:tcBorders>
          </w:tcPr>
          <w:p w14:paraId="7816F389" w14:textId="77777777" w:rsidR="00F63FE1" w:rsidRPr="00EC748B" w:rsidRDefault="00F63FE1" w:rsidP="00610302"/>
        </w:tc>
      </w:tr>
      <w:tr w:rsidR="00F63FE1" w:rsidRPr="00EC748B" w14:paraId="0FD2F2B8" w14:textId="77777777" w:rsidTr="00610302">
        <w:trPr>
          <w:trHeight w:val="240"/>
          <w:jc w:val="center"/>
        </w:trPr>
        <w:tc>
          <w:tcPr>
            <w:tcW w:w="4876" w:type="dxa"/>
            <w:tcBorders>
              <w:top w:val="nil"/>
              <w:left w:val="nil"/>
              <w:bottom w:val="nil"/>
              <w:right w:val="nil"/>
            </w:tcBorders>
          </w:tcPr>
          <w:p w14:paraId="7A4BA763"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3618909" w14:textId="77777777" w:rsidR="00F63FE1" w:rsidRPr="00EC748B" w:rsidRDefault="00F63FE1" w:rsidP="00610302">
            <w:pPr>
              <w:pStyle w:val="AmColumnHeading"/>
            </w:pPr>
            <w:r w:rsidRPr="00EC748B">
              <w:t>Amendement</w:t>
            </w:r>
          </w:p>
        </w:tc>
      </w:tr>
      <w:tr w:rsidR="00F63FE1" w:rsidRPr="00EC748B" w14:paraId="58BF658C" w14:textId="77777777" w:rsidTr="00610302">
        <w:trPr>
          <w:jc w:val="center"/>
        </w:trPr>
        <w:tc>
          <w:tcPr>
            <w:tcW w:w="4876" w:type="dxa"/>
            <w:tcBorders>
              <w:top w:val="nil"/>
              <w:left w:val="nil"/>
              <w:bottom w:val="nil"/>
              <w:right w:val="nil"/>
            </w:tcBorders>
          </w:tcPr>
          <w:p w14:paraId="2AB62528" w14:textId="77777777" w:rsidR="00F63FE1" w:rsidRPr="00EC748B" w:rsidRDefault="00F63FE1" w:rsidP="00610302">
            <w:pPr>
              <w:pStyle w:val="Normal6a"/>
            </w:pPr>
            <w:r w:rsidRPr="00EC748B">
              <w:t>E.</w:t>
            </w:r>
            <w:r w:rsidRPr="00EC748B">
              <w:tab/>
              <w:t>overwegende dat het optreden van de Unie op het gebied van begrotingscontrole gebaseerd is op twee beginselen: enerzijds ervoor zorgen dat de begroting van de Unie naar behoren wordt besteed en anderzijds de financiële belangen van de Unie beschermen en fraude bestrijden;</w:t>
            </w:r>
          </w:p>
        </w:tc>
        <w:tc>
          <w:tcPr>
            <w:tcW w:w="4876" w:type="dxa"/>
            <w:tcBorders>
              <w:top w:val="nil"/>
              <w:left w:val="nil"/>
              <w:bottom w:val="nil"/>
              <w:right w:val="nil"/>
            </w:tcBorders>
          </w:tcPr>
          <w:p w14:paraId="28BC3EBB" w14:textId="77777777" w:rsidR="00F63FE1" w:rsidRPr="00EC748B" w:rsidRDefault="00F63FE1" w:rsidP="00610302">
            <w:pPr>
              <w:pStyle w:val="Normal6a"/>
            </w:pPr>
            <w:r w:rsidRPr="00EC748B">
              <w:t>E.</w:t>
            </w:r>
            <w:r w:rsidRPr="00EC748B">
              <w:tab/>
              <w:t xml:space="preserve">overwegende dat het optreden van de Unie op het gebied van begrotingscontrole gebaseerd is op twee beginselen: enerzijds ervoor zorgen dat de begroting van de Unie naar behoren wordt besteed en anderzijds de financiële belangen van de Unie beschermen en fraude bestrijden; </w:t>
            </w:r>
            <w:r w:rsidRPr="00EC748B">
              <w:rPr>
                <w:b/>
                <w:i/>
              </w:rPr>
              <w:t>overwegende dat agentschappen die zich bezighouden met migratie, zoals het Europees Grens- en kustwachtagentschap (Frontex) en het Asielagentschap van de Europese Unie (EUAA) prioriteit moeten geven aan grensbeveiliging en de bescherming van Europese burgers; overwegende dat het gekant is tegen de herbestemming van middelen naar beleidsmaatregelen die illegale migratie aanmoedigen of nationale grenscontroles verzwakken;</w:t>
            </w:r>
          </w:p>
        </w:tc>
      </w:tr>
    </w:tbl>
    <w:p w14:paraId="41A78EFD"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42565A9" w14:textId="77777777" w:rsidR="00F63FE1" w:rsidRPr="00EC748B" w:rsidRDefault="00F63FE1" w:rsidP="00F63FE1">
      <w:r w:rsidRPr="00EC748B">
        <w:rPr>
          <w:rStyle w:val="HideTWBExt"/>
        </w:rPr>
        <w:t>&lt;/Amend&gt;</w:t>
      </w:r>
    </w:p>
    <w:p w14:paraId="33F4A8E2"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8</w:t>
      </w:r>
      <w:r w:rsidRPr="00EC748B">
        <w:rPr>
          <w:rStyle w:val="HideTWBExt"/>
        </w:rPr>
        <w:t>&lt;/NumAm&gt;</w:t>
      </w:r>
    </w:p>
    <w:p w14:paraId="4BFFB7EC"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2C3FC010" w14:textId="77777777" w:rsidR="00F63FE1" w:rsidRPr="00EC748B" w:rsidRDefault="00F63FE1" w:rsidP="00F63FE1">
      <w:pPr>
        <w:pStyle w:val="NormalBold"/>
      </w:pPr>
      <w:r w:rsidRPr="00EC748B">
        <w:rPr>
          <w:rStyle w:val="HideTWBExt"/>
          <w:b w:val="0"/>
        </w:rPr>
        <w:t>&lt;/RepeatBlock-By&gt;</w:t>
      </w:r>
    </w:p>
    <w:p w14:paraId="24B7EBC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EDDBD9D" w14:textId="77777777" w:rsidR="00F63FE1" w:rsidRPr="00EC748B" w:rsidRDefault="00F63FE1" w:rsidP="00F63FE1">
      <w:pPr>
        <w:pStyle w:val="NormalBold"/>
      </w:pPr>
      <w:r w:rsidRPr="00EC748B">
        <w:rPr>
          <w:rStyle w:val="HideTWBExt"/>
        </w:rPr>
        <w:t>&lt;Article&gt;</w:t>
      </w:r>
      <w:r w:rsidRPr="00EC748B">
        <w:t>Overweging E</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E25AC20" w14:textId="77777777" w:rsidTr="00610302">
        <w:trPr>
          <w:trHeight w:hRule="exact" w:val="240"/>
          <w:jc w:val="center"/>
        </w:trPr>
        <w:tc>
          <w:tcPr>
            <w:tcW w:w="9752" w:type="dxa"/>
            <w:gridSpan w:val="2"/>
            <w:tcBorders>
              <w:top w:val="nil"/>
              <w:left w:val="nil"/>
              <w:bottom w:val="nil"/>
              <w:right w:val="nil"/>
            </w:tcBorders>
          </w:tcPr>
          <w:p w14:paraId="5BBFF4F8" w14:textId="77777777" w:rsidR="00F63FE1" w:rsidRPr="00EC748B" w:rsidRDefault="00F63FE1" w:rsidP="00610302"/>
        </w:tc>
      </w:tr>
      <w:tr w:rsidR="00F63FE1" w:rsidRPr="00EC748B" w14:paraId="3ED0865D" w14:textId="77777777" w:rsidTr="00610302">
        <w:trPr>
          <w:trHeight w:val="240"/>
          <w:jc w:val="center"/>
        </w:trPr>
        <w:tc>
          <w:tcPr>
            <w:tcW w:w="4876" w:type="dxa"/>
            <w:tcBorders>
              <w:top w:val="nil"/>
              <w:left w:val="nil"/>
              <w:bottom w:val="nil"/>
              <w:right w:val="nil"/>
            </w:tcBorders>
          </w:tcPr>
          <w:p w14:paraId="3649464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419048E" w14:textId="77777777" w:rsidR="00F63FE1" w:rsidRPr="00EC748B" w:rsidRDefault="00F63FE1" w:rsidP="00610302">
            <w:pPr>
              <w:pStyle w:val="AmColumnHeading"/>
            </w:pPr>
            <w:r w:rsidRPr="00EC748B">
              <w:t>Amendement</w:t>
            </w:r>
          </w:p>
        </w:tc>
      </w:tr>
      <w:tr w:rsidR="00F63FE1" w:rsidRPr="00EC748B" w14:paraId="32E955F9" w14:textId="77777777" w:rsidTr="00610302">
        <w:trPr>
          <w:jc w:val="center"/>
        </w:trPr>
        <w:tc>
          <w:tcPr>
            <w:tcW w:w="4876" w:type="dxa"/>
            <w:tcBorders>
              <w:top w:val="nil"/>
              <w:left w:val="nil"/>
              <w:bottom w:val="nil"/>
              <w:right w:val="nil"/>
            </w:tcBorders>
          </w:tcPr>
          <w:p w14:paraId="60BF8243" w14:textId="77777777" w:rsidR="00F63FE1" w:rsidRPr="00EC748B" w:rsidRDefault="00F63FE1" w:rsidP="00610302">
            <w:pPr>
              <w:pStyle w:val="Normal6a"/>
            </w:pPr>
            <w:r w:rsidRPr="00EC748B">
              <w:t>E.</w:t>
            </w:r>
            <w:r w:rsidRPr="00EC748B">
              <w:tab/>
              <w:t>overwegende dat het optreden van de Unie op het gebied van begrotingscontrole gebaseerd is op twee beginselen: enerzijds ervoor zorgen dat de begroting van de Unie naar behoren wordt besteed en anderzijds de financiële belangen van de Unie beschermen en fraude bestrijden;</w:t>
            </w:r>
          </w:p>
        </w:tc>
        <w:tc>
          <w:tcPr>
            <w:tcW w:w="4876" w:type="dxa"/>
            <w:tcBorders>
              <w:top w:val="nil"/>
              <w:left w:val="nil"/>
              <w:bottom w:val="nil"/>
              <w:right w:val="nil"/>
            </w:tcBorders>
          </w:tcPr>
          <w:p w14:paraId="2DF5346F" w14:textId="77777777" w:rsidR="00F63FE1" w:rsidRPr="00EC748B" w:rsidRDefault="00F63FE1" w:rsidP="00610302">
            <w:pPr>
              <w:pStyle w:val="Normal6a"/>
            </w:pPr>
            <w:r w:rsidRPr="00EC748B">
              <w:t>E.</w:t>
            </w:r>
            <w:r w:rsidRPr="00EC748B">
              <w:tab/>
              <w:t xml:space="preserve">overwegende dat het optreden van de Unie op het gebied van begrotingscontrole gebaseerd is op twee beginselen: enerzijds ervoor zorgen dat de begroting van de Unie naar behoren </w:t>
            </w:r>
            <w:r w:rsidRPr="00EC748B">
              <w:rPr>
                <w:b/>
                <w:bCs/>
                <w:i/>
                <w:iCs/>
              </w:rPr>
              <w:t>en transparant</w:t>
            </w:r>
            <w:r w:rsidRPr="00EC748B">
              <w:t xml:space="preserve"> wordt besteed en anderzijds de financiële belangen van de Unie beschermen en fraude bestrijden;</w:t>
            </w:r>
          </w:p>
        </w:tc>
      </w:tr>
    </w:tbl>
    <w:p w14:paraId="3C940E85"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6FDCEB9" w14:textId="77777777" w:rsidR="00F63FE1" w:rsidRPr="00EC748B" w:rsidRDefault="00F63FE1" w:rsidP="00F63FE1">
      <w:r w:rsidRPr="00EC748B">
        <w:rPr>
          <w:rStyle w:val="HideTWBExt"/>
        </w:rPr>
        <w:t>&lt;/Amend&gt;</w:t>
      </w:r>
    </w:p>
    <w:p w14:paraId="58182077"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9</w:t>
      </w:r>
      <w:r w:rsidRPr="00EC748B">
        <w:rPr>
          <w:rStyle w:val="HideTWBExt"/>
        </w:rPr>
        <w:t>&lt;/NumAm&gt;</w:t>
      </w:r>
    </w:p>
    <w:p w14:paraId="30A258BD" w14:textId="77777777" w:rsidR="00F63FE1" w:rsidRPr="00EC748B" w:rsidRDefault="00F63FE1" w:rsidP="00F63FE1">
      <w:pPr>
        <w:pStyle w:val="NormalBold"/>
      </w:pPr>
      <w:r w:rsidRPr="00EC748B">
        <w:rPr>
          <w:rStyle w:val="HideTWBExt"/>
          <w:b w:val="0"/>
        </w:rPr>
        <w:t>&lt;RepeatBlock-By&gt;&lt;Members&gt;</w:t>
      </w:r>
      <w:r w:rsidRPr="00EC748B">
        <w:t>Tamás Deutsch, Virginie Joron</w:t>
      </w:r>
      <w:r w:rsidRPr="00EC748B">
        <w:rPr>
          <w:rStyle w:val="HideTWBExt"/>
          <w:b w:val="0"/>
        </w:rPr>
        <w:t>&lt;/Members&gt;</w:t>
      </w:r>
    </w:p>
    <w:p w14:paraId="5F330687" w14:textId="77777777" w:rsidR="00F63FE1" w:rsidRPr="00EC748B" w:rsidRDefault="00F63FE1" w:rsidP="00F63FE1">
      <w:pPr>
        <w:pStyle w:val="NormalBold"/>
      </w:pPr>
      <w:r w:rsidRPr="00EC748B">
        <w:rPr>
          <w:rStyle w:val="HideTWBExt"/>
          <w:b w:val="0"/>
        </w:rPr>
        <w:t>&lt;/RepeatBlock-By&gt;</w:t>
      </w:r>
    </w:p>
    <w:p w14:paraId="438E47E7"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469411C" w14:textId="77777777" w:rsidR="00F63FE1" w:rsidRPr="00EC748B" w:rsidRDefault="00F63FE1" w:rsidP="00F63FE1">
      <w:pPr>
        <w:pStyle w:val="NormalBold"/>
      </w:pPr>
      <w:r w:rsidRPr="00EC748B">
        <w:rPr>
          <w:rStyle w:val="HideTWBExt"/>
        </w:rPr>
        <w:t>&lt;Article&gt;</w:t>
      </w:r>
      <w:r w:rsidRPr="00EC748B">
        <w:t>Overweging F</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1741799" w14:textId="77777777" w:rsidTr="00610302">
        <w:trPr>
          <w:trHeight w:hRule="exact" w:val="240"/>
          <w:jc w:val="center"/>
        </w:trPr>
        <w:tc>
          <w:tcPr>
            <w:tcW w:w="9752" w:type="dxa"/>
            <w:gridSpan w:val="2"/>
            <w:tcBorders>
              <w:top w:val="nil"/>
              <w:left w:val="nil"/>
              <w:bottom w:val="nil"/>
              <w:right w:val="nil"/>
            </w:tcBorders>
          </w:tcPr>
          <w:p w14:paraId="14F3A0FF" w14:textId="77777777" w:rsidR="00F63FE1" w:rsidRPr="00EC748B" w:rsidRDefault="00F63FE1" w:rsidP="00610302"/>
        </w:tc>
      </w:tr>
      <w:tr w:rsidR="00F63FE1" w:rsidRPr="00EC748B" w14:paraId="68E77AAA" w14:textId="77777777" w:rsidTr="00610302">
        <w:trPr>
          <w:trHeight w:val="240"/>
          <w:jc w:val="center"/>
        </w:trPr>
        <w:tc>
          <w:tcPr>
            <w:tcW w:w="4876" w:type="dxa"/>
            <w:tcBorders>
              <w:top w:val="nil"/>
              <w:left w:val="nil"/>
              <w:bottom w:val="nil"/>
              <w:right w:val="nil"/>
            </w:tcBorders>
          </w:tcPr>
          <w:p w14:paraId="3DBA34EE"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B8D5AF7" w14:textId="77777777" w:rsidR="00F63FE1" w:rsidRPr="00EC748B" w:rsidRDefault="00F63FE1" w:rsidP="00610302">
            <w:pPr>
              <w:pStyle w:val="AmColumnHeading"/>
            </w:pPr>
            <w:r w:rsidRPr="00EC748B">
              <w:t>Amendement</w:t>
            </w:r>
          </w:p>
        </w:tc>
      </w:tr>
      <w:tr w:rsidR="00F63FE1" w:rsidRPr="00EC748B" w14:paraId="6007B0E1" w14:textId="77777777" w:rsidTr="00610302">
        <w:trPr>
          <w:jc w:val="center"/>
        </w:trPr>
        <w:tc>
          <w:tcPr>
            <w:tcW w:w="4876" w:type="dxa"/>
            <w:tcBorders>
              <w:top w:val="nil"/>
              <w:left w:val="nil"/>
              <w:bottom w:val="nil"/>
              <w:right w:val="nil"/>
            </w:tcBorders>
          </w:tcPr>
          <w:p w14:paraId="1359A9CC" w14:textId="77777777" w:rsidR="00F63FE1" w:rsidRPr="00EC748B" w:rsidRDefault="00F63FE1" w:rsidP="00610302">
            <w:pPr>
              <w:pStyle w:val="Normal6a"/>
            </w:pPr>
            <w:r w:rsidRPr="00EC748B">
              <w:t>F.</w:t>
            </w:r>
            <w:r w:rsidRPr="00EC748B">
              <w:tab/>
              <w:t>overwegende dat het Europees Parlement, de Raad van de Europese Unie en de Europese Commissie in 2012 een “gezamenlijke verklaring”</w:t>
            </w:r>
            <w:r w:rsidRPr="00EC748B">
              <w:rPr>
                <w:vertAlign w:val="superscript"/>
              </w:rPr>
              <w:t>2</w:t>
            </w:r>
            <w:r w:rsidRPr="00EC748B">
              <w:t xml:space="preserve"> en een uitgebreide reeks grondbeginselen – een “gemeenschappelijke aanpak” – hebben aangenomen om de agentschappen samenhangender, doeltreffender en verantwoordelijker te maken; overwegende dat de Commissie zich ertoe verplichtte gevolg te geven aan deze overeenkomst, in voorkomend geval in samenwerking met de agentschappen;</w:t>
            </w:r>
          </w:p>
        </w:tc>
        <w:tc>
          <w:tcPr>
            <w:tcW w:w="4876" w:type="dxa"/>
            <w:tcBorders>
              <w:top w:val="nil"/>
              <w:left w:val="nil"/>
              <w:bottom w:val="nil"/>
              <w:right w:val="nil"/>
            </w:tcBorders>
          </w:tcPr>
          <w:p w14:paraId="71D3A902" w14:textId="77777777" w:rsidR="00F63FE1" w:rsidRPr="00EC748B" w:rsidRDefault="00F63FE1" w:rsidP="00610302">
            <w:pPr>
              <w:pStyle w:val="Normal6a"/>
            </w:pPr>
            <w:r w:rsidRPr="00EC748B">
              <w:t>F.</w:t>
            </w:r>
            <w:r w:rsidRPr="00EC748B">
              <w:tab/>
              <w:t>overwegende dat het Europees Parlement, de Raad van de Europese Unie en de Europese Commissie in 2012 een “gezamenlijke verklaring”</w:t>
            </w:r>
            <w:r w:rsidRPr="00EC748B">
              <w:rPr>
                <w:vertAlign w:val="superscript"/>
              </w:rPr>
              <w:t>2</w:t>
            </w:r>
            <w:r w:rsidRPr="00EC748B">
              <w:t xml:space="preserve"> en een uitgebreide reeks grondbeginselen – een “gemeenschappelijke aanpak” – hebben aangenomen om de agentschappen samenhangender, doeltreffender en verantwoordelijker te maken; overwegende dat de Commissie zich ertoe verplichtte gevolg te geven aan deze overeenkomst, in voorkomend geval in samenwerking met de agentschappen; </w:t>
            </w:r>
            <w:r w:rsidRPr="00EC748B">
              <w:rPr>
                <w:b/>
                <w:i/>
              </w:rPr>
              <w:t>overwegende dat een kritische beoordeling van EU-agentschappen moet worden uitgevoerd om overbodigheden weg te werken, overlappende functies te consolideren en operaties te stroomlijnen, waarbij erop wordt toegezien dat geen enkel agentschap louter bestaat om de eigen bureaucratie te rechtvaardigen;</w:t>
            </w:r>
          </w:p>
        </w:tc>
      </w:tr>
      <w:tr w:rsidR="00F63FE1" w:rsidRPr="00EC748B" w14:paraId="4899AC4D" w14:textId="77777777" w:rsidTr="00610302">
        <w:trPr>
          <w:jc w:val="center"/>
        </w:trPr>
        <w:tc>
          <w:tcPr>
            <w:tcW w:w="4876" w:type="dxa"/>
            <w:tcBorders>
              <w:top w:val="nil"/>
              <w:left w:val="nil"/>
              <w:bottom w:val="nil"/>
              <w:right w:val="nil"/>
            </w:tcBorders>
          </w:tcPr>
          <w:p w14:paraId="22198B05"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48F70C24" w14:textId="77777777" w:rsidR="00F63FE1" w:rsidRPr="00EC748B" w:rsidRDefault="00F63FE1" w:rsidP="00610302">
            <w:pPr>
              <w:pStyle w:val="Normal6a"/>
            </w:pPr>
            <w:r w:rsidRPr="00EC748B">
              <w:rPr>
                <w:b/>
                <w:i/>
              </w:rPr>
              <w:t>_________________</w:t>
            </w:r>
          </w:p>
        </w:tc>
      </w:tr>
      <w:tr w:rsidR="00F63FE1" w:rsidRPr="00EC748B" w14:paraId="730E893B" w14:textId="77777777" w:rsidTr="00610302">
        <w:trPr>
          <w:jc w:val="center"/>
        </w:trPr>
        <w:tc>
          <w:tcPr>
            <w:tcW w:w="4876" w:type="dxa"/>
            <w:tcBorders>
              <w:top w:val="nil"/>
              <w:left w:val="nil"/>
              <w:bottom w:val="nil"/>
              <w:right w:val="nil"/>
            </w:tcBorders>
          </w:tcPr>
          <w:p w14:paraId="4A73DD0A" w14:textId="77777777" w:rsidR="00F63FE1" w:rsidRPr="00EC748B" w:rsidRDefault="00F63FE1" w:rsidP="00610302">
            <w:pPr>
              <w:pStyle w:val="Normal6a"/>
            </w:pPr>
            <w:r w:rsidRPr="00EC748B">
              <w:rPr>
                <w:vertAlign w:val="superscript"/>
              </w:rPr>
              <w:t>2</w:t>
            </w:r>
            <w:r w:rsidRPr="00EC748B">
              <w:t xml:space="preserve"> Gezamenlijke verklaring van het Europees Parlement, de Raad van de EU en de Europese Commissie over de gedecentraliseerde agentschappen van juli 2012.</w:t>
            </w:r>
          </w:p>
        </w:tc>
        <w:tc>
          <w:tcPr>
            <w:tcW w:w="4876" w:type="dxa"/>
            <w:tcBorders>
              <w:top w:val="nil"/>
              <w:left w:val="nil"/>
              <w:bottom w:val="nil"/>
              <w:right w:val="nil"/>
            </w:tcBorders>
          </w:tcPr>
          <w:p w14:paraId="59F3A505" w14:textId="77777777" w:rsidR="00F63FE1" w:rsidRPr="00EC748B" w:rsidRDefault="00F63FE1" w:rsidP="00610302">
            <w:pPr>
              <w:pStyle w:val="Normal6a"/>
            </w:pPr>
            <w:r w:rsidRPr="00EC748B">
              <w:rPr>
                <w:vertAlign w:val="superscript"/>
              </w:rPr>
              <w:t>2</w:t>
            </w:r>
            <w:r w:rsidRPr="00EC748B">
              <w:t xml:space="preserve"> Gezamenlijke verklaring van het Europees Parlement, de Raad van de EU en de Europese Commissie over de gedecentraliseerde agentschappen van juli 2012.</w:t>
            </w:r>
          </w:p>
        </w:tc>
      </w:tr>
    </w:tbl>
    <w:p w14:paraId="0FB3832A"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74BB96EE" w14:textId="77777777" w:rsidR="00F63FE1" w:rsidRPr="00EC748B" w:rsidRDefault="00F63FE1" w:rsidP="00F63FE1">
      <w:r w:rsidRPr="00EC748B">
        <w:rPr>
          <w:rStyle w:val="HideTWBExt"/>
        </w:rPr>
        <w:t>&lt;/Amend&gt;</w:t>
      </w:r>
    </w:p>
    <w:p w14:paraId="155EF02F"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10</w:t>
      </w:r>
      <w:r w:rsidRPr="00EC748B">
        <w:rPr>
          <w:rStyle w:val="HideTWBExt"/>
        </w:rPr>
        <w:t>&lt;/NumAm&gt;</w:t>
      </w:r>
    </w:p>
    <w:p w14:paraId="7630F5BD" w14:textId="77777777" w:rsidR="00F63FE1" w:rsidRPr="00EC748B" w:rsidRDefault="00F63FE1" w:rsidP="00F63FE1">
      <w:pPr>
        <w:pStyle w:val="NormalBold"/>
      </w:pPr>
      <w:r w:rsidRPr="00EC748B">
        <w:rPr>
          <w:rStyle w:val="HideTWBExt"/>
          <w:b w:val="0"/>
        </w:rPr>
        <w:t>&lt;RepeatBlock-By&gt;&lt;Members&gt;</w:t>
      </w:r>
      <w:r w:rsidRPr="00EC748B">
        <w:t>Marit Maij, Csaba Molnár, Claudiu Manda</w:t>
      </w:r>
      <w:r w:rsidRPr="00EC748B">
        <w:rPr>
          <w:rStyle w:val="HideTWBExt"/>
          <w:b w:val="0"/>
        </w:rPr>
        <w:t>&lt;/Members&gt;</w:t>
      </w:r>
    </w:p>
    <w:p w14:paraId="4F505C7B" w14:textId="77777777" w:rsidR="00F63FE1" w:rsidRPr="00EC748B" w:rsidRDefault="00F63FE1" w:rsidP="00F63FE1">
      <w:pPr>
        <w:pStyle w:val="NormalBold"/>
      </w:pPr>
      <w:r w:rsidRPr="00EC748B">
        <w:rPr>
          <w:rStyle w:val="HideTWBExt"/>
          <w:b w:val="0"/>
        </w:rPr>
        <w:t>&lt;/RepeatBlock-By&gt;</w:t>
      </w:r>
    </w:p>
    <w:p w14:paraId="58F8A83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65ADF8F" w14:textId="77777777" w:rsidR="00F63FE1" w:rsidRPr="00EC748B" w:rsidRDefault="00F63FE1" w:rsidP="00F63FE1">
      <w:pPr>
        <w:pStyle w:val="NormalBold"/>
      </w:pPr>
      <w:r w:rsidRPr="00EC748B">
        <w:rPr>
          <w:rStyle w:val="HideTWBExt"/>
        </w:rPr>
        <w:t>&lt;Article&gt;</w:t>
      </w:r>
      <w:r w:rsidRPr="00EC748B">
        <w:t>Overweging G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5A010F6" w14:textId="77777777" w:rsidTr="00610302">
        <w:trPr>
          <w:trHeight w:hRule="exact" w:val="240"/>
          <w:jc w:val="center"/>
        </w:trPr>
        <w:tc>
          <w:tcPr>
            <w:tcW w:w="9752" w:type="dxa"/>
            <w:gridSpan w:val="2"/>
            <w:tcBorders>
              <w:top w:val="nil"/>
              <w:left w:val="nil"/>
              <w:bottom w:val="nil"/>
              <w:right w:val="nil"/>
            </w:tcBorders>
          </w:tcPr>
          <w:p w14:paraId="773F6203" w14:textId="77777777" w:rsidR="00F63FE1" w:rsidRPr="00EC748B" w:rsidRDefault="00F63FE1" w:rsidP="00610302"/>
        </w:tc>
      </w:tr>
      <w:tr w:rsidR="00F63FE1" w:rsidRPr="00EC748B" w14:paraId="271C7027" w14:textId="77777777" w:rsidTr="00610302">
        <w:trPr>
          <w:trHeight w:val="240"/>
          <w:jc w:val="center"/>
        </w:trPr>
        <w:tc>
          <w:tcPr>
            <w:tcW w:w="4876" w:type="dxa"/>
            <w:tcBorders>
              <w:top w:val="nil"/>
              <w:left w:val="nil"/>
              <w:bottom w:val="nil"/>
              <w:right w:val="nil"/>
            </w:tcBorders>
          </w:tcPr>
          <w:p w14:paraId="78B7A194"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7BEA067" w14:textId="77777777" w:rsidR="00F63FE1" w:rsidRPr="00EC748B" w:rsidRDefault="00F63FE1" w:rsidP="00610302">
            <w:pPr>
              <w:pStyle w:val="AmColumnHeading"/>
            </w:pPr>
            <w:r w:rsidRPr="00EC748B">
              <w:t>Amendement</w:t>
            </w:r>
          </w:p>
        </w:tc>
      </w:tr>
      <w:tr w:rsidR="00F63FE1" w:rsidRPr="00EC748B" w14:paraId="54C9AC8B" w14:textId="77777777" w:rsidTr="00610302">
        <w:trPr>
          <w:jc w:val="center"/>
        </w:trPr>
        <w:tc>
          <w:tcPr>
            <w:tcW w:w="4876" w:type="dxa"/>
            <w:tcBorders>
              <w:top w:val="nil"/>
              <w:left w:val="nil"/>
              <w:bottom w:val="nil"/>
              <w:right w:val="nil"/>
            </w:tcBorders>
          </w:tcPr>
          <w:p w14:paraId="09074EC1" w14:textId="77777777" w:rsidR="00F63FE1" w:rsidRPr="00EC748B" w:rsidRDefault="00F63FE1" w:rsidP="00610302">
            <w:pPr>
              <w:pStyle w:val="Normal6a"/>
            </w:pPr>
          </w:p>
        </w:tc>
        <w:tc>
          <w:tcPr>
            <w:tcW w:w="4876" w:type="dxa"/>
            <w:tcBorders>
              <w:top w:val="nil"/>
              <w:left w:val="nil"/>
              <w:bottom w:val="nil"/>
              <w:right w:val="nil"/>
            </w:tcBorders>
          </w:tcPr>
          <w:p w14:paraId="7864F9A2" w14:textId="77777777" w:rsidR="00F63FE1" w:rsidRPr="00EC748B" w:rsidRDefault="00F63FE1" w:rsidP="00610302">
            <w:pPr>
              <w:pStyle w:val="Normal6a"/>
            </w:pPr>
            <w:r w:rsidRPr="00EC748B">
              <w:rPr>
                <w:b/>
                <w:i/>
              </w:rPr>
              <w:t>G bis.</w:t>
            </w:r>
            <w:r w:rsidRPr="00EC748B">
              <w:tab/>
            </w:r>
            <w:r w:rsidRPr="00EC748B">
              <w:rPr>
                <w:b/>
                <w:i/>
              </w:rPr>
              <w:t>overwegende dat de directeur van het EIT namens het netwerk van EU-agentschappen tijdens de hoorzitting van de Commissie begrotingscontrole op 4 december 2024 ermee heeft ingestemd een onderzoek uit te voeren naar de soorten overeenkomsten gesloten met schoonmaakpersoneel bij de gedecentraliseerde agentschappen en de verhouding tussen langlopende en kortlopende overeenkomsten;</w:t>
            </w:r>
          </w:p>
        </w:tc>
      </w:tr>
    </w:tbl>
    <w:p w14:paraId="57ED318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191EA80" w14:textId="77777777" w:rsidR="00F63FE1" w:rsidRPr="00EC748B" w:rsidRDefault="00F63FE1" w:rsidP="00F63FE1">
      <w:r w:rsidRPr="00EC748B">
        <w:rPr>
          <w:rStyle w:val="HideTWBExt"/>
        </w:rPr>
        <w:t>&lt;/Amend&gt;</w:t>
      </w:r>
    </w:p>
    <w:p w14:paraId="792A6FD6"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11</w:t>
      </w:r>
      <w:r w:rsidRPr="00EC748B">
        <w:rPr>
          <w:rStyle w:val="HideTWBExt"/>
        </w:rPr>
        <w:t>&lt;/NumAm&gt;</w:t>
      </w:r>
    </w:p>
    <w:p w14:paraId="6C11640B" w14:textId="77777777" w:rsidR="00F63FE1" w:rsidRPr="00EC748B" w:rsidRDefault="00F63FE1" w:rsidP="00F63FE1">
      <w:pPr>
        <w:pStyle w:val="NormalBold"/>
      </w:pPr>
      <w:r w:rsidRPr="00EC748B">
        <w:rPr>
          <w:rStyle w:val="HideTWBExt"/>
          <w:b w:val="0"/>
        </w:rPr>
        <w:t>&lt;RepeatBlock-By&gt;&lt;Members&gt;</w:t>
      </w:r>
      <w:r w:rsidRPr="00EC748B">
        <w:t>Tamás Deutsch, Virginie Joron</w:t>
      </w:r>
      <w:r w:rsidRPr="00EC748B">
        <w:rPr>
          <w:rStyle w:val="HideTWBExt"/>
          <w:b w:val="0"/>
        </w:rPr>
        <w:t>&lt;/Members&gt;</w:t>
      </w:r>
    </w:p>
    <w:p w14:paraId="7237EB36" w14:textId="77777777" w:rsidR="00F63FE1" w:rsidRPr="00EC748B" w:rsidRDefault="00F63FE1" w:rsidP="00F63FE1">
      <w:pPr>
        <w:pStyle w:val="NormalBold"/>
      </w:pPr>
      <w:r w:rsidRPr="00EC748B">
        <w:rPr>
          <w:rStyle w:val="HideTWBExt"/>
          <w:b w:val="0"/>
        </w:rPr>
        <w:t>&lt;/RepeatBlock-By&gt;</w:t>
      </w:r>
    </w:p>
    <w:p w14:paraId="66476223"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B8CCBBA" w14:textId="77777777" w:rsidR="00F63FE1" w:rsidRPr="00EC748B" w:rsidRDefault="00F63FE1" w:rsidP="00F63FE1">
      <w:pPr>
        <w:pStyle w:val="NormalBold"/>
      </w:pPr>
      <w:r w:rsidRPr="00EC748B">
        <w:rPr>
          <w:rStyle w:val="HideTWBExt"/>
        </w:rPr>
        <w:t>&lt;Article&gt;</w:t>
      </w:r>
      <w:r w:rsidRPr="00EC748B">
        <w:t>Paragraaf 2</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17C8FA1" w14:textId="77777777" w:rsidTr="00610302">
        <w:trPr>
          <w:trHeight w:hRule="exact" w:val="240"/>
          <w:jc w:val="center"/>
        </w:trPr>
        <w:tc>
          <w:tcPr>
            <w:tcW w:w="9752" w:type="dxa"/>
            <w:gridSpan w:val="2"/>
            <w:tcBorders>
              <w:top w:val="nil"/>
              <w:left w:val="nil"/>
              <w:bottom w:val="nil"/>
              <w:right w:val="nil"/>
            </w:tcBorders>
          </w:tcPr>
          <w:p w14:paraId="437097CE" w14:textId="77777777" w:rsidR="00F63FE1" w:rsidRPr="00EC748B" w:rsidRDefault="00F63FE1" w:rsidP="00610302"/>
        </w:tc>
      </w:tr>
      <w:tr w:rsidR="00F63FE1" w:rsidRPr="00EC748B" w14:paraId="62795B07" w14:textId="77777777" w:rsidTr="00610302">
        <w:trPr>
          <w:trHeight w:val="240"/>
          <w:jc w:val="center"/>
        </w:trPr>
        <w:tc>
          <w:tcPr>
            <w:tcW w:w="4876" w:type="dxa"/>
            <w:tcBorders>
              <w:top w:val="nil"/>
              <w:left w:val="nil"/>
              <w:bottom w:val="nil"/>
              <w:right w:val="nil"/>
            </w:tcBorders>
          </w:tcPr>
          <w:p w14:paraId="329EEC8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5E3E29D" w14:textId="77777777" w:rsidR="00F63FE1" w:rsidRPr="00EC748B" w:rsidRDefault="00F63FE1" w:rsidP="00610302">
            <w:pPr>
              <w:pStyle w:val="AmColumnHeading"/>
            </w:pPr>
            <w:r w:rsidRPr="00EC748B">
              <w:t>Amendement</w:t>
            </w:r>
          </w:p>
        </w:tc>
      </w:tr>
      <w:tr w:rsidR="00F63FE1" w:rsidRPr="00EC748B" w14:paraId="777A7BCC" w14:textId="77777777" w:rsidTr="00610302">
        <w:trPr>
          <w:jc w:val="center"/>
        </w:trPr>
        <w:tc>
          <w:tcPr>
            <w:tcW w:w="4876" w:type="dxa"/>
            <w:tcBorders>
              <w:top w:val="nil"/>
              <w:left w:val="nil"/>
              <w:bottom w:val="nil"/>
              <w:right w:val="nil"/>
            </w:tcBorders>
          </w:tcPr>
          <w:p w14:paraId="64A60C02" w14:textId="77777777" w:rsidR="00F63FE1" w:rsidRPr="00EC748B" w:rsidRDefault="00F63FE1" w:rsidP="00610302">
            <w:pPr>
              <w:pStyle w:val="Normal6a"/>
            </w:pPr>
            <w:r w:rsidRPr="00EC748B">
              <w:t>2.</w:t>
            </w:r>
            <w:r w:rsidRPr="00EC748B">
              <w:tab/>
              <w:t>herinnert eraan dat deze resolutie betrekking heeft op 31 van de 33 gedecentraliseerde agentschappen en 2 van de 4 andere organen (Europees Instituut voor innovatie en technologie (EIT) en Voorzieningsagentschap van Euratom (ESA)); benadrukt dat de begrotings- en kwijtingsprocedures voor twee volledig zelffinancierende gedecentraliseerde agentschappen, namelijk het Communautair Bureau voor plantenrassen (CPVO) en het Bureau voor intellectuele eigendom van de Europese Unie (EUIPO), respectievelijk worden beheerd door de raad van bestuur van het CPVO en het begrotingscomité van het EUIPO, en niet worden behandeld in deze resolutie; merkt op dat ook de jaarlijkse begrotings- en kwijtingsprocedure van de Gemeenschappelijke Afwikkelingsraad (GAR) uitsluitend onder de verantwoordelijkheid van de afwikkelingsraad valt;</w:t>
            </w:r>
          </w:p>
        </w:tc>
        <w:tc>
          <w:tcPr>
            <w:tcW w:w="4876" w:type="dxa"/>
            <w:tcBorders>
              <w:top w:val="nil"/>
              <w:left w:val="nil"/>
              <w:bottom w:val="nil"/>
              <w:right w:val="nil"/>
            </w:tcBorders>
          </w:tcPr>
          <w:p w14:paraId="51279B37" w14:textId="77777777" w:rsidR="00F63FE1" w:rsidRPr="00EC748B" w:rsidRDefault="00F63FE1" w:rsidP="00610302">
            <w:pPr>
              <w:pStyle w:val="Normal6a"/>
            </w:pPr>
            <w:r w:rsidRPr="00EC748B">
              <w:t>2.</w:t>
            </w:r>
            <w:r w:rsidRPr="00EC748B">
              <w:tab/>
            </w:r>
            <w:r w:rsidRPr="00EC748B">
              <w:rPr>
                <w:b/>
                <w:i/>
              </w:rPr>
              <w:t>benadrukt dat meer financieel toezicht nodig is op de EU-agentschappen, om ervoor te zorgen dat alle uitgaven gerechtvaardigd en kosteneffectief zijn, en nationale inspanningen niet dupliceren; dringt aan op een beoordeling van de financieringsmechanismen van agentschappen om misbruik van geld van de belastingbetaler voor politiek gemotiveerde projecten te voorkomen;</w:t>
            </w:r>
            <w:r w:rsidRPr="00EC748B">
              <w:t xml:space="preserve"> herinnert eraan dat deze resolutie betrekking heeft op 31 van de 33 gedecentraliseerde agentschappen en 2 van de 4 andere organen (Europees Instituut voor innovatie en technologie (EIT) en Voorzieningsagentschap van Euratom (ESA)); benadrukt dat de begrotings- en kwijtingsprocedures voor twee volledig zelffinancierende gedecentraliseerde agentschappen, namelijk het Communautair Bureau voor plantenrassen (CPVO) en het Bureau voor intellectuele eigendom van de Europese Unie (EUIPO), respectievelijk worden beheerd door de raad van bestuur van het CPVO en het begrotingscomité van het EUIPO, en niet worden behandeld in deze resolutie; merkt op dat ook de jaarlijkse begrotings- en kwijtingsprocedure van de Gemeenschappelijke Afwikkelingsraad (GAR) uitsluitend onder de verantwoordelijkheid van de afwikkelingsraad valt;</w:t>
            </w:r>
          </w:p>
        </w:tc>
      </w:tr>
    </w:tbl>
    <w:p w14:paraId="30EC33C0"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708A234A" w14:textId="77777777" w:rsidR="00F63FE1" w:rsidRPr="00EC748B" w:rsidRDefault="00F63FE1" w:rsidP="00F63FE1">
      <w:r w:rsidRPr="00EC748B">
        <w:rPr>
          <w:rStyle w:val="HideTWBExt"/>
        </w:rPr>
        <w:t>&lt;/Amend&gt;</w:t>
      </w:r>
    </w:p>
    <w:p w14:paraId="2681C156"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12</w:t>
      </w:r>
      <w:r w:rsidRPr="00EC748B">
        <w:rPr>
          <w:rStyle w:val="HideTWBExt"/>
        </w:rPr>
        <w:t>&lt;/NumAm&gt;</w:t>
      </w:r>
    </w:p>
    <w:p w14:paraId="5AE2C793" w14:textId="77777777" w:rsidR="00F63FE1" w:rsidRPr="00EC748B" w:rsidRDefault="00F63FE1" w:rsidP="00F63FE1">
      <w:pPr>
        <w:pStyle w:val="NormalBold"/>
      </w:pPr>
      <w:r w:rsidRPr="00EC748B">
        <w:rPr>
          <w:rStyle w:val="HideTWBExt"/>
          <w:b w:val="0"/>
        </w:rPr>
        <w:t>&lt;RepeatBlock-By&gt;&lt;Members&gt;</w:t>
      </w:r>
      <w:r w:rsidRPr="00EC748B">
        <w:t>Dick Erixon, Charlie Weimers, Beatrice Timgren</w:t>
      </w:r>
      <w:r w:rsidRPr="00EC748B">
        <w:rPr>
          <w:rStyle w:val="HideTWBExt"/>
          <w:b w:val="0"/>
        </w:rPr>
        <w:t>&lt;/Members&gt;</w:t>
      </w:r>
    </w:p>
    <w:p w14:paraId="490F293E" w14:textId="77777777" w:rsidR="00F63FE1" w:rsidRPr="00EC748B" w:rsidRDefault="00F63FE1" w:rsidP="00F63FE1">
      <w:pPr>
        <w:pStyle w:val="NormalBold"/>
      </w:pPr>
      <w:r w:rsidRPr="00EC748B">
        <w:rPr>
          <w:rStyle w:val="HideTWBExt"/>
          <w:b w:val="0"/>
        </w:rPr>
        <w:t>&lt;/RepeatBlock-By&gt;</w:t>
      </w:r>
    </w:p>
    <w:p w14:paraId="65AE1D5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3A983ED" w14:textId="77777777" w:rsidR="00F63FE1" w:rsidRPr="00EC748B" w:rsidRDefault="00F63FE1" w:rsidP="00F63FE1">
      <w:pPr>
        <w:pStyle w:val="NormalBold"/>
      </w:pPr>
      <w:r w:rsidRPr="00EC748B">
        <w:rPr>
          <w:rStyle w:val="HideTWBExt"/>
        </w:rPr>
        <w:t>&lt;Article&gt;</w:t>
      </w:r>
      <w:r w:rsidRPr="00EC748B">
        <w:t>Paragraaf 2</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E22B88E" w14:textId="77777777" w:rsidTr="00610302">
        <w:trPr>
          <w:trHeight w:hRule="exact" w:val="240"/>
          <w:jc w:val="center"/>
        </w:trPr>
        <w:tc>
          <w:tcPr>
            <w:tcW w:w="9752" w:type="dxa"/>
            <w:gridSpan w:val="2"/>
            <w:tcBorders>
              <w:top w:val="nil"/>
              <w:left w:val="nil"/>
              <w:bottom w:val="nil"/>
              <w:right w:val="nil"/>
            </w:tcBorders>
          </w:tcPr>
          <w:p w14:paraId="793700B2" w14:textId="77777777" w:rsidR="00F63FE1" w:rsidRPr="00EC748B" w:rsidRDefault="00F63FE1" w:rsidP="00610302"/>
        </w:tc>
      </w:tr>
      <w:tr w:rsidR="00F63FE1" w:rsidRPr="00EC748B" w14:paraId="47A95575" w14:textId="77777777" w:rsidTr="00610302">
        <w:trPr>
          <w:trHeight w:val="240"/>
          <w:jc w:val="center"/>
        </w:trPr>
        <w:tc>
          <w:tcPr>
            <w:tcW w:w="4876" w:type="dxa"/>
            <w:tcBorders>
              <w:top w:val="nil"/>
              <w:left w:val="nil"/>
              <w:bottom w:val="nil"/>
              <w:right w:val="nil"/>
            </w:tcBorders>
          </w:tcPr>
          <w:p w14:paraId="250EFE39"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B3B93FE" w14:textId="77777777" w:rsidR="00F63FE1" w:rsidRPr="00EC748B" w:rsidRDefault="00F63FE1" w:rsidP="00610302">
            <w:pPr>
              <w:pStyle w:val="AmColumnHeading"/>
            </w:pPr>
            <w:r w:rsidRPr="00EC748B">
              <w:t>Amendement</w:t>
            </w:r>
          </w:p>
        </w:tc>
      </w:tr>
      <w:tr w:rsidR="00F63FE1" w:rsidRPr="00EC748B" w14:paraId="7A0BA4EC" w14:textId="77777777" w:rsidTr="00610302">
        <w:trPr>
          <w:jc w:val="center"/>
        </w:trPr>
        <w:tc>
          <w:tcPr>
            <w:tcW w:w="4876" w:type="dxa"/>
            <w:tcBorders>
              <w:top w:val="nil"/>
              <w:left w:val="nil"/>
              <w:bottom w:val="nil"/>
              <w:right w:val="nil"/>
            </w:tcBorders>
          </w:tcPr>
          <w:p w14:paraId="46404FB5" w14:textId="77777777" w:rsidR="00F63FE1" w:rsidRPr="00EC748B" w:rsidRDefault="00F63FE1" w:rsidP="00610302">
            <w:pPr>
              <w:pStyle w:val="Normal6a"/>
            </w:pPr>
            <w:r w:rsidRPr="00EC748B">
              <w:t>2.</w:t>
            </w:r>
            <w:r w:rsidRPr="00EC748B">
              <w:tab/>
              <w:t>herinnert eraan dat deze resolutie betrekking heeft op 31 van de 33 gedecentraliseerde agentschappen en 2 van de 4 andere organen (Europees Instituut voor innovatie en technologie (EIT) en Voorzieningsagentschap van Euratom (ESA)); benadrukt dat de begrotings- en kwijtingsprocedures voor twee volledig zelffinancierende gedecentraliseerde agentschappen, namelijk het Communautair Bureau voor plantenrassen (CPVO) en het Bureau voor intellectuele eigendom van de Europese Unie (EUIPO), respectievelijk worden beheerd door de raad van bestuur van het CPVO en het begrotingscomité van het EUIPO, en niet worden behandeld in deze resolutie; merkt op dat ook de jaarlijkse begrotings- en kwijtingsprocedure van de Gemeenschappelijke Afwikkelingsraad (GAR) uitsluitend onder de verantwoordelijkheid van de afwikkelingsraad valt;</w:t>
            </w:r>
          </w:p>
        </w:tc>
        <w:tc>
          <w:tcPr>
            <w:tcW w:w="4876" w:type="dxa"/>
            <w:tcBorders>
              <w:top w:val="nil"/>
              <w:left w:val="nil"/>
              <w:bottom w:val="nil"/>
              <w:right w:val="nil"/>
            </w:tcBorders>
          </w:tcPr>
          <w:p w14:paraId="2C3EA34E" w14:textId="77777777" w:rsidR="00F63FE1" w:rsidRPr="00EC748B" w:rsidRDefault="00F63FE1" w:rsidP="00610302">
            <w:pPr>
              <w:pStyle w:val="Normal6a"/>
            </w:pPr>
            <w:r w:rsidRPr="00EC748B">
              <w:t>2.</w:t>
            </w:r>
            <w:r w:rsidRPr="00EC748B">
              <w:tab/>
              <w:t xml:space="preserve">herinnert eraan dat deze resolutie betrekking heeft op 31 van de 33 gedecentraliseerde agentschappen en 2 van de 4 andere organen (Europees Instituut voor innovatie en technologie (EIT) en Voorzieningsagentschap van Euratom (ESA)); benadrukt dat de begrotings- en kwijtingsprocedures voor twee volledig zelffinancierende gedecentraliseerde agentschappen, namelijk het Communautair Bureau voor plantenrassen (CPVO) en het Bureau voor intellectuele eigendom van de Europese Unie (EUIPO), respectievelijk worden beheerd door de raad van bestuur van het CPVO en het begrotingscomité van het EUIPO, en niet worden behandeld in deze resolutie; merkt op dat ook de jaarlijkse begrotings- en kwijtingsprocedure van de Gemeenschappelijke Afwikkelingsraad (GAR) uitsluitend onder de verantwoordelijkheid van de afwikkelingsraad valt; </w:t>
            </w:r>
            <w:r w:rsidRPr="00EC748B">
              <w:rPr>
                <w:b/>
                <w:i/>
              </w:rPr>
              <w:t>is ervan overtuigd dat het aantal agentschappen veel te groot is, hetgeen de subsidiariteit ondermijnt en tot duplicatie met nationale bevoegdheden leidt;</w:t>
            </w:r>
          </w:p>
        </w:tc>
      </w:tr>
    </w:tbl>
    <w:p w14:paraId="2BC2FDC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728E817F" w14:textId="77777777" w:rsidR="00F63FE1" w:rsidRPr="00EC748B" w:rsidRDefault="00F63FE1" w:rsidP="00F63FE1">
      <w:r w:rsidRPr="00EC748B">
        <w:rPr>
          <w:rStyle w:val="HideTWBExt"/>
        </w:rPr>
        <w:t>&lt;/Amend&gt;</w:t>
      </w:r>
    </w:p>
    <w:p w14:paraId="1EFC4BD0"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13</w:t>
      </w:r>
      <w:r w:rsidRPr="00EC748B">
        <w:rPr>
          <w:rStyle w:val="HideTWBExt"/>
        </w:rPr>
        <w:t>&lt;/NumAm&gt;</w:t>
      </w:r>
    </w:p>
    <w:p w14:paraId="4FF51F9C" w14:textId="77777777" w:rsidR="00F63FE1" w:rsidRPr="00EC748B" w:rsidRDefault="00F63FE1" w:rsidP="00F63FE1">
      <w:pPr>
        <w:pStyle w:val="NormalBold"/>
      </w:pPr>
      <w:r w:rsidRPr="00EC748B">
        <w:rPr>
          <w:rStyle w:val="HideTWBExt"/>
          <w:b w:val="0"/>
        </w:rPr>
        <w:t>&lt;RepeatBlock-By&gt;&lt;Members&gt;</w:t>
      </w:r>
      <w:r w:rsidRPr="00EC748B">
        <w:t>Dick Erixon, Charlie Weimers, Beatrice Timgren</w:t>
      </w:r>
      <w:r w:rsidRPr="00EC748B">
        <w:rPr>
          <w:rStyle w:val="HideTWBExt"/>
          <w:b w:val="0"/>
        </w:rPr>
        <w:t>&lt;/Members&gt;</w:t>
      </w:r>
    </w:p>
    <w:p w14:paraId="09CA9498" w14:textId="77777777" w:rsidR="00F63FE1" w:rsidRPr="00EC748B" w:rsidRDefault="00F63FE1" w:rsidP="00F63FE1">
      <w:pPr>
        <w:pStyle w:val="NormalBold"/>
      </w:pPr>
      <w:r w:rsidRPr="00EC748B">
        <w:rPr>
          <w:rStyle w:val="HideTWBExt"/>
          <w:b w:val="0"/>
        </w:rPr>
        <w:t>&lt;/RepeatBlock-By&gt;</w:t>
      </w:r>
    </w:p>
    <w:p w14:paraId="3BB3346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4EF360D" w14:textId="77777777" w:rsidR="00F63FE1" w:rsidRPr="00EC748B" w:rsidRDefault="00F63FE1" w:rsidP="00F63FE1">
      <w:pPr>
        <w:pStyle w:val="NormalBold"/>
      </w:pPr>
      <w:r w:rsidRPr="00EC748B">
        <w:rPr>
          <w:rStyle w:val="HideTWBExt"/>
        </w:rPr>
        <w:t>&lt;Article&gt;</w:t>
      </w:r>
      <w:r w:rsidRPr="00EC748B">
        <w:t>Paragraaf 2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A87994C" w14:textId="77777777" w:rsidTr="00610302">
        <w:trPr>
          <w:trHeight w:hRule="exact" w:val="240"/>
          <w:jc w:val="center"/>
        </w:trPr>
        <w:tc>
          <w:tcPr>
            <w:tcW w:w="9752" w:type="dxa"/>
            <w:gridSpan w:val="2"/>
            <w:tcBorders>
              <w:top w:val="nil"/>
              <w:left w:val="nil"/>
              <w:bottom w:val="nil"/>
              <w:right w:val="nil"/>
            </w:tcBorders>
          </w:tcPr>
          <w:p w14:paraId="47F9859C" w14:textId="77777777" w:rsidR="00F63FE1" w:rsidRPr="00EC748B" w:rsidRDefault="00F63FE1" w:rsidP="00610302"/>
        </w:tc>
      </w:tr>
      <w:tr w:rsidR="00F63FE1" w:rsidRPr="00EC748B" w14:paraId="2FA3F278" w14:textId="77777777" w:rsidTr="00610302">
        <w:trPr>
          <w:trHeight w:val="240"/>
          <w:jc w:val="center"/>
        </w:trPr>
        <w:tc>
          <w:tcPr>
            <w:tcW w:w="4876" w:type="dxa"/>
            <w:tcBorders>
              <w:top w:val="nil"/>
              <w:left w:val="nil"/>
              <w:bottom w:val="nil"/>
              <w:right w:val="nil"/>
            </w:tcBorders>
          </w:tcPr>
          <w:p w14:paraId="4F10DA77"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499E99C" w14:textId="77777777" w:rsidR="00F63FE1" w:rsidRPr="00EC748B" w:rsidRDefault="00F63FE1" w:rsidP="00610302">
            <w:pPr>
              <w:pStyle w:val="AmColumnHeading"/>
            </w:pPr>
            <w:r w:rsidRPr="00EC748B">
              <w:t>Amendement</w:t>
            </w:r>
          </w:p>
        </w:tc>
      </w:tr>
      <w:tr w:rsidR="00F63FE1" w:rsidRPr="00EC748B" w14:paraId="6A633475" w14:textId="77777777" w:rsidTr="00610302">
        <w:trPr>
          <w:jc w:val="center"/>
        </w:trPr>
        <w:tc>
          <w:tcPr>
            <w:tcW w:w="4876" w:type="dxa"/>
            <w:tcBorders>
              <w:top w:val="nil"/>
              <w:left w:val="nil"/>
              <w:bottom w:val="nil"/>
              <w:right w:val="nil"/>
            </w:tcBorders>
          </w:tcPr>
          <w:p w14:paraId="3F99B58B" w14:textId="77777777" w:rsidR="00F63FE1" w:rsidRPr="00EC748B" w:rsidRDefault="00F63FE1" w:rsidP="00610302">
            <w:pPr>
              <w:pStyle w:val="Normal6a"/>
            </w:pPr>
          </w:p>
        </w:tc>
        <w:tc>
          <w:tcPr>
            <w:tcW w:w="4876" w:type="dxa"/>
            <w:tcBorders>
              <w:top w:val="nil"/>
              <w:left w:val="nil"/>
              <w:bottom w:val="nil"/>
              <w:right w:val="nil"/>
            </w:tcBorders>
          </w:tcPr>
          <w:p w14:paraId="06D66812" w14:textId="77777777" w:rsidR="00F63FE1" w:rsidRPr="00EC748B" w:rsidRDefault="00F63FE1" w:rsidP="00610302">
            <w:pPr>
              <w:pStyle w:val="Normal6a"/>
            </w:pPr>
            <w:r w:rsidRPr="00EC748B">
              <w:rPr>
                <w:b/>
                <w:i/>
              </w:rPr>
              <w:t>2 bis.</w:t>
            </w:r>
            <w:r w:rsidRPr="00EC748B">
              <w:tab/>
            </w:r>
            <w:r w:rsidRPr="00EC748B">
              <w:rPr>
                <w:b/>
                <w:i/>
              </w:rPr>
              <w:t>roept op tot kostenbesparingen door verreikende fusies en sluiting van onnodige gedecentraliseerde agentschappen;</w:t>
            </w:r>
          </w:p>
        </w:tc>
      </w:tr>
    </w:tbl>
    <w:p w14:paraId="7AE05600"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B50349D" w14:textId="77777777" w:rsidR="00F63FE1" w:rsidRPr="00EC748B" w:rsidRDefault="00F63FE1" w:rsidP="00F63FE1">
      <w:r w:rsidRPr="00EC748B">
        <w:rPr>
          <w:rStyle w:val="HideTWBExt"/>
        </w:rPr>
        <w:t>&lt;/Amend&gt;</w:t>
      </w:r>
    </w:p>
    <w:p w14:paraId="5C02D395"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14</w:t>
      </w:r>
      <w:r w:rsidRPr="00EC748B">
        <w:rPr>
          <w:rStyle w:val="HideTWBExt"/>
        </w:rPr>
        <w:t>&lt;/NumAm&gt;</w:t>
      </w:r>
    </w:p>
    <w:p w14:paraId="737BDFAE"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72410D45" w14:textId="77777777" w:rsidR="00F63FE1" w:rsidRPr="00EC748B" w:rsidRDefault="00F63FE1" w:rsidP="00F63FE1">
      <w:pPr>
        <w:pStyle w:val="NormalBold"/>
      </w:pPr>
      <w:r w:rsidRPr="00EC748B">
        <w:rPr>
          <w:rStyle w:val="HideTWBExt"/>
          <w:b w:val="0"/>
        </w:rPr>
        <w:t>&lt;/RepeatBlock-By&gt;</w:t>
      </w:r>
    </w:p>
    <w:p w14:paraId="44A70208"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605D162" w14:textId="77777777" w:rsidR="00F63FE1" w:rsidRPr="00EC748B" w:rsidRDefault="00F63FE1" w:rsidP="00F63FE1">
      <w:pPr>
        <w:pStyle w:val="NormalBold"/>
      </w:pPr>
      <w:r w:rsidRPr="00EC748B">
        <w:rPr>
          <w:rStyle w:val="HideTWBExt"/>
        </w:rPr>
        <w:t>&lt;Article&gt;</w:t>
      </w:r>
      <w:r w:rsidRPr="00EC748B">
        <w:t>Paragraaf 3</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2A85850" w14:textId="77777777" w:rsidTr="00610302">
        <w:trPr>
          <w:trHeight w:hRule="exact" w:val="240"/>
          <w:jc w:val="center"/>
        </w:trPr>
        <w:tc>
          <w:tcPr>
            <w:tcW w:w="9752" w:type="dxa"/>
            <w:gridSpan w:val="2"/>
            <w:tcBorders>
              <w:top w:val="nil"/>
              <w:left w:val="nil"/>
              <w:bottom w:val="nil"/>
              <w:right w:val="nil"/>
            </w:tcBorders>
          </w:tcPr>
          <w:p w14:paraId="383E8CB2" w14:textId="77777777" w:rsidR="00F63FE1" w:rsidRPr="00EC748B" w:rsidRDefault="00F63FE1" w:rsidP="00610302"/>
        </w:tc>
      </w:tr>
      <w:tr w:rsidR="00F63FE1" w:rsidRPr="00EC748B" w14:paraId="7C34548A" w14:textId="77777777" w:rsidTr="00610302">
        <w:trPr>
          <w:trHeight w:val="240"/>
          <w:jc w:val="center"/>
        </w:trPr>
        <w:tc>
          <w:tcPr>
            <w:tcW w:w="4876" w:type="dxa"/>
            <w:tcBorders>
              <w:top w:val="nil"/>
              <w:left w:val="nil"/>
              <w:bottom w:val="nil"/>
              <w:right w:val="nil"/>
            </w:tcBorders>
          </w:tcPr>
          <w:p w14:paraId="1F50D220"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A99E007" w14:textId="77777777" w:rsidR="00F63FE1" w:rsidRPr="00EC748B" w:rsidRDefault="00F63FE1" w:rsidP="00610302">
            <w:pPr>
              <w:pStyle w:val="AmColumnHeading"/>
            </w:pPr>
            <w:r w:rsidRPr="00EC748B">
              <w:t>Amendement</w:t>
            </w:r>
          </w:p>
        </w:tc>
      </w:tr>
      <w:tr w:rsidR="00F63FE1" w:rsidRPr="00EC748B" w14:paraId="244F41C9" w14:textId="77777777" w:rsidTr="00610302">
        <w:trPr>
          <w:jc w:val="center"/>
        </w:trPr>
        <w:tc>
          <w:tcPr>
            <w:tcW w:w="4876" w:type="dxa"/>
            <w:tcBorders>
              <w:top w:val="nil"/>
              <w:left w:val="nil"/>
              <w:bottom w:val="nil"/>
              <w:right w:val="nil"/>
            </w:tcBorders>
          </w:tcPr>
          <w:p w14:paraId="7E9C36D4" w14:textId="77777777" w:rsidR="00F63FE1" w:rsidRPr="00EC748B" w:rsidRDefault="00F63FE1" w:rsidP="00610302">
            <w:pPr>
              <w:pStyle w:val="Normal6a"/>
            </w:pPr>
            <w:r w:rsidRPr="00EC748B">
              <w:t>3.</w:t>
            </w:r>
            <w:r w:rsidRPr="00EC748B">
              <w:tab/>
              <w:t>benadrukt het belang van de kwijtingsprocedure, aangezien deze niet alleen een op verdragen gebaseerde verplichting is, maar ook transparantie, verantwoordingsplicht en een open dialoog over de financiën van de Unie bevordert en tot doel heeft; merkt op dat zij de agentschappen ook de mogelijkheid biedt om hun werk onder de aandacht te brengen en hun toegevoegde waarde voor de Unie en haar burgers te tonen; benadrukt voorts dat de agentschappen antwoorden geven op de vragenlijsten van het Parlement en worden uitgenodigd voor openbare hoorzittingen door de kwijtingsautoriteit, en dat dit burgers, bedrijven, ngo’s en andere belanghebbenden de mogelijkheid biedt om de vergaderingen te volgen en er zeker van te zijn dat de ontvangsten en uitgaven in overeenstemming zijn met de beginselen van goed financieel beheer;</w:t>
            </w:r>
          </w:p>
        </w:tc>
        <w:tc>
          <w:tcPr>
            <w:tcW w:w="4876" w:type="dxa"/>
            <w:tcBorders>
              <w:top w:val="nil"/>
              <w:left w:val="nil"/>
              <w:bottom w:val="nil"/>
              <w:right w:val="nil"/>
            </w:tcBorders>
          </w:tcPr>
          <w:p w14:paraId="49F0573B" w14:textId="77777777" w:rsidR="00F63FE1" w:rsidRPr="00EC748B" w:rsidRDefault="00F63FE1" w:rsidP="00610302">
            <w:pPr>
              <w:pStyle w:val="Normal6a"/>
            </w:pPr>
            <w:r w:rsidRPr="00EC748B">
              <w:t>3.</w:t>
            </w:r>
            <w:r w:rsidRPr="00EC748B">
              <w:tab/>
              <w:t>benadrukt het belang van de kwijtingsprocedure, aangezien deze niet alleen een op verdragen gebaseerde verplichting is, maar ook transparantie, verantwoordingsplicht en een open dialoog over de financiën van de Unie bevordert en tot doel heeft;</w:t>
            </w:r>
            <w:r w:rsidRPr="00EC748B">
              <w:rPr>
                <w:b/>
                <w:i/>
              </w:rPr>
              <w:t xml:space="preserve"> </w:t>
            </w:r>
            <w:r w:rsidRPr="00EC748B">
              <w:rPr>
                <w:b/>
                <w:bCs/>
                <w:i/>
                <w:iCs/>
              </w:rPr>
              <w:t>betreurt in dit verband dat de kwijtingen van de agentschappen niet langer afzonderlijk worden behandeld, terwijl een afzonderlijke behandeling het gemakkelijker maakt om per entiteit vast te stellen welke gebieden goed werken en welke tekortschieten, en om een oordeel te vellen over elke entiteit, en is van mening dat hierdoor de eindstemming over deze resolutie wordt scheefgetrokken</w:t>
            </w:r>
            <w:r w:rsidRPr="00EC748B">
              <w:t>; merkt op dat zij de agentschappen ook de mogelijkheid biedt om hun werk onder de aandacht te brengen en hun toegevoegde waarde voor de Unie en haar burgers te tonen; benadrukt voorts dat de agentschappen antwoorden geven op de vragenlijsten van het Parlement en worden uitgenodigd voor openbare hoorzittingen door de kwijtingsautoriteit, en dat dit burgers, bedrijven, ngo’s en andere belanghebbenden de mogelijkheid biedt om de vergaderingen te volgen en er zeker van te zijn dat de ontvangsten en uitgaven in overeenstemming zijn met de beginselen van goed financieel beheer;</w:t>
            </w:r>
          </w:p>
        </w:tc>
      </w:tr>
    </w:tbl>
    <w:p w14:paraId="0F9B7D36"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5B1F3524" w14:textId="77777777" w:rsidR="00F63FE1" w:rsidRPr="00EC748B" w:rsidRDefault="00F63FE1" w:rsidP="00F63FE1">
      <w:r w:rsidRPr="00EC748B">
        <w:rPr>
          <w:rStyle w:val="HideTWBExt"/>
        </w:rPr>
        <w:t>&lt;/Amend&gt;</w:t>
      </w:r>
    </w:p>
    <w:p w14:paraId="774CFEDC"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15</w:t>
      </w:r>
      <w:r w:rsidRPr="00EC748B">
        <w:rPr>
          <w:rStyle w:val="HideTWBExt"/>
        </w:rPr>
        <w:t>&lt;/NumAm&gt;</w:t>
      </w:r>
    </w:p>
    <w:p w14:paraId="5FDA379B" w14:textId="77777777" w:rsidR="00F63FE1" w:rsidRPr="00EC748B" w:rsidRDefault="00F63FE1" w:rsidP="00F63FE1">
      <w:pPr>
        <w:pStyle w:val="NormalBold"/>
      </w:pPr>
      <w:r w:rsidRPr="00EC748B">
        <w:rPr>
          <w:rStyle w:val="HideTWBExt"/>
          <w:b w:val="0"/>
        </w:rPr>
        <w:t>&lt;RepeatBlock-By&gt;&lt;Members&gt;</w:t>
      </w:r>
      <w:r w:rsidRPr="00EC748B">
        <w:t>Dick Erixon, Charlie Weimers, Beatrice Timgren</w:t>
      </w:r>
      <w:r w:rsidRPr="00EC748B">
        <w:rPr>
          <w:rStyle w:val="HideTWBExt"/>
          <w:b w:val="0"/>
        </w:rPr>
        <w:t>&lt;/Members&gt;</w:t>
      </w:r>
    </w:p>
    <w:p w14:paraId="51940E8C" w14:textId="77777777" w:rsidR="00F63FE1" w:rsidRPr="00EC748B" w:rsidRDefault="00F63FE1" w:rsidP="00F63FE1">
      <w:pPr>
        <w:pStyle w:val="NormalBold"/>
      </w:pPr>
      <w:r w:rsidRPr="00EC748B">
        <w:rPr>
          <w:rStyle w:val="HideTWBExt"/>
          <w:b w:val="0"/>
        </w:rPr>
        <w:t>&lt;/RepeatBlock-By&gt;</w:t>
      </w:r>
    </w:p>
    <w:p w14:paraId="37FEF783"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B6A3096" w14:textId="77777777" w:rsidR="00F63FE1" w:rsidRPr="00EC748B" w:rsidRDefault="00F63FE1" w:rsidP="00F63FE1">
      <w:pPr>
        <w:pStyle w:val="NormalBold"/>
      </w:pPr>
      <w:r w:rsidRPr="00EC748B">
        <w:rPr>
          <w:rStyle w:val="HideTWBExt"/>
        </w:rPr>
        <w:t>&lt;Article&gt;</w:t>
      </w:r>
      <w:r w:rsidRPr="00EC748B">
        <w:t>Paragraaf 3</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F063BC6" w14:textId="77777777" w:rsidTr="00610302">
        <w:trPr>
          <w:trHeight w:hRule="exact" w:val="240"/>
          <w:jc w:val="center"/>
        </w:trPr>
        <w:tc>
          <w:tcPr>
            <w:tcW w:w="9752" w:type="dxa"/>
            <w:gridSpan w:val="2"/>
            <w:tcBorders>
              <w:top w:val="nil"/>
              <w:left w:val="nil"/>
              <w:bottom w:val="nil"/>
              <w:right w:val="nil"/>
            </w:tcBorders>
          </w:tcPr>
          <w:p w14:paraId="43D6B5B8" w14:textId="77777777" w:rsidR="00F63FE1" w:rsidRPr="00EC748B" w:rsidRDefault="00F63FE1" w:rsidP="00610302"/>
        </w:tc>
      </w:tr>
      <w:tr w:rsidR="00F63FE1" w:rsidRPr="00EC748B" w14:paraId="0C44BE24" w14:textId="77777777" w:rsidTr="00610302">
        <w:trPr>
          <w:trHeight w:val="240"/>
          <w:jc w:val="center"/>
        </w:trPr>
        <w:tc>
          <w:tcPr>
            <w:tcW w:w="4876" w:type="dxa"/>
            <w:tcBorders>
              <w:top w:val="nil"/>
              <w:left w:val="nil"/>
              <w:bottom w:val="nil"/>
              <w:right w:val="nil"/>
            </w:tcBorders>
          </w:tcPr>
          <w:p w14:paraId="4D2FCBEF"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DAF61B9" w14:textId="77777777" w:rsidR="00F63FE1" w:rsidRPr="00EC748B" w:rsidRDefault="00F63FE1" w:rsidP="00610302">
            <w:pPr>
              <w:pStyle w:val="AmColumnHeading"/>
            </w:pPr>
            <w:r w:rsidRPr="00EC748B">
              <w:t>Amendement</w:t>
            </w:r>
          </w:p>
        </w:tc>
      </w:tr>
      <w:tr w:rsidR="00F63FE1" w:rsidRPr="00EC748B" w14:paraId="4BB3CB5F" w14:textId="77777777" w:rsidTr="00610302">
        <w:trPr>
          <w:jc w:val="center"/>
        </w:trPr>
        <w:tc>
          <w:tcPr>
            <w:tcW w:w="4876" w:type="dxa"/>
            <w:tcBorders>
              <w:top w:val="nil"/>
              <w:left w:val="nil"/>
              <w:bottom w:val="nil"/>
              <w:right w:val="nil"/>
            </w:tcBorders>
          </w:tcPr>
          <w:p w14:paraId="443F2CF1" w14:textId="77777777" w:rsidR="00F63FE1" w:rsidRPr="00EC748B" w:rsidRDefault="00F63FE1" w:rsidP="00610302">
            <w:pPr>
              <w:pStyle w:val="Normal6a"/>
            </w:pPr>
            <w:r w:rsidRPr="00EC748B">
              <w:t>3.</w:t>
            </w:r>
            <w:r w:rsidRPr="00EC748B">
              <w:tab/>
              <w:t>benadrukt het belang van de kwijtingsprocedure, aangezien deze niet alleen een op verdragen gebaseerde verplichting is, maar ook transparantie, verantwoordingsplicht en een open dialoog over de financiën van de Unie bevordert en tot doel heeft; merkt op dat zij de agentschappen ook de mogelijkheid biedt om hun werk onder de aandacht te brengen en hun toegevoegde waarde voor de Unie en haar burgers te tonen; benadrukt voorts dat de agentschappen antwoorden geven op de vragenlijsten van het Parlement en worden uitgenodigd voor openbare hoorzittingen door de kwijtingsautoriteit, en dat dit burgers, bedrijven, ngo’s en andere belanghebbenden de mogelijkheid biedt om de vergaderingen te volgen en er zeker van te zijn dat de ontvangsten en uitgaven in overeenstemming zijn met de beginselen van goed financieel beheer;</w:t>
            </w:r>
          </w:p>
        </w:tc>
        <w:tc>
          <w:tcPr>
            <w:tcW w:w="4876" w:type="dxa"/>
            <w:tcBorders>
              <w:top w:val="nil"/>
              <w:left w:val="nil"/>
              <w:bottom w:val="nil"/>
              <w:right w:val="nil"/>
            </w:tcBorders>
          </w:tcPr>
          <w:p w14:paraId="46ABE66D" w14:textId="77777777" w:rsidR="00F63FE1" w:rsidRPr="00EC748B" w:rsidRDefault="00F63FE1" w:rsidP="00610302">
            <w:pPr>
              <w:pStyle w:val="Normal6a"/>
            </w:pPr>
            <w:r w:rsidRPr="00EC748B">
              <w:t>3.</w:t>
            </w:r>
            <w:r w:rsidRPr="00EC748B">
              <w:tab/>
              <w:t xml:space="preserve">benadrukt het belang van de kwijtingsprocedure, aangezien deze niet alleen een op verdragen gebaseerde verplichting is, maar ook transparantie, verantwoordingsplicht en een open dialoog over de financiën van de Unie bevordert en tot doel heeft; merkt op dat zij de agentschappen ook de mogelijkheid biedt om hun werk onder de aandacht te brengen en hun toegevoegde waarde voor de Unie en haar burgers te tonen; benadrukt voorts dat de agentschappen antwoorden geven op de vragenlijsten van het Parlement en worden uitgenodigd voor openbare hoorzittingen door de kwijtingsautoriteit, en dat dit burgers, bedrijven, ngo’s en andere belanghebbenden de mogelijkheid biedt om de vergaderingen te volgen en er zeker van te zijn dat de ontvangsten en uitgaven in overeenstemming zijn met de beginselen van goed financieel beheer; </w:t>
            </w:r>
            <w:r w:rsidRPr="00EC748B">
              <w:rPr>
                <w:b/>
                <w:i/>
              </w:rPr>
              <w:t>is verontwaardigd over de combinatie van alle kwijtingen van de gedecentraliseerde agentschappen in één verslag, hetgeen geen toegevoegde waarde oplevert;</w:t>
            </w:r>
          </w:p>
        </w:tc>
      </w:tr>
    </w:tbl>
    <w:p w14:paraId="4B8DEB4E"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E88E97A" w14:textId="77777777" w:rsidR="00F63FE1" w:rsidRPr="00EC748B" w:rsidRDefault="00F63FE1" w:rsidP="00F63FE1">
      <w:r w:rsidRPr="00EC748B">
        <w:rPr>
          <w:rStyle w:val="HideTWBExt"/>
        </w:rPr>
        <w:t>&lt;/Amend&gt;</w:t>
      </w:r>
    </w:p>
    <w:p w14:paraId="514A954B"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16</w:t>
      </w:r>
      <w:r w:rsidRPr="00EC748B">
        <w:rPr>
          <w:rStyle w:val="HideTWBExt"/>
        </w:rPr>
        <w:t>&lt;/NumAm&gt;</w:t>
      </w:r>
    </w:p>
    <w:p w14:paraId="354E2CC6"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13186932" w14:textId="77777777" w:rsidR="00F63FE1" w:rsidRPr="00EC748B" w:rsidRDefault="00F63FE1" w:rsidP="00F63FE1">
      <w:pPr>
        <w:pStyle w:val="NormalBold"/>
      </w:pPr>
      <w:r w:rsidRPr="00EC748B">
        <w:rPr>
          <w:rStyle w:val="HideTWBExt"/>
          <w:b w:val="0"/>
        </w:rPr>
        <w:t>&lt;/RepeatBlock-By&gt;</w:t>
      </w:r>
    </w:p>
    <w:p w14:paraId="2A885EA9"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CA43569" w14:textId="77777777" w:rsidR="00F63FE1" w:rsidRPr="00EC748B" w:rsidRDefault="00F63FE1" w:rsidP="00F63FE1">
      <w:pPr>
        <w:pStyle w:val="NormalBold"/>
      </w:pPr>
      <w:r w:rsidRPr="00EC748B">
        <w:rPr>
          <w:rStyle w:val="HideTWBExt"/>
        </w:rPr>
        <w:t>&lt;Article&gt;</w:t>
      </w:r>
      <w:r w:rsidRPr="00EC748B">
        <w:t>Paragraaf 4</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8989280" w14:textId="77777777" w:rsidTr="00610302">
        <w:trPr>
          <w:trHeight w:hRule="exact" w:val="240"/>
          <w:jc w:val="center"/>
        </w:trPr>
        <w:tc>
          <w:tcPr>
            <w:tcW w:w="9752" w:type="dxa"/>
            <w:gridSpan w:val="2"/>
            <w:tcBorders>
              <w:top w:val="nil"/>
              <w:left w:val="nil"/>
              <w:bottom w:val="nil"/>
              <w:right w:val="nil"/>
            </w:tcBorders>
          </w:tcPr>
          <w:p w14:paraId="52A1E9F1" w14:textId="77777777" w:rsidR="00F63FE1" w:rsidRPr="00EC748B" w:rsidRDefault="00F63FE1" w:rsidP="00610302"/>
        </w:tc>
      </w:tr>
      <w:tr w:rsidR="00F63FE1" w:rsidRPr="00EC748B" w14:paraId="3E690ECA" w14:textId="77777777" w:rsidTr="00610302">
        <w:trPr>
          <w:trHeight w:val="240"/>
          <w:jc w:val="center"/>
        </w:trPr>
        <w:tc>
          <w:tcPr>
            <w:tcW w:w="4876" w:type="dxa"/>
            <w:tcBorders>
              <w:top w:val="nil"/>
              <w:left w:val="nil"/>
              <w:bottom w:val="nil"/>
              <w:right w:val="nil"/>
            </w:tcBorders>
          </w:tcPr>
          <w:p w14:paraId="00390B13"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76A91D3" w14:textId="77777777" w:rsidR="00F63FE1" w:rsidRPr="00EC748B" w:rsidRDefault="00F63FE1" w:rsidP="00610302">
            <w:pPr>
              <w:pStyle w:val="AmColumnHeading"/>
            </w:pPr>
            <w:r w:rsidRPr="00EC748B">
              <w:t>Amendement</w:t>
            </w:r>
          </w:p>
        </w:tc>
      </w:tr>
      <w:tr w:rsidR="00F63FE1" w:rsidRPr="00EC748B" w14:paraId="4FDBE4A1" w14:textId="77777777" w:rsidTr="00610302">
        <w:trPr>
          <w:jc w:val="center"/>
        </w:trPr>
        <w:tc>
          <w:tcPr>
            <w:tcW w:w="4876" w:type="dxa"/>
            <w:tcBorders>
              <w:top w:val="nil"/>
              <w:left w:val="nil"/>
              <w:bottom w:val="nil"/>
              <w:right w:val="nil"/>
            </w:tcBorders>
          </w:tcPr>
          <w:p w14:paraId="5F693A04" w14:textId="77777777" w:rsidR="00F63FE1" w:rsidRPr="00EC748B" w:rsidRDefault="00F63FE1" w:rsidP="00610302">
            <w:pPr>
              <w:pStyle w:val="Normal6a"/>
            </w:pPr>
            <w:r w:rsidRPr="00EC748B">
              <w:t>4.</w:t>
            </w:r>
            <w:r w:rsidRPr="00EC748B">
              <w:tab/>
              <w:t xml:space="preserve">is van mening dat het concept van het verlenen van kwijting door een interne kwijtingsautoriteit, zoals in het geval van het EUIPO, het CPVO en de GAR, kan leiden tot een belangenconflict; is van mening dat verlening van kwijting door het Parlement de mogelijkheid van belangenconflicten </w:t>
            </w:r>
            <w:r w:rsidRPr="00EC748B">
              <w:rPr>
                <w:b/>
                <w:bCs/>
                <w:i/>
                <w:iCs/>
              </w:rPr>
              <w:t>voorkomt</w:t>
            </w:r>
            <w:r w:rsidRPr="00EC748B">
              <w:t xml:space="preserve"> en bijdraagt tot de transparantie en het publieke imago van de agentschappen;</w:t>
            </w:r>
          </w:p>
        </w:tc>
        <w:tc>
          <w:tcPr>
            <w:tcW w:w="4876" w:type="dxa"/>
            <w:tcBorders>
              <w:top w:val="nil"/>
              <w:left w:val="nil"/>
              <w:bottom w:val="nil"/>
              <w:right w:val="nil"/>
            </w:tcBorders>
          </w:tcPr>
          <w:p w14:paraId="62E3951A" w14:textId="77777777" w:rsidR="00F63FE1" w:rsidRPr="00EC748B" w:rsidRDefault="00F63FE1" w:rsidP="00610302">
            <w:pPr>
              <w:pStyle w:val="Normal6a"/>
            </w:pPr>
            <w:r w:rsidRPr="00EC748B">
              <w:t>4.</w:t>
            </w:r>
            <w:r w:rsidRPr="00EC748B">
              <w:tab/>
              <w:t xml:space="preserve">is van mening dat het concept van het verlenen van kwijting door een interne kwijtingsautoriteit, zoals in het geval van het EUIPO, het CPVO en de GAR, kan leiden tot een belangenconflict; is van mening dat verlening van kwijting door het Parlement de mogelijkheid van belangenconflicten </w:t>
            </w:r>
            <w:r w:rsidRPr="00EC748B">
              <w:rPr>
                <w:b/>
                <w:bCs/>
                <w:i/>
                <w:iCs/>
              </w:rPr>
              <w:t xml:space="preserve">tot een minimum beperkt </w:t>
            </w:r>
            <w:r w:rsidRPr="00EC748B">
              <w:t>en bijdraagt tot de transparantie en het publieke imago van de agentschappen;</w:t>
            </w:r>
          </w:p>
        </w:tc>
      </w:tr>
    </w:tbl>
    <w:p w14:paraId="41DEDAB1"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1D7888DA" w14:textId="77777777" w:rsidR="00F63FE1" w:rsidRPr="00EC748B" w:rsidRDefault="00F63FE1" w:rsidP="00F63FE1">
      <w:r w:rsidRPr="00EC748B">
        <w:rPr>
          <w:rStyle w:val="HideTWBExt"/>
        </w:rPr>
        <w:t>&lt;/Amend&gt;</w:t>
      </w:r>
    </w:p>
    <w:p w14:paraId="3AEF94AF"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17</w:t>
      </w:r>
      <w:r w:rsidRPr="00EC748B">
        <w:rPr>
          <w:rStyle w:val="HideTWBExt"/>
        </w:rPr>
        <w:t>&lt;/NumAm&gt;</w:t>
      </w:r>
    </w:p>
    <w:p w14:paraId="1427C9B4" w14:textId="77777777" w:rsidR="00F63FE1" w:rsidRPr="00EC748B" w:rsidRDefault="00F63FE1" w:rsidP="00F63FE1">
      <w:pPr>
        <w:pStyle w:val="NormalBold"/>
      </w:pPr>
      <w:r w:rsidRPr="00EC748B">
        <w:rPr>
          <w:rStyle w:val="HideTWBExt"/>
          <w:b w:val="0"/>
        </w:rPr>
        <w:t>&lt;RepeatBlock-By&gt;&lt;Members&gt;</w:t>
      </w:r>
      <w:r w:rsidRPr="00EC748B">
        <w:t>Tamás Deutsch, Ondřej Knotek</w:t>
      </w:r>
      <w:r w:rsidRPr="00EC748B">
        <w:rPr>
          <w:rStyle w:val="HideTWBExt"/>
          <w:b w:val="0"/>
        </w:rPr>
        <w:t>&lt;/Members&gt;</w:t>
      </w:r>
    </w:p>
    <w:p w14:paraId="5571C6D8" w14:textId="77777777" w:rsidR="00F63FE1" w:rsidRPr="00EC748B" w:rsidRDefault="00F63FE1" w:rsidP="00F63FE1">
      <w:pPr>
        <w:pStyle w:val="NormalBold"/>
      </w:pPr>
      <w:r w:rsidRPr="00EC748B">
        <w:rPr>
          <w:rStyle w:val="HideTWBExt"/>
          <w:b w:val="0"/>
        </w:rPr>
        <w:t>&lt;/RepeatBlock-By&gt;</w:t>
      </w:r>
    </w:p>
    <w:p w14:paraId="08E63F1D"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40FEB91" w14:textId="77777777" w:rsidR="00F63FE1" w:rsidRPr="00EC748B" w:rsidRDefault="00F63FE1" w:rsidP="00F63FE1">
      <w:pPr>
        <w:pStyle w:val="NormalBold"/>
      </w:pPr>
      <w:r w:rsidRPr="00EC748B">
        <w:rPr>
          <w:rStyle w:val="HideTWBExt"/>
        </w:rPr>
        <w:t>&lt;Article&gt;</w:t>
      </w:r>
      <w:r w:rsidRPr="00EC748B">
        <w:t>Paragraaf 6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B626642" w14:textId="77777777" w:rsidTr="00610302">
        <w:trPr>
          <w:trHeight w:hRule="exact" w:val="240"/>
          <w:jc w:val="center"/>
        </w:trPr>
        <w:tc>
          <w:tcPr>
            <w:tcW w:w="9752" w:type="dxa"/>
            <w:gridSpan w:val="2"/>
            <w:tcBorders>
              <w:top w:val="nil"/>
              <w:left w:val="nil"/>
              <w:bottom w:val="nil"/>
              <w:right w:val="nil"/>
            </w:tcBorders>
          </w:tcPr>
          <w:p w14:paraId="71CCDDB5" w14:textId="77777777" w:rsidR="00F63FE1" w:rsidRPr="00EC748B" w:rsidRDefault="00F63FE1" w:rsidP="00610302"/>
        </w:tc>
      </w:tr>
      <w:tr w:rsidR="00F63FE1" w:rsidRPr="00EC748B" w14:paraId="7692D2F9" w14:textId="77777777" w:rsidTr="00610302">
        <w:trPr>
          <w:trHeight w:val="240"/>
          <w:jc w:val="center"/>
        </w:trPr>
        <w:tc>
          <w:tcPr>
            <w:tcW w:w="4876" w:type="dxa"/>
            <w:tcBorders>
              <w:top w:val="nil"/>
              <w:left w:val="nil"/>
              <w:bottom w:val="nil"/>
              <w:right w:val="nil"/>
            </w:tcBorders>
          </w:tcPr>
          <w:p w14:paraId="68F9D567"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37CD20B" w14:textId="77777777" w:rsidR="00F63FE1" w:rsidRPr="00EC748B" w:rsidRDefault="00F63FE1" w:rsidP="00610302">
            <w:pPr>
              <w:pStyle w:val="AmColumnHeading"/>
            </w:pPr>
            <w:r w:rsidRPr="00EC748B">
              <w:t>Amendement</w:t>
            </w:r>
          </w:p>
        </w:tc>
      </w:tr>
      <w:tr w:rsidR="00F63FE1" w:rsidRPr="00EC748B" w14:paraId="4A7A9598" w14:textId="77777777" w:rsidTr="00610302">
        <w:trPr>
          <w:jc w:val="center"/>
        </w:trPr>
        <w:tc>
          <w:tcPr>
            <w:tcW w:w="4876" w:type="dxa"/>
            <w:tcBorders>
              <w:top w:val="nil"/>
              <w:left w:val="nil"/>
              <w:bottom w:val="nil"/>
              <w:right w:val="nil"/>
            </w:tcBorders>
          </w:tcPr>
          <w:p w14:paraId="79B498A2" w14:textId="77777777" w:rsidR="00F63FE1" w:rsidRPr="00EC748B" w:rsidRDefault="00F63FE1" w:rsidP="00610302">
            <w:pPr>
              <w:pStyle w:val="Normal6a"/>
            </w:pPr>
          </w:p>
        </w:tc>
        <w:tc>
          <w:tcPr>
            <w:tcW w:w="4876" w:type="dxa"/>
            <w:tcBorders>
              <w:top w:val="nil"/>
              <w:left w:val="nil"/>
              <w:bottom w:val="nil"/>
              <w:right w:val="nil"/>
            </w:tcBorders>
          </w:tcPr>
          <w:p w14:paraId="20507A8F" w14:textId="77777777" w:rsidR="00F63FE1" w:rsidRPr="00EC748B" w:rsidRDefault="00F63FE1" w:rsidP="00610302">
            <w:pPr>
              <w:pStyle w:val="Normal6a"/>
            </w:pPr>
            <w:r w:rsidRPr="00EC748B">
              <w:rPr>
                <w:b/>
                <w:i/>
              </w:rPr>
              <w:t>6 bis.</w:t>
            </w:r>
            <w:r w:rsidRPr="00EC748B">
              <w:tab/>
            </w:r>
            <w:r w:rsidRPr="00EC748B">
              <w:rPr>
                <w:b/>
                <w:i/>
              </w:rPr>
              <w:t>is van mening dat in de huidige architectuur van de agentschappen van de Europese Unie sprake is van dubbel werk en overlappende mandaten; is van oordeel dat de EU het voorbeeld moet geven om administratieve kosten te besparen en te vereenvoudigen teneinde het concurrentievermogen te stimuleren en het openbaar bestuur van de EU te stroomlijnen; beveelt aan om te beoordelen hoe een hervormingspakket in de vorm van DOGE (Department of Government Efficiency) kan worden uitgevoerd en hoe dit de efficiëntie van de governance van de Europese Unie en haar agentschappen ten goede kan komen;</w:t>
            </w:r>
          </w:p>
        </w:tc>
      </w:tr>
    </w:tbl>
    <w:p w14:paraId="5BC9B34C"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3F04499" w14:textId="77777777" w:rsidR="00F63FE1" w:rsidRPr="00EC748B" w:rsidRDefault="00F63FE1" w:rsidP="00F63FE1">
      <w:r w:rsidRPr="00EC748B">
        <w:rPr>
          <w:rStyle w:val="HideTWBExt"/>
        </w:rPr>
        <w:t>&lt;/Amend&gt;</w:t>
      </w:r>
    </w:p>
    <w:p w14:paraId="79B659E7"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18</w:t>
      </w:r>
      <w:r w:rsidRPr="00EC748B">
        <w:rPr>
          <w:rStyle w:val="HideTWBExt"/>
        </w:rPr>
        <w:t>&lt;/NumAm&gt;</w:t>
      </w:r>
    </w:p>
    <w:p w14:paraId="63A3DBD1"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2034C628" w14:textId="77777777" w:rsidR="00F63FE1" w:rsidRPr="00EC748B" w:rsidRDefault="00F63FE1" w:rsidP="00F63FE1">
      <w:pPr>
        <w:pStyle w:val="NormalBold"/>
      </w:pPr>
      <w:r w:rsidRPr="00EC748B">
        <w:rPr>
          <w:rStyle w:val="HideTWBExt"/>
          <w:b w:val="0"/>
        </w:rPr>
        <w:t>&lt;/RepeatBlock-By&gt;</w:t>
      </w:r>
    </w:p>
    <w:p w14:paraId="23A2AF38"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328C425" w14:textId="77777777" w:rsidR="00F63FE1" w:rsidRPr="00EC748B" w:rsidRDefault="00F63FE1" w:rsidP="00F63FE1">
      <w:pPr>
        <w:pStyle w:val="NormalBold"/>
      </w:pPr>
      <w:r w:rsidRPr="00EC748B">
        <w:rPr>
          <w:rStyle w:val="HideTWBExt"/>
        </w:rPr>
        <w:t>&lt;Article&gt;</w:t>
      </w:r>
      <w:r w:rsidRPr="00EC748B">
        <w:t>Paragraaf 7</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C8584CD" w14:textId="77777777" w:rsidTr="00610302">
        <w:trPr>
          <w:trHeight w:hRule="exact" w:val="240"/>
          <w:jc w:val="center"/>
        </w:trPr>
        <w:tc>
          <w:tcPr>
            <w:tcW w:w="9752" w:type="dxa"/>
            <w:gridSpan w:val="2"/>
            <w:tcBorders>
              <w:top w:val="nil"/>
              <w:left w:val="nil"/>
              <w:bottom w:val="nil"/>
              <w:right w:val="nil"/>
            </w:tcBorders>
          </w:tcPr>
          <w:p w14:paraId="3DF9A040" w14:textId="77777777" w:rsidR="00F63FE1" w:rsidRPr="00EC748B" w:rsidRDefault="00F63FE1" w:rsidP="00610302"/>
        </w:tc>
      </w:tr>
      <w:tr w:rsidR="00F63FE1" w:rsidRPr="00EC748B" w14:paraId="1B34A7CC" w14:textId="77777777" w:rsidTr="00610302">
        <w:trPr>
          <w:trHeight w:val="240"/>
          <w:jc w:val="center"/>
        </w:trPr>
        <w:tc>
          <w:tcPr>
            <w:tcW w:w="4876" w:type="dxa"/>
            <w:tcBorders>
              <w:top w:val="nil"/>
              <w:left w:val="nil"/>
              <w:bottom w:val="nil"/>
              <w:right w:val="nil"/>
            </w:tcBorders>
          </w:tcPr>
          <w:p w14:paraId="1944863D"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4DE9CDC" w14:textId="77777777" w:rsidR="00F63FE1" w:rsidRPr="00EC748B" w:rsidRDefault="00F63FE1" w:rsidP="00610302">
            <w:pPr>
              <w:pStyle w:val="AmColumnHeading"/>
            </w:pPr>
            <w:r w:rsidRPr="00EC748B">
              <w:t>Amendement</w:t>
            </w:r>
          </w:p>
        </w:tc>
      </w:tr>
      <w:tr w:rsidR="00F63FE1" w:rsidRPr="00EC748B" w14:paraId="6668CA29" w14:textId="77777777" w:rsidTr="00610302">
        <w:trPr>
          <w:jc w:val="center"/>
        </w:trPr>
        <w:tc>
          <w:tcPr>
            <w:tcW w:w="4876" w:type="dxa"/>
            <w:tcBorders>
              <w:top w:val="nil"/>
              <w:left w:val="nil"/>
              <w:bottom w:val="nil"/>
              <w:right w:val="nil"/>
            </w:tcBorders>
          </w:tcPr>
          <w:p w14:paraId="4E160AF6" w14:textId="77777777" w:rsidR="00F63FE1" w:rsidRPr="00EC748B" w:rsidRDefault="00F63FE1" w:rsidP="00610302">
            <w:pPr>
              <w:pStyle w:val="Normal6a"/>
            </w:pPr>
            <w:r w:rsidRPr="00EC748B">
              <w:t>7.</w:t>
            </w:r>
            <w:r w:rsidRPr="00EC748B">
              <w:tab/>
              <w:t>wijst erop dat de oprichting of uitbreiding van EU-agentschappen weliswaar bedoeld is om de capaciteiten van de Unie te versterken, maar dat het van cruciaal belang is ervoor te zorgen dat dit proces wordt geleid door grondige evaluaties en effectbeoordelingen en dat duidelijk wordt aangetoond dat er sprake is van een meerwaarde; benadrukt dat deze aanpak niet alleen zou zorgen voor betere regelgeving, maar ook de doeltreffendheid, verantwoordingsplicht, transparantie en samenhang van het institutionele landschap van de Unie zou verbeteren;</w:t>
            </w:r>
          </w:p>
        </w:tc>
        <w:tc>
          <w:tcPr>
            <w:tcW w:w="4876" w:type="dxa"/>
            <w:tcBorders>
              <w:top w:val="nil"/>
              <w:left w:val="nil"/>
              <w:bottom w:val="nil"/>
              <w:right w:val="nil"/>
            </w:tcBorders>
          </w:tcPr>
          <w:p w14:paraId="3EAF4EA4" w14:textId="77777777" w:rsidR="00F63FE1" w:rsidRPr="00EC748B" w:rsidRDefault="00F63FE1" w:rsidP="00610302">
            <w:pPr>
              <w:pStyle w:val="Normal6a"/>
            </w:pPr>
            <w:r w:rsidRPr="00EC748B">
              <w:t>7.</w:t>
            </w:r>
            <w:r w:rsidRPr="00EC748B">
              <w:tab/>
              <w:t>wijst erop dat de oprichting of uitbreiding van EU-agentschappen weliswaar bedoeld is om de capaciteiten van de Unie te versterken, maar dat het van cruciaal belang is ervoor te zorgen dat dit proces wordt geleid door grondige evaluaties en effectbeoordelingen en dat duidelijk wordt aangetoond dat er sprake is van een meerwaarde</w:t>
            </w:r>
            <w:r w:rsidRPr="00EC748B">
              <w:rPr>
                <w:b/>
                <w:bCs/>
                <w:i/>
                <w:iCs/>
              </w:rPr>
              <w:t>, zodat er lessen kunnen worden getrokken en eventueel kan worden overwogen het mandaat van deze agentschappen te beëindigen</w:t>
            </w:r>
            <w:r w:rsidRPr="00EC748B">
              <w:t>; benadrukt dat deze aanpak niet alleen zou zorgen voor betere regelgeving, maar ook de doeltreffendheid, verantwoordingsplicht, transparantie en samenhang van het institutionele landschap van de Unie zou verbeteren;</w:t>
            </w:r>
          </w:p>
        </w:tc>
      </w:tr>
    </w:tbl>
    <w:p w14:paraId="5D2065E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3EF2350C" w14:textId="77777777" w:rsidR="00F63FE1" w:rsidRPr="00EC748B" w:rsidRDefault="00F63FE1" w:rsidP="00F63FE1">
      <w:r w:rsidRPr="00EC748B">
        <w:rPr>
          <w:rStyle w:val="HideTWBExt"/>
        </w:rPr>
        <w:t>&lt;/Amend&gt;</w:t>
      </w:r>
    </w:p>
    <w:p w14:paraId="16F58A0B"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19</w:t>
      </w:r>
      <w:r w:rsidRPr="00EC748B">
        <w:rPr>
          <w:rStyle w:val="HideTWBExt"/>
        </w:rPr>
        <w:t>&lt;/NumAm&gt;</w:t>
      </w:r>
    </w:p>
    <w:p w14:paraId="64BD86C9"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55E8AF1A" w14:textId="77777777" w:rsidR="00F63FE1" w:rsidRPr="00EC748B" w:rsidRDefault="00F63FE1" w:rsidP="00F63FE1">
      <w:pPr>
        <w:pStyle w:val="NormalBold"/>
      </w:pPr>
      <w:r w:rsidRPr="00EC748B">
        <w:rPr>
          <w:rStyle w:val="HideTWBExt"/>
          <w:b w:val="0"/>
        </w:rPr>
        <w:t>&lt;/RepeatBlock-By&gt;</w:t>
      </w:r>
    </w:p>
    <w:p w14:paraId="5A92495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9157B95" w14:textId="77777777" w:rsidR="00F63FE1" w:rsidRPr="00EC748B" w:rsidRDefault="00F63FE1" w:rsidP="00F63FE1">
      <w:pPr>
        <w:pStyle w:val="NormalBold"/>
      </w:pPr>
      <w:r w:rsidRPr="00EC748B">
        <w:rPr>
          <w:rStyle w:val="HideTWBExt"/>
        </w:rPr>
        <w:t>&lt;Article&gt;</w:t>
      </w:r>
      <w:r w:rsidRPr="00EC748B">
        <w:t>Paragraaf 7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10396E6" w14:textId="77777777" w:rsidTr="00610302">
        <w:trPr>
          <w:trHeight w:hRule="exact" w:val="240"/>
          <w:jc w:val="center"/>
        </w:trPr>
        <w:tc>
          <w:tcPr>
            <w:tcW w:w="9752" w:type="dxa"/>
            <w:gridSpan w:val="2"/>
            <w:tcBorders>
              <w:top w:val="nil"/>
              <w:left w:val="nil"/>
              <w:bottom w:val="nil"/>
              <w:right w:val="nil"/>
            </w:tcBorders>
          </w:tcPr>
          <w:p w14:paraId="0832D434" w14:textId="77777777" w:rsidR="00F63FE1" w:rsidRPr="00EC748B" w:rsidRDefault="00F63FE1" w:rsidP="00610302"/>
        </w:tc>
      </w:tr>
      <w:tr w:rsidR="00F63FE1" w:rsidRPr="00EC748B" w14:paraId="1C400EFF" w14:textId="77777777" w:rsidTr="00610302">
        <w:trPr>
          <w:trHeight w:val="240"/>
          <w:jc w:val="center"/>
        </w:trPr>
        <w:tc>
          <w:tcPr>
            <w:tcW w:w="4876" w:type="dxa"/>
            <w:tcBorders>
              <w:top w:val="nil"/>
              <w:left w:val="nil"/>
              <w:bottom w:val="nil"/>
              <w:right w:val="nil"/>
            </w:tcBorders>
          </w:tcPr>
          <w:p w14:paraId="21C0BE63"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A54A4B8" w14:textId="77777777" w:rsidR="00F63FE1" w:rsidRPr="00EC748B" w:rsidRDefault="00F63FE1" w:rsidP="00610302">
            <w:pPr>
              <w:pStyle w:val="AmColumnHeading"/>
            </w:pPr>
            <w:r w:rsidRPr="00EC748B">
              <w:t>Amendement</w:t>
            </w:r>
          </w:p>
        </w:tc>
      </w:tr>
      <w:tr w:rsidR="00F63FE1" w:rsidRPr="00EC748B" w14:paraId="7AAFA186" w14:textId="77777777" w:rsidTr="00610302">
        <w:trPr>
          <w:jc w:val="center"/>
        </w:trPr>
        <w:tc>
          <w:tcPr>
            <w:tcW w:w="4876" w:type="dxa"/>
            <w:tcBorders>
              <w:top w:val="nil"/>
              <w:left w:val="nil"/>
              <w:bottom w:val="nil"/>
              <w:right w:val="nil"/>
            </w:tcBorders>
          </w:tcPr>
          <w:p w14:paraId="608C12B1" w14:textId="77777777" w:rsidR="00F63FE1" w:rsidRPr="00EC748B" w:rsidRDefault="00F63FE1" w:rsidP="00610302">
            <w:pPr>
              <w:pStyle w:val="Normal6a"/>
            </w:pPr>
          </w:p>
        </w:tc>
        <w:tc>
          <w:tcPr>
            <w:tcW w:w="4876" w:type="dxa"/>
            <w:tcBorders>
              <w:top w:val="nil"/>
              <w:left w:val="nil"/>
              <w:bottom w:val="nil"/>
              <w:right w:val="nil"/>
            </w:tcBorders>
          </w:tcPr>
          <w:p w14:paraId="78B60A22" w14:textId="77777777" w:rsidR="00F63FE1" w:rsidRPr="00EC748B" w:rsidRDefault="00F63FE1" w:rsidP="00610302">
            <w:pPr>
              <w:pStyle w:val="Normal6a"/>
            </w:pPr>
            <w:r w:rsidRPr="00EC748B">
              <w:rPr>
                <w:b/>
                <w:i/>
              </w:rPr>
              <w:t>7 bis.</w:t>
            </w:r>
            <w:r w:rsidRPr="00EC748B">
              <w:tab/>
            </w:r>
            <w:r w:rsidRPr="00EC748B">
              <w:rPr>
                <w:b/>
                <w:i/>
              </w:rPr>
              <w:t>betreurt dat de algemene begroting van de agentschappen (gedecentraliseerde agentschappen, uitvoerende agentschappen en EU-organen) in tien jaar tijd meer dan verdubbeld is tot 4,7 miljard in 2023 (tegenover 4,5 miljard in 2022); is bezorgd over het feit dat het foutenpercentage voor vier agentschappen – EIT, eu-LISA, ELA en Enisa – tussen 3,2 en 4,1 % ligt, wat neerkomt op meer dan 28 miljoen EUR aan fouten, hetgeen problematisch blijft met betrekking tot de oprechtheid bij het gebruik van openbare middelen, maar ook gezien het grote aantal agentschappen; stelt vast dat er voor het EIT niet-subsidiabele kosten zijn vastgesteld en dringt erop aan dat dit soort situaties wordt vermeden;</w:t>
            </w:r>
          </w:p>
        </w:tc>
      </w:tr>
    </w:tbl>
    <w:p w14:paraId="3ED4968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7C9F94D4" w14:textId="77777777" w:rsidR="00F63FE1" w:rsidRPr="00EC748B" w:rsidRDefault="00F63FE1" w:rsidP="00F63FE1">
      <w:r w:rsidRPr="00EC748B">
        <w:rPr>
          <w:rStyle w:val="HideTWBExt"/>
        </w:rPr>
        <w:t>&lt;/Amend&gt;</w:t>
      </w:r>
    </w:p>
    <w:p w14:paraId="1B8FCD72"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20</w:t>
      </w:r>
      <w:r w:rsidRPr="00EC748B">
        <w:rPr>
          <w:rStyle w:val="HideTWBExt"/>
        </w:rPr>
        <w:t>&lt;/NumAm&gt;</w:t>
      </w:r>
    </w:p>
    <w:p w14:paraId="76C961A8" w14:textId="77777777" w:rsidR="00F63FE1" w:rsidRPr="00EC748B" w:rsidRDefault="00F63FE1" w:rsidP="00F63FE1">
      <w:pPr>
        <w:pStyle w:val="NormalBold"/>
      </w:pPr>
      <w:r w:rsidRPr="00EC748B">
        <w:rPr>
          <w:rStyle w:val="HideTWBExt"/>
          <w:b w:val="0"/>
        </w:rPr>
        <w:t>&lt;RepeatBlock-By&gt;&lt;Members&gt;</w:t>
      </w:r>
      <w:r w:rsidRPr="00EC748B">
        <w:t>Tamás Deutsch, Ondřej Knotek</w:t>
      </w:r>
      <w:r w:rsidRPr="00EC748B">
        <w:rPr>
          <w:rStyle w:val="HideTWBExt"/>
          <w:b w:val="0"/>
        </w:rPr>
        <w:t>&lt;/Members&gt;</w:t>
      </w:r>
    </w:p>
    <w:p w14:paraId="26B462AB" w14:textId="77777777" w:rsidR="00F63FE1" w:rsidRPr="00EC748B" w:rsidRDefault="00F63FE1" w:rsidP="00F63FE1">
      <w:pPr>
        <w:pStyle w:val="NormalBold"/>
      </w:pPr>
      <w:r w:rsidRPr="00EC748B">
        <w:rPr>
          <w:rStyle w:val="HideTWBExt"/>
          <w:b w:val="0"/>
        </w:rPr>
        <w:t>&lt;/RepeatBlock-By&gt;</w:t>
      </w:r>
    </w:p>
    <w:p w14:paraId="7139FEA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8EC3AC4" w14:textId="77777777" w:rsidR="00F63FE1" w:rsidRPr="00EC748B" w:rsidRDefault="00F63FE1" w:rsidP="00F63FE1">
      <w:pPr>
        <w:pStyle w:val="NormalBold"/>
      </w:pPr>
      <w:r w:rsidRPr="00EC748B">
        <w:rPr>
          <w:rStyle w:val="HideTWBExt"/>
        </w:rPr>
        <w:t>&lt;Article&gt;</w:t>
      </w:r>
      <w:r w:rsidRPr="00EC748B">
        <w:t>Paragraaf 7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F069590" w14:textId="77777777" w:rsidTr="00610302">
        <w:trPr>
          <w:trHeight w:hRule="exact" w:val="240"/>
          <w:jc w:val="center"/>
        </w:trPr>
        <w:tc>
          <w:tcPr>
            <w:tcW w:w="9752" w:type="dxa"/>
            <w:gridSpan w:val="2"/>
            <w:tcBorders>
              <w:top w:val="nil"/>
              <w:left w:val="nil"/>
              <w:bottom w:val="nil"/>
              <w:right w:val="nil"/>
            </w:tcBorders>
          </w:tcPr>
          <w:p w14:paraId="79975E38" w14:textId="77777777" w:rsidR="00F63FE1" w:rsidRPr="00EC748B" w:rsidRDefault="00F63FE1" w:rsidP="00610302"/>
        </w:tc>
      </w:tr>
      <w:tr w:rsidR="00F63FE1" w:rsidRPr="00EC748B" w14:paraId="304E3213" w14:textId="77777777" w:rsidTr="00610302">
        <w:trPr>
          <w:trHeight w:val="240"/>
          <w:jc w:val="center"/>
        </w:trPr>
        <w:tc>
          <w:tcPr>
            <w:tcW w:w="4876" w:type="dxa"/>
            <w:tcBorders>
              <w:top w:val="nil"/>
              <w:left w:val="nil"/>
              <w:bottom w:val="nil"/>
              <w:right w:val="nil"/>
            </w:tcBorders>
          </w:tcPr>
          <w:p w14:paraId="7AA47BAB"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3293E78" w14:textId="77777777" w:rsidR="00F63FE1" w:rsidRPr="00EC748B" w:rsidRDefault="00F63FE1" w:rsidP="00610302">
            <w:pPr>
              <w:pStyle w:val="AmColumnHeading"/>
            </w:pPr>
            <w:r w:rsidRPr="00EC748B">
              <w:t>Amendement</w:t>
            </w:r>
          </w:p>
        </w:tc>
      </w:tr>
      <w:tr w:rsidR="00F63FE1" w:rsidRPr="00EC748B" w14:paraId="7313CCD7" w14:textId="77777777" w:rsidTr="00610302">
        <w:trPr>
          <w:jc w:val="center"/>
        </w:trPr>
        <w:tc>
          <w:tcPr>
            <w:tcW w:w="4876" w:type="dxa"/>
            <w:tcBorders>
              <w:top w:val="nil"/>
              <w:left w:val="nil"/>
              <w:bottom w:val="nil"/>
              <w:right w:val="nil"/>
            </w:tcBorders>
          </w:tcPr>
          <w:p w14:paraId="42E3CA62" w14:textId="77777777" w:rsidR="00F63FE1" w:rsidRPr="00EC748B" w:rsidRDefault="00F63FE1" w:rsidP="00610302">
            <w:pPr>
              <w:pStyle w:val="Normal6a"/>
            </w:pPr>
          </w:p>
        </w:tc>
        <w:tc>
          <w:tcPr>
            <w:tcW w:w="4876" w:type="dxa"/>
            <w:tcBorders>
              <w:top w:val="nil"/>
              <w:left w:val="nil"/>
              <w:bottom w:val="nil"/>
              <w:right w:val="nil"/>
            </w:tcBorders>
          </w:tcPr>
          <w:p w14:paraId="37D7F662" w14:textId="77777777" w:rsidR="00F63FE1" w:rsidRPr="00EC748B" w:rsidRDefault="00F63FE1" w:rsidP="00610302">
            <w:pPr>
              <w:pStyle w:val="Normal6a"/>
            </w:pPr>
            <w:r w:rsidRPr="00EC748B">
              <w:rPr>
                <w:b/>
                <w:i/>
              </w:rPr>
              <w:t>7 bis.</w:t>
            </w:r>
            <w:r w:rsidRPr="00EC748B">
              <w:tab/>
            </w:r>
            <w:r w:rsidRPr="00EC748B">
              <w:rPr>
                <w:b/>
                <w:i/>
              </w:rPr>
              <w:t>herinnert aan de Verklaring van Boedapest over de nieuwe deal voor het Europese concurrentievermogen, waarmee Europa een leidinggevende positie inneemt op het gebied van onderzoek en innovatie wereldwijd, met name wat disruptieve technologieën betreft, en wordt voldaan aan de doelstelling om uiterlijk in 2030 3 % van het bbp te besteden aan O&amp;I; verzoekt de agentschappen om op zoek te gaan naar manieren om deze doelstellingen te bevorderen en deel te nemen aan de veranderingen;</w:t>
            </w:r>
          </w:p>
        </w:tc>
      </w:tr>
    </w:tbl>
    <w:p w14:paraId="59A639A2"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8FDDA7C" w14:textId="77777777" w:rsidR="00F63FE1" w:rsidRPr="00EC748B" w:rsidRDefault="00F63FE1" w:rsidP="00F63FE1">
      <w:r w:rsidRPr="00EC748B">
        <w:rPr>
          <w:rStyle w:val="HideTWBExt"/>
        </w:rPr>
        <w:t>&lt;/Amend&gt;</w:t>
      </w:r>
    </w:p>
    <w:p w14:paraId="19E2A652"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21</w:t>
      </w:r>
      <w:r w:rsidRPr="00EC748B">
        <w:rPr>
          <w:rStyle w:val="HideTWBExt"/>
        </w:rPr>
        <w:t>&lt;/NumAm&gt;</w:t>
      </w:r>
    </w:p>
    <w:p w14:paraId="27135049" w14:textId="77777777" w:rsidR="00F63FE1" w:rsidRPr="00EC748B" w:rsidRDefault="00F63FE1" w:rsidP="00F63FE1">
      <w:pPr>
        <w:pStyle w:val="NormalBold"/>
      </w:pPr>
      <w:r w:rsidRPr="00EC748B">
        <w:rPr>
          <w:rStyle w:val="HideTWBExt"/>
          <w:b w:val="0"/>
        </w:rPr>
        <w:t>&lt;RepeatBlock-By&gt;&lt;Members&gt;</w:t>
      </w:r>
      <w:r w:rsidRPr="00EC748B">
        <w:t>Marit Maij, Csaba Molnár, José Cepeda, Claudiu Manda</w:t>
      </w:r>
      <w:r w:rsidRPr="00EC748B">
        <w:rPr>
          <w:rStyle w:val="HideTWBExt"/>
          <w:b w:val="0"/>
        </w:rPr>
        <w:t>&lt;/Members&gt;</w:t>
      </w:r>
    </w:p>
    <w:p w14:paraId="2AFBD8B6" w14:textId="77777777" w:rsidR="00F63FE1" w:rsidRPr="00EC748B" w:rsidRDefault="00F63FE1" w:rsidP="00F63FE1">
      <w:pPr>
        <w:pStyle w:val="NormalBold"/>
      </w:pPr>
      <w:r w:rsidRPr="00EC748B">
        <w:rPr>
          <w:rStyle w:val="HideTWBExt"/>
          <w:b w:val="0"/>
        </w:rPr>
        <w:t>&lt;/RepeatBlock-By&gt;</w:t>
      </w:r>
    </w:p>
    <w:p w14:paraId="1AB58FF1"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25FD184" w14:textId="77777777" w:rsidR="00F63FE1" w:rsidRPr="00EC748B" w:rsidRDefault="00F63FE1" w:rsidP="00F63FE1">
      <w:pPr>
        <w:pStyle w:val="NormalBold"/>
      </w:pPr>
      <w:r w:rsidRPr="00EC748B">
        <w:rPr>
          <w:rStyle w:val="HideTWBExt"/>
        </w:rPr>
        <w:t>&lt;Article&gt;</w:t>
      </w:r>
      <w:r w:rsidRPr="00EC748B">
        <w:t>Paragraaf 7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47A15B1" w14:textId="77777777" w:rsidTr="00610302">
        <w:trPr>
          <w:trHeight w:hRule="exact" w:val="240"/>
          <w:jc w:val="center"/>
        </w:trPr>
        <w:tc>
          <w:tcPr>
            <w:tcW w:w="9752" w:type="dxa"/>
            <w:gridSpan w:val="2"/>
            <w:tcBorders>
              <w:top w:val="nil"/>
              <w:left w:val="nil"/>
              <w:bottom w:val="nil"/>
              <w:right w:val="nil"/>
            </w:tcBorders>
          </w:tcPr>
          <w:p w14:paraId="70F57AEF" w14:textId="77777777" w:rsidR="00F63FE1" w:rsidRPr="00EC748B" w:rsidRDefault="00F63FE1" w:rsidP="00610302"/>
        </w:tc>
      </w:tr>
      <w:tr w:rsidR="00F63FE1" w:rsidRPr="00EC748B" w14:paraId="7DE90888" w14:textId="77777777" w:rsidTr="00610302">
        <w:trPr>
          <w:trHeight w:val="240"/>
          <w:jc w:val="center"/>
        </w:trPr>
        <w:tc>
          <w:tcPr>
            <w:tcW w:w="4876" w:type="dxa"/>
            <w:tcBorders>
              <w:top w:val="nil"/>
              <w:left w:val="nil"/>
              <w:bottom w:val="nil"/>
              <w:right w:val="nil"/>
            </w:tcBorders>
          </w:tcPr>
          <w:p w14:paraId="2A9EEC50"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DDC77B4" w14:textId="77777777" w:rsidR="00F63FE1" w:rsidRPr="00EC748B" w:rsidRDefault="00F63FE1" w:rsidP="00610302">
            <w:pPr>
              <w:pStyle w:val="AmColumnHeading"/>
            </w:pPr>
            <w:r w:rsidRPr="00EC748B">
              <w:t>Amendement</w:t>
            </w:r>
          </w:p>
        </w:tc>
      </w:tr>
      <w:tr w:rsidR="00F63FE1" w:rsidRPr="00EC748B" w14:paraId="62D78B28" w14:textId="77777777" w:rsidTr="00610302">
        <w:trPr>
          <w:jc w:val="center"/>
        </w:trPr>
        <w:tc>
          <w:tcPr>
            <w:tcW w:w="4876" w:type="dxa"/>
            <w:tcBorders>
              <w:top w:val="nil"/>
              <w:left w:val="nil"/>
              <w:bottom w:val="nil"/>
              <w:right w:val="nil"/>
            </w:tcBorders>
          </w:tcPr>
          <w:p w14:paraId="6FF948EE" w14:textId="77777777" w:rsidR="00F63FE1" w:rsidRPr="00EC748B" w:rsidRDefault="00F63FE1" w:rsidP="00610302">
            <w:pPr>
              <w:pStyle w:val="Normal6a"/>
            </w:pPr>
          </w:p>
        </w:tc>
        <w:tc>
          <w:tcPr>
            <w:tcW w:w="4876" w:type="dxa"/>
            <w:tcBorders>
              <w:top w:val="nil"/>
              <w:left w:val="nil"/>
              <w:bottom w:val="nil"/>
              <w:right w:val="nil"/>
            </w:tcBorders>
          </w:tcPr>
          <w:p w14:paraId="496FD8A8" w14:textId="77777777" w:rsidR="00F63FE1" w:rsidRPr="00EC748B" w:rsidRDefault="00F63FE1" w:rsidP="00610302">
            <w:pPr>
              <w:pStyle w:val="Normal6a"/>
            </w:pPr>
            <w:r w:rsidRPr="00EC748B">
              <w:rPr>
                <w:b/>
                <w:i/>
              </w:rPr>
              <w:t>7 bis.</w:t>
            </w:r>
            <w:r w:rsidRPr="00EC748B">
              <w:tab/>
            </w:r>
            <w:r w:rsidRPr="00EC748B">
              <w:rPr>
                <w:b/>
                <w:i/>
              </w:rPr>
              <w:t>herinnert eraan dat de toegevoegde waarde van de agentschappen verder kan worden versterkt indien de EU-instellingen waar passend bij voorkeur gebruikmaken van de kennis en deskundigheid van de EU-agentschappen in plaats van externe contractanten;</w:t>
            </w:r>
          </w:p>
        </w:tc>
      </w:tr>
    </w:tbl>
    <w:p w14:paraId="02026D7A"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22EA309" w14:textId="77777777" w:rsidR="00F63FE1" w:rsidRPr="00EC748B" w:rsidRDefault="00F63FE1" w:rsidP="00F63FE1">
      <w:r w:rsidRPr="00EC748B">
        <w:rPr>
          <w:rStyle w:val="HideTWBExt"/>
        </w:rPr>
        <w:t>&lt;/Amend&gt;</w:t>
      </w:r>
    </w:p>
    <w:p w14:paraId="2F96174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22</w:t>
      </w:r>
      <w:r w:rsidRPr="00EC748B">
        <w:rPr>
          <w:rStyle w:val="HideTWBExt"/>
        </w:rPr>
        <w:t>&lt;/NumAm&gt;</w:t>
      </w:r>
    </w:p>
    <w:p w14:paraId="2C0761CC" w14:textId="77777777" w:rsidR="00F63FE1" w:rsidRPr="00EC748B" w:rsidRDefault="00F63FE1" w:rsidP="00F63FE1">
      <w:pPr>
        <w:pStyle w:val="NormalBold"/>
      </w:pPr>
      <w:r w:rsidRPr="00EC748B">
        <w:rPr>
          <w:rStyle w:val="HideTWBExt"/>
          <w:b w:val="0"/>
        </w:rPr>
        <w:t>&lt;RepeatBlock-By&gt;&lt;Members&gt;</w:t>
      </w:r>
      <w:r w:rsidRPr="00EC748B">
        <w:t>Tamás Deutsch, Ondřej Knotek</w:t>
      </w:r>
      <w:r w:rsidRPr="00EC748B">
        <w:rPr>
          <w:rStyle w:val="HideTWBExt"/>
          <w:b w:val="0"/>
        </w:rPr>
        <w:t>&lt;/Members&gt;</w:t>
      </w:r>
    </w:p>
    <w:p w14:paraId="323F9DA3" w14:textId="77777777" w:rsidR="00F63FE1" w:rsidRPr="00EC748B" w:rsidRDefault="00F63FE1" w:rsidP="00F63FE1">
      <w:pPr>
        <w:pStyle w:val="NormalBold"/>
      </w:pPr>
      <w:r w:rsidRPr="00EC748B">
        <w:rPr>
          <w:rStyle w:val="HideTWBExt"/>
          <w:b w:val="0"/>
        </w:rPr>
        <w:t>&lt;/RepeatBlock-By&gt;</w:t>
      </w:r>
    </w:p>
    <w:p w14:paraId="4D8F377A"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A50252E" w14:textId="77777777" w:rsidR="00F63FE1" w:rsidRPr="00EC748B" w:rsidRDefault="00F63FE1" w:rsidP="00F63FE1">
      <w:pPr>
        <w:pStyle w:val="NormalBold"/>
      </w:pPr>
      <w:r w:rsidRPr="00EC748B">
        <w:rPr>
          <w:rStyle w:val="HideTWBExt"/>
        </w:rPr>
        <w:t>&lt;Article&gt;</w:t>
      </w:r>
      <w:r w:rsidRPr="00EC748B">
        <w:t>Paragraaf 7 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A47F95E" w14:textId="77777777" w:rsidTr="00610302">
        <w:trPr>
          <w:trHeight w:hRule="exact" w:val="240"/>
          <w:jc w:val="center"/>
        </w:trPr>
        <w:tc>
          <w:tcPr>
            <w:tcW w:w="9752" w:type="dxa"/>
            <w:gridSpan w:val="2"/>
            <w:tcBorders>
              <w:top w:val="nil"/>
              <w:left w:val="nil"/>
              <w:bottom w:val="nil"/>
              <w:right w:val="nil"/>
            </w:tcBorders>
          </w:tcPr>
          <w:p w14:paraId="3FAF11BB" w14:textId="77777777" w:rsidR="00F63FE1" w:rsidRPr="00EC748B" w:rsidRDefault="00F63FE1" w:rsidP="00610302"/>
        </w:tc>
      </w:tr>
      <w:tr w:rsidR="00F63FE1" w:rsidRPr="00EC748B" w14:paraId="3C8D071A" w14:textId="77777777" w:rsidTr="00610302">
        <w:trPr>
          <w:trHeight w:val="240"/>
          <w:jc w:val="center"/>
        </w:trPr>
        <w:tc>
          <w:tcPr>
            <w:tcW w:w="4876" w:type="dxa"/>
            <w:tcBorders>
              <w:top w:val="nil"/>
              <w:left w:val="nil"/>
              <w:bottom w:val="nil"/>
              <w:right w:val="nil"/>
            </w:tcBorders>
          </w:tcPr>
          <w:p w14:paraId="76365B18"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E51A0A8" w14:textId="77777777" w:rsidR="00F63FE1" w:rsidRPr="00EC748B" w:rsidRDefault="00F63FE1" w:rsidP="00610302">
            <w:pPr>
              <w:pStyle w:val="AmColumnHeading"/>
            </w:pPr>
            <w:r w:rsidRPr="00EC748B">
              <w:t>Amendement</w:t>
            </w:r>
          </w:p>
        </w:tc>
      </w:tr>
      <w:tr w:rsidR="00F63FE1" w:rsidRPr="00EC748B" w14:paraId="52B55FFB" w14:textId="77777777" w:rsidTr="00610302">
        <w:trPr>
          <w:jc w:val="center"/>
        </w:trPr>
        <w:tc>
          <w:tcPr>
            <w:tcW w:w="4876" w:type="dxa"/>
            <w:tcBorders>
              <w:top w:val="nil"/>
              <w:left w:val="nil"/>
              <w:bottom w:val="nil"/>
              <w:right w:val="nil"/>
            </w:tcBorders>
          </w:tcPr>
          <w:p w14:paraId="09564185" w14:textId="77777777" w:rsidR="00F63FE1" w:rsidRPr="00EC748B" w:rsidRDefault="00F63FE1" w:rsidP="00610302">
            <w:pPr>
              <w:pStyle w:val="Normal6a"/>
            </w:pPr>
          </w:p>
        </w:tc>
        <w:tc>
          <w:tcPr>
            <w:tcW w:w="4876" w:type="dxa"/>
            <w:tcBorders>
              <w:top w:val="nil"/>
              <w:left w:val="nil"/>
              <w:bottom w:val="nil"/>
              <w:right w:val="nil"/>
            </w:tcBorders>
          </w:tcPr>
          <w:p w14:paraId="4D1C5352" w14:textId="77777777" w:rsidR="00F63FE1" w:rsidRPr="00EC748B" w:rsidRDefault="00F63FE1" w:rsidP="00610302">
            <w:pPr>
              <w:pStyle w:val="Normal6a"/>
            </w:pPr>
            <w:r w:rsidRPr="00EC748B">
              <w:rPr>
                <w:b/>
                <w:i/>
              </w:rPr>
              <w:t>7 ter.</w:t>
            </w:r>
            <w:r w:rsidRPr="00EC748B">
              <w:tab/>
            </w:r>
            <w:r w:rsidRPr="00EC748B">
              <w:rPr>
                <w:b/>
                <w:i/>
              </w:rPr>
              <w:t>verzoekt de instelling om zich volledig te wijden aan en zich tot het uiterste in te spannen met alle mogelijke maatregelen middelen, om vrede te bevorderen en de oorlog in Oekraïne zo snel mogelijk te beëindigen, en vrede in stand te houden en de Europese veiligheid te versterken; is ervan overtuigd dat er geen militaire oplossing bestaat voor het conflict en dat vrede de enige haalbare en duurzame oplossing is;</w:t>
            </w:r>
          </w:p>
        </w:tc>
      </w:tr>
    </w:tbl>
    <w:p w14:paraId="13300F4E"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5C7E520" w14:textId="77777777" w:rsidR="00F63FE1" w:rsidRPr="00EC748B" w:rsidRDefault="00F63FE1" w:rsidP="00F63FE1">
      <w:r w:rsidRPr="00EC748B">
        <w:rPr>
          <w:rStyle w:val="HideTWBExt"/>
        </w:rPr>
        <w:t>&lt;/Amend&gt;</w:t>
      </w:r>
    </w:p>
    <w:p w14:paraId="4A432C7F"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23</w:t>
      </w:r>
      <w:r w:rsidRPr="00EC748B">
        <w:rPr>
          <w:rStyle w:val="HideTWBExt"/>
        </w:rPr>
        <w:t>&lt;/NumAm&gt;</w:t>
      </w:r>
    </w:p>
    <w:p w14:paraId="0E0EF3A2"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6EA54C1D" w14:textId="77777777" w:rsidR="00F63FE1" w:rsidRPr="00EC748B" w:rsidRDefault="00F63FE1" w:rsidP="00F63FE1">
      <w:pPr>
        <w:pStyle w:val="NormalBold"/>
      </w:pPr>
      <w:r w:rsidRPr="00EC748B">
        <w:rPr>
          <w:rStyle w:val="HideTWBExt"/>
          <w:b w:val="0"/>
        </w:rPr>
        <w:t>&lt;/RepeatBlock-By&gt;</w:t>
      </w:r>
    </w:p>
    <w:p w14:paraId="5665F290"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0176C3C" w14:textId="77777777" w:rsidR="00F63FE1" w:rsidRPr="00EC748B" w:rsidRDefault="00F63FE1" w:rsidP="00F63FE1">
      <w:pPr>
        <w:pStyle w:val="NormalBold"/>
      </w:pPr>
      <w:r w:rsidRPr="00EC748B">
        <w:rPr>
          <w:rStyle w:val="HideTWBExt"/>
        </w:rPr>
        <w:t>&lt;Article&gt;</w:t>
      </w:r>
      <w:r w:rsidRPr="00EC748B">
        <w:t>Paragraaf 8</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E0D6931" w14:textId="77777777" w:rsidTr="00610302">
        <w:trPr>
          <w:trHeight w:hRule="exact" w:val="240"/>
          <w:jc w:val="center"/>
        </w:trPr>
        <w:tc>
          <w:tcPr>
            <w:tcW w:w="9752" w:type="dxa"/>
            <w:gridSpan w:val="2"/>
            <w:tcBorders>
              <w:top w:val="nil"/>
              <w:left w:val="nil"/>
              <w:bottom w:val="nil"/>
              <w:right w:val="nil"/>
            </w:tcBorders>
          </w:tcPr>
          <w:p w14:paraId="3D9FFF2E" w14:textId="77777777" w:rsidR="00F63FE1" w:rsidRPr="00EC748B" w:rsidRDefault="00F63FE1" w:rsidP="00610302"/>
        </w:tc>
      </w:tr>
      <w:tr w:rsidR="00F63FE1" w:rsidRPr="00EC748B" w14:paraId="54454009" w14:textId="77777777" w:rsidTr="00610302">
        <w:trPr>
          <w:trHeight w:val="240"/>
          <w:jc w:val="center"/>
        </w:trPr>
        <w:tc>
          <w:tcPr>
            <w:tcW w:w="4876" w:type="dxa"/>
            <w:tcBorders>
              <w:top w:val="nil"/>
              <w:left w:val="nil"/>
              <w:bottom w:val="nil"/>
              <w:right w:val="nil"/>
            </w:tcBorders>
          </w:tcPr>
          <w:p w14:paraId="238962B5"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89C6E6D" w14:textId="77777777" w:rsidR="00F63FE1" w:rsidRPr="00EC748B" w:rsidRDefault="00F63FE1" w:rsidP="00610302">
            <w:pPr>
              <w:pStyle w:val="AmColumnHeading"/>
            </w:pPr>
            <w:r w:rsidRPr="00EC748B">
              <w:t>Amendement</w:t>
            </w:r>
          </w:p>
        </w:tc>
      </w:tr>
      <w:tr w:rsidR="00F63FE1" w:rsidRPr="00EC748B" w14:paraId="2EE9AEC5" w14:textId="77777777" w:rsidTr="00610302">
        <w:trPr>
          <w:jc w:val="center"/>
        </w:trPr>
        <w:tc>
          <w:tcPr>
            <w:tcW w:w="4876" w:type="dxa"/>
            <w:tcBorders>
              <w:top w:val="nil"/>
              <w:left w:val="nil"/>
              <w:bottom w:val="nil"/>
              <w:right w:val="nil"/>
            </w:tcBorders>
          </w:tcPr>
          <w:p w14:paraId="7FB67D72" w14:textId="77777777" w:rsidR="00F63FE1" w:rsidRPr="00EC748B" w:rsidRDefault="00F63FE1" w:rsidP="00610302">
            <w:pPr>
              <w:pStyle w:val="Normal6a"/>
            </w:pPr>
            <w:r w:rsidRPr="00EC748B">
              <w:t>8.</w:t>
            </w:r>
            <w:r w:rsidRPr="00EC748B">
              <w:tab/>
              <w:t>herinnert eraan dat in punt 60 van de gemeenschappelijke aanpak is bepaald dat elk EU‑agentschap om de vijf jaar moet worden geëvalueerd; merkt op dat de Commissie verantwoordelijk moet zijn voor de organisatie van deze evaluaties en dat bij elke tweede evaluatie de horizon- of herzieningsclausule moet worden toegepast; sluit zich aan bij de aanbeveling van de Rekenkamer aan de Commissie in Speciaal verslag nr. 22/2020</w:t>
            </w:r>
            <w:r w:rsidRPr="00EC748B">
              <w:rPr>
                <w:vertAlign w:val="superscript"/>
              </w:rPr>
              <w:t>3</w:t>
            </w:r>
            <w:r w:rsidRPr="00EC748B">
              <w:t xml:space="preserve">, om meer gebruik te maken van horizontale evaluaties van agentschappen in het kader van de geschiktheidscontroles van de verschillende beleidsterreinen door de Commissie; benadrukt bovendien dat de resultaten van evaluaties moeten worden gebruikt om synergieën en mogelijke veranderingen, waaronder </w:t>
            </w:r>
            <w:r w:rsidRPr="00EC748B">
              <w:rPr>
                <w:b/>
                <w:bCs/>
                <w:i/>
                <w:iCs/>
              </w:rPr>
              <w:t>fusies</w:t>
            </w:r>
            <w:r w:rsidRPr="00EC748B">
              <w:t xml:space="preserve">, in kaart te brengen </w:t>
            </w:r>
            <w:r w:rsidRPr="00EC748B">
              <w:rPr>
                <w:b/>
                <w:bCs/>
                <w:i/>
                <w:iCs/>
              </w:rPr>
              <w:t>en</w:t>
            </w:r>
            <w:r w:rsidRPr="00EC748B">
              <w:t xml:space="preserve">, indien nodig, </w:t>
            </w:r>
            <w:r w:rsidRPr="00EC748B">
              <w:rPr>
                <w:b/>
                <w:bCs/>
                <w:i/>
                <w:iCs/>
              </w:rPr>
              <w:t>wetgevingsvoorstellen voor</w:t>
            </w:r>
            <w:r w:rsidRPr="00EC748B">
              <w:t xml:space="preserve"> te</w:t>
            </w:r>
            <w:r w:rsidRPr="00EC748B">
              <w:rPr>
                <w:b/>
                <w:bCs/>
                <w:i/>
                <w:iCs/>
              </w:rPr>
              <w:t xml:space="preserve"> bereiden als reactie op veranderende behoeften</w:t>
            </w:r>
            <w:r w:rsidRPr="00EC748B">
              <w:t>;</w:t>
            </w:r>
          </w:p>
        </w:tc>
        <w:tc>
          <w:tcPr>
            <w:tcW w:w="4876" w:type="dxa"/>
            <w:tcBorders>
              <w:top w:val="nil"/>
              <w:left w:val="nil"/>
              <w:bottom w:val="nil"/>
              <w:right w:val="nil"/>
            </w:tcBorders>
          </w:tcPr>
          <w:p w14:paraId="16F77900" w14:textId="77777777" w:rsidR="00F63FE1" w:rsidRPr="00EC748B" w:rsidRDefault="00F63FE1" w:rsidP="00610302">
            <w:pPr>
              <w:pStyle w:val="Normal6a"/>
            </w:pPr>
            <w:r w:rsidRPr="00EC748B">
              <w:t>8.</w:t>
            </w:r>
            <w:r w:rsidRPr="00EC748B">
              <w:tab/>
              <w:t>herinnert eraan dat in punt 60 van de gemeenschappelijke aanpak is bepaald dat elk EU‑agentschap om de vijf jaar moet worden geëvalueerd; merkt op dat de Commissie verantwoordelijk moet zijn voor de organisatie van deze evaluaties en dat bij elke tweede evaluatie de horizon- of herzieningsclausule moet worden toegepast; sluit zich aan bij de aanbeveling van de Rekenkamer aan de Commissie in Speciaal verslag nr. 22/2020</w:t>
            </w:r>
            <w:r w:rsidRPr="00EC748B">
              <w:rPr>
                <w:vertAlign w:val="superscript"/>
              </w:rPr>
              <w:t>3</w:t>
            </w:r>
            <w:r w:rsidRPr="00EC748B">
              <w:t xml:space="preserve">, om meer gebruik te maken van horizontale evaluaties van agentschappen in het kader van de geschiktheidscontroles van de verschillende beleidsterreinen door de Commissie; benadrukt bovendien dat de resultaten van evaluaties moeten worden gebruikt om synergieën en mogelijke veranderingen, waaronder </w:t>
            </w:r>
            <w:r w:rsidRPr="00EC748B">
              <w:rPr>
                <w:b/>
                <w:bCs/>
                <w:i/>
                <w:iCs/>
              </w:rPr>
              <w:t>het fuseren van agentschappen</w:t>
            </w:r>
            <w:r w:rsidRPr="00EC748B">
              <w:t xml:space="preserve">, in kaart te brengen, indien nodig, </w:t>
            </w:r>
            <w:r w:rsidRPr="00EC748B">
              <w:rPr>
                <w:b/>
                <w:bCs/>
                <w:i/>
                <w:iCs/>
              </w:rPr>
              <w:t>teneinde de efficiëntie</w:t>
            </w:r>
            <w:r w:rsidRPr="00EC748B">
              <w:rPr>
                <w:i/>
                <w:iCs/>
              </w:rPr>
              <w:t xml:space="preserve"> </w:t>
            </w:r>
            <w:r w:rsidRPr="00EC748B">
              <w:t xml:space="preserve">te </w:t>
            </w:r>
            <w:r w:rsidRPr="00EC748B">
              <w:rPr>
                <w:b/>
                <w:bCs/>
                <w:i/>
                <w:iCs/>
              </w:rPr>
              <w:t>verbeteren en overbodigheden weg te werken</w:t>
            </w:r>
            <w:r w:rsidRPr="00EC748B">
              <w:t xml:space="preserve">; </w:t>
            </w:r>
            <w:r w:rsidRPr="00EC748B">
              <w:rPr>
                <w:b/>
                <w:i/>
              </w:rPr>
              <w:t>merkt op dat, indien relevant, bij die evaluaties ook moet worden gezocht naar manieren om governancestructuren te verbeteren en er tegelijkertijd voor te zorgen dat agentschappen doeltreffend blijven;</w:t>
            </w:r>
          </w:p>
        </w:tc>
      </w:tr>
      <w:tr w:rsidR="00F63FE1" w:rsidRPr="00EC748B" w14:paraId="75F52703" w14:textId="77777777" w:rsidTr="00610302">
        <w:trPr>
          <w:jc w:val="center"/>
        </w:trPr>
        <w:tc>
          <w:tcPr>
            <w:tcW w:w="4876" w:type="dxa"/>
            <w:tcBorders>
              <w:top w:val="nil"/>
              <w:left w:val="nil"/>
              <w:bottom w:val="nil"/>
              <w:right w:val="nil"/>
            </w:tcBorders>
          </w:tcPr>
          <w:p w14:paraId="55E29721"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70CCA57A" w14:textId="77777777" w:rsidR="00F63FE1" w:rsidRPr="00EC748B" w:rsidRDefault="00F63FE1" w:rsidP="00610302">
            <w:pPr>
              <w:pStyle w:val="Normal6a"/>
            </w:pPr>
            <w:r w:rsidRPr="00EC748B">
              <w:rPr>
                <w:b/>
                <w:i/>
              </w:rPr>
              <w:t>_________________</w:t>
            </w:r>
          </w:p>
        </w:tc>
      </w:tr>
      <w:tr w:rsidR="00F63FE1" w:rsidRPr="00EC748B" w14:paraId="3BBB8901" w14:textId="77777777" w:rsidTr="00610302">
        <w:trPr>
          <w:jc w:val="center"/>
        </w:trPr>
        <w:tc>
          <w:tcPr>
            <w:tcW w:w="4876" w:type="dxa"/>
            <w:tcBorders>
              <w:top w:val="nil"/>
              <w:left w:val="nil"/>
              <w:bottom w:val="nil"/>
              <w:right w:val="nil"/>
            </w:tcBorders>
          </w:tcPr>
          <w:p w14:paraId="58E69B4B" w14:textId="77777777" w:rsidR="00F63FE1" w:rsidRPr="00EC748B" w:rsidRDefault="00F63FE1" w:rsidP="00610302">
            <w:pPr>
              <w:pStyle w:val="Normal6a"/>
            </w:pPr>
            <w:r w:rsidRPr="00EC748B">
              <w:rPr>
                <w:vertAlign w:val="superscript"/>
              </w:rPr>
              <w:t>3</w:t>
            </w:r>
            <w:r w:rsidRPr="00EC748B">
              <w:t xml:space="preserve"> “De toekomst van EU-agentschappen — mogelijkheden tot meer flexibiliteit en samenwerking”, https://op.europa.eu/webpub/eca/special-reports/agencies-performance-audit-22-2020/nl/.</w:t>
            </w:r>
          </w:p>
        </w:tc>
        <w:tc>
          <w:tcPr>
            <w:tcW w:w="4876" w:type="dxa"/>
            <w:tcBorders>
              <w:top w:val="nil"/>
              <w:left w:val="nil"/>
              <w:bottom w:val="nil"/>
              <w:right w:val="nil"/>
            </w:tcBorders>
          </w:tcPr>
          <w:p w14:paraId="21E07A2B" w14:textId="77777777" w:rsidR="00F63FE1" w:rsidRPr="00EC748B" w:rsidRDefault="00F63FE1" w:rsidP="00610302">
            <w:pPr>
              <w:pStyle w:val="Normal6a"/>
            </w:pPr>
            <w:r w:rsidRPr="00EC748B">
              <w:rPr>
                <w:vertAlign w:val="superscript"/>
              </w:rPr>
              <w:t>3</w:t>
            </w:r>
            <w:r w:rsidRPr="00EC748B">
              <w:t xml:space="preserve"> “De toekomst van EU-agentschappen — mogelijkheden tot meer flexibiliteit en samenwerking”, https://op.europa.eu/webpub/eca/special-reports/agencies-performance-audit-22-2020/nl/.</w:t>
            </w:r>
          </w:p>
        </w:tc>
      </w:tr>
    </w:tbl>
    <w:p w14:paraId="2483CCD9"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F56605E" w14:textId="77777777" w:rsidR="00F63FE1" w:rsidRPr="00EC748B" w:rsidRDefault="00F63FE1" w:rsidP="00F63FE1">
      <w:r w:rsidRPr="00EC748B">
        <w:rPr>
          <w:rStyle w:val="HideTWBExt"/>
        </w:rPr>
        <w:t>&lt;/Amend&gt;</w:t>
      </w:r>
    </w:p>
    <w:p w14:paraId="7DD72E22"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24</w:t>
      </w:r>
      <w:r w:rsidRPr="00EC748B">
        <w:rPr>
          <w:rStyle w:val="HideTWBExt"/>
        </w:rPr>
        <w:t>&lt;/NumAm&gt;</w:t>
      </w:r>
    </w:p>
    <w:p w14:paraId="4311D3B9"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1DF44656" w14:textId="77777777" w:rsidR="00F63FE1" w:rsidRPr="00EC748B" w:rsidRDefault="00F63FE1" w:rsidP="00F63FE1">
      <w:pPr>
        <w:pStyle w:val="NormalBold"/>
      </w:pPr>
      <w:r w:rsidRPr="00EC748B">
        <w:rPr>
          <w:rStyle w:val="HideTWBExt"/>
          <w:b w:val="0"/>
        </w:rPr>
        <w:t>&lt;/RepeatBlock-By&gt;</w:t>
      </w:r>
    </w:p>
    <w:p w14:paraId="3F3B1AD2"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980D25D" w14:textId="77777777" w:rsidR="00F63FE1" w:rsidRPr="00EC748B" w:rsidRDefault="00F63FE1" w:rsidP="00F63FE1">
      <w:pPr>
        <w:pStyle w:val="NormalBold"/>
      </w:pPr>
      <w:r w:rsidRPr="00EC748B">
        <w:rPr>
          <w:rStyle w:val="HideTWBExt"/>
        </w:rPr>
        <w:t>&lt;Article&gt;</w:t>
      </w:r>
      <w:r w:rsidRPr="00EC748B">
        <w:t>Paragraaf 8</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E9C7F02" w14:textId="77777777" w:rsidTr="00610302">
        <w:trPr>
          <w:trHeight w:hRule="exact" w:val="240"/>
          <w:jc w:val="center"/>
        </w:trPr>
        <w:tc>
          <w:tcPr>
            <w:tcW w:w="9752" w:type="dxa"/>
            <w:gridSpan w:val="2"/>
            <w:tcBorders>
              <w:top w:val="nil"/>
              <w:left w:val="nil"/>
              <w:bottom w:val="nil"/>
              <w:right w:val="nil"/>
            </w:tcBorders>
          </w:tcPr>
          <w:p w14:paraId="3E131F17" w14:textId="77777777" w:rsidR="00F63FE1" w:rsidRPr="00EC748B" w:rsidRDefault="00F63FE1" w:rsidP="00610302"/>
        </w:tc>
      </w:tr>
      <w:tr w:rsidR="00F63FE1" w:rsidRPr="00EC748B" w14:paraId="34F32B86" w14:textId="77777777" w:rsidTr="00610302">
        <w:trPr>
          <w:trHeight w:val="240"/>
          <w:jc w:val="center"/>
        </w:trPr>
        <w:tc>
          <w:tcPr>
            <w:tcW w:w="4876" w:type="dxa"/>
            <w:tcBorders>
              <w:top w:val="nil"/>
              <w:left w:val="nil"/>
              <w:bottom w:val="nil"/>
              <w:right w:val="nil"/>
            </w:tcBorders>
          </w:tcPr>
          <w:p w14:paraId="54C15EC5"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95D8CE7" w14:textId="77777777" w:rsidR="00F63FE1" w:rsidRPr="00EC748B" w:rsidRDefault="00F63FE1" w:rsidP="00610302">
            <w:pPr>
              <w:pStyle w:val="AmColumnHeading"/>
            </w:pPr>
            <w:r w:rsidRPr="00EC748B">
              <w:t>Amendement</w:t>
            </w:r>
          </w:p>
        </w:tc>
      </w:tr>
      <w:tr w:rsidR="00F63FE1" w:rsidRPr="00EC748B" w14:paraId="2E2F3181" w14:textId="77777777" w:rsidTr="00610302">
        <w:trPr>
          <w:jc w:val="center"/>
        </w:trPr>
        <w:tc>
          <w:tcPr>
            <w:tcW w:w="4876" w:type="dxa"/>
            <w:tcBorders>
              <w:top w:val="nil"/>
              <w:left w:val="nil"/>
              <w:bottom w:val="nil"/>
              <w:right w:val="nil"/>
            </w:tcBorders>
          </w:tcPr>
          <w:p w14:paraId="6FD97098" w14:textId="77777777" w:rsidR="00F63FE1" w:rsidRPr="00EC748B" w:rsidRDefault="00F63FE1" w:rsidP="00610302">
            <w:pPr>
              <w:pStyle w:val="Normal6a"/>
            </w:pPr>
            <w:r w:rsidRPr="00EC748B">
              <w:t>8.</w:t>
            </w:r>
            <w:r w:rsidRPr="00EC748B">
              <w:tab/>
              <w:t>herinnert eraan dat in punt 60 van de gemeenschappelijke aanpak is bepaald dat elk EU-agentschap om de vijf jaar moet worden geëvalueerd; merkt op dat de Commissie verantwoordelijk moet zijn voor de organisatie van deze evaluaties en dat bij elke tweede evaluatie de horizon- of herzieningsclausule moet worden toegepast; sluit zich aan bij de aanbeveling van de Rekenkamer aan de Commissie in Speciaal verslag nr. 22/2020</w:t>
            </w:r>
            <w:r w:rsidRPr="00EC748B">
              <w:rPr>
                <w:vertAlign w:val="superscript"/>
              </w:rPr>
              <w:t>3</w:t>
            </w:r>
            <w:r w:rsidRPr="00EC748B">
              <w:t>, om meer gebruik te maken van horizontale evaluaties van agentschappen in het kader van de geschiktheidscontroles van de verschillende beleidsterreinen door de Commissie; benadrukt bovendien dat de resultaten van evaluaties moeten worden gebruikt om synergieën en mogelijke veranderingen, waaronder fusies, in kaart te brengen en, indien nodig, wetgevingsvoorstellen voor te bereiden als reactie op veranderende behoeften;</w:t>
            </w:r>
          </w:p>
        </w:tc>
        <w:tc>
          <w:tcPr>
            <w:tcW w:w="4876" w:type="dxa"/>
            <w:tcBorders>
              <w:top w:val="nil"/>
              <w:left w:val="nil"/>
              <w:bottom w:val="nil"/>
              <w:right w:val="nil"/>
            </w:tcBorders>
          </w:tcPr>
          <w:p w14:paraId="03C16AE9" w14:textId="77777777" w:rsidR="00F63FE1" w:rsidRPr="00EC748B" w:rsidRDefault="00F63FE1" w:rsidP="00610302">
            <w:pPr>
              <w:pStyle w:val="Normal6a"/>
            </w:pPr>
            <w:r w:rsidRPr="00EC748B">
              <w:t>8.</w:t>
            </w:r>
            <w:r w:rsidRPr="00EC748B">
              <w:tab/>
              <w:t>herinnert eraan dat in punt 60 van de gemeenschappelijke aanpak is bepaald dat elk EU-agentschap om de vijf jaar moet worden geëvalueerd; merkt op dat de Commissie verantwoordelijk moet zijn voor de organisatie van deze evaluaties en dat bij elke tweede evaluatie de horizon- of herzieningsclausule moet worden toegepast; sluit zich aan bij de aanbeveling van de Rekenkamer aan de Commissie in Speciaal verslag nr. 22/2020</w:t>
            </w:r>
            <w:r w:rsidRPr="00EC748B">
              <w:rPr>
                <w:vertAlign w:val="superscript"/>
              </w:rPr>
              <w:t>3</w:t>
            </w:r>
            <w:r w:rsidRPr="00EC748B">
              <w:t>, om meer gebruik te maken van horizontale evaluaties van agentschappen in het kader van de geschiktheidscontroles van de verschillende beleidsterreinen door de Commissie; benadrukt bovendien dat de resultaten van evaluaties</w:t>
            </w:r>
            <w:r w:rsidRPr="00EC748B">
              <w:rPr>
                <w:b/>
                <w:bCs/>
                <w:i/>
                <w:iCs/>
              </w:rPr>
              <w:t>, die eveneens zijn gebaseerd op de verslagen van de Europese Rekenkamer,</w:t>
            </w:r>
            <w:r w:rsidRPr="00EC748B">
              <w:t xml:space="preserve"> moeten worden gebruikt om synergieën en mogelijke veranderingen, waaronder fusies, in kaart te brengen en, indien nodig, wetgevingsvoorstellen voor te bereiden als reactie op veranderende behoeften</w:t>
            </w:r>
            <w:r w:rsidRPr="00EC748B">
              <w:rPr>
                <w:b/>
                <w:bCs/>
                <w:i/>
                <w:iCs/>
              </w:rPr>
              <w:t>, dan wel te overwegen het mandaat van bepaalde agentschappen te beëindigen</w:t>
            </w:r>
            <w:r w:rsidRPr="00EC748B">
              <w:t>;</w:t>
            </w:r>
          </w:p>
        </w:tc>
      </w:tr>
      <w:tr w:rsidR="00F63FE1" w:rsidRPr="00EC748B" w14:paraId="78E6C33F" w14:textId="77777777" w:rsidTr="00610302">
        <w:trPr>
          <w:jc w:val="center"/>
        </w:trPr>
        <w:tc>
          <w:tcPr>
            <w:tcW w:w="4876" w:type="dxa"/>
            <w:tcBorders>
              <w:top w:val="nil"/>
              <w:left w:val="nil"/>
              <w:bottom w:val="nil"/>
              <w:right w:val="nil"/>
            </w:tcBorders>
          </w:tcPr>
          <w:p w14:paraId="638AF8EE"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657C9ED8" w14:textId="77777777" w:rsidR="00F63FE1" w:rsidRPr="00EC748B" w:rsidRDefault="00F63FE1" w:rsidP="00610302">
            <w:pPr>
              <w:pStyle w:val="Normal6a"/>
            </w:pPr>
            <w:r w:rsidRPr="00EC748B">
              <w:rPr>
                <w:b/>
                <w:i/>
              </w:rPr>
              <w:t>_________________</w:t>
            </w:r>
          </w:p>
        </w:tc>
      </w:tr>
      <w:tr w:rsidR="00F63FE1" w:rsidRPr="00EC748B" w14:paraId="67725EFA" w14:textId="77777777" w:rsidTr="00610302">
        <w:trPr>
          <w:jc w:val="center"/>
        </w:trPr>
        <w:tc>
          <w:tcPr>
            <w:tcW w:w="4876" w:type="dxa"/>
            <w:tcBorders>
              <w:top w:val="nil"/>
              <w:left w:val="nil"/>
              <w:bottom w:val="nil"/>
              <w:right w:val="nil"/>
            </w:tcBorders>
          </w:tcPr>
          <w:p w14:paraId="47DD2E9D" w14:textId="77777777" w:rsidR="00F63FE1" w:rsidRPr="00EC748B" w:rsidRDefault="00F63FE1" w:rsidP="00610302">
            <w:pPr>
              <w:pStyle w:val="Normal6a"/>
            </w:pPr>
            <w:r w:rsidRPr="00EC748B">
              <w:rPr>
                <w:vertAlign w:val="superscript"/>
              </w:rPr>
              <w:t>3</w:t>
            </w:r>
            <w:r w:rsidRPr="00EC748B">
              <w:t xml:space="preserve"> “De toekomst van EU-agentschappen — mogelijkheden tot meer flexibiliteit en samenwerking”, https://op.europa.eu/webpub/eca/special-reports/agencies-performance-audit-22-2020/nl/.</w:t>
            </w:r>
          </w:p>
        </w:tc>
        <w:tc>
          <w:tcPr>
            <w:tcW w:w="4876" w:type="dxa"/>
            <w:tcBorders>
              <w:top w:val="nil"/>
              <w:left w:val="nil"/>
              <w:bottom w:val="nil"/>
              <w:right w:val="nil"/>
            </w:tcBorders>
          </w:tcPr>
          <w:p w14:paraId="0B521814" w14:textId="77777777" w:rsidR="00F63FE1" w:rsidRPr="00EC748B" w:rsidRDefault="00F63FE1" w:rsidP="00610302">
            <w:pPr>
              <w:pStyle w:val="Normal6a"/>
            </w:pPr>
            <w:r w:rsidRPr="00EC748B">
              <w:rPr>
                <w:vertAlign w:val="superscript"/>
              </w:rPr>
              <w:t>3</w:t>
            </w:r>
            <w:r w:rsidRPr="00EC748B">
              <w:t xml:space="preserve"> “De toekomst van EU-agentschappen — mogelijkheden tot meer flexibiliteit en samenwerking”, https://op.europa.eu/webpub/eca/special-reports/agencies-performance-audit-22-2020/nl/.</w:t>
            </w:r>
          </w:p>
        </w:tc>
      </w:tr>
    </w:tbl>
    <w:p w14:paraId="29B28100"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400BB138" w14:textId="77777777" w:rsidR="00F63FE1" w:rsidRPr="00EC748B" w:rsidRDefault="00F63FE1" w:rsidP="00F63FE1">
      <w:r w:rsidRPr="00EC748B">
        <w:rPr>
          <w:rStyle w:val="HideTWBExt"/>
        </w:rPr>
        <w:t>&lt;/Amend&gt;</w:t>
      </w:r>
    </w:p>
    <w:p w14:paraId="229B7541"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25</w:t>
      </w:r>
      <w:r w:rsidRPr="00EC748B">
        <w:rPr>
          <w:rStyle w:val="HideTWBExt"/>
        </w:rPr>
        <w:t>&lt;/NumAm&gt;</w:t>
      </w:r>
    </w:p>
    <w:p w14:paraId="40EDF456" w14:textId="77777777" w:rsidR="00F63FE1" w:rsidRPr="00EC748B" w:rsidRDefault="00F63FE1" w:rsidP="00F63FE1">
      <w:pPr>
        <w:pStyle w:val="NormalBold"/>
      </w:pPr>
      <w:r w:rsidRPr="00EC748B">
        <w:rPr>
          <w:rStyle w:val="HideTWBExt"/>
          <w:b w:val="0"/>
        </w:rPr>
        <w:t>&lt;RepeatBlock-By&gt;&lt;Members&gt;</w:t>
      </w:r>
      <w:r w:rsidRPr="00EC748B">
        <w:t>Tamás Deutsch, Ondřej Knotek</w:t>
      </w:r>
      <w:r w:rsidRPr="00EC748B">
        <w:rPr>
          <w:rStyle w:val="HideTWBExt"/>
          <w:b w:val="0"/>
        </w:rPr>
        <w:t>&lt;/Members&gt;</w:t>
      </w:r>
    </w:p>
    <w:p w14:paraId="03C36A27" w14:textId="77777777" w:rsidR="00F63FE1" w:rsidRPr="00EC748B" w:rsidRDefault="00F63FE1" w:rsidP="00F63FE1">
      <w:pPr>
        <w:pStyle w:val="NormalBold"/>
      </w:pPr>
      <w:r w:rsidRPr="00EC748B">
        <w:rPr>
          <w:rStyle w:val="HideTWBExt"/>
          <w:b w:val="0"/>
        </w:rPr>
        <w:t>&lt;/RepeatBlock-By&gt;</w:t>
      </w:r>
    </w:p>
    <w:p w14:paraId="7ACC04A6"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7FDB5421" w14:textId="77777777" w:rsidR="00F63FE1" w:rsidRPr="00EC748B" w:rsidRDefault="00F63FE1" w:rsidP="00F63FE1">
      <w:pPr>
        <w:pStyle w:val="NormalBold"/>
      </w:pPr>
      <w:r w:rsidRPr="00EC748B">
        <w:rPr>
          <w:rStyle w:val="HideTWBExt"/>
        </w:rPr>
        <w:t>&lt;Article&gt;</w:t>
      </w:r>
      <w:r w:rsidRPr="00EC748B">
        <w:t>Paragraaf 8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6118F4F" w14:textId="77777777" w:rsidTr="00610302">
        <w:trPr>
          <w:trHeight w:hRule="exact" w:val="240"/>
          <w:jc w:val="center"/>
        </w:trPr>
        <w:tc>
          <w:tcPr>
            <w:tcW w:w="9752" w:type="dxa"/>
            <w:gridSpan w:val="2"/>
            <w:tcBorders>
              <w:top w:val="nil"/>
              <w:left w:val="nil"/>
              <w:bottom w:val="nil"/>
              <w:right w:val="nil"/>
            </w:tcBorders>
          </w:tcPr>
          <w:p w14:paraId="1C3771B3" w14:textId="77777777" w:rsidR="00F63FE1" w:rsidRPr="00EC748B" w:rsidRDefault="00F63FE1" w:rsidP="00610302"/>
        </w:tc>
      </w:tr>
      <w:tr w:rsidR="00F63FE1" w:rsidRPr="00EC748B" w14:paraId="666359C3" w14:textId="77777777" w:rsidTr="00610302">
        <w:trPr>
          <w:trHeight w:val="240"/>
          <w:jc w:val="center"/>
        </w:trPr>
        <w:tc>
          <w:tcPr>
            <w:tcW w:w="4876" w:type="dxa"/>
            <w:tcBorders>
              <w:top w:val="nil"/>
              <w:left w:val="nil"/>
              <w:bottom w:val="nil"/>
              <w:right w:val="nil"/>
            </w:tcBorders>
          </w:tcPr>
          <w:p w14:paraId="3AB394C7"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65F7049" w14:textId="77777777" w:rsidR="00F63FE1" w:rsidRPr="00EC748B" w:rsidRDefault="00F63FE1" w:rsidP="00610302">
            <w:pPr>
              <w:pStyle w:val="AmColumnHeading"/>
            </w:pPr>
            <w:r w:rsidRPr="00EC748B">
              <w:t>Amendement</w:t>
            </w:r>
          </w:p>
        </w:tc>
      </w:tr>
      <w:tr w:rsidR="00F63FE1" w:rsidRPr="00EC748B" w14:paraId="1CDE3732" w14:textId="77777777" w:rsidTr="00610302">
        <w:trPr>
          <w:jc w:val="center"/>
        </w:trPr>
        <w:tc>
          <w:tcPr>
            <w:tcW w:w="4876" w:type="dxa"/>
            <w:tcBorders>
              <w:top w:val="nil"/>
              <w:left w:val="nil"/>
              <w:bottom w:val="nil"/>
              <w:right w:val="nil"/>
            </w:tcBorders>
          </w:tcPr>
          <w:p w14:paraId="0C77855B" w14:textId="77777777" w:rsidR="00F63FE1" w:rsidRPr="00EC748B" w:rsidRDefault="00F63FE1" w:rsidP="00610302">
            <w:pPr>
              <w:pStyle w:val="Normal6a"/>
            </w:pPr>
          </w:p>
        </w:tc>
        <w:tc>
          <w:tcPr>
            <w:tcW w:w="4876" w:type="dxa"/>
            <w:tcBorders>
              <w:top w:val="nil"/>
              <w:left w:val="nil"/>
              <w:bottom w:val="nil"/>
              <w:right w:val="nil"/>
            </w:tcBorders>
          </w:tcPr>
          <w:p w14:paraId="60439CAB" w14:textId="77777777" w:rsidR="00F63FE1" w:rsidRPr="00EC748B" w:rsidRDefault="00F63FE1" w:rsidP="00610302">
            <w:pPr>
              <w:pStyle w:val="Normal6a"/>
            </w:pPr>
            <w:r w:rsidRPr="00EC748B">
              <w:rPr>
                <w:b/>
                <w:i/>
              </w:rPr>
              <w:t>8 bis.</w:t>
            </w:r>
            <w:r w:rsidRPr="00EC748B">
              <w:tab/>
            </w:r>
            <w:r w:rsidRPr="00EC748B">
              <w:rPr>
                <w:b/>
                <w:i/>
              </w:rPr>
              <w:t>herinnert aan de Verklaring van Boedapest over de nieuwe deal voor het Europese concurrentievermogen, waarin een weg naar een vereenvoudigingsrevolutie wordt uitgestippeld en een duidelijk, eenvoudig en slim regelgevingskader voor bedrijven wordt gegarandeerd en administratieve, regelgevings- en verslagleggingslasten drastisch worden verminderd, met name voor kmo’s; is van mening dat vereenvoudiging en het doeltreffender maken van bestaande regels de financiële belangen van de EU ten goede kan komen en versterken, en het toepassen van deze beginselen kan nuttig zijn voor de werkzaamheden en de werking van de agentschappen;</w:t>
            </w:r>
          </w:p>
        </w:tc>
      </w:tr>
    </w:tbl>
    <w:p w14:paraId="13F8424C"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6141BE0" w14:textId="77777777" w:rsidR="00F63FE1" w:rsidRPr="00EC748B" w:rsidRDefault="00F63FE1" w:rsidP="00F63FE1">
      <w:r w:rsidRPr="00EC748B">
        <w:rPr>
          <w:rStyle w:val="HideTWBExt"/>
        </w:rPr>
        <w:t>&lt;/Amend&gt;</w:t>
      </w:r>
    </w:p>
    <w:p w14:paraId="04A34265"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26</w:t>
      </w:r>
      <w:r w:rsidRPr="00EC748B">
        <w:rPr>
          <w:rStyle w:val="HideTWBExt"/>
        </w:rPr>
        <w:t>&lt;/NumAm&gt;</w:t>
      </w:r>
    </w:p>
    <w:p w14:paraId="0636D7AA" w14:textId="77777777" w:rsidR="00F63FE1" w:rsidRPr="00EC748B" w:rsidRDefault="00F63FE1" w:rsidP="00F63FE1">
      <w:pPr>
        <w:pStyle w:val="NormalBold"/>
      </w:pPr>
      <w:r w:rsidRPr="00EC748B">
        <w:rPr>
          <w:rStyle w:val="HideTWBExt"/>
          <w:b w:val="0"/>
        </w:rPr>
        <w:t>&lt;RepeatBlock-By&gt;&lt;Members&gt;</w:t>
      </w:r>
      <w:r w:rsidRPr="00EC748B">
        <w:t>Erik Marquardt</w:t>
      </w:r>
      <w:r w:rsidRPr="00EC748B">
        <w:rPr>
          <w:rStyle w:val="HideTWBExt"/>
          <w:b w:val="0"/>
        </w:rPr>
        <w:t>&lt;/Members&gt;</w:t>
      </w:r>
    </w:p>
    <w:p w14:paraId="00FC465D" w14:textId="77777777" w:rsidR="00F63FE1" w:rsidRPr="00EC748B" w:rsidRDefault="00F63FE1" w:rsidP="00F63FE1">
      <w:r w:rsidRPr="00EC748B">
        <w:rPr>
          <w:rStyle w:val="HideTWBExt"/>
        </w:rPr>
        <w:t>&lt;AuNomDe&gt;</w:t>
      </w:r>
      <w:r w:rsidRPr="00EC748B">
        <w:rPr>
          <w:rStyle w:val="HideTWBInt"/>
        </w:rPr>
        <w:t>{Greens/EFA}</w:t>
      </w:r>
      <w:r w:rsidRPr="00EC748B">
        <w:t>namens de Verts/ALE-Fractie</w:t>
      </w:r>
      <w:r w:rsidRPr="00EC748B">
        <w:rPr>
          <w:rStyle w:val="HideTWBExt"/>
        </w:rPr>
        <w:t>&lt;/AuNomDe&gt;</w:t>
      </w:r>
    </w:p>
    <w:p w14:paraId="69241AB3" w14:textId="77777777" w:rsidR="00F63FE1" w:rsidRPr="00EC748B" w:rsidRDefault="00F63FE1" w:rsidP="00F63FE1">
      <w:pPr>
        <w:pStyle w:val="NormalBold"/>
      </w:pPr>
      <w:r w:rsidRPr="00EC748B">
        <w:rPr>
          <w:rStyle w:val="HideTWBExt"/>
          <w:b w:val="0"/>
        </w:rPr>
        <w:t>&lt;/RepeatBlock-By&gt;</w:t>
      </w:r>
    </w:p>
    <w:p w14:paraId="292138B8"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7A89BB2A" w14:textId="77777777" w:rsidR="00F63FE1" w:rsidRPr="00EC748B" w:rsidRDefault="00F63FE1" w:rsidP="00F63FE1">
      <w:pPr>
        <w:pStyle w:val="NormalBold"/>
      </w:pPr>
      <w:r w:rsidRPr="00EC748B">
        <w:rPr>
          <w:rStyle w:val="HideTWBExt"/>
        </w:rPr>
        <w:t>&lt;Article&gt;</w:t>
      </w:r>
      <w:r w:rsidRPr="00EC748B">
        <w:t>Paragraaf 8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6D7A53D" w14:textId="77777777" w:rsidTr="00610302">
        <w:trPr>
          <w:trHeight w:hRule="exact" w:val="240"/>
          <w:jc w:val="center"/>
        </w:trPr>
        <w:tc>
          <w:tcPr>
            <w:tcW w:w="9752" w:type="dxa"/>
            <w:gridSpan w:val="2"/>
            <w:tcBorders>
              <w:top w:val="nil"/>
              <w:left w:val="nil"/>
              <w:bottom w:val="nil"/>
              <w:right w:val="nil"/>
            </w:tcBorders>
          </w:tcPr>
          <w:p w14:paraId="10DE2FAC" w14:textId="77777777" w:rsidR="00F63FE1" w:rsidRPr="00EC748B" w:rsidRDefault="00F63FE1" w:rsidP="00610302"/>
        </w:tc>
      </w:tr>
      <w:tr w:rsidR="00F63FE1" w:rsidRPr="00EC748B" w14:paraId="31DAAE1A" w14:textId="77777777" w:rsidTr="00610302">
        <w:trPr>
          <w:trHeight w:val="240"/>
          <w:jc w:val="center"/>
        </w:trPr>
        <w:tc>
          <w:tcPr>
            <w:tcW w:w="4876" w:type="dxa"/>
            <w:tcBorders>
              <w:top w:val="nil"/>
              <w:left w:val="nil"/>
              <w:bottom w:val="nil"/>
              <w:right w:val="nil"/>
            </w:tcBorders>
          </w:tcPr>
          <w:p w14:paraId="09EAE124"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2CBDC9A" w14:textId="77777777" w:rsidR="00F63FE1" w:rsidRPr="00EC748B" w:rsidRDefault="00F63FE1" w:rsidP="00610302">
            <w:pPr>
              <w:pStyle w:val="AmColumnHeading"/>
            </w:pPr>
            <w:r w:rsidRPr="00EC748B">
              <w:t>Amendement</w:t>
            </w:r>
          </w:p>
        </w:tc>
      </w:tr>
      <w:tr w:rsidR="00F63FE1" w:rsidRPr="00EC748B" w14:paraId="3378DE50" w14:textId="77777777" w:rsidTr="00610302">
        <w:trPr>
          <w:jc w:val="center"/>
        </w:trPr>
        <w:tc>
          <w:tcPr>
            <w:tcW w:w="4876" w:type="dxa"/>
            <w:tcBorders>
              <w:top w:val="nil"/>
              <w:left w:val="nil"/>
              <w:bottom w:val="nil"/>
              <w:right w:val="nil"/>
            </w:tcBorders>
          </w:tcPr>
          <w:p w14:paraId="2D55F117" w14:textId="77777777" w:rsidR="00F63FE1" w:rsidRPr="00EC748B" w:rsidRDefault="00F63FE1" w:rsidP="00610302">
            <w:pPr>
              <w:pStyle w:val="Normal6a"/>
            </w:pPr>
          </w:p>
        </w:tc>
        <w:tc>
          <w:tcPr>
            <w:tcW w:w="4876" w:type="dxa"/>
            <w:tcBorders>
              <w:top w:val="nil"/>
              <w:left w:val="nil"/>
              <w:bottom w:val="nil"/>
              <w:right w:val="nil"/>
            </w:tcBorders>
          </w:tcPr>
          <w:p w14:paraId="550ECA6F" w14:textId="77777777" w:rsidR="00F63FE1" w:rsidRPr="00EC748B" w:rsidRDefault="00F63FE1" w:rsidP="00610302">
            <w:pPr>
              <w:pStyle w:val="Normal6a"/>
            </w:pPr>
            <w:r w:rsidRPr="00EC748B">
              <w:rPr>
                <w:b/>
                <w:i/>
              </w:rPr>
              <w:t>8 bis.</w:t>
            </w:r>
            <w:r w:rsidRPr="00EC748B">
              <w:tab/>
            </w:r>
            <w:r w:rsidRPr="00EC748B">
              <w:rPr>
                <w:b/>
                <w:i/>
              </w:rPr>
              <w:t>wijst op de toenemende verwarring die voortvloeit uit de talrijke gevallen waarbij de namen of de acroniemen van de agentschappen identiek of bijna identiek zijn; verzoekt de respectieve organen om te overwegen namen te wijzigen zodat de verschillende agentschappen duidelijk van elkaar kunnen worden onderscheiden;</w:t>
            </w:r>
          </w:p>
        </w:tc>
      </w:tr>
    </w:tbl>
    <w:p w14:paraId="3EF582AC"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BA2D1A1" w14:textId="77777777" w:rsidR="00F63FE1" w:rsidRPr="00EC748B" w:rsidRDefault="00F63FE1" w:rsidP="00F63FE1">
      <w:r w:rsidRPr="00EC748B">
        <w:rPr>
          <w:rStyle w:val="HideTWBExt"/>
        </w:rPr>
        <w:t>&lt;/Amend&gt;</w:t>
      </w:r>
    </w:p>
    <w:p w14:paraId="09E9A048"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27</w:t>
      </w:r>
      <w:r w:rsidRPr="00EC748B">
        <w:rPr>
          <w:rStyle w:val="HideTWBExt"/>
        </w:rPr>
        <w:t>&lt;/NumAm&gt;</w:t>
      </w:r>
    </w:p>
    <w:p w14:paraId="62B6928A"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1120B4AB" w14:textId="77777777" w:rsidR="00F63FE1" w:rsidRPr="00EC748B" w:rsidRDefault="00F63FE1" w:rsidP="00F63FE1">
      <w:pPr>
        <w:pStyle w:val="NormalBold"/>
      </w:pPr>
      <w:r w:rsidRPr="00EC748B">
        <w:rPr>
          <w:rStyle w:val="HideTWBExt"/>
          <w:b w:val="0"/>
        </w:rPr>
        <w:t>&lt;/RepeatBlock-By&gt;</w:t>
      </w:r>
    </w:p>
    <w:p w14:paraId="2EBFB341"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B4C81C2" w14:textId="77777777" w:rsidR="00F63FE1" w:rsidRPr="00EC748B" w:rsidRDefault="00F63FE1" w:rsidP="00F63FE1">
      <w:pPr>
        <w:pStyle w:val="NormalBold"/>
      </w:pPr>
      <w:r w:rsidRPr="00EC748B">
        <w:rPr>
          <w:rStyle w:val="HideTWBExt"/>
        </w:rPr>
        <w:t>&lt;Article&gt;</w:t>
      </w:r>
      <w:r w:rsidRPr="00EC748B">
        <w:t>Paragraaf 8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72C2DD4" w14:textId="77777777" w:rsidTr="00610302">
        <w:trPr>
          <w:trHeight w:hRule="exact" w:val="240"/>
          <w:jc w:val="center"/>
        </w:trPr>
        <w:tc>
          <w:tcPr>
            <w:tcW w:w="9752" w:type="dxa"/>
            <w:gridSpan w:val="2"/>
            <w:tcBorders>
              <w:top w:val="nil"/>
              <w:left w:val="nil"/>
              <w:bottom w:val="nil"/>
              <w:right w:val="nil"/>
            </w:tcBorders>
          </w:tcPr>
          <w:p w14:paraId="111AAB59" w14:textId="77777777" w:rsidR="00F63FE1" w:rsidRPr="00EC748B" w:rsidRDefault="00F63FE1" w:rsidP="00610302"/>
        </w:tc>
      </w:tr>
      <w:tr w:rsidR="00F63FE1" w:rsidRPr="00EC748B" w14:paraId="6D81BD3A" w14:textId="77777777" w:rsidTr="00610302">
        <w:trPr>
          <w:trHeight w:val="240"/>
          <w:jc w:val="center"/>
        </w:trPr>
        <w:tc>
          <w:tcPr>
            <w:tcW w:w="4876" w:type="dxa"/>
            <w:tcBorders>
              <w:top w:val="nil"/>
              <w:left w:val="nil"/>
              <w:bottom w:val="nil"/>
              <w:right w:val="nil"/>
            </w:tcBorders>
          </w:tcPr>
          <w:p w14:paraId="04E6F636"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B802114" w14:textId="77777777" w:rsidR="00F63FE1" w:rsidRPr="00EC748B" w:rsidRDefault="00F63FE1" w:rsidP="00610302">
            <w:pPr>
              <w:pStyle w:val="AmColumnHeading"/>
            </w:pPr>
            <w:r w:rsidRPr="00EC748B">
              <w:t>Amendement</w:t>
            </w:r>
          </w:p>
        </w:tc>
      </w:tr>
      <w:tr w:rsidR="00F63FE1" w:rsidRPr="00EC748B" w14:paraId="5E4A3E8D" w14:textId="77777777" w:rsidTr="00610302">
        <w:trPr>
          <w:jc w:val="center"/>
        </w:trPr>
        <w:tc>
          <w:tcPr>
            <w:tcW w:w="4876" w:type="dxa"/>
            <w:tcBorders>
              <w:top w:val="nil"/>
              <w:left w:val="nil"/>
              <w:bottom w:val="nil"/>
              <w:right w:val="nil"/>
            </w:tcBorders>
          </w:tcPr>
          <w:p w14:paraId="2545466B" w14:textId="77777777" w:rsidR="00F63FE1" w:rsidRPr="00EC748B" w:rsidRDefault="00F63FE1" w:rsidP="00610302">
            <w:pPr>
              <w:pStyle w:val="Normal6a"/>
            </w:pPr>
          </w:p>
        </w:tc>
        <w:tc>
          <w:tcPr>
            <w:tcW w:w="4876" w:type="dxa"/>
            <w:tcBorders>
              <w:top w:val="nil"/>
              <w:left w:val="nil"/>
              <w:bottom w:val="nil"/>
              <w:right w:val="nil"/>
            </w:tcBorders>
          </w:tcPr>
          <w:p w14:paraId="6DAB4385" w14:textId="77777777" w:rsidR="00F63FE1" w:rsidRPr="00EC748B" w:rsidRDefault="00F63FE1" w:rsidP="00610302">
            <w:pPr>
              <w:pStyle w:val="Normal6a"/>
            </w:pPr>
            <w:r w:rsidRPr="00EC748B">
              <w:rPr>
                <w:b/>
                <w:i/>
              </w:rPr>
              <w:t>8 bis.</w:t>
            </w:r>
            <w:r w:rsidRPr="00EC748B">
              <w:tab/>
            </w:r>
            <w:r w:rsidRPr="00EC748B">
              <w:rPr>
                <w:b/>
                <w:i/>
              </w:rPr>
              <w:t>is van mening dat begrotingsefficiëntie essentieel is voor de werking van de agentschappen en dat, teneinde de effecten en besparingen te maximaliseren, verdere synergieën en consolidatie van de activiteiten van agentschappen met aanvullende activiteiten moeten worden onderzocht;</w:t>
            </w:r>
          </w:p>
        </w:tc>
      </w:tr>
    </w:tbl>
    <w:p w14:paraId="614E7D2A"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B249B36" w14:textId="77777777" w:rsidR="00F63FE1" w:rsidRPr="00EC748B" w:rsidRDefault="00F63FE1" w:rsidP="00F63FE1">
      <w:r w:rsidRPr="00EC748B">
        <w:rPr>
          <w:rStyle w:val="HideTWBExt"/>
        </w:rPr>
        <w:t>&lt;/Amend&gt;</w:t>
      </w:r>
    </w:p>
    <w:p w14:paraId="2E485EC3"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28</w:t>
      </w:r>
      <w:r w:rsidRPr="00EC748B">
        <w:rPr>
          <w:rStyle w:val="HideTWBExt"/>
        </w:rPr>
        <w:t>&lt;/NumAm&gt;</w:t>
      </w:r>
    </w:p>
    <w:p w14:paraId="29683349" w14:textId="77777777" w:rsidR="00F63FE1" w:rsidRPr="00EC748B" w:rsidRDefault="00F63FE1" w:rsidP="00F63FE1">
      <w:pPr>
        <w:pStyle w:val="NormalBold"/>
      </w:pPr>
      <w:r w:rsidRPr="00EC748B">
        <w:rPr>
          <w:rStyle w:val="HideTWBExt"/>
          <w:b w:val="0"/>
        </w:rPr>
        <w:t>&lt;RepeatBlock-By&gt;&lt;Members&gt;</w:t>
      </w:r>
      <w:r w:rsidRPr="00EC748B">
        <w:t>Tamás Deutsch, Ondřej Knotek</w:t>
      </w:r>
      <w:r w:rsidRPr="00EC748B">
        <w:rPr>
          <w:rStyle w:val="HideTWBExt"/>
          <w:b w:val="0"/>
        </w:rPr>
        <w:t>&lt;/Members&gt;</w:t>
      </w:r>
    </w:p>
    <w:p w14:paraId="1D844632" w14:textId="77777777" w:rsidR="00F63FE1" w:rsidRPr="00EC748B" w:rsidRDefault="00F63FE1" w:rsidP="00F63FE1">
      <w:pPr>
        <w:pStyle w:val="NormalBold"/>
      </w:pPr>
      <w:r w:rsidRPr="00EC748B">
        <w:rPr>
          <w:rStyle w:val="HideTWBExt"/>
          <w:b w:val="0"/>
        </w:rPr>
        <w:t>&lt;/RepeatBlock-By&gt;</w:t>
      </w:r>
    </w:p>
    <w:p w14:paraId="7685BB5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371B867" w14:textId="77777777" w:rsidR="00F63FE1" w:rsidRPr="00EC748B" w:rsidRDefault="00F63FE1" w:rsidP="00F63FE1">
      <w:pPr>
        <w:pStyle w:val="NormalBold"/>
      </w:pPr>
      <w:r w:rsidRPr="00EC748B">
        <w:rPr>
          <w:rStyle w:val="HideTWBExt"/>
        </w:rPr>
        <w:t>&lt;Article&gt;</w:t>
      </w:r>
      <w:r w:rsidRPr="00EC748B">
        <w:t>Paragraaf 8 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3F964D4" w14:textId="77777777" w:rsidTr="00610302">
        <w:trPr>
          <w:trHeight w:hRule="exact" w:val="240"/>
          <w:jc w:val="center"/>
        </w:trPr>
        <w:tc>
          <w:tcPr>
            <w:tcW w:w="9752" w:type="dxa"/>
            <w:gridSpan w:val="2"/>
            <w:tcBorders>
              <w:top w:val="nil"/>
              <w:left w:val="nil"/>
              <w:bottom w:val="nil"/>
              <w:right w:val="nil"/>
            </w:tcBorders>
          </w:tcPr>
          <w:p w14:paraId="3CBC042F" w14:textId="77777777" w:rsidR="00F63FE1" w:rsidRPr="00EC748B" w:rsidRDefault="00F63FE1" w:rsidP="00610302"/>
        </w:tc>
      </w:tr>
      <w:tr w:rsidR="00F63FE1" w:rsidRPr="00EC748B" w14:paraId="54C69869" w14:textId="77777777" w:rsidTr="00610302">
        <w:trPr>
          <w:trHeight w:val="240"/>
          <w:jc w:val="center"/>
        </w:trPr>
        <w:tc>
          <w:tcPr>
            <w:tcW w:w="4876" w:type="dxa"/>
            <w:tcBorders>
              <w:top w:val="nil"/>
              <w:left w:val="nil"/>
              <w:bottom w:val="nil"/>
              <w:right w:val="nil"/>
            </w:tcBorders>
          </w:tcPr>
          <w:p w14:paraId="619DE61D"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0191E338" w14:textId="77777777" w:rsidR="00F63FE1" w:rsidRPr="00EC748B" w:rsidRDefault="00F63FE1" w:rsidP="00610302">
            <w:pPr>
              <w:pStyle w:val="AmColumnHeading"/>
            </w:pPr>
            <w:r w:rsidRPr="00EC748B">
              <w:t>Amendement</w:t>
            </w:r>
          </w:p>
        </w:tc>
      </w:tr>
      <w:tr w:rsidR="00F63FE1" w:rsidRPr="00EC748B" w14:paraId="5497FBDE" w14:textId="77777777" w:rsidTr="00610302">
        <w:trPr>
          <w:jc w:val="center"/>
        </w:trPr>
        <w:tc>
          <w:tcPr>
            <w:tcW w:w="4876" w:type="dxa"/>
            <w:tcBorders>
              <w:top w:val="nil"/>
              <w:left w:val="nil"/>
              <w:bottom w:val="nil"/>
              <w:right w:val="nil"/>
            </w:tcBorders>
          </w:tcPr>
          <w:p w14:paraId="61D1CF68" w14:textId="77777777" w:rsidR="00F63FE1" w:rsidRPr="00EC748B" w:rsidRDefault="00F63FE1" w:rsidP="00610302">
            <w:pPr>
              <w:pStyle w:val="Normal6a"/>
            </w:pPr>
          </w:p>
        </w:tc>
        <w:tc>
          <w:tcPr>
            <w:tcW w:w="4876" w:type="dxa"/>
            <w:tcBorders>
              <w:top w:val="nil"/>
              <w:left w:val="nil"/>
              <w:bottom w:val="nil"/>
              <w:right w:val="nil"/>
            </w:tcBorders>
          </w:tcPr>
          <w:p w14:paraId="490EB73A" w14:textId="77777777" w:rsidR="00F63FE1" w:rsidRPr="00EC748B" w:rsidRDefault="00F63FE1" w:rsidP="00610302">
            <w:pPr>
              <w:pStyle w:val="Normal6a"/>
            </w:pPr>
            <w:r w:rsidRPr="00EC748B">
              <w:rPr>
                <w:b/>
                <w:i/>
              </w:rPr>
              <w:t>8 ter.</w:t>
            </w:r>
            <w:r w:rsidRPr="00EC748B">
              <w:tab/>
            </w:r>
            <w:r w:rsidRPr="00EC748B">
              <w:rPr>
                <w:b/>
                <w:i/>
              </w:rPr>
              <w:t>herinnert eraan dat de EU en haar instellingen volgens het Verdrag betreffende de Europese Unie als doel hebben de vrede, de EU-waarden en het welzijn van de volkeren van de Unie te bevorderen, de vrede te handhaven, conflicten te voorkomen en de internationale veiligheid te versterken;</w:t>
            </w:r>
          </w:p>
        </w:tc>
      </w:tr>
    </w:tbl>
    <w:p w14:paraId="65A65EA5"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A89C878" w14:textId="77777777" w:rsidR="00F63FE1" w:rsidRPr="00EC748B" w:rsidRDefault="00F63FE1" w:rsidP="00F63FE1">
      <w:r w:rsidRPr="00EC748B">
        <w:rPr>
          <w:rStyle w:val="HideTWBExt"/>
        </w:rPr>
        <w:t>&lt;/Amend&gt;</w:t>
      </w:r>
    </w:p>
    <w:p w14:paraId="57646AB8"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29</w:t>
      </w:r>
      <w:r w:rsidRPr="00EC748B">
        <w:rPr>
          <w:rStyle w:val="HideTWBExt"/>
        </w:rPr>
        <w:t>&lt;/NumAm&gt;</w:t>
      </w:r>
    </w:p>
    <w:p w14:paraId="425EFFB1"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518403E3" w14:textId="77777777" w:rsidR="00F63FE1" w:rsidRPr="00EC748B" w:rsidRDefault="00F63FE1" w:rsidP="00F63FE1">
      <w:pPr>
        <w:pStyle w:val="NormalBold"/>
      </w:pPr>
      <w:r w:rsidRPr="00EC748B">
        <w:rPr>
          <w:rStyle w:val="HideTWBExt"/>
          <w:b w:val="0"/>
        </w:rPr>
        <w:t>&lt;/RepeatBlock-By&gt;</w:t>
      </w:r>
    </w:p>
    <w:p w14:paraId="50960C75"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768BB0C" w14:textId="77777777" w:rsidR="00F63FE1" w:rsidRPr="00EC748B" w:rsidRDefault="00F63FE1" w:rsidP="00F63FE1">
      <w:pPr>
        <w:pStyle w:val="NormalBold"/>
      </w:pPr>
      <w:r w:rsidRPr="00EC748B">
        <w:rPr>
          <w:rStyle w:val="HideTWBExt"/>
        </w:rPr>
        <w:t>&lt;Article&gt;</w:t>
      </w:r>
      <w:r w:rsidRPr="00EC748B">
        <w:t>Paragraaf 8 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326C4C7" w14:textId="77777777" w:rsidTr="00610302">
        <w:trPr>
          <w:trHeight w:hRule="exact" w:val="240"/>
          <w:jc w:val="center"/>
        </w:trPr>
        <w:tc>
          <w:tcPr>
            <w:tcW w:w="9752" w:type="dxa"/>
            <w:gridSpan w:val="2"/>
            <w:tcBorders>
              <w:top w:val="nil"/>
              <w:left w:val="nil"/>
              <w:bottom w:val="nil"/>
              <w:right w:val="nil"/>
            </w:tcBorders>
          </w:tcPr>
          <w:p w14:paraId="77DC8D54" w14:textId="77777777" w:rsidR="00F63FE1" w:rsidRPr="00EC748B" w:rsidRDefault="00F63FE1" w:rsidP="00610302"/>
        </w:tc>
      </w:tr>
      <w:tr w:rsidR="00F63FE1" w:rsidRPr="00EC748B" w14:paraId="799FB67A" w14:textId="77777777" w:rsidTr="00610302">
        <w:trPr>
          <w:trHeight w:val="240"/>
          <w:jc w:val="center"/>
        </w:trPr>
        <w:tc>
          <w:tcPr>
            <w:tcW w:w="4876" w:type="dxa"/>
            <w:tcBorders>
              <w:top w:val="nil"/>
              <w:left w:val="nil"/>
              <w:bottom w:val="nil"/>
              <w:right w:val="nil"/>
            </w:tcBorders>
          </w:tcPr>
          <w:p w14:paraId="6157EA78"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04CAF82E" w14:textId="77777777" w:rsidR="00F63FE1" w:rsidRPr="00EC748B" w:rsidRDefault="00F63FE1" w:rsidP="00610302">
            <w:pPr>
              <w:pStyle w:val="AmColumnHeading"/>
            </w:pPr>
            <w:r w:rsidRPr="00EC748B">
              <w:t>Amendement</w:t>
            </w:r>
          </w:p>
        </w:tc>
      </w:tr>
      <w:tr w:rsidR="00F63FE1" w:rsidRPr="00EC748B" w14:paraId="04913D64" w14:textId="77777777" w:rsidTr="00610302">
        <w:trPr>
          <w:jc w:val="center"/>
        </w:trPr>
        <w:tc>
          <w:tcPr>
            <w:tcW w:w="4876" w:type="dxa"/>
            <w:tcBorders>
              <w:top w:val="nil"/>
              <w:left w:val="nil"/>
              <w:bottom w:val="nil"/>
              <w:right w:val="nil"/>
            </w:tcBorders>
          </w:tcPr>
          <w:p w14:paraId="7F28683E" w14:textId="77777777" w:rsidR="00F63FE1" w:rsidRPr="00EC748B" w:rsidRDefault="00F63FE1" w:rsidP="00610302">
            <w:pPr>
              <w:pStyle w:val="Normal6a"/>
            </w:pPr>
          </w:p>
        </w:tc>
        <w:tc>
          <w:tcPr>
            <w:tcW w:w="4876" w:type="dxa"/>
            <w:tcBorders>
              <w:top w:val="nil"/>
              <w:left w:val="nil"/>
              <w:bottom w:val="nil"/>
              <w:right w:val="nil"/>
            </w:tcBorders>
          </w:tcPr>
          <w:p w14:paraId="4C341187" w14:textId="77777777" w:rsidR="00F63FE1" w:rsidRPr="00EC748B" w:rsidRDefault="00F63FE1" w:rsidP="00610302">
            <w:pPr>
              <w:pStyle w:val="Normal6a"/>
            </w:pPr>
            <w:r w:rsidRPr="00EC748B">
              <w:rPr>
                <w:b/>
                <w:i/>
              </w:rPr>
              <w:t>8 ter.</w:t>
            </w:r>
            <w:r w:rsidRPr="00EC748B">
              <w:tab/>
            </w:r>
            <w:r w:rsidRPr="00EC748B">
              <w:rPr>
                <w:b/>
                <w:i/>
              </w:rPr>
              <w:t>herinnert eraan dat het mandaat moet worden versterkt, zowel wat prerogatieven als middelen betreft, van alle agentschappen die bijdragen aan een betere beveiliging voor de Europese burgers, namelijk Frontex, Europol en Eurojust;</w:t>
            </w:r>
          </w:p>
        </w:tc>
      </w:tr>
    </w:tbl>
    <w:p w14:paraId="52ECD488"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2A24FE1" w14:textId="77777777" w:rsidR="00F63FE1" w:rsidRPr="00EC748B" w:rsidRDefault="00F63FE1" w:rsidP="00F63FE1">
      <w:r w:rsidRPr="00EC748B">
        <w:rPr>
          <w:rStyle w:val="HideTWBExt"/>
        </w:rPr>
        <w:t>&lt;/Amend&gt;</w:t>
      </w:r>
    </w:p>
    <w:p w14:paraId="266AAFA2"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30</w:t>
      </w:r>
      <w:r w:rsidRPr="00EC748B">
        <w:rPr>
          <w:rStyle w:val="HideTWBExt"/>
        </w:rPr>
        <w:t>&lt;/NumAm&gt;</w:t>
      </w:r>
    </w:p>
    <w:p w14:paraId="65E0AAD9" w14:textId="77777777" w:rsidR="00F63FE1" w:rsidRPr="00EC748B" w:rsidRDefault="00F63FE1" w:rsidP="00F63FE1">
      <w:pPr>
        <w:pStyle w:val="NormalBold"/>
      </w:pPr>
      <w:r w:rsidRPr="00EC748B">
        <w:rPr>
          <w:rStyle w:val="HideTWBExt"/>
          <w:b w:val="0"/>
        </w:rPr>
        <w:t>&lt;RepeatBlock-By&gt;&lt;Members&gt;</w:t>
      </w:r>
      <w:r w:rsidRPr="00EC748B">
        <w:t>Tamás Deutsch</w:t>
      </w:r>
      <w:r w:rsidRPr="00EC748B">
        <w:rPr>
          <w:rStyle w:val="HideTWBExt"/>
          <w:b w:val="0"/>
        </w:rPr>
        <w:t>&lt;/Members&gt;</w:t>
      </w:r>
    </w:p>
    <w:p w14:paraId="77072E3B" w14:textId="77777777" w:rsidR="00F63FE1" w:rsidRPr="00EC748B" w:rsidRDefault="00F63FE1" w:rsidP="00F63FE1">
      <w:pPr>
        <w:pStyle w:val="NormalBold"/>
      </w:pPr>
      <w:r w:rsidRPr="00EC748B">
        <w:rPr>
          <w:rStyle w:val="HideTWBExt"/>
          <w:b w:val="0"/>
        </w:rPr>
        <w:t>&lt;/RepeatBlock-By&gt;</w:t>
      </w:r>
    </w:p>
    <w:p w14:paraId="698580BF"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1A90E35" w14:textId="77777777" w:rsidR="00F63FE1" w:rsidRPr="00EC748B" w:rsidRDefault="00F63FE1" w:rsidP="00F63FE1">
      <w:pPr>
        <w:pStyle w:val="NormalBold"/>
      </w:pPr>
      <w:r w:rsidRPr="00EC748B">
        <w:rPr>
          <w:rStyle w:val="HideTWBExt"/>
        </w:rPr>
        <w:t>&lt;Article&gt;</w:t>
      </w:r>
      <w:r w:rsidRPr="00EC748B">
        <w:t>Paragraaf 8 quater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4C9DECC" w14:textId="77777777" w:rsidTr="00610302">
        <w:trPr>
          <w:trHeight w:hRule="exact" w:val="240"/>
          <w:jc w:val="center"/>
        </w:trPr>
        <w:tc>
          <w:tcPr>
            <w:tcW w:w="9752" w:type="dxa"/>
            <w:gridSpan w:val="2"/>
            <w:tcBorders>
              <w:top w:val="nil"/>
              <w:left w:val="nil"/>
              <w:bottom w:val="nil"/>
              <w:right w:val="nil"/>
            </w:tcBorders>
          </w:tcPr>
          <w:p w14:paraId="0D92D389" w14:textId="77777777" w:rsidR="00F63FE1" w:rsidRPr="00EC748B" w:rsidRDefault="00F63FE1" w:rsidP="00610302"/>
        </w:tc>
      </w:tr>
      <w:tr w:rsidR="00F63FE1" w:rsidRPr="00EC748B" w14:paraId="0D167582" w14:textId="77777777" w:rsidTr="00610302">
        <w:trPr>
          <w:trHeight w:val="240"/>
          <w:jc w:val="center"/>
        </w:trPr>
        <w:tc>
          <w:tcPr>
            <w:tcW w:w="4876" w:type="dxa"/>
            <w:tcBorders>
              <w:top w:val="nil"/>
              <w:left w:val="nil"/>
              <w:bottom w:val="nil"/>
              <w:right w:val="nil"/>
            </w:tcBorders>
          </w:tcPr>
          <w:p w14:paraId="5F752282"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BB9AC5F" w14:textId="77777777" w:rsidR="00F63FE1" w:rsidRPr="00EC748B" w:rsidRDefault="00F63FE1" w:rsidP="00610302">
            <w:pPr>
              <w:pStyle w:val="AmColumnHeading"/>
            </w:pPr>
            <w:r w:rsidRPr="00EC748B">
              <w:t>Amendement</w:t>
            </w:r>
          </w:p>
        </w:tc>
      </w:tr>
      <w:tr w:rsidR="00F63FE1" w:rsidRPr="00EC748B" w14:paraId="1C5DC94C" w14:textId="77777777" w:rsidTr="00610302">
        <w:trPr>
          <w:jc w:val="center"/>
        </w:trPr>
        <w:tc>
          <w:tcPr>
            <w:tcW w:w="4876" w:type="dxa"/>
            <w:tcBorders>
              <w:top w:val="nil"/>
              <w:left w:val="nil"/>
              <w:bottom w:val="nil"/>
              <w:right w:val="nil"/>
            </w:tcBorders>
          </w:tcPr>
          <w:p w14:paraId="31A6AA29" w14:textId="77777777" w:rsidR="00F63FE1" w:rsidRPr="00EC748B" w:rsidRDefault="00F63FE1" w:rsidP="00610302">
            <w:pPr>
              <w:pStyle w:val="Normal6a"/>
            </w:pPr>
          </w:p>
        </w:tc>
        <w:tc>
          <w:tcPr>
            <w:tcW w:w="4876" w:type="dxa"/>
            <w:tcBorders>
              <w:top w:val="nil"/>
              <w:left w:val="nil"/>
              <w:bottom w:val="nil"/>
              <w:right w:val="nil"/>
            </w:tcBorders>
          </w:tcPr>
          <w:p w14:paraId="61DAA7A1" w14:textId="77777777" w:rsidR="00F63FE1" w:rsidRPr="00EC748B" w:rsidRDefault="00F63FE1" w:rsidP="00610302">
            <w:pPr>
              <w:pStyle w:val="Normal6a"/>
            </w:pPr>
            <w:r w:rsidRPr="00EC748B">
              <w:rPr>
                <w:b/>
                <w:i/>
              </w:rPr>
              <w:t>8 quater.</w:t>
            </w:r>
            <w:r w:rsidRPr="00EC748B">
              <w:tab/>
            </w:r>
            <w:r w:rsidRPr="00EC748B">
              <w:rPr>
                <w:b/>
                <w:i/>
              </w:rPr>
              <w:t>eist dat de EU een einde maakt aan de financiering van illegale migratie en de financiering van progressieve, linkse media die de soevereiniteit van de lidstaten aanvallen en de verspreiding van woke-propaganda en oorlogspropaganda bevorderen uit de EU-begroting; verzoekt in dit verband een einde te stellen aan zowel directe als indirecte steun die wordt gekanaliseerd via ngo’s en geen geld te besteden aan de bevordering van de valse politieke agenda van de Europese Commissie door de Commissie of haar agentschappen;</w:t>
            </w:r>
          </w:p>
        </w:tc>
      </w:tr>
    </w:tbl>
    <w:p w14:paraId="55001B1C"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01CEB59" w14:textId="77777777" w:rsidR="00F63FE1" w:rsidRPr="00EC748B" w:rsidRDefault="00F63FE1" w:rsidP="00F63FE1">
      <w:r w:rsidRPr="00EC748B">
        <w:rPr>
          <w:rStyle w:val="HideTWBExt"/>
        </w:rPr>
        <w:t>&lt;/Amend&gt;</w:t>
      </w:r>
    </w:p>
    <w:p w14:paraId="012B0568"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31</w:t>
      </w:r>
      <w:r w:rsidRPr="00EC748B">
        <w:rPr>
          <w:rStyle w:val="HideTWBExt"/>
        </w:rPr>
        <w:t>&lt;/NumAm&gt;</w:t>
      </w:r>
    </w:p>
    <w:p w14:paraId="6A7B135C"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0EA2B38D" w14:textId="77777777" w:rsidR="00F63FE1" w:rsidRPr="00EC748B" w:rsidRDefault="00F63FE1" w:rsidP="00F63FE1">
      <w:pPr>
        <w:pStyle w:val="NormalBold"/>
      </w:pPr>
      <w:r w:rsidRPr="00EC748B">
        <w:rPr>
          <w:rStyle w:val="HideTWBExt"/>
          <w:b w:val="0"/>
        </w:rPr>
        <w:t>&lt;/RepeatBlock-By&gt;</w:t>
      </w:r>
    </w:p>
    <w:p w14:paraId="12CEE238"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5C94873" w14:textId="77777777" w:rsidR="00F63FE1" w:rsidRPr="00EC748B" w:rsidRDefault="00F63FE1" w:rsidP="00F63FE1">
      <w:pPr>
        <w:pStyle w:val="NormalBold"/>
      </w:pPr>
      <w:r w:rsidRPr="00EC748B">
        <w:rPr>
          <w:rStyle w:val="HideTWBExt"/>
        </w:rPr>
        <w:t>&lt;Article&gt;</w:t>
      </w:r>
      <w:r w:rsidRPr="00EC748B">
        <w:t>Paragraaf 9</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7539FBC" w14:textId="77777777" w:rsidTr="00610302">
        <w:trPr>
          <w:trHeight w:hRule="exact" w:val="240"/>
          <w:jc w:val="center"/>
        </w:trPr>
        <w:tc>
          <w:tcPr>
            <w:tcW w:w="9752" w:type="dxa"/>
            <w:gridSpan w:val="2"/>
            <w:tcBorders>
              <w:top w:val="nil"/>
              <w:left w:val="nil"/>
              <w:bottom w:val="nil"/>
              <w:right w:val="nil"/>
            </w:tcBorders>
          </w:tcPr>
          <w:p w14:paraId="35ED2FE8" w14:textId="77777777" w:rsidR="00F63FE1" w:rsidRPr="00EC748B" w:rsidRDefault="00F63FE1" w:rsidP="00610302"/>
        </w:tc>
      </w:tr>
      <w:tr w:rsidR="00F63FE1" w:rsidRPr="00EC748B" w14:paraId="30943A2A" w14:textId="77777777" w:rsidTr="00610302">
        <w:trPr>
          <w:trHeight w:val="240"/>
          <w:jc w:val="center"/>
        </w:trPr>
        <w:tc>
          <w:tcPr>
            <w:tcW w:w="4876" w:type="dxa"/>
            <w:tcBorders>
              <w:top w:val="nil"/>
              <w:left w:val="nil"/>
              <w:bottom w:val="nil"/>
              <w:right w:val="nil"/>
            </w:tcBorders>
          </w:tcPr>
          <w:p w14:paraId="0E23E1F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19F8A95" w14:textId="77777777" w:rsidR="00F63FE1" w:rsidRPr="00EC748B" w:rsidRDefault="00F63FE1" w:rsidP="00610302">
            <w:pPr>
              <w:pStyle w:val="AmColumnHeading"/>
            </w:pPr>
            <w:r w:rsidRPr="00EC748B">
              <w:t>Amendement</w:t>
            </w:r>
          </w:p>
        </w:tc>
      </w:tr>
      <w:tr w:rsidR="00F63FE1" w:rsidRPr="00EC748B" w14:paraId="71356070" w14:textId="77777777" w:rsidTr="00610302">
        <w:trPr>
          <w:jc w:val="center"/>
        </w:trPr>
        <w:tc>
          <w:tcPr>
            <w:tcW w:w="4876" w:type="dxa"/>
            <w:tcBorders>
              <w:top w:val="nil"/>
              <w:left w:val="nil"/>
              <w:bottom w:val="nil"/>
              <w:right w:val="nil"/>
            </w:tcBorders>
          </w:tcPr>
          <w:p w14:paraId="41883466" w14:textId="77777777" w:rsidR="00F63FE1" w:rsidRPr="00EC748B" w:rsidRDefault="00F63FE1" w:rsidP="00610302">
            <w:pPr>
              <w:pStyle w:val="Normal6a"/>
            </w:pPr>
            <w:r w:rsidRPr="00EC748B">
              <w:t>9.</w:t>
            </w:r>
            <w:r w:rsidRPr="00EC748B">
              <w:tab/>
              <w:t>herinnert eraan dat de gemeenschappelijke aanpak</w:t>
            </w:r>
            <w:r w:rsidRPr="00EC748B">
              <w:rPr>
                <w:vertAlign w:val="superscript"/>
              </w:rPr>
              <w:t>4</w:t>
            </w:r>
            <w:r w:rsidRPr="00EC748B">
              <w:t xml:space="preserve"> een overzicht geeft van de governancestructuur van de gedecentraliseerde agentschappen; herinnert eraan dat in de gemeenschappelijke aanpak wordt voorgesteld dat de raad van bestuur bestaat uit één vertegenwoordiger per lidstaat, twee vertegenwoordigers van de Commissie, één lid dat wordt aangewezen door het Europees Parlement (in voorkomend geval) en een “vrij beperkt” aantal vertegenwoordigers van de belanghebbenden (in voorkomend geval);</w:t>
            </w:r>
          </w:p>
        </w:tc>
        <w:tc>
          <w:tcPr>
            <w:tcW w:w="4876" w:type="dxa"/>
            <w:tcBorders>
              <w:top w:val="nil"/>
              <w:left w:val="nil"/>
              <w:bottom w:val="nil"/>
              <w:right w:val="nil"/>
            </w:tcBorders>
          </w:tcPr>
          <w:p w14:paraId="214F1069" w14:textId="77777777" w:rsidR="00F63FE1" w:rsidRPr="00EC748B" w:rsidRDefault="00F63FE1" w:rsidP="00610302">
            <w:pPr>
              <w:pStyle w:val="Normal6a"/>
            </w:pPr>
            <w:r w:rsidRPr="00EC748B">
              <w:t>9.</w:t>
            </w:r>
            <w:r w:rsidRPr="00EC748B">
              <w:tab/>
              <w:t>herinnert eraan dat de gemeenschappelijke aanpak</w:t>
            </w:r>
            <w:r w:rsidRPr="00EC748B">
              <w:rPr>
                <w:vertAlign w:val="superscript"/>
              </w:rPr>
              <w:t>4</w:t>
            </w:r>
            <w:r w:rsidRPr="00EC748B">
              <w:t xml:space="preserve"> een overzicht geeft van de governancestructuur van de gedecentraliseerde agentschappen; herinnert eraan dat in de gemeenschappelijke aanpak wordt voorgesteld dat de raad van bestuur bestaat uit één vertegenwoordiger per lidstaat, twee vertegenwoordigers van de Commissie, één lid dat wordt aangewezen door het Europees Parlement (in voorkomend geval) en een “vrij beperkt” aantal vertegenwoordigers van de belanghebbenden (in voorkomend geval); </w:t>
            </w:r>
            <w:r w:rsidRPr="00EC748B">
              <w:rPr>
                <w:b/>
                <w:i/>
              </w:rPr>
              <w:t>benadrukt dat het belangrijk is te zorgen voor transparantie bij het proces voor de selectie van vertegenwoordigers van de belanghebbenden en ervoor te zorgen dat zij een brede waaier aan belangen weerspiegelen;</w:t>
            </w:r>
          </w:p>
        </w:tc>
      </w:tr>
      <w:tr w:rsidR="00F63FE1" w:rsidRPr="00EC748B" w14:paraId="2E89EA85" w14:textId="77777777" w:rsidTr="00610302">
        <w:trPr>
          <w:jc w:val="center"/>
        </w:trPr>
        <w:tc>
          <w:tcPr>
            <w:tcW w:w="4876" w:type="dxa"/>
            <w:tcBorders>
              <w:top w:val="nil"/>
              <w:left w:val="nil"/>
              <w:bottom w:val="nil"/>
              <w:right w:val="nil"/>
            </w:tcBorders>
          </w:tcPr>
          <w:p w14:paraId="27C18FCA"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47B60FD3" w14:textId="77777777" w:rsidR="00F63FE1" w:rsidRPr="00EC748B" w:rsidRDefault="00F63FE1" w:rsidP="00610302">
            <w:pPr>
              <w:pStyle w:val="Normal6a"/>
            </w:pPr>
            <w:r w:rsidRPr="00EC748B">
              <w:rPr>
                <w:b/>
                <w:i/>
              </w:rPr>
              <w:t>_________________</w:t>
            </w:r>
          </w:p>
        </w:tc>
      </w:tr>
      <w:tr w:rsidR="00F63FE1" w:rsidRPr="00EC748B" w14:paraId="54D3326D" w14:textId="77777777" w:rsidTr="00610302">
        <w:trPr>
          <w:jc w:val="center"/>
        </w:trPr>
        <w:tc>
          <w:tcPr>
            <w:tcW w:w="4876" w:type="dxa"/>
            <w:tcBorders>
              <w:top w:val="nil"/>
              <w:left w:val="nil"/>
              <w:bottom w:val="nil"/>
              <w:right w:val="nil"/>
            </w:tcBorders>
          </w:tcPr>
          <w:p w14:paraId="7BF6B420" w14:textId="77777777" w:rsidR="00F63FE1" w:rsidRPr="00EC748B" w:rsidRDefault="00F63FE1" w:rsidP="00610302">
            <w:pPr>
              <w:pStyle w:val="Normal6a"/>
            </w:pPr>
            <w:r w:rsidRPr="00EC748B">
              <w:rPr>
                <w:vertAlign w:val="superscript"/>
              </w:rPr>
              <w:t>4</w:t>
            </w:r>
            <w:r w:rsidRPr="00EC748B">
              <w:t xml:space="preserve"> De gemeenschappelijke aanpak is niet juridisch bindend; de instellingen zijn overeengekomen er rekening mee te houden bij het nemen van besluiten over de gedecentraliseerde agentschappen.</w:t>
            </w:r>
          </w:p>
        </w:tc>
        <w:tc>
          <w:tcPr>
            <w:tcW w:w="4876" w:type="dxa"/>
            <w:tcBorders>
              <w:top w:val="nil"/>
              <w:left w:val="nil"/>
              <w:bottom w:val="nil"/>
              <w:right w:val="nil"/>
            </w:tcBorders>
          </w:tcPr>
          <w:p w14:paraId="4269183A" w14:textId="77777777" w:rsidR="00F63FE1" w:rsidRPr="00EC748B" w:rsidRDefault="00F63FE1" w:rsidP="00610302">
            <w:pPr>
              <w:pStyle w:val="Normal6a"/>
            </w:pPr>
            <w:r w:rsidRPr="00EC748B">
              <w:rPr>
                <w:vertAlign w:val="superscript"/>
              </w:rPr>
              <w:t>4</w:t>
            </w:r>
            <w:r w:rsidRPr="00EC748B">
              <w:t xml:space="preserve"> De gemeenschappelijke aanpak is niet juridisch bindend; de instellingen zijn overeengekomen er rekening mee te houden bij het nemen van besluiten over de gedecentraliseerde agentschappen.</w:t>
            </w:r>
          </w:p>
        </w:tc>
      </w:tr>
    </w:tbl>
    <w:p w14:paraId="454252C5"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C6E1ADF" w14:textId="77777777" w:rsidR="00F63FE1" w:rsidRPr="00EC748B" w:rsidRDefault="00F63FE1" w:rsidP="00F63FE1">
      <w:r w:rsidRPr="00EC748B">
        <w:rPr>
          <w:rStyle w:val="HideTWBExt"/>
        </w:rPr>
        <w:t>&lt;/Amend&gt;</w:t>
      </w:r>
    </w:p>
    <w:p w14:paraId="1920F14E"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32</w:t>
      </w:r>
      <w:r w:rsidRPr="00EC748B">
        <w:rPr>
          <w:rStyle w:val="HideTWBExt"/>
        </w:rPr>
        <w:t>&lt;/NumAm&gt;</w:t>
      </w:r>
    </w:p>
    <w:p w14:paraId="1FD5E9EC" w14:textId="77777777" w:rsidR="00F63FE1" w:rsidRPr="00EC748B" w:rsidRDefault="00F63FE1" w:rsidP="00F63FE1">
      <w:pPr>
        <w:pStyle w:val="NormalBold"/>
      </w:pPr>
      <w:r w:rsidRPr="00EC748B">
        <w:rPr>
          <w:rStyle w:val="HideTWBExt"/>
          <w:b w:val="0"/>
        </w:rPr>
        <w:t>&lt;RepeatBlock-By&gt;&lt;Members&gt;</w:t>
      </w:r>
      <w:r w:rsidRPr="00EC748B">
        <w:t>Marit Maij, Csaba Molnár, José Cepeda, Claudiu Manda</w:t>
      </w:r>
      <w:r w:rsidRPr="00EC748B">
        <w:rPr>
          <w:rStyle w:val="HideTWBExt"/>
          <w:b w:val="0"/>
        </w:rPr>
        <w:t>&lt;/Members&gt;</w:t>
      </w:r>
    </w:p>
    <w:p w14:paraId="6C7BB921" w14:textId="77777777" w:rsidR="00F63FE1" w:rsidRPr="00EC748B" w:rsidRDefault="00F63FE1" w:rsidP="00F63FE1">
      <w:pPr>
        <w:pStyle w:val="NormalBold"/>
      </w:pPr>
      <w:r w:rsidRPr="00EC748B">
        <w:rPr>
          <w:rStyle w:val="HideTWBExt"/>
          <w:b w:val="0"/>
        </w:rPr>
        <w:t>&lt;/RepeatBlock-By&gt;</w:t>
      </w:r>
    </w:p>
    <w:p w14:paraId="617A223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5809D16" w14:textId="77777777" w:rsidR="00F63FE1" w:rsidRPr="00EC748B" w:rsidRDefault="00F63FE1" w:rsidP="00F63FE1">
      <w:pPr>
        <w:pStyle w:val="NormalBold"/>
      </w:pPr>
      <w:r w:rsidRPr="00EC748B">
        <w:rPr>
          <w:rStyle w:val="HideTWBExt"/>
        </w:rPr>
        <w:t>&lt;Article&gt;</w:t>
      </w:r>
      <w:r w:rsidRPr="00EC748B">
        <w:t>Paragraaf 9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A2B0410" w14:textId="77777777" w:rsidTr="00610302">
        <w:trPr>
          <w:trHeight w:hRule="exact" w:val="240"/>
          <w:jc w:val="center"/>
        </w:trPr>
        <w:tc>
          <w:tcPr>
            <w:tcW w:w="9752" w:type="dxa"/>
            <w:gridSpan w:val="2"/>
            <w:tcBorders>
              <w:top w:val="nil"/>
              <w:left w:val="nil"/>
              <w:bottom w:val="nil"/>
              <w:right w:val="nil"/>
            </w:tcBorders>
          </w:tcPr>
          <w:p w14:paraId="5217126F" w14:textId="77777777" w:rsidR="00F63FE1" w:rsidRPr="00EC748B" w:rsidRDefault="00F63FE1" w:rsidP="00610302"/>
        </w:tc>
      </w:tr>
      <w:tr w:rsidR="00F63FE1" w:rsidRPr="00EC748B" w14:paraId="661A64BE" w14:textId="77777777" w:rsidTr="00610302">
        <w:trPr>
          <w:trHeight w:val="240"/>
          <w:jc w:val="center"/>
        </w:trPr>
        <w:tc>
          <w:tcPr>
            <w:tcW w:w="4876" w:type="dxa"/>
            <w:tcBorders>
              <w:top w:val="nil"/>
              <w:left w:val="nil"/>
              <w:bottom w:val="nil"/>
              <w:right w:val="nil"/>
            </w:tcBorders>
          </w:tcPr>
          <w:p w14:paraId="3F47CE8D"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0CBD0E9" w14:textId="77777777" w:rsidR="00F63FE1" w:rsidRPr="00EC748B" w:rsidRDefault="00F63FE1" w:rsidP="00610302">
            <w:pPr>
              <w:pStyle w:val="AmColumnHeading"/>
            </w:pPr>
            <w:r w:rsidRPr="00EC748B">
              <w:t>Amendement</w:t>
            </w:r>
          </w:p>
        </w:tc>
      </w:tr>
      <w:tr w:rsidR="00F63FE1" w:rsidRPr="00EC748B" w14:paraId="2495BE06" w14:textId="77777777" w:rsidTr="00610302">
        <w:trPr>
          <w:jc w:val="center"/>
        </w:trPr>
        <w:tc>
          <w:tcPr>
            <w:tcW w:w="4876" w:type="dxa"/>
            <w:tcBorders>
              <w:top w:val="nil"/>
              <w:left w:val="nil"/>
              <w:bottom w:val="nil"/>
              <w:right w:val="nil"/>
            </w:tcBorders>
          </w:tcPr>
          <w:p w14:paraId="1D97AEA8" w14:textId="77777777" w:rsidR="00F63FE1" w:rsidRPr="00EC748B" w:rsidRDefault="00F63FE1" w:rsidP="00610302">
            <w:pPr>
              <w:pStyle w:val="Normal6a"/>
            </w:pPr>
          </w:p>
        </w:tc>
        <w:tc>
          <w:tcPr>
            <w:tcW w:w="4876" w:type="dxa"/>
            <w:tcBorders>
              <w:top w:val="nil"/>
              <w:left w:val="nil"/>
              <w:bottom w:val="nil"/>
              <w:right w:val="nil"/>
            </w:tcBorders>
          </w:tcPr>
          <w:p w14:paraId="5F143081" w14:textId="77777777" w:rsidR="00F63FE1" w:rsidRPr="00EC748B" w:rsidRDefault="00F63FE1" w:rsidP="00610302">
            <w:pPr>
              <w:pStyle w:val="Normal6a"/>
            </w:pPr>
            <w:r w:rsidRPr="00EC748B">
              <w:rPr>
                <w:b/>
                <w:i/>
              </w:rPr>
              <w:t>9 bis.</w:t>
            </w:r>
            <w:r w:rsidRPr="00EC748B">
              <w:tab/>
            </w:r>
            <w:r w:rsidRPr="00EC748B">
              <w:rPr>
                <w:b/>
                <w:i/>
              </w:rPr>
              <w:t>herinnert eraan dat de raden van bestuur van alle gedecentraliseerde agentschappen een cruciale rol spelen bij het waarborgen van een goede governance en verantwoordingsplicht; benadrukt dat het belangrijk is een veilige en respectvolle werkomgeving tot stand te brengen binnen de agentschappen; wijst erop dat alle leden van de raden van bestuur bij aanvang van hun mandaat een verplichte opleiding voor het voorkomen van intimidatie moeten volgen en dat die opleiding om de vijf jaar moet worden hernomen om de permanente kennis en toepassing van beste praktijken te garanderen, in overeenstemming met de regels van andere instellingen, en in het bijzonder die van het Europees Parlement;</w:t>
            </w:r>
          </w:p>
        </w:tc>
      </w:tr>
    </w:tbl>
    <w:p w14:paraId="1FA7BB02"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0BDF281" w14:textId="77777777" w:rsidR="00F63FE1" w:rsidRPr="00EC748B" w:rsidRDefault="00F63FE1" w:rsidP="00F63FE1">
      <w:r w:rsidRPr="00EC748B">
        <w:rPr>
          <w:rStyle w:val="HideTWBExt"/>
        </w:rPr>
        <w:t>&lt;/Amend&gt;</w:t>
      </w:r>
    </w:p>
    <w:p w14:paraId="4FDF0F50"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33</w:t>
      </w:r>
      <w:r w:rsidRPr="00EC748B">
        <w:rPr>
          <w:rStyle w:val="HideTWBExt"/>
        </w:rPr>
        <w:t>&lt;/NumAm&gt;</w:t>
      </w:r>
    </w:p>
    <w:p w14:paraId="3B5B4E79" w14:textId="77777777" w:rsidR="00F63FE1" w:rsidRPr="00EC748B" w:rsidRDefault="00F63FE1" w:rsidP="00F63FE1">
      <w:pPr>
        <w:pStyle w:val="NormalBold"/>
      </w:pPr>
      <w:r w:rsidRPr="00EC748B">
        <w:rPr>
          <w:rStyle w:val="HideTWBExt"/>
          <w:b w:val="0"/>
        </w:rPr>
        <w:t>&lt;RepeatBlock-By&gt;&lt;Members&gt;</w:t>
      </w:r>
      <w:r w:rsidRPr="00EC748B">
        <w:t>Dick Erixon, Charlie Weimers, Beatrice Timgren</w:t>
      </w:r>
      <w:r w:rsidRPr="00EC748B">
        <w:rPr>
          <w:rStyle w:val="HideTWBExt"/>
          <w:b w:val="0"/>
        </w:rPr>
        <w:t>&lt;/Members&gt;</w:t>
      </w:r>
    </w:p>
    <w:p w14:paraId="38DE4CB4" w14:textId="77777777" w:rsidR="00F63FE1" w:rsidRPr="00EC748B" w:rsidRDefault="00F63FE1" w:rsidP="00F63FE1">
      <w:pPr>
        <w:pStyle w:val="NormalBold"/>
      </w:pPr>
      <w:r w:rsidRPr="00EC748B">
        <w:rPr>
          <w:rStyle w:val="HideTWBExt"/>
          <w:b w:val="0"/>
        </w:rPr>
        <w:t>&lt;/RepeatBlock-By&gt;</w:t>
      </w:r>
    </w:p>
    <w:p w14:paraId="43315993"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746417B" w14:textId="77777777" w:rsidR="00F63FE1" w:rsidRPr="00EC748B" w:rsidRDefault="00F63FE1" w:rsidP="00F63FE1">
      <w:pPr>
        <w:pStyle w:val="NormalBold"/>
      </w:pPr>
      <w:r w:rsidRPr="00EC748B">
        <w:rPr>
          <w:rStyle w:val="HideTWBExt"/>
        </w:rPr>
        <w:t>&lt;Article&gt;</w:t>
      </w:r>
      <w:r w:rsidRPr="00EC748B">
        <w:t>Paragraaf 10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D84F526" w14:textId="77777777" w:rsidTr="00610302">
        <w:trPr>
          <w:trHeight w:hRule="exact" w:val="240"/>
          <w:jc w:val="center"/>
        </w:trPr>
        <w:tc>
          <w:tcPr>
            <w:tcW w:w="9752" w:type="dxa"/>
            <w:gridSpan w:val="2"/>
            <w:tcBorders>
              <w:top w:val="nil"/>
              <w:left w:val="nil"/>
              <w:bottom w:val="nil"/>
              <w:right w:val="nil"/>
            </w:tcBorders>
          </w:tcPr>
          <w:p w14:paraId="3D4AE6CC" w14:textId="77777777" w:rsidR="00F63FE1" w:rsidRPr="00EC748B" w:rsidRDefault="00F63FE1" w:rsidP="00610302"/>
        </w:tc>
      </w:tr>
      <w:tr w:rsidR="00F63FE1" w:rsidRPr="00EC748B" w14:paraId="4146A830" w14:textId="77777777" w:rsidTr="00610302">
        <w:trPr>
          <w:trHeight w:val="240"/>
          <w:jc w:val="center"/>
        </w:trPr>
        <w:tc>
          <w:tcPr>
            <w:tcW w:w="4876" w:type="dxa"/>
            <w:tcBorders>
              <w:top w:val="nil"/>
              <w:left w:val="nil"/>
              <w:bottom w:val="nil"/>
              <w:right w:val="nil"/>
            </w:tcBorders>
          </w:tcPr>
          <w:p w14:paraId="70BDB939"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977BAD1" w14:textId="77777777" w:rsidR="00F63FE1" w:rsidRPr="00EC748B" w:rsidRDefault="00F63FE1" w:rsidP="00610302">
            <w:pPr>
              <w:pStyle w:val="AmColumnHeading"/>
            </w:pPr>
            <w:r w:rsidRPr="00EC748B">
              <w:t>Amendement</w:t>
            </w:r>
          </w:p>
        </w:tc>
      </w:tr>
      <w:tr w:rsidR="00F63FE1" w:rsidRPr="00EC748B" w14:paraId="4381D608" w14:textId="77777777" w:rsidTr="00610302">
        <w:trPr>
          <w:jc w:val="center"/>
        </w:trPr>
        <w:tc>
          <w:tcPr>
            <w:tcW w:w="4876" w:type="dxa"/>
            <w:tcBorders>
              <w:top w:val="nil"/>
              <w:left w:val="nil"/>
              <w:bottom w:val="nil"/>
              <w:right w:val="nil"/>
            </w:tcBorders>
          </w:tcPr>
          <w:p w14:paraId="4EAEFF1F" w14:textId="77777777" w:rsidR="00F63FE1" w:rsidRPr="00EC748B" w:rsidRDefault="00F63FE1" w:rsidP="00610302">
            <w:pPr>
              <w:pStyle w:val="Normal6a"/>
            </w:pPr>
          </w:p>
        </w:tc>
        <w:tc>
          <w:tcPr>
            <w:tcW w:w="4876" w:type="dxa"/>
            <w:tcBorders>
              <w:top w:val="nil"/>
              <w:left w:val="nil"/>
              <w:bottom w:val="nil"/>
              <w:right w:val="nil"/>
            </w:tcBorders>
          </w:tcPr>
          <w:p w14:paraId="2A7E1F41" w14:textId="77777777" w:rsidR="00F63FE1" w:rsidRPr="00EC748B" w:rsidRDefault="00F63FE1" w:rsidP="00610302">
            <w:pPr>
              <w:pStyle w:val="Normal6a"/>
            </w:pPr>
            <w:r w:rsidRPr="00EC748B">
              <w:rPr>
                <w:b/>
                <w:i/>
              </w:rPr>
              <w:t>10 bis.</w:t>
            </w:r>
            <w:r w:rsidRPr="00EC748B">
              <w:tab/>
            </w:r>
            <w:r w:rsidRPr="00EC748B">
              <w:rPr>
                <w:b/>
                <w:i/>
              </w:rPr>
              <w:t>beschouwt dit als een loutere beschrijving, en niet als een kwijtingsverslag;</w:t>
            </w:r>
          </w:p>
        </w:tc>
      </w:tr>
    </w:tbl>
    <w:p w14:paraId="66FCCD71"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B624E68" w14:textId="77777777" w:rsidR="00F63FE1" w:rsidRPr="00EC748B" w:rsidRDefault="00F63FE1" w:rsidP="00F63FE1">
      <w:r w:rsidRPr="00EC748B">
        <w:rPr>
          <w:rStyle w:val="HideTWBExt"/>
        </w:rPr>
        <w:t>&lt;/Amend&gt;</w:t>
      </w:r>
    </w:p>
    <w:p w14:paraId="21813460"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34</w:t>
      </w:r>
      <w:r w:rsidRPr="00EC748B">
        <w:rPr>
          <w:rStyle w:val="HideTWBExt"/>
        </w:rPr>
        <w:t>&lt;/NumAm&gt;</w:t>
      </w:r>
    </w:p>
    <w:p w14:paraId="74C31147"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7A7AB8CA" w14:textId="77777777" w:rsidR="00F63FE1" w:rsidRPr="00EC748B" w:rsidRDefault="00F63FE1" w:rsidP="00F63FE1">
      <w:pPr>
        <w:pStyle w:val="NormalBold"/>
      </w:pPr>
      <w:r w:rsidRPr="00EC748B">
        <w:rPr>
          <w:rStyle w:val="HideTWBExt"/>
          <w:b w:val="0"/>
        </w:rPr>
        <w:t>&lt;/RepeatBlock-By&gt;</w:t>
      </w:r>
    </w:p>
    <w:p w14:paraId="51102215"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72F84D7A" w14:textId="77777777" w:rsidR="00F63FE1" w:rsidRPr="00EC748B" w:rsidRDefault="00F63FE1" w:rsidP="00F63FE1">
      <w:pPr>
        <w:pStyle w:val="NormalBold"/>
      </w:pPr>
      <w:r w:rsidRPr="00EC748B">
        <w:rPr>
          <w:rStyle w:val="HideTWBExt"/>
        </w:rPr>
        <w:t>&lt;Article&gt;</w:t>
      </w:r>
      <w:r w:rsidRPr="00EC748B">
        <w:t>Paragraaf 12</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16635BD" w14:textId="77777777" w:rsidTr="00610302">
        <w:trPr>
          <w:trHeight w:hRule="exact" w:val="240"/>
          <w:jc w:val="center"/>
        </w:trPr>
        <w:tc>
          <w:tcPr>
            <w:tcW w:w="9752" w:type="dxa"/>
            <w:gridSpan w:val="2"/>
            <w:tcBorders>
              <w:top w:val="nil"/>
              <w:left w:val="nil"/>
              <w:bottom w:val="nil"/>
              <w:right w:val="nil"/>
            </w:tcBorders>
          </w:tcPr>
          <w:p w14:paraId="3AC136F5" w14:textId="77777777" w:rsidR="00F63FE1" w:rsidRPr="00EC748B" w:rsidRDefault="00F63FE1" w:rsidP="00610302"/>
        </w:tc>
      </w:tr>
      <w:tr w:rsidR="00F63FE1" w:rsidRPr="00EC748B" w14:paraId="3D39B879" w14:textId="77777777" w:rsidTr="00610302">
        <w:trPr>
          <w:trHeight w:val="240"/>
          <w:jc w:val="center"/>
        </w:trPr>
        <w:tc>
          <w:tcPr>
            <w:tcW w:w="4876" w:type="dxa"/>
            <w:tcBorders>
              <w:top w:val="nil"/>
              <w:left w:val="nil"/>
              <w:bottom w:val="nil"/>
              <w:right w:val="nil"/>
            </w:tcBorders>
          </w:tcPr>
          <w:p w14:paraId="69285A3E"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C1ADA68" w14:textId="77777777" w:rsidR="00F63FE1" w:rsidRPr="00EC748B" w:rsidRDefault="00F63FE1" w:rsidP="00610302">
            <w:pPr>
              <w:pStyle w:val="AmColumnHeading"/>
            </w:pPr>
            <w:r w:rsidRPr="00EC748B">
              <w:t>Amendement</w:t>
            </w:r>
          </w:p>
        </w:tc>
      </w:tr>
      <w:tr w:rsidR="00F63FE1" w:rsidRPr="00EC748B" w14:paraId="268A298D" w14:textId="77777777" w:rsidTr="00610302">
        <w:trPr>
          <w:jc w:val="center"/>
        </w:trPr>
        <w:tc>
          <w:tcPr>
            <w:tcW w:w="4876" w:type="dxa"/>
            <w:tcBorders>
              <w:top w:val="nil"/>
              <w:left w:val="nil"/>
              <w:bottom w:val="nil"/>
              <w:right w:val="nil"/>
            </w:tcBorders>
          </w:tcPr>
          <w:p w14:paraId="6A66DAFD" w14:textId="77777777" w:rsidR="00F63FE1" w:rsidRPr="00EC748B" w:rsidRDefault="00F63FE1" w:rsidP="00610302">
            <w:pPr>
              <w:pStyle w:val="Normal6a"/>
            </w:pPr>
            <w:r w:rsidRPr="00EC748B">
              <w:t>12.</w:t>
            </w:r>
            <w:r w:rsidRPr="00EC748B">
              <w:tab/>
              <w:t>neemt kennis van de conclusies van de evaluatie van Eurofound, Cedefop, ETF en EU-OSHA met betrekking tot de drieledige governancestructuur (Eurofound, Cedefop en EU-OSHA); merkt op dat de drieledige structuur voordelen biedt zoals vertegenwoordiging, strategische richting en kennisdeling, maar dat de omvang en diversiteit van de raden van bestuur een uitdaging vormen bij het tot stand brengen van compromissen over kernactiviteiten en administratieve besluiten; wijst erop dat in de evaluatie alternatieve governancemodellen worden overwogen om de sociale partners efficiënter te betrekken, met de nadruk op kostenverlaging door middel van hybride vergaderingen; benadrukt dat in de evaluatie wordt gesuggereerd dat deskundigheid van belanghebbenden weliswaar van cruciaal belang is, maar dat het onderzoeken van andere modellen even doeltreffende en efficiëntere manieren kan opleveren om belanghebbenden te betrekken</w:t>
            </w:r>
            <w:r w:rsidRPr="00EC748B">
              <w:rPr>
                <w:vertAlign w:val="superscript"/>
              </w:rPr>
              <w:t>7</w:t>
            </w:r>
            <w:r w:rsidRPr="00EC748B">
              <w:t>;</w:t>
            </w:r>
          </w:p>
        </w:tc>
        <w:tc>
          <w:tcPr>
            <w:tcW w:w="4876" w:type="dxa"/>
            <w:tcBorders>
              <w:top w:val="nil"/>
              <w:left w:val="nil"/>
              <w:bottom w:val="nil"/>
              <w:right w:val="nil"/>
            </w:tcBorders>
          </w:tcPr>
          <w:p w14:paraId="06EBFE5F" w14:textId="77777777" w:rsidR="00F63FE1" w:rsidRPr="00EC748B" w:rsidRDefault="00F63FE1" w:rsidP="00610302">
            <w:pPr>
              <w:pStyle w:val="Normal6a"/>
            </w:pPr>
            <w:r w:rsidRPr="00EC748B">
              <w:t>12.</w:t>
            </w:r>
            <w:r w:rsidRPr="00EC748B">
              <w:tab/>
              <w:t>neemt kennis van de conclusies van de evaluatie van Eurofound, Cedefop, ETF en EU-OSHA met betrekking tot de drieledige governancestructuur (Eurofound, Cedefop en EU-OSHA); merkt op dat de drieledige structuur voordelen biedt zoals vertegenwoordiging, strategische richting en kennisdeling, maar dat de omvang en diversiteit van de raden van bestuur een uitdaging vormen bij het tot stand brengen van compromissen over kernactiviteiten en administratieve besluiten; wijst erop dat in de evaluatie alternatieve governancemodellen worden overwogen om de sociale partners efficiënter te betrekken, met de nadruk op kostenverlaging door middel van hybride vergaderingen; benadrukt dat in de evaluatie wordt gesuggereerd dat deskundigheid van belanghebbenden weliswaar van cruciaal belang is, maar dat het onderzoeken van andere modellen even doeltreffende en efficiëntere manieren kan opleveren om belanghebbenden te betrekken</w:t>
            </w:r>
            <w:r w:rsidRPr="00EC748B">
              <w:rPr>
                <w:vertAlign w:val="superscript"/>
              </w:rPr>
              <w:t>7</w:t>
            </w:r>
            <w:r w:rsidRPr="00EC748B">
              <w:t xml:space="preserve">; </w:t>
            </w:r>
            <w:r w:rsidRPr="00EC748B">
              <w:rPr>
                <w:b/>
                <w:i/>
              </w:rPr>
              <w:t>benadrukt het grotere potentieel voor besparingen en synergieën in de activiteiten van deze agentschappen;</w:t>
            </w:r>
          </w:p>
        </w:tc>
      </w:tr>
      <w:tr w:rsidR="00F63FE1" w:rsidRPr="00EC748B" w14:paraId="4918EFE2" w14:textId="77777777" w:rsidTr="00610302">
        <w:trPr>
          <w:jc w:val="center"/>
        </w:trPr>
        <w:tc>
          <w:tcPr>
            <w:tcW w:w="4876" w:type="dxa"/>
            <w:tcBorders>
              <w:top w:val="nil"/>
              <w:left w:val="nil"/>
              <w:bottom w:val="nil"/>
              <w:right w:val="nil"/>
            </w:tcBorders>
          </w:tcPr>
          <w:p w14:paraId="1D68D20D"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594F0FAB" w14:textId="77777777" w:rsidR="00F63FE1" w:rsidRPr="00EC748B" w:rsidRDefault="00F63FE1" w:rsidP="00610302">
            <w:pPr>
              <w:pStyle w:val="Normal6a"/>
            </w:pPr>
            <w:r w:rsidRPr="00EC748B">
              <w:rPr>
                <w:b/>
                <w:i/>
              </w:rPr>
              <w:t>_________________</w:t>
            </w:r>
          </w:p>
        </w:tc>
      </w:tr>
      <w:tr w:rsidR="00F63FE1" w:rsidRPr="00EC748B" w14:paraId="142C4451" w14:textId="77777777" w:rsidTr="00610302">
        <w:trPr>
          <w:jc w:val="center"/>
        </w:trPr>
        <w:tc>
          <w:tcPr>
            <w:tcW w:w="4876" w:type="dxa"/>
            <w:tcBorders>
              <w:top w:val="nil"/>
              <w:left w:val="nil"/>
              <w:bottom w:val="nil"/>
              <w:right w:val="nil"/>
            </w:tcBorders>
          </w:tcPr>
          <w:p w14:paraId="5CB785FE" w14:textId="77777777" w:rsidR="00F63FE1" w:rsidRPr="00EC748B" w:rsidRDefault="00F63FE1" w:rsidP="00610302">
            <w:pPr>
              <w:pStyle w:val="Normal6a"/>
            </w:pPr>
            <w:r w:rsidRPr="00EC748B">
              <w:rPr>
                <w:vertAlign w:val="superscript"/>
              </w:rPr>
              <w:t>7</w:t>
            </w:r>
            <w:r w:rsidRPr="00EC748B">
              <w:t xml:space="preserve"> Evaluation of EU Agencies: Eurofound, Cedefop, ETF and EU-OSHA (SWD(2024) 222 final), blz. 66.</w:t>
            </w:r>
          </w:p>
        </w:tc>
        <w:tc>
          <w:tcPr>
            <w:tcW w:w="4876" w:type="dxa"/>
            <w:tcBorders>
              <w:top w:val="nil"/>
              <w:left w:val="nil"/>
              <w:bottom w:val="nil"/>
              <w:right w:val="nil"/>
            </w:tcBorders>
          </w:tcPr>
          <w:p w14:paraId="079C59C3" w14:textId="77777777" w:rsidR="00F63FE1" w:rsidRPr="00EC748B" w:rsidRDefault="00F63FE1" w:rsidP="00610302">
            <w:pPr>
              <w:pStyle w:val="Normal6a"/>
            </w:pPr>
            <w:r w:rsidRPr="00EC748B">
              <w:rPr>
                <w:vertAlign w:val="superscript"/>
              </w:rPr>
              <w:t>7</w:t>
            </w:r>
            <w:r w:rsidRPr="00EC748B">
              <w:t xml:space="preserve"> Evaluation of EU Agencies: Eurofound, Cedefop, ETF and EU-OSHA (SWD(2024) 222 final), blz. 66.</w:t>
            </w:r>
          </w:p>
        </w:tc>
      </w:tr>
    </w:tbl>
    <w:p w14:paraId="01458CEE"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43C2E19" w14:textId="77777777" w:rsidR="00F63FE1" w:rsidRPr="00EC748B" w:rsidRDefault="00F63FE1" w:rsidP="00F63FE1">
      <w:r w:rsidRPr="00EC748B">
        <w:rPr>
          <w:rStyle w:val="HideTWBExt"/>
        </w:rPr>
        <w:t>&lt;/Amend&gt;</w:t>
      </w:r>
    </w:p>
    <w:p w14:paraId="6841CFFA"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35</w:t>
      </w:r>
      <w:r w:rsidRPr="00EC748B">
        <w:rPr>
          <w:rStyle w:val="HideTWBExt"/>
        </w:rPr>
        <w:t>&lt;/NumAm&gt;</w:t>
      </w:r>
    </w:p>
    <w:p w14:paraId="3FD4A707" w14:textId="77777777" w:rsidR="00F63FE1" w:rsidRPr="00EC748B" w:rsidRDefault="00F63FE1" w:rsidP="00F63FE1">
      <w:pPr>
        <w:pStyle w:val="NormalBold"/>
      </w:pPr>
      <w:r w:rsidRPr="00EC748B">
        <w:rPr>
          <w:rStyle w:val="HideTWBExt"/>
          <w:b w:val="0"/>
        </w:rPr>
        <w:t>&lt;RepeatBlock-By&gt;&lt;Members&gt;</w:t>
      </w:r>
      <w:r w:rsidRPr="00EC748B">
        <w:t>Joachim Stanisław Brudziński</w:t>
      </w:r>
      <w:r w:rsidRPr="00EC748B">
        <w:rPr>
          <w:rStyle w:val="HideTWBExt"/>
          <w:b w:val="0"/>
        </w:rPr>
        <w:t>&lt;/Members&gt;</w:t>
      </w:r>
    </w:p>
    <w:p w14:paraId="5C187F06" w14:textId="77777777" w:rsidR="00F63FE1" w:rsidRPr="00EC748B" w:rsidRDefault="00F63FE1" w:rsidP="00F63FE1">
      <w:pPr>
        <w:pStyle w:val="NormalBold"/>
      </w:pPr>
      <w:r w:rsidRPr="00EC748B">
        <w:rPr>
          <w:rStyle w:val="HideTWBExt"/>
          <w:b w:val="0"/>
        </w:rPr>
        <w:t>&lt;/RepeatBlock-By&gt;</w:t>
      </w:r>
    </w:p>
    <w:p w14:paraId="32CDEDF6"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12EB59C" w14:textId="77777777" w:rsidR="00F63FE1" w:rsidRPr="00EC748B" w:rsidRDefault="00F63FE1" w:rsidP="00F63FE1">
      <w:pPr>
        <w:pStyle w:val="NormalBold"/>
      </w:pPr>
      <w:r w:rsidRPr="00EC748B">
        <w:rPr>
          <w:rStyle w:val="HideTWBExt"/>
        </w:rPr>
        <w:t>&lt;Article&gt;</w:t>
      </w:r>
      <w:r w:rsidRPr="00EC748B">
        <w:t>Paragraaf 13</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833504D" w14:textId="77777777" w:rsidTr="00610302">
        <w:trPr>
          <w:trHeight w:hRule="exact" w:val="240"/>
          <w:jc w:val="center"/>
        </w:trPr>
        <w:tc>
          <w:tcPr>
            <w:tcW w:w="9752" w:type="dxa"/>
            <w:gridSpan w:val="2"/>
            <w:tcBorders>
              <w:top w:val="nil"/>
              <w:left w:val="nil"/>
              <w:bottom w:val="nil"/>
              <w:right w:val="nil"/>
            </w:tcBorders>
          </w:tcPr>
          <w:p w14:paraId="17F9E0D7" w14:textId="77777777" w:rsidR="00F63FE1" w:rsidRPr="00EC748B" w:rsidRDefault="00F63FE1" w:rsidP="00610302"/>
        </w:tc>
      </w:tr>
      <w:tr w:rsidR="00F63FE1" w:rsidRPr="00EC748B" w14:paraId="09D0DA4A" w14:textId="77777777" w:rsidTr="00610302">
        <w:trPr>
          <w:trHeight w:val="240"/>
          <w:jc w:val="center"/>
        </w:trPr>
        <w:tc>
          <w:tcPr>
            <w:tcW w:w="4876" w:type="dxa"/>
            <w:tcBorders>
              <w:top w:val="nil"/>
              <w:left w:val="nil"/>
              <w:bottom w:val="nil"/>
              <w:right w:val="nil"/>
            </w:tcBorders>
          </w:tcPr>
          <w:p w14:paraId="139C7CA8"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566F4F9" w14:textId="77777777" w:rsidR="00F63FE1" w:rsidRPr="00EC748B" w:rsidRDefault="00F63FE1" w:rsidP="00610302">
            <w:pPr>
              <w:pStyle w:val="AmColumnHeading"/>
            </w:pPr>
            <w:r w:rsidRPr="00EC748B">
              <w:t>Amendement</w:t>
            </w:r>
          </w:p>
        </w:tc>
      </w:tr>
      <w:tr w:rsidR="00F63FE1" w:rsidRPr="00EC748B" w14:paraId="3F092D6B" w14:textId="77777777" w:rsidTr="00610302">
        <w:trPr>
          <w:jc w:val="center"/>
        </w:trPr>
        <w:tc>
          <w:tcPr>
            <w:tcW w:w="4876" w:type="dxa"/>
            <w:tcBorders>
              <w:top w:val="nil"/>
              <w:left w:val="nil"/>
              <w:bottom w:val="nil"/>
              <w:right w:val="nil"/>
            </w:tcBorders>
          </w:tcPr>
          <w:p w14:paraId="2C52F6AA" w14:textId="77777777" w:rsidR="00F63FE1" w:rsidRPr="00EC748B" w:rsidRDefault="00F63FE1" w:rsidP="00610302">
            <w:pPr>
              <w:pStyle w:val="Normal6a"/>
            </w:pPr>
            <w:r w:rsidRPr="00EC748B">
              <w:rPr>
                <w:b/>
                <w:i/>
              </w:rPr>
              <w:t>13.</w:t>
            </w:r>
            <w:r w:rsidRPr="00EC748B">
              <w:tab/>
            </w:r>
            <w:r w:rsidRPr="00EC748B">
              <w:rPr>
                <w:b/>
                <w:i/>
              </w:rPr>
              <w:t>neemt kennis van de resultaten van de tweede en onafhankelijke evaluatie van het Europees Instituut voor gendergelijkheid (EIGE) en het daaropvolgende voorstel van de raad van bestuur om de samenstelling van de raad te herzien en een uitvoerend comité op te richten om te zorgen voor de vertegenwoordiging van alle EU-lidstaten in de raad van bestuur van het Agentschap, naast de oprichting van een uitvoerend comité van de raad van bestuur, op basis van het huidige permanent comité, om bij te dragen tot een stroomlijning van het besluitvormingsproces in het EIGE en tot meer efficiëntie en doeltreffendheid</w:t>
            </w:r>
            <w:r w:rsidRPr="00EC748B">
              <w:rPr>
                <w:b/>
                <w:i/>
                <w:vertAlign w:val="superscript"/>
              </w:rPr>
              <w:t>8</w:t>
            </w:r>
            <w:r w:rsidRPr="00EC748B">
              <w:rPr>
                <w:b/>
                <w:i/>
              </w:rPr>
              <w:t>;</w:t>
            </w:r>
          </w:p>
        </w:tc>
        <w:tc>
          <w:tcPr>
            <w:tcW w:w="4876" w:type="dxa"/>
            <w:tcBorders>
              <w:top w:val="nil"/>
              <w:left w:val="nil"/>
              <w:bottom w:val="nil"/>
              <w:right w:val="nil"/>
            </w:tcBorders>
          </w:tcPr>
          <w:p w14:paraId="05CDB0ED" w14:textId="77777777" w:rsidR="00F63FE1" w:rsidRPr="00EC748B" w:rsidRDefault="00F63FE1" w:rsidP="00610302">
            <w:pPr>
              <w:pStyle w:val="Normal6a"/>
            </w:pPr>
            <w:r w:rsidRPr="00EC748B">
              <w:rPr>
                <w:b/>
                <w:i/>
              </w:rPr>
              <w:t>Schrappen</w:t>
            </w:r>
          </w:p>
        </w:tc>
      </w:tr>
      <w:tr w:rsidR="00F63FE1" w:rsidRPr="00EC748B" w14:paraId="3BAF494A" w14:textId="77777777" w:rsidTr="00610302">
        <w:trPr>
          <w:jc w:val="center"/>
        </w:trPr>
        <w:tc>
          <w:tcPr>
            <w:tcW w:w="4876" w:type="dxa"/>
            <w:tcBorders>
              <w:top w:val="nil"/>
              <w:left w:val="nil"/>
              <w:bottom w:val="nil"/>
              <w:right w:val="nil"/>
            </w:tcBorders>
          </w:tcPr>
          <w:p w14:paraId="5E2039FC"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155D69C4" w14:textId="77777777" w:rsidR="00F63FE1" w:rsidRPr="00EC748B" w:rsidRDefault="00F63FE1" w:rsidP="00610302"/>
        </w:tc>
      </w:tr>
      <w:tr w:rsidR="00F63FE1" w:rsidRPr="00EC748B" w14:paraId="7790E1A5" w14:textId="77777777" w:rsidTr="00610302">
        <w:trPr>
          <w:jc w:val="center"/>
        </w:trPr>
        <w:tc>
          <w:tcPr>
            <w:tcW w:w="4876" w:type="dxa"/>
            <w:tcBorders>
              <w:top w:val="nil"/>
              <w:left w:val="nil"/>
              <w:bottom w:val="nil"/>
              <w:right w:val="nil"/>
            </w:tcBorders>
          </w:tcPr>
          <w:p w14:paraId="4E9B617E" w14:textId="77777777" w:rsidR="00F63FE1" w:rsidRPr="00EC748B" w:rsidRDefault="00F63FE1" w:rsidP="00610302">
            <w:pPr>
              <w:pStyle w:val="Normal6a"/>
            </w:pPr>
            <w:r w:rsidRPr="00EC748B">
              <w:rPr>
                <w:b/>
                <w:bCs/>
                <w:i/>
                <w:iCs/>
                <w:vertAlign w:val="superscript"/>
              </w:rPr>
              <w:t>8</w:t>
            </w:r>
            <w:r w:rsidRPr="00EC748B">
              <w:rPr>
                <w:b/>
                <w:bCs/>
                <w:i/>
                <w:iCs/>
              </w:rPr>
              <w:t xml:space="preserve"> Brief gericht aan DG Justitie in februari 2024.</w:t>
            </w:r>
            <w:r w:rsidRPr="00EC748B">
              <w:rPr>
                <w:b/>
                <w:i/>
              </w:rPr>
              <w:t xml:space="preserve"> Betreft: “Management Board support to the Commission in its follow-up to EIGE’s second external evaluation” (Ondersteuning door de raad van bestuur van de Commissie bij haar follow-up van de tweede externe evaluatie van het EIGE).</w:t>
            </w:r>
          </w:p>
        </w:tc>
        <w:tc>
          <w:tcPr>
            <w:tcW w:w="4876" w:type="dxa"/>
            <w:tcBorders>
              <w:top w:val="nil"/>
              <w:left w:val="nil"/>
              <w:bottom w:val="nil"/>
              <w:right w:val="nil"/>
            </w:tcBorders>
          </w:tcPr>
          <w:p w14:paraId="39F7EECC" w14:textId="77777777" w:rsidR="00F63FE1" w:rsidRPr="00EC748B" w:rsidRDefault="00F63FE1" w:rsidP="00610302"/>
        </w:tc>
      </w:tr>
    </w:tbl>
    <w:p w14:paraId="0C2D7978"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799B441" w14:textId="77777777" w:rsidR="00F63FE1" w:rsidRPr="00EC748B" w:rsidRDefault="00F63FE1" w:rsidP="00F63FE1">
      <w:r w:rsidRPr="00EC748B">
        <w:rPr>
          <w:rStyle w:val="HideTWBExt"/>
        </w:rPr>
        <w:t>&lt;/Amend&gt;</w:t>
      </w:r>
    </w:p>
    <w:p w14:paraId="5587BB0E"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36</w:t>
      </w:r>
      <w:r w:rsidRPr="00EC748B">
        <w:rPr>
          <w:rStyle w:val="HideTWBExt"/>
        </w:rPr>
        <w:t>&lt;/NumAm&gt;</w:t>
      </w:r>
    </w:p>
    <w:p w14:paraId="531FE419" w14:textId="77777777" w:rsidR="00F63FE1" w:rsidRPr="00EC748B" w:rsidRDefault="00F63FE1" w:rsidP="00F63FE1">
      <w:pPr>
        <w:pStyle w:val="NormalBold"/>
      </w:pPr>
      <w:r w:rsidRPr="00EC748B">
        <w:rPr>
          <w:rStyle w:val="HideTWBExt"/>
          <w:b w:val="0"/>
        </w:rPr>
        <w:t>&lt;RepeatBlock-By&gt;&lt;Members&gt;</w:t>
      </w:r>
      <w:r w:rsidRPr="00EC748B">
        <w:t>Marit Maij, Csaba Molnár, José Cepeda, Claudiu Manda</w:t>
      </w:r>
      <w:r w:rsidRPr="00EC748B">
        <w:rPr>
          <w:rStyle w:val="HideTWBExt"/>
          <w:b w:val="0"/>
        </w:rPr>
        <w:t>&lt;/Members&gt;</w:t>
      </w:r>
    </w:p>
    <w:p w14:paraId="097E6F06" w14:textId="77777777" w:rsidR="00F63FE1" w:rsidRPr="00EC748B" w:rsidRDefault="00F63FE1" w:rsidP="00F63FE1">
      <w:pPr>
        <w:pStyle w:val="NormalBold"/>
      </w:pPr>
      <w:r w:rsidRPr="00EC748B">
        <w:rPr>
          <w:rStyle w:val="HideTWBExt"/>
          <w:b w:val="0"/>
        </w:rPr>
        <w:t>&lt;/RepeatBlock-By&gt;</w:t>
      </w:r>
    </w:p>
    <w:p w14:paraId="5275E7C9"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049E31D" w14:textId="77777777" w:rsidR="00F63FE1" w:rsidRPr="00EC748B" w:rsidRDefault="00F63FE1" w:rsidP="00F63FE1">
      <w:pPr>
        <w:pStyle w:val="NormalBold"/>
      </w:pPr>
      <w:r w:rsidRPr="00EC748B">
        <w:rPr>
          <w:rStyle w:val="HideTWBExt"/>
        </w:rPr>
        <w:t>&lt;Article&gt;</w:t>
      </w:r>
      <w:r w:rsidRPr="00EC748B">
        <w:t>Paragraaf 13</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B75BDB4" w14:textId="77777777" w:rsidTr="00610302">
        <w:trPr>
          <w:trHeight w:hRule="exact" w:val="240"/>
          <w:jc w:val="center"/>
        </w:trPr>
        <w:tc>
          <w:tcPr>
            <w:tcW w:w="9752" w:type="dxa"/>
            <w:gridSpan w:val="2"/>
            <w:tcBorders>
              <w:top w:val="nil"/>
              <w:left w:val="nil"/>
              <w:bottom w:val="nil"/>
              <w:right w:val="nil"/>
            </w:tcBorders>
          </w:tcPr>
          <w:p w14:paraId="7D9A81E2" w14:textId="77777777" w:rsidR="00F63FE1" w:rsidRPr="00EC748B" w:rsidRDefault="00F63FE1" w:rsidP="00610302"/>
        </w:tc>
      </w:tr>
      <w:tr w:rsidR="00F63FE1" w:rsidRPr="00EC748B" w14:paraId="0AE94482" w14:textId="77777777" w:rsidTr="00610302">
        <w:trPr>
          <w:trHeight w:val="240"/>
          <w:jc w:val="center"/>
        </w:trPr>
        <w:tc>
          <w:tcPr>
            <w:tcW w:w="4876" w:type="dxa"/>
            <w:tcBorders>
              <w:top w:val="nil"/>
              <w:left w:val="nil"/>
              <w:bottom w:val="nil"/>
              <w:right w:val="nil"/>
            </w:tcBorders>
          </w:tcPr>
          <w:p w14:paraId="5EFB6CF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E8F4F7C" w14:textId="77777777" w:rsidR="00F63FE1" w:rsidRPr="00EC748B" w:rsidRDefault="00F63FE1" w:rsidP="00610302">
            <w:pPr>
              <w:pStyle w:val="AmColumnHeading"/>
            </w:pPr>
            <w:r w:rsidRPr="00EC748B">
              <w:t>Amendement</w:t>
            </w:r>
          </w:p>
        </w:tc>
      </w:tr>
      <w:tr w:rsidR="00F63FE1" w:rsidRPr="00EC748B" w14:paraId="234C649B" w14:textId="77777777" w:rsidTr="00610302">
        <w:trPr>
          <w:jc w:val="center"/>
        </w:trPr>
        <w:tc>
          <w:tcPr>
            <w:tcW w:w="4876" w:type="dxa"/>
            <w:tcBorders>
              <w:top w:val="nil"/>
              <w:left w:val="nil"/>
              <w:bottom w:val="nil"/>
              <w:right w:val="nil"/>
            </w:tcBorders>
          </w:tcPr>
          <w:p w14:paraId="31F5D777" w14:textId="77777777" w:rsidR="00F63FE1" w:rsidRPr="00EC748B" w:rsidRDefault="00F63FE1" w:rsidP="00610302">
            <w:pPr>
              <w:pStyle w:val="Normal6a"/>
            </w:pPr>
            <w:r w:rsidRPr="00EC748B">
              <w:t>13.</w:t>
            </w:r>
            <w:r w:rsidRPr="00EC748B">
              <w:tab/>
              <w:t>neemt kennis van de resultaten van de tweede en onafhankelijke evaluatie van het Europees Instituut voor gendergelijkheid (EIGE) en het daaropvolgende voorstel van de raad van bestuur om de samenstelling van de raad te herzien en een uitvoerend comité op te richten om te zorgen voor de vertegenwoordiging van alle EU-lidstaten in de raad van bestuur van het Agentschap, naast de oprichting van een uitvoerend comité van de raad van bestuur, op basis van het huidige permanent comité, om bij te dragen tot een stroomlijning van het besluitvormingsproces in het EIGE en tot meer efficiëntie en doeltreffendheid</w:t>
            </w:r>
            <w:r w:rsidRPr="00EC748B">
              <w:rPr>
                <w:vertAlign w:val="superscript"/>
              </w:rPr>
              <w:t>8</w:t>
            </w:r>
            <w:r w:rsidRPr="00EC748B">
              <w:t>;</w:t>
            </w:r>
          </w:p>
        </w:tc>
        <w:tc>
          <w:tcPr>
            <w:tcW w:w="4876" w:type="dxa"/>
            <w:tcBorders>
              <w:top w:val="nil"/>
              <w:left w:val="nil"/>
              <w:bottom w:val="nil"/>
              <w:right w:val="nil"/>
            </w:tcBorders>
          </w:tcPr>
          <w:p w14:paraId="3F57B876" w14:textId="77777777" w:rsidR="00F63FE1" w:rsidRPr="00EC748B" w:rsidRDefault="00F63FE1" w:rsidP="00610302">
            <w:pPr>
              <w:pStyle w:val="Normal6a"/>
            </w:pPr>
            <w:r w:rsidRPr="00EC748B">
              <w:t>13.</w:t>
            </w:r>
            <w:r w:rsidRPr="00EC748B">
              <w:tab/>
              <w:t>neemt kennis van de resultaten van de tweede en onafhankelijke evaluatie van het Europees Instituut voor gendergelijkheid (EIGE) en het daaropvolgende voorstel van de raad van bestuur om de samenstelling van de raad te herzien en een uitvoerend comité op te richten om te zorgen voor de vertegenwoordiging van alle EU-lidstaten in de raad van bestuur van het Agentschap, naast de oprichting van een uitvoerend comité van de raad van bestuur, op basis van het huidige permanent comité, om bij te dragen tot een stroomlijning van het besluitvormingsproces in het EIGE en tot meer efficiëntie en doeltreffendheid</w:t>
            </w:r>
            <w:r w:rsidRPr="00EC748B">
              <w:rPr>
                <w:b/>
                <w:bCs/>
                <w:i/>
                <w:iCs/>
              </w:rPr>
              <w:t>, en erkent de vooruitgang die is geboekt binnen de agentschappen om tot een genderevenwicht te komen onder hun personeelsleden;</w:t>
            </w:r>
            <w:r w:rsidRPr="00EC748B">
              <w:t xml:space="preserve"> </w:t>
            </w:r>
            <w:r w:rsidRPr="00EC748B">
              <w:rPr>
                <w:b/>
                <w:i/>
              </w:rPr>
              <w:t>dringt erop aan meer inspanningen te leveren om te zorgen voor een genderevenwicht bij het hoger management en om gendergelijkheid stelselmatig op te nemen in alle beleidslijnen, procedures en activiteiten van het agentschap</w:t>
            </w:r>
            <w:r w:rsidRPr="00EC748B">
              <w:rPr>
                <w:vertAlign w:val="superscript"/>
              </w:rPr>
              <w:t>8</w:t>
            </w:r>
            <w:r w:rsidRPr="00EC748B">
              <w:t>;</w:t>
            </w:r>
          </w:p>
        </w:tc>
      </w:tr>
      <w:tr w:rsidR="00F63FE1" w:rsidRPr="00EC748B" w14:paraId="0EE7D1AF" w14:textId="77777777" w:rsidTr="00610302">
        <w:trPr>
          <w:jc w:val="center"/>
        </w:trPr>
        <w:tc>
          <w:tcPr>
            <w:tcW w:w="4876" w:type="dxa"/>
            <w:tcBorders>
              <w:top w:val="nil"/>
              <w:left w:val="nil"/>
              <w:bottom w:val="nil"/>
              <w:right w:val="nil"/>
            </w:tcBorders>
          </w:tcPr>
          <w:p w14:paraId="44BC4AB3"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068A9E4E" w14:textId="77777777" w:rsidR="00F63FE1" w:rsidRPr="00EC748B" w:rsidRDefault="00F63FE1" w:rsidP="00610302">
            <w:pPr>
              <w:pStyle w:val="Normal6a"/>
            </w:pPr>
            <w:r w:rsidRPr="00EC748B">
              <w:rPr>
                <w:b/>
                <w:i/>
              </w:rPr>
              <w:t>_________________</w:t>
            </w:r>
          </w:p>
        </w:tc>
      </w:tr>
      <w:tr w:rsidR="00F63FE1" w:rsidRPr="00EC748B" w14:paraId="271B921B" w14:textId="77777777" w:rsidTr="00610302">
        <w:trPr>
          <w:jc w:val="center"/>
        </w:trPr>
        <w:tc>
          <w:tcPr>
            <w:tcW w:w="4876" w:type="dxa"/>
            <w:tcBorders>
              <w:top w:val="nil"/>
              <w:left w:val="nil"/>
              <w:bottom w:val="nil"/>
              <w:right w:val="nil"/>
            </w:tcBorders>
          </w:tcPr>
          <w:p w14:paraId="6E63D4A7" w14:textId="77777777" w:rsidR="00F63FE1" w:rsidRPr="00EC748B" w:rsidRDefault="00F63FE1" w:rsidP="00610302">
            <w:pPr>
              <w:pStyle w:val="Normal6a"/>
            </w:pPr>
            <w:r w:rsidRPr="00EC748B">
              <w:rPr>
                <w:vertAlign w:val="superscript"/>
              </w:rPr>
              <w:t>8</w:t>
            </w:r>
            <w:r w:rsidRPr="00EC748B">
              <w:t xml:space="preserve"> Brief gericht aan DG Justitie in februari 2024.</w:t>
            </w:r>
            <w:r w:rsidRPr="00EC748B">
              <w:rPr>
                <w:b/>
                <w:i/>
              </w:rPr>
              <w:t xml:space="preserve"> </w:t>
            </w:r>
            <w:r w:rsidRPr="00EC748B">
              <w:t>Betreft:</w:t>
            </w:r>
            <w:r w:rsidRPr="00EC748B">
              <w:rPr>
                <w:b/>
                <w:i/>
              </w:rPr>
              <w:t xml:space="preserve"> </w:t>
            </w:r>
            <w:r w:rsidRPr="00EC748B">
              <w:t>“Management Board support to the Commission in its follow-up to EIGE’s second external evaluation” (Ondersteuning door de raad van bestuur van de Commissie bij haar follow-up van de tweede externe evaluatie van het EIGE).</w:t>
            </w:r>
          </w:p>
        </w:tc>
        <w:tc>
          <w:tcPr>
            <w:tcW w:w="4876" w:type="dxa"/>
            <w:tcBorders>
              <w:top w:val="nil"/>
              <w:left w:val="nil"/>
              <w:bottom w:val="nil"/>
              <w:right w:val="nil"/>
            </w:tcBorders>
          </w:tcPr>
          <w:p w14:paraId="06E1FFB6" w14:textId="77777777" w:rsidR="00F63FE1" w:rsidRPr="00EC748B" w:rsidRDefault="00F63FE1" w:rsidP="00610302">
            <w:pPr>
              <w:pStyle w:val="Normal6a"/>
            </w:pPr>
            <w:r w:rsidRPr="00EC748B">
              <w:rPr>
                <w:vertAlign w:val="superscript"/>
              </w:rPr>
              <w:t>8</w:t>
            </w:r>
            <w:r w:rsidRPr="00EC748B">
              <w:t xml:space="preserve"> Brief gericht aan DG Justitie in februari 2024.</w:t>
            </w:r>
            <w:r w:rsidRPr="00EC748B">
              <w:rPr>
                <w:b/>
                <w:i/>
              </w:rPr>
              <w:t xml:space="preserve"> </w:t>
            </w:r>
            <w:r w:rsidRPr="00EC748B">
              <w:t>Betreft:</w:t>
            </w:r>
            <w:r w:rsidRPr="00EC748B">
              <w:rPr>
                <w:b/>
                <w:i/>
              </w:rPr>
              <w:t xml:space="preserve"> </w:t>
            </w:r>
            <w:r w:rsidRPr="00EC748B">
              <w:t>“Management Board support to the Commission in its follow-up to EIGE’s second external evaluation” (Ondersteuning door de raad van bestuur van de Commissie bij haar follow-up van de tweede externe evaluatie van het EIGE).</w:t>
            </w:r>
          </w:p>
        </w:tc>
      </w:tr>
    </w:tbl>
    <w:p w14:paraId="67C0D6FE"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C04CF86" w14:textId="77777777" w:rsidR="00F63FE1" w:rsidRPr="00EC748B" w:rsidRDefault="00F63FE1" w:rsidP="00F63FE1">
      <w:r w:rsidRPr="00EC748B">
        <w:rPr>
          <w:rStyle w:val="HideTWBExt"/>
        </w:rPr>
        <w:t>&lt;/Amend&gt;</w:t>
      </w:r>
    </w:p>
    <w:p w14:paraId="222D4243"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37</w:t>
      </w:r>
      <w:r w:rsidRPr="00EC748B">
        <w:rPr>
          <w:rStyle w:val="HideTWBExt"/>
        </w:rPr>
        <w:t>&lt;/NumAm&gt;</w:t>
      </w:r>
    </w:p>
    <w:p w14:paraId="3D53D08B"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537433EB" w14:textId="77777777" w:rsidR="00F63FE1" w:rsidRPr="00EC748B" w:rsidRDefault="00F63FE1" w:rsidP="00F63FE1">
      <w:pPr>
        <w:pStyle w:val="NormalBold"/>
      </w:pPr>
      <w:r w:rsidRPr="00EC748B">
        <w:rPr>
          <w:rStyle w:val="HideTWBExt"/>
          <w:b w:val="0"/>
        </w:rPr>
        <w:t>&lt;/RepeatBlock-By&gt;</w:t>
      </w:r>
    </w:p>
    <w:p w14:paraId="2BF8ACE4"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7E0D7D97" w14:textId="77777777" w:rsidR="00F63FE1" w:rsidRPr="00EC748B" w:rsidRDefault="00F63FE1" w:rsidP="00F63FE1">
      <w:pPr>
        <w:pStyle w:val="NormalBold"/>
      </w:pPr>
      <w:r w:rsidRPr="00EC748B">
        <w:rPr>
          <w:rStyle w:val="HideTWBExt"/>
        </w:rPr>
        <w:t>&lt;Article&gt;</w:t>
      </w:r>
      <w:r w:rsidRPr="00EC748B">
        <w:t>Paragraaf 14 – inleidende formule</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3BADCB1" w14:textId="77777777" w:rsidTr="00610302">
        <w:trPr>
          <w:trHeight w:hRule="exact" w:val="240"/>
          <w:jc w:val="center"/>
        </w:trPr>
        <w:tc>
          <w:tcPr>
            <w:tcW w:w="9752" w:type="dxa"/>
            <w:gridSpan w:val="2"/>
            <w:tcBorders>
              <w:top w:val="nil"/>
              <w:left w:val="nil"/>
              <w:bottom w:val="nil"/>
              <w:right w:val="nil"/>
            </w:tcBorders>
          </w:tcPr>
          <w:p w14:paraId="66981718" w14:textId="77777777" w:rsidR="00F63FE1" w:rsidRPr="00EC748B" w:rsidRDefault="00F63FE1" w:rsidP="00610302"/>
        </w:tc>
      </w:tr>
      <w:tr w:rsidR="00F63FE1" w:rsidRPr="00EC748B" w14:paraId="447F405A" w14:textId="77777777" w:rsidTr="00610302">
        <w:trPr>
          <w:trHeight w:val="240"/>
          <w:jc w:val="center"/>
        </w:trPr>
        <w:tc>
          <w:tcPr>
            <w:tcW w:w="4876" w:type="dxa"/>
            <w:tcBorders>
              <w:top w:val="nil"/>
              <w:left w:val="nil"/>
              <w:bottom w:val="nil"/>
              <w:right w:val="nil"/>
            </w:tcBorders>
          </w:tcPr>
          <w:p w14:paraId="62B15E7F"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9831311" w14:textId="77777777" w:rsidR="00F63FE1" w:rsidRPr="00EC748B" w:rsidRDefault="00F63FE1" w:rsidP="00610302">
            <w:pPr>
              <w:pStyle w:val="AmColumnHeading"/>
            </w:pPr>
            <w:r w:rsidRPr="00EC748B">
              <w:t>Amendement</w:t>
            </w:r>
          </w:p>
        </w:tc>
      </w:tr>
      <w:tr w:rsidR="00F63FE1" w:rsidRPr="00EC748B" w14:paraId="1DBFEA6A" w14:textId="77777777" w:rsidTr="00610302">
        <w:trPr>
          <w:jc w:val="center"/>
        </w:trPr>
        <w:tc>
          <w:tcPr>
            <w:tcW w:w="4876" w:type="dxa"/>
            <w:tcBorders>
              <w:top w:val="nil"/>
              <w:left w:val="nil"/>
              <w:bottom w:val="nil"/>
              <w:right w:val="nil"/>
            </w:tcBorders>
          </w:tcPr>
          <w:p w14:paraId="60D499FB" w14:textId="77777777" w:rsidR="00F63FE1" w:rsidRPr="00EC748B" w:rsidRDefault="00F63FE1" w:rsidP="00610302">
            <w:pPr>
              <w:pStyle w:val="Normal6a"/>
            </w:pPr>
            <w:r w:rsidRPr="00EC748B">
              <w:t>14.</w:t>
            </w:r>
            <w:r w:rsidRPr="00EC748B">
              <w:tab/>
              <w:t>neemt nota van de conclusies van het verslag over de evaluatie van Verordening (EU) 2019/1896 betreffende het Europees Grens- en kustwachtagentschap (Frontex) en de daarin vervatte bevindingen dat de verordening geschikt wordt geacht voor het beoogde doel, met inbegrip van een in februari 2024 gepubliceerde evaluatie van het permanente korps</w:t>
            </w:r>
            <w:r w:rsidRPr="00EC748B">
              <w:rPr>
                <w:b/>
                <w:bCs/>
                <w:i/>
                <w:iCs/>
              </w:rPr>
              <w:t>, waarin met betrekking tot het bestuur van het agentschap de volgende aspecten worden benadrukt</w:t>
            </w:r>
            <w:r w:rsidRPr="00EC748B">
              <w:rPr>
                <w:b/>
                <w:bCs/>
                <w:i/>
                <w:iCs/>
                <w:vertAlign w:val="superscript"/>
              </w:rPr>
              <w:t>9</w:t>
            </w:r>
            <w:r w:rsidRPr="00EC748B">
              <w:t>:</w:t>
            </w:r>
          </w:p>
        </w:tc>
        <w:tc>
          <w:tcPr>
            <w:tcW w:w="4876" w:type="dxa"/>
            <w:tcBorders>
              <w:top w:val="nil"/>
              <w:left w:val="nil"/>
              <w:bottom w:val="nil"/>
              <w:right w:val="nil"/>
            </w:tcBorders>
          </w:tcPr>
          <w:p w14:paraId="5724117E" w14:textId="77777777" w:rsidR="00F63FE1" w:rsidRPr="00EC748B" w:rsidRDefault="00F63FE1" w:rsidP="00610302">
            <w:pPr>
              <w:pStyle w:val="Normal6a"/>
            </w:pPr>
            <w:r w:rsidRPr="00EC748B">
              <w:t>14.</w:t>
            </w:r>
            <w:r w:rsidRPr="00EC748B">
              <w:tab/>
              <w:t>neemt nota van de conclusies van het verslag over de evaluatie van Verordening (EU) 2019/1896 betreffende het Europees Grens- en kustwachtagentschap (Frontex) en de daarin vervatte bevindingen dat de verordening geschikt wordt geacht voor het beoogde doel, met inbegrip van een in februari 2024 gepubliceerde evaluatie van het permanente korps:</w:t>
            </w:r>
          </w:p>
        </w:tc>
      </w:tr>
      <w:tr w:rsidR="00F63FE1" w:rsidRPr="00EC748B" w14:paraId="3D35F389" w14:textId="77777777" w:rsidTr="00610302">
        <w:trPr>
          <w:jc w:val="center"/>
        </w:trPr>
        <w:tc>
          <w:tcPr>
            <w:tcW w:w="4876" w:type="dxa"/>
            <w:tcBorders>
              <w:top w:val="nil"/>
              <w:left w:val="nil"/>
              <w:bottom w:val="nil"/>
              <w:right w:val="nil"/>
            </w:tcBorders>
          </w:tcPr>
          <w:p w14:paraId="66909D9A"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54FB0685" w14:textId="77777777" w:rsidR="00F63FE1" w:rsidRPr="00EC748B" w:rsidRDefault="00F63FE1" w:rsidP="00610302"/>
        </w:tc>
      </w:tr>
      <w:tr w:rsidR="00F63FE1" w:rsidRPr="00EC748B" w14:paraId="0013534A" w14:textId="77777777" w:rsidTr="00610302">
        <w:trPr>
          <w:jc w:val="center"/>
        </w:trPr>
        <w:tc>
          <w:tcPr>
            <w:tcW w:w="4876" w:type="dxa"/>
            <w:tcBorders>
              <w:top w:val="nil"/>
              <w:left w:val="nil"/>
              <w:bottom w:val="nil"/>
              <w:right w:val="nil"/>
            </w:tcBorders>
          </w:tcPr>
          <w:p w14:paraId="59CC92BA" w14:textId="77777777" w:rsidR="00F63FE1" w:rsidRPr="00EC748B" w:rsidRDefault="00F63FE1" w:rsidP="00610302">
            <w:pPr>
              <w:pStyle w:val="Normal6a"/>
            </w:pPr>
            <w:r w:rsidRPr="00EC748B">
              <w:rPr>
                <w:b/>
                <w:bCs/>
                <w:i/>
                <w:iCs/>
                <w:vertAlign w:val="superscript"/>
              </w:rPr>
              <w:t>9</w:t>
            </w:r>
            <w:r w:rsidRPr="00EC748B">
              <w:rPr>
                <w:b/>
                <w:bCs/>
                <w:i/>
                <w:iCs/>
              </w:rPr>
              <w:t xml:space="preserve"> Bron:</w:t>
            </w:r>
            <w:r w:rsidRPr="00EC748B">
              <w:rPr>
                <w:b/>
                <w:i/>
              </w:rPr>
              <w:t xml:space="preserve"> Verslag van de Commissie aan het Europees Parlement en de Raad over de evaluatie van Verordening (EU) 2019/1896 betreffende de Europese grens- en kustwacht, met inbegrip van een evaluatie van het permanente korps. 02.02.2024.</w:t>
            </w:r>
          </w:p>
        </w:tc>
        <w:tc>
          <w:tcPr>
            <w:tcW w:w="4876" w:type="dxa"/>
            <w:tcBorders>
              <w:top w:val="nil"/>
              <w:left w:val="nil"/>
              <w:bottom w:val="nil"/>
              <w:right w:val="nil"/>
            </w:tcBorders>
          </w:tcPr>
          <w:p w14:paraId="1825E01C" w14:textId="77777777" w:rsidR="00F63FE1" w:rsidRPr="00EC748B" w:rsidRDefault="00F63FE1" w:rsidP="00610302"/>
        </w:tc>
      </w:tr>
    </w:tbl>
    <w:p w14:paraId="006EEB72"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A4B1250" w14:textId="77777777" w:rsidR="00F63FE1" w:rsidRPr="00EC748B" w:rsidRDefault="00F63FE1" w:rsidP="00F63FE1">
      <w:r w:rsidRPr="00EC748B">
        <w:rPr>
          <w:rStyle w:val="HideTWBExt"/>
        </w:rPr>
        <w:t>&lt;/Amend&gt;</w:t>
      </w:r>
    </w:p>
    <w:p w14:paraId="58A41A6F"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38</w:t>
      </w:r>
      <w:r w:rsidRPr="00EC748B">
        <w:rPr>
          <w:rStyle w:val="HideTWBExt"/>
        </w:rPr>
        <w:t>&lt;/NumAm&gt;</w:t>
      </w:r>
    </w:p>
    <w:p w14:paraId="2A970A30"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7F6EA28F" w14:textId="77777777" w:rsidR="00F63FE1" w:rsidRPr="00EC748B" w:rsidRDefault="00F63FE1" w:rsidP="00F63FE1">
      <w:pPr>
        <w:pStyle w:val="NormalBold"/>
      </w:pPr>
      <w:r w:rsidRPr="00EC748B">
        <w:rPr>
          <w:rStyle w:val="HideTWBExt"/>
          <w:b w:val="0"/>
        </w:rPr>
        <w:t>&lt;/RepeatBlock-By&gt;</w:t>
      </w:r>
    </w:p>
    <w:p w14:paraId="525F40F5"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B4BDE55" w14:textId="77777777" w:rsidR="00F63FE1" w:rsidRPr="00EC748B" w:rsidRDefault="00F63FE1" w:rsidP="00F63FE1">
      <w:pPr>
        <w:pStyle w:val="NormalBold"/>
      </w:pPr>
      <w:r w:rsidRPr="00EC748B">
        <w:rPr>
          <w:rStyle w:val="HideTWBExt"/>
        </w:rPr>
        <w:t>&lt;Article&gt;</w:t>
      </w:r>
      <w:r w:rsidRPr="00EC748B">
        <w:t>Paragraaf 14 – inleidende formule</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03572C9" w14:textId="77777777" w:rsidTr="00610302">
        <w:trPr>
          <w:trHeight w:hRule="exact" w:val="240"/>
          <w:jc w:val="center"/>
        </w:trPr>
        <w:tc>
          <w:tcPr>
            <w:tcW w:w="9752" w:type="dxa"/>
            <w:gridSpan w:val="2"/>
            <w:tcBorders>
              <w:top w:val="nil"/>
              <w:left w:val="nil"/>
              <w:bottom w:val="nil"/>
              <w:right w:val="nil"/>
            </w:tcBorders>
          </w:tcPr>
          <w:p w14:paraId="189D28DD" w14:textId="77777777" w:rsidR="00F63FE1" w:rsidRPr="00EC748B" w:rsidRDefault="00F63FE1" w:rsidP="00610302"/>
        </w:tc>
      </w:tr>
      <w:tr w:rsidR="00F63FE1" w:rsidRPr="00EC748B" w14:paraId="52A1F835" w14:textId="77777777" w:rsidTr="00610302">
        <w:trPr>
          <w:trHeight w:val="240"/>
          <w:jc w:val="center"/>
        </w:trPr>
        <w:tc>
          <w:tcPr>
            <w:tcW w:w="4876" w:type="dxa"/>
            <w:tcBorders>
              <w:top w:val="nil"/>
              <w:left w:val="nil"/>
              <w:bottom w:val="nil"/>
              <w:right w:val="nil"/>
            </w:tcBorders>
          </w:tcPr>
          <w:p w14:paraId="7D817450"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A582575" w14:textId="77777777" w:rsidR="00F63FE1" w:rsidRPr="00EC748B" w:rsidRDefault="00F63FE1" w:rsidP="00610302">
            <w:pPr>
              <w:pStyle w:val="AmColumnHeading"/>
            </w:pPr>
            <w:r w:rsidRPr="00EC748B">
              <w:t>Amendement</w:t>
            </w:r>
          </w:p>
        </w:tc>
      </w:tr>
      <w:tr w:rsidR="00F63FE1" w:rsidRPr="00EC748B" w14:paraId="08A54015" w14:textId="77777777" w:rsidTr="00610302">
        <w:trPr>
          <w:jc w:val="center"/>
        </w:trPr>
        <w:tc>
          <w:tcPr>
            <w:tcW w:w="4876" w:type="dxa"/>
            <w:tcBorders>
              <w:top w:val="nil"/>
              <w:left w:val="nil"/>
              <w:bottom w:val="nil"/>
              <w:right w:val="nil"/>
            </w:tcBorders>
          </w:tcPr>
          <w:p w14:paraId="2ABBE904" w14:textId="77777777" w:rsidR="00F63FE1" w:rsidRPr="00EC748B" w:rsidRDefault="00F63FE1" w:rsidP="00610302">
            <w:pPr>
              <w:pStyle w:val="Normal6a"/>
            </w:pPr>
            <w:r w:rsidRPr="00EC748B">
              <w:t>14.</w:t>
            </w:r>
            <w:r w:rsidRPr="00EC748B">
              <w:tab/>
              <w:t>neemt nota van de conclusies van het verslag over de evaluatie van Verordening (EU) 2019/1896 betreffende het Europees Grens- en kustwachtagentschap (Frontex) en de daarin vervatte bevindingen dat de verordening geschikt wordt geacht voor het beoogde doel, met inbegrip van een in februari 2024 gepubliceerde evaluatie van het permanente korps, waarin met betrekking tot het bestuur van het agentschap de volgende aspecten worden benadrukt</w:t>
            </w:r>
            <w:r w:rsidRPr="00EC748B">
              <w:rPr>
                <w:b/>
                <w:bCs/>
                <w:i/>
                <w:iCs/>
                <w:vertAlign w:val="superscript"/>
              </w:rPr>
              <w:t>9</w:t>
            </w:r>
            <w:r w:rsidRPr="00EC748B">
              <w:t>:</w:t>
            </w:r>
          </w:p>
        </w:tc>
        <w:tc>
          <w:tcPr>
            <w:tcW w:w="4876" w:type="dxa"/>
            <w:tcBorders>
              <w:top w:val="nil"/>
              <w:left w:val="nil"/>
              <w:bottom w:val="nil"/>
              <w:right w:val="nil"/>
            </w:tcBorders>
          </w:tcPr>
          <w:p w14:paraId="05E6F72D" w14:textId="77777777" w:rsidR="00F63FE1" w:rsidRPr="00EC748B" w:rsidRDefault="00F63FE1" w:rsidP="00610302">
            <w:pPr>
              <w:pStyle w:val="Normal6a"/>
            </w:pPr>
            <w:r w:rsidRPr="00EC748B">
              <w:t>14.</w:t>
            </w:r>
            <w:r w:rsidRPr="00EC748B">
              <w:tab/>
              <w:t>neemt nota van de conclusies van het verslag over de evaluatie van Verordening (EU) 2019/1896 betreffende het Europees Grens- en kustwachtagentschap (Frontex) en de daarin vervatte bevindingen dat de verordening geschikt wordt geacht voor het beoogde doel, met inbegrip van een in februari 2024 gepubliceerde evaluatie van het permanente korps, waarin met betrekking tot het bestuur van het agentschap de volgende aspecten worden benadrukt:</w:t>
            </w:r>
          </w:p>
        </w:tc>
      </w:tr>
      <w:tr w:rsidR="00F63FE1" w:rsidRPr="00EC748B" w14:paraId="31F177D5" w14:textId="77777777" w:rsidTr="00610302">
        <w:trPr>
          <w:jc w:val="center"/>
        </w:trPr>
        <w:tc>
          <w:tcPr>
            <w:tcW w:w="4876" w:type="dxa"/>
            <w:tcBorders>
              <w:top w:val="nil"/>
              <w:left w:val="nil"/>
              <w:bottom w:val="nil"/>
              <w:right w:val="nil"/>
            </w:tcBorders>
          </w:tcPr>
          <w:p w14:paraId="46982B16"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56B9D371" w14:textId="77777777" w:rsidR="00F63FE1" w:rsidRPr="00EC748B" w:rsidRDefault="00F63FE1" w:rsidP="00610302"/>
        </w:tc>
      </w:tr>
      <w:tr w:rsidR="00F63FE1" w:rsidRPr="00EC748B" w14:paraId="35D3C08C" w14:textId="77777777" w:rsidTr="00610302">
        <w:trPr>
          <w:jc w:val="center"/>
        </w:trPr>
        <w:tc>
          <w:tcPr>
            <w:tcW w:w="4876" w:type="dxa"/>
            <w:tcBorders>
              <w:top w:val="nil"/>
              <w:left w:val="nil"/>
              <w:bottom w:val="nil"/>
              <w:right w:val="nil"/>
            </w:tcBorders>
          </w:tcPr>
          <w:p w14:paraId="178F01CB" w14:textId="77777777" w:rsidR="00F63FE1" w:rsidRPr="00EC748B" w:rsidRDefault="00F63FE1" w:rsidP="00610302">
            <w:pPr>
              <w:pStyle w:val="Normal6a"/>
            </w:pPr>
            <w:r w:rsidRPr="00EC748B">
              <w:rPr>
                <w:b/>
                <w:bCs/>
                <w:i/>
                <w:iCs/>
                <w:vertAlign w:val="superscript"/>
              </w:rPr>
              <w:t>9</w:t>
            </w:r>
            <w:r w:rsidRPr="00EC748B">
              <w:rPr>
                <w:b/>
                <w:bCs/>
                <w:i/>
                <w:iCs/>
              </w:rPr>
              <w:t xml:space="preserve"> Bron:</w:t>
            </w:r>
            <w:r w:rsidRPr="00EC748B">
              <w:rPr>
                <w:b/>
                <w:i/>
              </w:rPr>
              <w:t xml:space="preserve"> Verslag van de Commissie aan het Europees Parlement en de Raad over de evaluatie van Verordening (EU) 2019/1896 betreffende de Europese grens- en kustwacht, met inbegrip van een evaluatie van het permanente korps. 02.02.2024.</w:t>
            </w:r>
          </w:p>
        </w:tc>
        <w:tc>
          <w:tcPr>
            <w:tcW w:w="4876" w:type="dxa"/>
            <w:tcBorders>
              <w:top w:val="nil"/>
              <w:left w:val="nil"/>
              <w:bottom w:val="nil"/>
              <w:right w:val="nil"/>
            </w:tcBorders>
          </w:tcPr>
          <w:p w14:paraId="6444934C" w14:textId="77777777" w:rsidR="00F63FE1" w:rsidRPr="00EC748B" w:rsidRDefault="00F63FE1" w:rsidP="00610302"/>
        </w:tc>
      </w:tr>
    </w:tbl>
    <w:p w14:paraId="178E90F4"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35BAF2A" w14:textId="77777777" w:rsidR="00F63FE1" w:rsidRPr="00EC748B" w:rsidRDefault="00F63FE1" w:rsidP="00F63FE1">
      <w:r w:rsidRPr="00EC748B">
        <w:rPr>
          <w:rStyle w:val="HideTWBExt"/>
        </w:rPr>
        <w:t>&lt;/Amend&gt;</w:t>
      </w:r>
    </w:p>
    <w:p w14:paraId="1184246D"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39</w:t>
      </w:r>
      <w:r w:rsidRPr="00EC748B">
        <w:rPr>
          <w:rStyle w:val="HideTWBExt"/>
        </w:rPr>
        <w:t>&lt;/NumAm&gt;</w:t>
      </w:r>
    </w:p>
    <w:p w14:paraId="1576235F"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7037A8B5" w14:textId="77777777" w:rsidR="00F63FE1" w:rsidRPr="00EC748B" w:rsidRDefault="00F63FE1" w:rsidP="00F63FE1">
      <w:pPr>
        <w:pStyle w:val="NormalBold"/>
      </w:pPr>
      <w:r w:rsidRPr="00EC748B">
        <w:rPr>
          <w:rStyle w:val="HideTWBExt"/>
          <w:b w:val="0"/>
        </w:rPr>
        <w:t>&lt;/RepeatBlock-By&gt;</w:t>
      </w:r>
    </w:p>
    <w:p w14:paraId="2250269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77E5F613" w14:textId="77777777" w:rsidR="00F63FE1" w:rsidRPr="00EC748B" w:rsidRDefault="00F63FE1" w:rsidP="00F63FE1">
      <w:pPr>
        <w:pStyle w:val="NormalBold"/>
      </w:pPr>
      <w:r w:rsidRPr="00EC748B">
        <w:rPr>
          <w:rStyle w:val="HideTWBExt"/>
        </w:rPr>
        <w:t>&lt;Article&gt;</w:t>
      </w:r>
      <w:r w:rsidRPr="00EC748B">
        <w:t>Paragraaf 14 – streepje 1</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ECD31A0" w14:textId="77777777" w:rsidTr="00610302">
        <w:trPr>
          <w:trHeight w:hRule="exact" w:val="240"/>
          <w:jc w:val="center"/>
        </w:trPr>
        <w:tc>
          <w:tcPr>
            <w:tcW w:w="9752" w:type="dxa"/>
            <w:gridSpan w:val="2"/>
            <w:tcBorders>
              <w:top w:val="nil"/>
              <w:left w:val="nil"/>
              <w:bottom w:val="nil"/>
              <w:right w:val="nil"/>
            </w:tcBorders>
          </w:tcPr>
          <w:p w14:paraId="4C1E3B13" w14:textId="77777777" w:rsidR="00F63FE1" w:rsidRPr="00EC748B" w:rsidRDefault="00F63FE1" w:rsidP="00610302"/>
        </w:tc>
      </w:tr>
      <w:tr w:rsidR="00F63FE1" w:rsidRPr="00EC748B" w14:paraId="4557BF4C" w14:textId="77777777" w:rsidTr="00610302">
        <w:trPr>
          <w:trHeight w:val="240"/>
          <w:jc w:val="center"/>
        </w:trPr>
        <w:tc>
          <w:tcPr>
            <w:tcW w:w="4876" w:type="dxa"/>
            <w:tcBorders>
              <w:top w:val="nil"/>
              <w:left w:val="nil"/>
              <w:bottom w:val="nil"/>
              <w:right w:val="nil"/>
            </w:tcBorders>
          </w:tcPr>
          <w:p w14:paraId="60F5AC47"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BDF01E0" w14:textId="77777777" w:rsidR="00F63FE1" w:rsidRPr="00EC748B" w:rsidRDefault="00F63FE1" w:rsidP="00610302">
            <w:pPr>
              <w:pStyle w:val="AmColumnHeading"/>
            </w:pPr>
            <w:r w:rsidRPr="00EC748B">
              <w:t>Amendement</w:t>
            </w:r>
          </w:p>
        </w:tc>
      </w:tr>
      <w:tr w:rsidR="00F63FE1" w:rsidRPr="00EC748B" w14:paraId="562AD48B" w14:textId="77777777" w:rsidTr="00610302">
        <w:trPr>
          <w:jc w:val="center"/>
        </w:trPr>
        <w:tc>
          <w:tcPr>
            <w:tcW w:w="4876" w:type="dxa"/>
            <w:tcBorders>
              <w:top w:val="nil"/>
              <w:left w:val="nil"/>
              <w:bottom w:val="nil"/>
              <w:right w:val="nil"/>
            </w:tcBorders>
          </w:tcPr>
          <w:p w14:paraId="5252A70B" w14:textId="77777777" w:rsidR="00F63FE1" w:rsidRPr="00EC748B" w:rsidRDefault="00F63FE1" w:rsidP="00610302">
            <w:pPr>
              <w:pStyle w:val="Normal6a"/>
            </w:pPr>
            <w:r w:rsidRPr="00EC748B">
              <w:rPr>
                <w:b/>
                <w:i/>
              </w:rPr>
              <w:t>–</w:t>
            </w:r>
            <w:r w:rsidRPr="00EC748B">
              <w:tab/>
            </w:r>
            <w:r w:rsidRPr="00EC748B">
              <w:rPr>
                <w:b/>
                <w:i/>
              </w:rPr>
              <w:t>de taken zijn duidelijk verdeeld tussen de raad van bestuur en de uitvoerend directeur;</w:t>
            </w:r>
          </w:p>
        </w:tc>
        <w:tc>
          <w:tcPr>
            <w:tcW w:w="4876" w:type="dxa"/>
            <w:tcBorders>
              <w:top w:val="nil"/>
              <w:left w:val="nil"/>
              <w:bottom w:val="nil"/>
              <w:right w:val="nil"/>
            </w:tcBorders>
          </w:tcPr>
          <w:p w14:paraId="47DF2211" w14:textId="77777777" w:rsidR="00F63FE1" w:rsidRPr="00EC748B" w:rsidRDefault="00F63FE1" w:rsidP="00610302">
            <w:pPr>
              <w:pStyle w:val="Normal6a"/>
            </w:pPr>
            <w:r w:rsidRPr="00EC748B">
              <w:rPr>
                <w:b/>
                <w:i/>
              </w:rPr>
              <w:t>Schrappen</w:t>
            </w:r>
          </w:p>
        </w:tc>
      </w:tr>
    </w:tbl>
    <w:p w14:paraId="4428C7B1"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B819A0E" w14:textId="77777777" w:rsidR="00F63FE1" w:rsidRPr="00EC748B" w:rsidRDefault="00F63FE1" w:rsidP="00F63FE1">
      <w:r w:rsidRPr="00EC748B">
        <w:rPr>
          <w:rStyle w:val="HideTWBExt"/>
        </w:rPr>
        <w:t>&lt;/Amend&gt;</w:t>
      </w:r>
    </w:p>
    <w:p w14:paraId="5A7FFE1A"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40</w:t>
      </w:r>
      <w:r w:rsidRPr="00EC748B">
        <w:rPr>
          <w:rStyle w:val="HideTWBExt"/>
        </w:rPr>
        <w:t>&lt;/NumAm&gt;</w:t>
      </w:r>
    </w:p>
    <w:p w14:paraId="7B441491"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7DD5F8CE" w14:textId="77777777" w:rsidR="00F63FE1" w:rsidRPr="00EC748B" w:rsidRDefault="00F63FE1" w:rsidP="00F63FE1">
      <w:pPr>
        <w:pStyle w:val="NormalBold"/>
      </w:pPr>
      <w:r w:rsidRPr="00EC748B">
        <w:rPr>
          <w:rStyle w:val="HideTWBExt"/>
          <w:b w:val="0"/>
        </w:rPr>
        <w:t>&lt;/RepeatBlock-By&gt;</w:t>
      </w:r>
    </w:p>
    <w:p w14:paraId="14B6FA0A"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AA30735" w14:textId="77777777" w:rsidR="00F63FE1" w:rsidRPr="00EC748B" w:rsidRDefault="00F63FE1" w:rsidP="00F63FE1">
      <w:pPr>
        <w:pStyle w:val="NormalBold"/>
      </w:pPr>
      <w:r w:rsidRPr="00EC748B">
        <w:rPr>
          <w:rStyle w:val="HideTWBExt"/>
        </w:rPr>
        <w:t>&lt;Article&gt;</w:t>
      </w:r>
      <w:r w:rsidRPr="00EC748B">
        <w:t>Paragraaf 14 – streepje 2</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630D0CC" w14:textId="77777777" w:rsidTr="00610302">
        <w:trPr>
          <w:trHeight w:hRule="exact" w:val="240"/>
          <w:jc w:val="center"/>
        </w:trPr>
        <w:tc>
          <w:tcPr>
            <w:tcW w:w="9752" w:type="dxa"/>
            <w:gridSpan w:val="2"/>
            <w:tcBorders>
              <w:top w:val="nil"/>
              <w:left w:val="nil"/>
              <w:bottom w:val="nil"/>
              <w:right w:val="nil"/>
            </w:tcBorders>
          </w:tcPr>
          <w:p w14:paraId="6B585138" w14:textId="77777777" w:rsidR="00F63FE1" w:rsidRPr="00EC748B" w:rsidRDefault="00F63FE1" w:rsidP="00610302"/>
        </w:tc>
      </w:tr>
      <w:tr w:rsidR="00F63FE1" w:rsidRPr="00EC748B" w14:paraId="1C85FB33" w14:textId="77777777" w:rsidTr="00610302">
        <w:trPr>
          <w:trHeight w:val="240"/>
          <w:jc w:val="center"/>
        </w:trPr>
        <w:tc>
          <w:tcPr>
            <w:tcW w:w="4876" w:type="dxa"/>
            <w:tcBorders>
              <w:top w:val="nil"/>
              <w:left w:val="nil"/>
              <w:bottom w:val="nil"/>
              <w:right w:val="nil"/>
            </w:tcBorders>
          </w:tcPr>
          <w:p w14:paraId="09C6FAE7"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1942CC3" w14:textId="77777777" w:rsidR="00F63FE1" w:rsidRPr="00EC748B" w:rsidRDefault="00F63FE1" w:rsidP="00610302">
            <w:pPr>
              <w:pStyle w:val="AmColumnHeading"/>
            </w:pPr>
            <w:r w:rsidRPr="00EC748B">
              <w:t>Amendement</w:t>
            </w:r>
          </w:p>
        </w:tc>
      </w:tr>
      <w:tr w:rsidR="00F63FE1" w:rsidRPr="00EC748B" w14:paraId="082C0048" w14:textId="77777777" w:rsidTr="00610302">
        <w:trPr>
          <w:jc w:val="center"/>
        </w:trPr>
        <w:tc>
          <w:tcPr>
            <w:tcW w:w="4876" w:type="dxa"/>
            <w:tcBorders>
              <w:top w:val="nil"/>
              <w:left w:val="nil"/>
              <w:bottom w:val="nil"/>
              <w:right w:val="nil"/>
            </w:tcBorders>
          </w:tcPr>
          <w:p w14:paraId="5B029C82" w14:textId="77777777" w:rsidR="00F63FE1" w:rsidRPr="00EC748B" w:rsidRDefault="00F63FE1" w:rsidP="00610302">
            <w:pPr>
              <w:pStyle w:val="Normal6a"/>
            </w:pPr>
            <w:r w:rsidRPr="00EC748B">
              <w:rPr>
                <w:b/>
                <w:i/>
              </w:rPr>
              <w:t>–</w:t>
            </w:r>
            <w:r w:rsidRPr="00EC748B">
              <w:tab/>
            </w:r>
            <w:r w:rsidRPr="00EC748B">
              <w:rPr>
                <w:b/>
                <w:i/>
              </w:rPr>
              <w:t>de voor terugkeer verantwoordelijke autoriteiten zijn nog niet voldoende vertegenwoordigd in de raad van bestuur, doordat lidstaten voornamelijk vertegenwoordigd worden door hun nationale autoriteiten voor grensbeheer, die veelal niet verantwoordelijk zijn voor terugkeer;</w:t>
            </w:r>
          </w:p>
        </w:tc>
        <w:tc>
          <w:tcPr>
            <w:tcW w:w="4876" w:type="dxa"/>
            <w:tcBorders>
              <w:top w:val="nil"/>
              <w:left w:val="nil"/>
              <w:bottom w:val="nil"/>
              <w:right w:val="nil"/>
            </w:tcBorders>
          </w:tcPr>
          <w:p w14:paraId="0E3AFDEC" w14:textId="77777777" w:rsidR="00F63FE1" w:rsidRPr="00EC748B" w:rsidRDefault="00F63FE1" w:rsidP="00610302">
            <w:pPr>
              <w:pStyle w:val="Normal6a"/>
            </w:pPr>
            <w:r w:rsidRPr="00EC748B">
              <w:rPr>
                <w:b/>
                <w:i/>
              </w:rPr>
              <w:t>Schrappen</w:t>
            </w:r>
          </w:p>
        </w:tc>
      </w:tr>
    </w:tbl>
    <w:p w14:paraId="1B1390D1"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8A7606A" w14:textId="77777777" w:rsidR="00F63FE1" w:rsidRPr="00EC748B" w:rsidRDefault="00F63FE1" w:rsidP="00F63FE1">
      <w:r w:rsidRPr="00EC748B">
        <w:rPr>
          <w:rStyle w:val="HideTWBExt"/>
        </w:rPr>
        <w:t>&lt;/Amend&gt;</w:t>
      </w:r>
    </w:p>
    <w:p w14:paraId="5E70D7CB"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41</w:t>
      </w:r>
      <w:r w:rsidRPr="00EC748B">
        <w:rPr>
          <w:rStyle w:val="HideTWBExt"/>
        </w:rPr>
        <w:t>&lt;/NumAm&gt;</w:t>
      </w:r>
    </w:p>
    <w:p w14:paraId="2A1371D2"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47024E6B" w14:textId="77777777" w:rsidR="00F63FE1" w:rsidRPr="00EC748B" w:rsidRDefault="00F63FE1" w:rsidP="00F63FE1">
      <w:pPr>
        <w:pStyle w:val="NormalBold"/>
      </w:pPr>
      <w:r w:rsidRPr="00EC748B">
        <w:rPr>
          <w:rStyle w:val="HideTWBExt"/>
          <w:b w:val="0"/>
        </w:rPr>
        <w:t>&lt;/RepeatBlock-By&gt;</w:t>
      </w:r>
    </w:p>
    <w:p w14:paraId="3E874380"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6355D2A" w14:textId="77777777" w:rsidR="00F63FE1" w:rsidRPr="00EC748B" w:rsidRDefault="00F63FE1" w:rsidP="00F63FE1">
      <w:pPr>
        <w:pStyle w:val="NormalBold"/>
      </w:pPr>
      <w:r w:rsidRPr="00EC748B">
        <w:rPr>
          <w:rStyle w:val="HideTWBExt"/>
        </w:rPr>
        <w:t>&lt;Article&gt;</w:t>
      </w:r>
      <w:r w:rsidRPr="00EC748B">
        <w:t>Paragraaf 14 – streepje 3</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40EA45A" w14:textId="77777777" w:rsidTr="00610302">
        <w:trPr>
          <w:trHeight w:hRule="exact" w:val="240"/>
          <w:jc w:val="center"/>
        </w:trPr>
        <w:tc>
          <w:tcPr>
            <w:tcW w:w="9752" w:type="dxa"/>
            <w:gridSpan w:val="2"/>
            <w:tcBorders>
              <w:top w:val="nil"/>
              <w:left w:val="nil"/>
              <w:bottom w:val="nil"/>
              <w:right w:val="nil"/>
            </w:tcBorders>
          </w:tcPr>
          <w:p w14:paraId="28440208" w14:textId="77777777" w:rsidR="00F63FE1" w:rsidRPr="00EC748B" w:rsidRDefault="00F63FE1" w:rsidP="00610302"/>
        </w:tc>
      </w:tr>
      <w:tr w:rsidR="00F63FE1" w:rsidRPr="00EC748B" w14:paraId="5F558842" w14:textId="77777777" w:rsidTr="00610302">
        <w:trPr>
          <w:trHeight w:val="240"/>
          <w:jc w:val="center"/>
        </w:trPr>
        <w:tc>
          <w:tcPr>
            <w:tcW w:w="4876" w:type="dxa"/>
            <w:tcBorders>
              <w:top w:val="nil"/>
              <w:left w:val="nil"/>
              <w:bottom w:val="nil"/>
              <w:right w:val="nil"/>
            </w:tcBorders>
          </w:tcPr>
          <w:p w14:paraId="50C3FA6B"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096AC007" w14:textId="77777777" w:rsidR="00F63FE1" w:rsidRPr="00EC748B" w:rsidRDefault="00F63FE1" w:rsidP="00610302">
            <w:pPr>
              <w:pStyle w:val="AmColumnHeading"/>
            </w:pPr>
            <w:r w:rsidRPr="00EC748B">
              <w:t>Amendement</w:t>
            </w:r>
          </w:p>
        </w:tc>
      </w:tr>
      <w:tr w:rsidR="00F63FE1" w:rsidRPr="00EC748B" w14:paraId="29C61A14" w14:textId="77777777" w:rsidTr="00610302">
        <w:trPr>
          <w:jc w:val="center"/>
        </w:trPr>
        <w:tc>
          <w:tcPr>
            <w:tcW w:w="4876" w:type="dxa"/>
            <w:tcBorders>
              <w:top w:val="nil"/>
              <w:left w:val="nil"/>
              <w:bottom w:val="nil"/>
              <w:right w:val="nil"/>
            </w:tcBorders>
          </w:tcPr>
          <w:p w14:paraId="6F594343" w14:textId="77777777" w:rsidR="00F63FE1" w:rsidRPr="00EC748B" w:rsidRDefault="00F63FE1" w:rsidP="00610302">
            <w:pPr>
              <w:pStyle w:val="Normal6a"/>
            </w:pPr>
            <w:r w:rsidRPr="00EC748B">
              <w:rPr>
                <w:b/>
                <w:i/>
              </w:rPr>
              <w:t>–</w:t>
            </w:r>
            <w:r w:rsidRPr="00EC748B">
              <w:tab/>
            </w:r>
            <w:r w:rsidRPr="00EC748B">
              <w:rPr>
                <w:b/>
                <w:i/>
              </w:rPr>
              <w:t>de interne governance van Frontex is vanwege overlappende verantwoordelijkheden en incidentele tegenstrijdige benaderingen nog niet volledig toegerust om het uitgebreide mandaat van 2019 te ondersteunen</w:t>
            </w:r>
            <w:r w:rsidRPr="00EC748B">
              <w:rPr>
                <w:b/>
                <w:i/>
                <w:vertAlign w:val="superscript"/>
              </w:rPr>
              <w:t>10</w:t>
            </w:r>
            <w:r w:rsidRPr="00EC748B">
              <w:rPr>
                <w:b/>
                <w:i/>
              </w:rPr>
              <w:t>; merkt op dat bij de tenuitvoerlegging van de nieuwe organisatiestructuur die door de raad van bestuur is goedgekeurd in november 2023, deze kwestie moet worden aangepakt; merkt op dat belangrijke voorstellen betrekking hebben op het consolideren van de functies op het gebied van strategisch inzicht en coördinatie, het decentraliseren van het beheer om de verantwoordingsplicht te vergroten en een doeltreffende herverdeling van middelen;</w:t>
            </w:r>
          </w:p>
        </w:tc>
        <w:tc>
          <w:tcPr>
            <w:tcW w:w="4876" w:type="dxa"/>
            <w:tcBorders>
              <w:top w:val="nil"/>
              <w:left w:val="nil"/>
              <w:bottom w:val="nil"/>
              <w:right w:val="nil"/>
            </w:tcBorders>
          </w:tcPr>
          <w:p w14:paraId="4E7641C6" w14:textId="77777777" w:rsidR="00F63FE1" w:rsidRPr="00EC748B" w:rsidRDefault="00F63FE1" w:rsidP="00610302">
            <w:pPr>
              <w:pStyle w:val="Normal6a"/>
            </w:pPr>
            <w:r w:rsidRPr="00EC748B">
              <w:rPr>
                <w:b/>
                <w:i/>
              </w:rPr>
              <w:t>Schrappen</w:t>
            </w:r>
          </w:p>
        </w:tc>
      </w:tr>
      <w:tr w:rsidR="00F63FE1" w:rsidRPr="00EC748B" w14:paraId="580079ED" w14:textId="77777777" w:rsidTr="00610302">
        <w:trPr>
          <w:jc w:val="center"/>
        </w:trPr>
        <w:tc>
          <w:tcPr>
            <w:tcW w:w="4876" w:type="dxa"/>
            <w:tcBorders>
              <w:top w:val="nil"/>
              <w:left w:val="nil"/>
              <w:bottom w:val="nil"/>
              <w:right w:val="nil"/>
            </w:tcBorders>
          </w:tcPr>
          <w:p w14:paraId="2FE3403E"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3C244F3C" w14:textId="77777777" w:rsidR="00F63FE1" w:rsidRPr="00EC748B" w:rsidRDefault="00F63FE1" w:rsidP="00610302"/>
        </w:tc>
      </w:tr>
      <w:tr w:rsidR="00F63FE1" w:rsidRPr="00EC748B" w14:paraId="035E6B92" w14:textId="77777777" w:rsidTr="00610302">
        <w:trPr>
          <w:jc w:val="center"/>
        </w:trPr>
        <w:tc>
          <w:tcPr>
            <w:tcW w:w="4876" w:type="dxa"/>
            <w:tcBorders>
              <w:top w:val="nil"/>
              <w:left w:val="nil"/>
              <w:bottom w:val="nil"/>
              <w:right w:val="nil"/>
            </w:tcBorders>
          </w:tcPr>
          <w:p w14:paraId="25525DBA" w14:textId="77777777" w:rsidR="00F63FE1" w:rsidRPr="00EC748B" w:rsidRDefault="00F63FE1" w:rsidP="00610302">
            <w:pPr>
              <w:pStyle w:val="Normal6a"/>
            </w:pPr>
            <w:r w:rsidRPr="00EC748B">
              <w:rPr>
                <w:b/>
                <w:bCs/>
                <w:i/>
                <w:iCs/>
                <w:vertAlign w:val="superscript"/>
              </w:rPr>
              <w:t>10</w:t>
            </w:r>
            <w:r w:rsidRPr="00EC748B">
              <w:rPr>
                <w:b/>
                <w:bCs/>
                <w:i/>
                <w:iCs/>
              </w:rPr>
              <w:t xml:space="preserve"> Voorbeelden zijn het feit dat het beheer van het permanente korps verspreid zit over meerdere afdelingen;</w:t>
            </w:r>
            <w:r w:rsidRPr="00EC748B">
              <w:rPr>
                <w:b/>
                <w:i/>
              </w:rPr>
              <w:t xml:space="preserve"> het feit dat de afdeling corporate governance bestaat uit twee delen (met als gevolg een gefragmenteerde aanpak en inconsistenties, waarbij één afdeling verantwoordelijk is voor ICT en financiën en een andere voor personele middelen, juridische zaken en aanbestedingen).</w:t>
            </w:r>
          </w:p>
        </w:tc>
        <w:tc>
          <w:tcPr>
            <w:tcW w:w="4876" w:type="dxa"/>
            <w:tcBorders>
              <w:top w:val="nil"/>
              <w:left w:val="nil"/>
              <w:bottom w:val="nil"/>
              <w:right w:val="nil"/>
            </w:tcBorders>
          </w:tcPr>
          <w:p w14:paraId="63E2803C" w14:textId="77777777" w:rsidR="00F63FE1" w:rsidRPr="00EC748B" w:rsidRDefault="00F63FE1" w:rsidP="00610302"/>
        </w:tc>
      </w:tr>
    </w:tbl>
    <w:p w14:paraId="5851777C"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861B9C5" w14:textId="77777777" w:rsidR="00F63FE1" w:rsidRPr="00EC748B" w:rsidRDefault="00F63FE1" w:rsidP="00F63FE1">
      <w:r w:rsidRPr="00EC748B">
        <w:rPr>
          <w:rStyle w:val="HideTWBExt"/>
        </w:rPr>
        <w:t>&lt;/Amend&gt;</w:t>
      </w:r>
    </w:p>
    <w:p w14:paraId="6E943EA7"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42</w:t>
      </w:r>
      <w:r w:rsidRPr="00EC748B">
        <w:rPr>
          <w:rStyle w:val="HideTWBExt"/>
        </w:rPr>
        <w:t>&lt;/NumAm&gt;</w:t>
      </w:r>
    </w:p>
    <w:p w14:paraId="483477F7" w14:textId="77777777" w:rsidR="00F63FE1" w:rsidRPr="00EC748B" w:rsidRDefault="00F63FE1" w:rsidP="00F63FE1">
      <w:pPr>
        <w:pStyle w:val="NormalBold"/>
      </w:pPr>
      <w:r w:rsidRPr="00EC748B">
        <w:rPr>
          <w:rStyle w:val="HideTWBExt"/>
          <w:b w:val="0"/>
        </w:rPr>
        <w:t>&lt;RepeatBlock-By&gt;&lt;Members&gt;</w:t>
      </w:r>
      <w:r w:rsidRPr="00EC748B">
        <w:t>Erik Marquardt</w:t>
      </w:r>
      <w:r w:rsidRPr="00EC748B">
        <w:rPr>
          <w:rStyle w:val="HideTWBExt"/>
          <w:b w:val="0"/>
        </w:rPr>
        <w:t>&lt;/Members&gt;</w:t>
      </w:r>
    </w:p>
    <w:p w14:paraId="1FEB1CC5" w14:textId="77777777" w:rsidR="00F63FE1" w:rsidRPr="00EC748B" w:rsidRDefault="00F63FE1" w:rsidP="00F63FE1">
      <w:r w:rsidRPr="00EC748B">
        <w:rPr>
          <w:rStyle w:val="HideTWBExt"/>
        </w:rPr>
        <w:t>&lt;AuNomDe&gt;</w:t>
      </w:r>
      <w:r w:rsidRPr="00EC748B">
        <w:rPr>
          <w:rStyle w:val="HideTWBInt"/>
        </w:rPr>
        <w:t>{Greens/EFA}</w:t>
      </w:r>
      <w:r w:rsidRPr="00EC748B">
        <w:t>namens de Verts/ALE-Fractie</w:t>
      </w:r>
      <w:r w:rsidRPr="00EC748B">
        <w:rPr>
          <w:rStyle w:val="HideTWBExt"/>
        </w:rPr>
        <w:t>&lt;/AuNomDe&gt;</w:t>
      </w:r>
    </w:p>
    <w:p w14:paraId="19BB6379" w14:textId="77777777" w:rsidR="00F63FE1" w:rsidRPr="00EC748B" w:rsidRDefault="00F63FE1" w:rsidP="00F63FE1">
      <w:pPr>
        <w:pStyle w:val="NormalBold"/>
      </w:pPr>
      <w:r w:rsidRPr="00EC748B">
        <w:rPr>
          <w:rStyle w:val="HideTWBExt"/>
          <w:b w:val="0"/>
        </w:rPr>
        <w:t>&lt;/RepeatBlock-By&gt;</w:t>
      </w:r>
    </w:p>
    <w:p w14:paraId="44E3CB62"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71FE51CE" w14:textId="77777777" w:rsidR="00F63FE1" w:rsidRPr="00EC748B" w:rsidRDefault="00F63FE1" w:rsidP="00F63FE1">
      <w:pPr>
        <w:pStyle w:val="NormalBold"/>
      </w:pPr>
      <w:r w:rsidRPr="00EC748B">
        <w:rPr>
          <w:rStyle w:val="HideTWBExt"/>
        </w:rPr>
        <w:t>&lt;Article&gt;</w:t>
      </w:r>
      <w:r w:rsidRPr="00EC748B">
        <w:t>Paragraaf 14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BA78F02" w14:textId="77777777" w:rsidTr="00610302">
        <w:trPr>
          <w:trHeight w:hRule="exact" w:val="240"/>
          <w:jc w:val="center"/>
        </w:trPr>
        <w:tc>
          <w:tcPr>
            <w:tcW w:w="9752" w:type="dxa"/>
            <w:gridSpan w:val="2"/>
            <w:tcBorders>
              <w:top w:val="nil"/>
              <w:left w:val="nil"/>
              <w:bottom w:val="nil"/>
              <w:right w:val="nil"/>
            </w:tcBorders>
          </w:tcPr>
          <w:p w14:paraId="4495388F" w14:textId="77777777" w:rsidR="00F63FE1" w:rsidRPr="00EC748B" w:rsidRDefault="00F63FE1" w:rsidP="00610302"/>
        </w:tc>
      </w:tr>
      <w:tr w:rsidR="00F63FE1" w:rsidRPr="00EC748B" w14:paraId="6E00FD20" w14:textId="77777777" w:rsidTr="00610302">
        <w:trPr>
          <w:trHeight w:val="240"/>
          <w:jc w:val="center"/>
        </w:trPr>
        <w:tc>
          <w:tcPr>
            <w:tcW w:w="4876" w:type="dxa"/>
            <w:tcBorders>
              <w:top w:val="nil"/>
              <w:left w:val="nil"/>
              <w:bottom w:val="nil"/>
              <w:right w:val="nil"/>
            </w:tcBorders>
          </w:tcPr>
          <w:p w14:paraId="5625F706"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09827CF8" w14:textId="77777777" w:rsidR="00F63FE1" w:rsidRPr="00EC748B" w:rsidRDefault="00F63FE1" w:rsidP="00610302">
            <w:pPr>
              <w:pStyle w:val="AmColumnHeading"/>
            </w:pPr>
            <w:r w:rsidRPr="00EC748B">
              <w:t>Amendement</w:t>
            </w:r>
          </w:p>
        </w:tc>
      </w:tr>
      <w:tr w:rsidR="00F63FE1" w:rsidRPr="00EC748B" w14:paraId="6AD2803E" w14:textId="77777777" w:rsidTr="00610302">
        <w:trPr>
          <w:jc w:val="center"/>
        </w:trPr>
        <w:tc>
          <w:tcPr>
            <w:tcW w:w="4876" w:type="dxa"/>
            <w:tcBorders>
              <w:top w:val="nil"/>
              <w:left w:val="nil"/>
              <w:bottom w:val="nil"/>
              <w:right w:val="nil"/>
            </w:tcBorders>
          </w:tcPr>
          <w:p w14:paraId="36FB95F5" w14:textId="77777777" w:rsidR="00F63FE1" w:rsidRPr="00EC748B" w:rsidRDefault="00F63FE1" w:rsidP="00610302">
            <w:pPr>
              <w:pStyle w:val="Normal6a"/>
            </w:pPr>
          </w:p>
        </w:tc>
        <w:tc>
          <w:tcPr>
            <w:tcW w:w="4876" w:type="dxa"/>
            <w:tcBorders>
              <w:top w:val="nil"/>
              <w:left w:val="nil"/>
              <w:bottom w:val="nil"/>
              <w:right w:val="nil"/>
            </w:tcBorders>
          </w:tcPr>
          <w:p w14:paraId="6CB4B00B" w14:textId="77777777" w:rsidR="00F63FE1" w:rsidRPr="00EC748B" w:rsidRDefault="00F63FE1" w:rsidP="00610302">
            <w:pPr>
              <w:pStyle w:val="Normal6a"/>
            </w:pPr>
            <w:r w:rsidRPr="00EC748B">
              <w:rPr>
                <w:b/>
                <w:i/>
              </w:rPr>
              <w:t>14 bis.</w:t>
            </w:r>
            <w:r w:rsidRPr="00EC748B">
              <w:tab/>
            </w:r>
            <w:r w:rsidRPr="00EC748B">
              <w:rPr>
                <w:b/>
                <w:i/>
              </w:rPr>
              <w:t>merkt met grote bezorgdheid op dat ondanks de genomen maatregelen melding is gedaan van ernstige schendingen van de grondrechten vanuit verschillende operationele gebieden waar Frontex actief is; herhaalt dat de naleving van de beginselen en waarden van de Unie een conditio sine qua non moet zijn voor de uitvoering van een gezamenlijke operatie door Frontex en een lidstaat, als bedoeld in de resolutie van het Europees Parlement van 14 december 2023 over Frontex op basis van het verkennend onderzoek van de LIBE-werkgroep voor toezicht op Frontex; geeft voorts te kennen dat het agentschap passende opvolging moet geven en consequenties moet verbinden aan de schipbreuken van de Crotone en Adriana in 2023, waarbij Frontex aanwezig was met luchtsurveillance;</w:t>
            </w:r>
          </w:p>
        </w:tc>
      </w:tr>
    </w:tbl>
    <w:p w14:paraId="288EBA3E"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68BAFC6" w14:textId="77777777" w:rsidR="00F63FE1" w:rsidRPr="00EC748B" w:rsidRDefault="00F63FE1" w:rsidP="00F63FE1">
      <w:r w:rsidRPr="00EC748B">
        <w:rPr>
          <w:rStyle w:val="HideTWBExt"/>
        </w:rPr>
        <w:t>&lt;/Amend&gt;</w:t>
      </w:r>
    </w:p>
    <w:p w14:paraId="2584E89F"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43</w:t>
      </w:r>
      <w:r w:rsidRPr="00EC748B">
        <w:rPr>
          <w:rStyle w:val="HideTWBExt"/>
        </w:rPr>
        <w:t>&lt;/NumAm&gt;</w:t>
      </w:r>
    </w:p>
    <w:p w14:paraId="76DCDCB9"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120C918E" w14:textId="77777777" w:rsidR="00F63FE1" w:rsidRPr="00EC748B" w:rsidRDefault="00F63FE1" w:rsidP="00F63FE1">
      <w:pPr>
        <w:pStyle w:val="NormalBold"/>
      </w:pPr>
      <w:r w:rsidRPr="00EC748B">
        <w:rPr>
          <w:rStyle w:val="HideTWBExt"/>
          <w:b w:val="0"/>
        </w:rPr>
        <w:t>&lt;/RepeatBlock-By&gt;</w:t>
      </w:r>
    </w:p>
    <w:p w14:paraId="0738C13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75A1408" w14:textId="77777777" w:rsidR="00F63FE1" w:rsidRPr="00EC748B" w:rsidRDefault="00F63FE1" w:rsidP="00F63FE1">
      <w:pPr>
        <w:pStyle w:val="NormalBold"/>
      </w:pPr>
      <w:r w:rsidRPr="00EC748B">
        <w:rPr>
          <w:rStyle w:val="HideTWBExt"/>
        </w:rPr>
        <w:t>&lt;Article&gt;</w:t>
      </w:r>
      <w:r w:rsidRPr="00EC748B">
        <w:t>Paragraaf 14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6EE480B" w14:textId="77777777" w:rsidTr="00610302">
        <w:trPr>
          <w:trHeight w:hRule="exact" w:val="240"/>
          <w:jc w:val="center"/>
        </w:trPr>
        <w:tc>
          <w:tcPr>
            <w:tcW w:w="9752" w:type="dxa"/>
            <w:gridSpan w:val="2"/>
            <w:tcBorders>
              <w:top w:val="nil"/>
              <w:left w:val="nil"/>
              <w:bottom w:val="nil"/>
              <w:right w:val="nil"/>
            </w:tcBorders>
          </w:tcPr>
          <w:p w14:paraId="45BF4CB3" w14:textId="77777777" w:rsidR="00F63FE1" w:rsidRPr="00EC748B" w:rsidRDefault="00F63FE1" w:rsidP="00610302"/>
        </w:tc>
      </w:tr>
      <w:tr w:rsidR="00F63FE1" w:rsidRPr="00EC748B" w14:paraId="0474A5B6" w14:textId="77777777" w:rsidTr="00610302">
        <w:trPr>
          <w:trHeight w:val="240"/>
          <w:jc w:val="center"/>
        </w:trPr>
        <w:tc>
          <w:tcPr>
            <w:tcW w:w="4876" w:type="dxa"/>
            <w:tcBorders>
              <w:top w:val="nil"/>
              <w:left w:val="nil"/>
              <w:bottom w:val="nil"/>
              <w:right w:val="nil"/>
            </w:tcBorders>
          </w:tcPr>
          <w:p w14:paraId="0E4E9FBF"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9531C61" w14:textId="77777777" w:rsidR="00F63FE1" w:rsidRPr="00EC748B" w:rsidRDefault="00F63FE1" w:rsidP="00610302">
            <w:pPr>
              <w:pStyle w:val="AmColumnHeading"/>
            </w:pPr>
            <w:r w:rsidRPr="00EC748B">
              <w:t>Amendement</w:t>
            </w:r>
          </w:p>
        </w:tc>
      </w:tr>
      <w:tr w:rsidR="00F63FE1" w:rsidRPr="00EC748B" w14:paraId="2C04AE1E" w14:textId="77777777" w:rsidTr="00610302">
        <w:trPr>
          <w:jc w:val="center"/>
        </w:trPr>
        <w:tc>
          <w:tcPr>
            <w:tcW w:w="4876" w:type="dxa"/>
            <w:tcBorders>
              <w:top w:val="nil"/>
              <w:left w:val="nil"/>
              <w:bottom w:val="nil"/>
              <w:right w:val="nil"/>
            </w:tcBorders>
          </w:tcPr>
          <w:p w14:paraId="0A05DCF6" w14:textId="77777777" w:rsidR="00F63FE1" w:rsidRPr="00EC748B" w:rsidRDefault="00F63FE1" w:rsidP="00610302">
            <w:pPr>
              <w:pStyle w:val="Normal6a"/>
            </w:pPr>
          </w:p>
        </w:tc>
        <w:tc>
          <w:tcPr>
            <w:tcW w:w="4876" w:type="dxa"/>
            <w:tcBorders>
              <w:top w:val="nil"/>
              <w:left w:val="nil"/>
              <w:bottom w:val="nil"/>
              <w:right w:val="nil"/>
            </w:tcBorders>
          </w:tcPr>
          <w:p w14:paraId="1DFA726E" w14:textId="77777777" w:rsidR="00F63FE1" w:rsidRPr="00EC748B" w:rsidRDefault="00F63FE1" w:rsidP="00610302">
            <w:pPr>
              <w:pStyle w:val="Normal6a"/>
            </w:pPr>
            <w:r w:rsidRPr="00EC748B">
              <w:rPr>
                <w:b/>
                <w:i/>
              </w:rPr>
              <w:t>14 bis.</w:t>
            </w:r>
            <w:r w:rsidRPr="00EC748B">
              <w:tab/>
            </w:r>
            <w:r w:rsidRPr="00EC748B">
              <w:rPr>
                <w:b/>
                <w:i/>
              </w:rPr>
              <w:t>merkt op dat de uitvoering van de verordening betreffende de Europese grens- en kustwacht tot administratieve inefficiënties heeft geleid, zoals naar voren is gekomen in het evaluatieverslag van Verordening (EU) 2019/1896; erkent dat de lidstaten worden geconfronteerd met bijkomende kosten en bureaucratische belemmeringen wegens complexe terugbetalingsprocedures voor hun personeelsleden die worden ingezet bij Frontex; is van mening dat de Commissie, gezien de toenemende administratieve werkdruk voor de lidstaten, manieren moet verkennen om deze procedures te vereenvoudigen;</w:t>
            </w:r>
          </w:p>
        </w:tc>
      </w:tr>
    </w:tbl>
    <w:p w14:paraId="4A988BAA"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932DFA2" w14:textId="77777777" w:rsidR="00F63FE1" w:rsidRPr="00EC748B" w:rsidRDefault="00F63FE1" w:rsidP="00F63FE1">
      <w:r w:rsidRPr="00EC748B">
        <w:rPr>
          <w:rStyle w:val="HideTWBExt"/>
        </w:rPr>
        <w:t>&lt;/Amend&gt;</w:t>
      </w:r>
    </w:p>
    <w:p w14:paraId="5394B1A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44</w:t>
      </w:r>
      <w:r w:rsidRPr="00EC748B">
        <w:rPr>
          <w:rStyle w:val="HideTWBExt"/>
        </w:rPr>
        <w:t>&lt;/NumAm&gt;</w:t>
      </w:r>
    </w:p>
    <w:p w14:paraId="0A6FC702" w14:textId="77777777" w:rsidR="00F63FE1" w:rsidRPr="00EC748B" w:rsidRDefault="00F63FE1" w:rsidP="00F63FE1">
      <w:pPr>
        <w:pStyle w:val="NormalBold"/>
      </w:pPr>
      <w:r w:rsidRPr="00EC748B">
        <w:rPr>
          <w:rStyle w:val="HideTWBExt"/>
          <w:b w:val="0"/>
        </w:rPr>
        <w:t>&lt;RepeatBlock-By&gt;&lt;Members&gt;</w:t>
      </w:r>
      <w:r w:rsidRPr="00EC748B">
        <w:t>Erik Marquardt</w:t>
      </w:r>
      <w:r w:rsidRPr="00EC748B">
        <w:rPr>
          <w:rStyle w:val="HideTWBExt"/>
          <w:b w:val="0"/>
        </w:rPr>
        <w:t>&lt;/Members&gt;</w:t>
      </w:r>
    </w:p>
    <w:p w14:paraId="7D3256D0" w14:textId="77777777" w:rsidR="00F63FE1" w:rsidRPr="00EC748B" w:rsidRDefault="00F63FE1" w:rsidP="00F63FE1">
      <w:r w:rsidRPr="00EC748B">
        <w:rPr>
          <w:rStyle w:val="HideTWBExt"/>
        </w:rPr>
        <w:t>&lt;AuNomDe&gt;</w:t>
      </w:r>
      <w:r w:rsidRPr="00EC748B">
        <w:rPr>
          <w:rStyle w:val="HideTWBInt"/>
        </w:rPr>
        <w:t>{Greens/EFA}</w:t>
      </w:r>
      <w:r w:rsidRPr="00EC748B">
        <w:t>namens de Verts/ALE-Fractie</w:t>
      </w:r>
      <w:r w:rsidRPr="00EC748B">
        <w:rPr>
          <w:rStyle w:val="HideTWBExt"/>
        </w:rPr>
        <w:t>&lt;/AuNomDe&gt;</w:t>
      </w:r>
    </w:p>
    <w:p w14:paraId="0F396785" w14:textId="77777777" w:rsidR="00F63FE1" w:rsidRPr="00EC748B" w:rsidRDefault="00F63FE1" w:rsidP="00F63FE1">
      <w:pPr>
        <w:pStyle w:val="NormalBold"/>
      </w:pPr>
      <w:r w:rsidRPr="00EC748B">
        <w:rPr>
          <w:rStyle w:val="HideTWBExt"/>
          <w:b w:val="0"/>
        </w:rPr>
        <w:t>&lt;/RepeatBlock-By&gt;</w:t>
      </w:r>
    </w:p>
    <w:p w14:paraId="284519D5"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7DFCC2E9" w14:textId="77777777" w:rsidR="00F63FE1" w:rsidRPr="00EC748B" w:rsidRDefault="00F63FE1" w:rsidP="00F63FE1">
      <w:pPr>
        <w:pStyle w:val="NormalBold"/>
      </w:pPr>
      <w:r w:rsidRPr="00EC748B">
        <w:rPr>
          <w:rStyle w:val="HideTWBExt"/>
        </w:rPr>
        <w:t>&lt;Article&gt;</w:t>
      </w:r>
      <w:r w:rsidRPr="00EC748B">
        <w:t>Paragraaf 14 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EB496EB" w14:textId="77777777" w:rsidTr="00610302">
        <w:trPr>
          <w:trHeight w:hRule="exact" w:val="240"/>
          <w:jc w:val="center"/>
        </w:trPr>
        <w:tc>
          <w:tcPr>
            <w:tcW w:w="9752" w:type="dxa"/>
            <w:gridSpan w:val="2"/>
            <w:tcBorders>
              <w:top w:val="nil"/>
              <w:left w:val="nil"/>
              <w:bottom w:val="nil"/>
              <w:right w:val="nil"/>
            </w:tcBorders>
          </w:tcPr>
          <w:p w14:paraId="64CE703C" w14:textId="77777777" w:rsidR="00F63FE1" w:rsidRPr="00EC748B" w:rsidRDefault="00F63FE1" w:rsidP="00610302"/>
        </w:tc>
      </w:tr>
      <w:tr w:rsidR="00F63FE1" w:rsidRPr="00EC748B" w14:paraId="49D42326" w14:textId="77777777" w:rsidTr="00610302">
        <w:trPr>
          <w:trHeight w:val="240"/>
          <w:jc w:val="center"/>
        </w:trPr>
        <w:tc>
          <w:tcPr>
            <w:tcW w:w="4876" w:type="dxa"/>
            <w:tcBorders>
              <w:top w:val="nil"/>
              <w:left w:val="nil"/>
              <w:bottom w:val="nil"/>
              <w:right w:val="nil"/>
            </w:tcBorders>
          </w:tcPr>
          <w:p w14:paraId="510EAF8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B6FC48D" w14:textId="77777777" w:rsidR="00F63FE1" w:rsidRPr="00EC748B" w:rsidRDefault="00F63FE1" w:rsidP="00610302">
            <w:pPr>
              <w:pStyle w:val="AmColumnHeading"/>
            </w:pPr>
            <w:r w:rsidRPr="00EC748B">
              <w:t>Amendement</w:t>
            </w:r>
          </w:p>
        </w:tc>
      </w:tr>
      <w:tr w:rsidR="00F63FE1" w:rsidRPr="00EC748B" w14:paraId="09E0D6AD" w14:textId="77777777" w:rsidTr="00610302">
        <w:trPr>
          <w:jc w:val="center"/>
        </w:trPr>
        <w:tc>
          <w:tcPr>
            <w:tcW w:w="4876" w:type="dxa"/>
            <w:tcBorders>
              <w:top w:val="nil"/>
              <w:left w:val="nil"/>
              <w:bottom w:val="nil"/>
              <w:right w:val="nil"/>
            </w:tcBorders>
          </w:tcPr>
          <w:p w14:paraId="6A553F0B" w14:textId="77777777" w:rsidR="00F63FE1" w:rsidRPr="00EC748B" w:rsidRDefault="00F63FE1" w:rsidP="00610302">
            <w:pPr>
              <w:pStyle w:val="Normal6a"/>
            </w:pPr>
          </w:p>
        </w:tc>
        <w:tc>
          <w:tcPr>
            <w:tcW w:w="4876" w:type="dxa"/>
            <w:tcBorders>
              <w:top w:val="nil"/>
              <w:left w:val="nil"/>
              <w:bottom w:val="nil"/>
              <w:right w:val="nil"/>
            </w:tcBorders>
          </w:tcPr>
          <w:p w14:paraId="63608BD2" w14:textId="77777777" w:rsidR="00F63FE1" w:rsidRPr="00EC748B" w:rsidRDefault="00F63FE1" w:rsidP="00610302">
            <w:pPr>
              <w:pStyle w:val="Normal6a"/>
            </w:pPr>
            <w:r w:rsidRPr="00EC748B">
              <w:rPr>
                <w:b/>
                <w:i/>
              </w:rPr>
              <w:t>14 ter.</w:t>
            </w:r>
            <w:r w:rsidRPr="00EC748B">
              <w:tab/>
            </w:r>
            <w:r w:rsidRPr="00EC748B">
              <w:rPr>
                <w:b/>
                <w:i/>
              </w:rPr>
              <w:t>wijst op de aanbevelingen van de grondrechtenfunctionaris in zijn jaarverslag voor 2023, met name de noodzaak om de grondrechten en procedurele waarborgen die van toepassing zijn op verschillende gebieden en activiteiten van Frontex, zoals screening, debriefing en patrouilleactiviteiten, te versterken; onderstreept de adviezen van de grondrechtenfunctionaris, met name het advies met betrekking tot bezorgdheden over de grondrechten in verband met waarschuwingen aan Libische autoriteiten in de context van de door het agentschap geleverde luchtsurveillancediensten met meerdere doelen en het advies over het toezicht op het gebruik van geweld; spreekt zijn ernstige bezorgdheid uit over de gevallen waarin nationale autoriteiten terughoudend waren bij het verstrekken van toegang tot relevante gegevens ten behoeve van onderzoeken of vervolgzaken, of de betrokkenheid van functionarissen bij vermeende schendingen van de grondrechten ontkenden; onderstreept dat de grondrechtenfunctionaris meermaals zijn bezorgdheid heeft geuit over het gebrek aan verslaglegging; dringt er bij Frontex op aan alle aanbevelingen uit de jaarverslagen van de grondrechtenfunctionaris uit te voeren en gevolg te geven aan de adviezen van de grondrechtenfunctionaris;</w:t>
            </w:r>
          </w:p>
        </w:tc>
      </w:tr>
    </w:tbl>
    <w:p w14:paraId="11986718"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EB7B8B2" w14:textId="77777777" w:rsidR="00F63FE1" w:rsidRPr="00EC748B" w:rsidRDefault="00F63FE1" w:rsidP="00F63FE1">
      <w:r w:rsidRPr="00EC748B">
        <w:rPr>
          <w:rStyle w:val="HideTWBExt"/>
        </w:rPr>
        <w:t>&lt;/Amend&gt;</w:t>
      </w:r>
    </w:p>
    <w:p w14:paraId="0A3DABC8"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45</w:t>
      </w:r>
      <w:r w:rsidRPr="00EC748B">
        <w:rPr>
          <w:rStyle w:val="HideTWBExt"/>
        </w:rPr>
        <w:t>&lt;/NumAm&gt;</w:t>
      </w:r>
    </w:p>
    <w:p w14:paraId="7AF3D0D3"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769F1F31" w14:textId="77777777" w:rsidR="00F63FE1" w:rsidRPr="00EC748B" w:rsidRDefault="00F63FE1" w:rsidP="00F63FE1">
      <w:pPr>
        <w:pStyle w:val="NormalBold"/>
      </w:pPr>
      <w:r w:rsidRPr="00EC748B">
        <w:rPr>
          <w:rStyle w:val="HideTWBExt"/>
          <w:b w:val="0"/>
        </w:rPr>
        <w:t>&lt;/RepeatBlock-By&gt;</w:t>
      </w:r>
    </w:p>
    <w:p w14:paraId="517C9469"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356527E" w14:textId="77777777" w:rsidR="00F63FE1" w:rsidRPr="00EC748B" w:rsidRDefault="00F63FE1" w:rsidP="00F63FE1">
      <w:pPr>
        <w:pStyle w:val="NormalBold"/>
      </w:pPr>
      <w:r w:rsidRPr="00EC748B">
        <w:rPr>
          <w:rStyle w:val="HideTWBExt"/>
        </w:rPr>
        <w:t>&lt;Article&gt;</w:t>
      </w:r>
      <w:r w:rsidRPr="00EC748B">
        <w:t>Paragraaf 14 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092E2AA" w14:textId="77777777" w:rsidTr="00610302">
        <w:trPr>
          <w:trHeight w:hRule="exact" w:val="240"/>
          <w:jc w:val="center"/>
        </w:trPr>
        <w:tc>
          <w:tcPr>
            <w:tcW w:w="9752" w:type="dxa"/>
            <w:gridSpan w:val="2"/>
            <w:tcBorders>
              <w:top w:val="nil"/>
              <w:left w:val="nil"/>
              <w:bottom w:val="nil"/>
              <w:right w:val="nil"/>
            </w:tcBorders>
          </w:tcPr>
          <w:p w14:paraId="11A77728" w14:textId="77777777" w:rsidR="00F63FE1" w:rsidRPr="00EC748B" w:rsidRDefault="00F63FE1" w:rsidP="00610302"/>
        </w:tc>
      </w:tr>
      <w:tr w:rsidR="00F63FE1" w:rsidRPr="00EC748B" w14:paraId="2BB830BC" w14:textId="77777777" w:rsidTr="00610302">
        <w:trPr>
          <w:trHeight w:val="240"/>
          <w:jc w:val="center"/>
        </w:trPr>
        <w:tc>
          <w:tcPr>
            <w:tcW w:w="4876" w:type="dxa"/>
            <w:tcBorders>
              <w:top w:val="nil"/>
              <w:left w:val="nil"/>
              <w:bottom w:val="nil"/>
              <w:right w:val="nil"/>
            </w:tcBorders>
          </w:tcPr>
          <w:p w14:paraId="7E0E893E"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0EB40889" w14:textId="77777777" w:rsidR="00F63FE1" w:rsidRPr="00EC748B" w:rsidRDefault="00F63FE1" w:rsidP="00610302">
            <w:pPr>
              <w:pStyle w:val="AmColumnHeading"/>
            </w:pPr>
            <w:r w:rsidRPr="00EC748B">
              <w:t>Amendement</w:t>
            </w:r>
          </w:p>
        </w:tc>
      </w:tr>
      <w:tr w:rsidR="00F63FE1" w:rsidRPr="00EC748B" w14:paraId="5EE48854" w14:textId="77777777" w:rsidTr="00610302">
        <w:trPr>
          <w:jc w:val="center"/>
        </w:trPr>
        <w:tc>
          <w:tcPr>
            <w:tcW w:w="4876" w:type="dxa"/>
            <w:tcBorders>
              <w:top w:val="nil"/>
              <w:left w:val="nil"/>
              <w:bottom w:val="nil"/>
              <w:right w:val="nil"/>
            </w:tcBorders>
          </w:tcPr>
          <w:p w14:paraId="54326247" w14:textId="77777777" w:rsidR="00F63FE1" w:rsidRPr="00EC748B" w:rsidRDefault="00F63FE1" w:rsidP="00610302">
            <w:pPr>
              <w:pStyle w:val="Normal6a"/>
            </w:pPr>
          </w:p>
        </w:tc>
        <w:tc>
          <w:tcPr>
            <w:tcW w:w="4876" w:type="dxa"/>
            <w:tcBorders>
              <w:top w:val="nil"/>
              <w:left w:val="nil"/>
              <w:bottom w:val="nil"/>
              <w:right w:val="nil"/>
            </w:tcBorders>
          </w:tcPr>
          <w:p w14:paraId="2BF130A9" w14:textId="77777777" w:rsidR="00F63FE1" w:rsidRPr="00EC748B" w:rsidRDefault="00F63FE1" w:rsidP="00610302">
            <w:pPr>
              <w:pStyle w:val="Normal6a"/>
            </w:pPr>
            <w:r w:rsidRPr="00EC748B">
              <w:rPr>
                <w:b/>
                <w:i/>
              </w:rPr>
              <w:t>14 ter.</w:t>
            </w:r>
            <w:r w:rsidRPr="00EC748B">
              <w:tab/>
            </w:r>
            <w:r w:rsidRPr="00EC748B">
              <w:rPr>
                <w:b/>
                <w:i/>
              </w:rPr>
              <w:t>benadrukt dat buitensporige bureaucratie zorgt voor onttrekking van middelen die doeltreffender kunnen worden ingezet; betreurt dat een omslachtig administratief systeem en ontoereikende terugbetaling het voor de lidstaten moeilijk maken om hun personeelsbezetting in stand te houden en te voldoen aan hun behoeften inzake nationaal grensbeheer;</w:t>
            </w:r>
          </w:p>
        </w:tc>
      </w:tr>
    </w:tbl>
    <w:p w14:paraId="004EDC8E"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C6FE57C" w14:textId="77777777" w:rsidR="00F63FE1" w:rsidRPr="00EC748B" w:rsidRDefault="00F63FE1" w:rsidP="00F63FE1">
      <w:r w:rsidRPr="00EC748B">
        <w:rPr>
          <w:rStyle w:val="HideTWBExt"/>
        </w:rPr>
        <w:t>&lt;/Amend&gt;</w:t>
      </w:r>
    </w:p>
    <w:p w14:paraId="1049437E"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46</w:t>
      </w:r>
      <w:r w:rsidRPr="00EC748B">
        <w:rPr>
          <w:rStyle w:val="HideTWBExt"/>
        </w:rPr>
        <w:t>&lt;/NumAm&gt;</w:t>
      </w:r>
    </w:p>
    <w:p w14:paraId="65AEFC22" w14:textId="77777777" w:rsidR="00F63FE1" w:rsidRPr="00EC748B" w:rsidRDefault="00F63FE1" w:rsidP="00F63FE1">
      <w:pPr>
        <w:pStyle w:val="NormalBold"/>
      </w:pPr>
      <w:r w:rsidRPr="00EC748B">
        <w:rPr>
          <w:rStyle w:val="HideTWBExt"/>
          <w:b w:val="0"/>
        </w:rPr>
        <w:t>&lt;RepeatBlock-By&gt;&lt;Members&gt;</w:t>
      </w:r>
      <w:r w:rsidRPr="00EC748B">
        <w:t>Tomáš Zdechovský</w:t>
      </w:r>
      <w:r w:rsidRPr="00EC748B">
        <w:rPr>
          <w:rStyle w:val="HideTWBExt"/>
          <w:b w:val="0"/>
        </w:rPr>
        <w:t>&lt;/Members&gt;</w:t>
      </w:r>
    </w:p>
    <w:p w14:paraId="050B8982" w14:textId="77777777" w:rsidR="00F63FE1" w:rsidRPr="00EC748B" w:rsidRDefault="00F63FE1" w:rsidP="00F63FE1">
      <w:pPr>
        <w:pStyle w:val="NormalBold"/>
      </w:pPr>
      <w:r w:rsidRPr="00EC748B">
        <w:rPr>
          <w:rStyle w:val="HideTWBExt"/>
          <w:b w:val="0"/>
        </w:rPr>
        <w:t>&lt;/RepeatBlock-By&gt;</w:t>
      </w:r>
    </w:p>
    <w:p w14:paraId="26A6FBF2"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F1C43D6" w14:textId="77777777" w:rsidR="00F63FE1" w:rsidRPr="00EC748B" w:rsidRDefault="00F63FE1" w:rsidP="00F63FE1">
      <w:pPr>
        <w:pStyle w:val="NormalBold"/>
      </w:pPr>
      <w:r w:rsidRPr="00EC748B">
        <w:rPr>
          <w:rStyle w:val="HideTWBExt"/>
        </w:rPr>
        <w:t>&lt;Article&gt;</w:t>
      </w:r>
      <w:r w:rsidRPr="00EC748B">
        <w:t>Paragraaf 15</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DFB147F" w14:textId="77777777" w:rsidTr="00610302">
        <w:trPr>
          <w:trHeight w:hRule="exact" w:val="240"/>
          <w:jc w:val="center"/>
        </w:trPr>
        <w:tc>
          <w:tcPr>
            <w:tcW w:w="9752" w:type="dxa"/>
            <w:gridSpan w:val="2"/>
            <w:tcBorders>
              <w:top w:val="nil"/>
              <w:left w:val="nil"/>
              <w:bottom w:val="nil"/>
              <w:right w:val="nil"/>
            </w:tcBorders>
          </w:tcPr>
          <w:p w14:paraId="2A63492D" w14:textId="77777777" w:rsidR="00F63FE1" w:rsidRPr="00EC748B" w:rsidRDefault="00F63FE1" w:rsidP="00610302"/>
        </w:tc>
      </w:tr>
      <w:tr w:rsidR="00F63FE1" w:rsidRPr="00EC748B" w14:paraId="0ADDF605" w14:textId="77777777" w:rsidTr="00610302">
        <w:trPr>
          <w:trHeight w:val="240"/>
          <w:jc w:val="center"/>
        </w:trPr>
        <w:tc>
          <w:tcPr>
            <w:tcW w:w="4876" w:type="dxa"/>
            <w:tcBorders>
              <w:top w:val="nil"/>
              <w:left w:val="nil"/>
              <w:bottom w:val="nil"/>
              <w:right w:val="nil"/>
            </w:tcBorders>
          </w:tcPr>
          <w:p w14:paraId="644E1B1C"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372EC3F" w14:textId="77777777" w:rsidR="00F63FE1" w:rsidRPr="00EC748B" w:rsidRDefault="00F63FE1" w:rsidP="00610302">
            <w:pPr>
              <w:pStyle w:val="AmColumnHeading"/>
            </w:pPr>
            <w:r w:rsidRPr="00EC748B">
              <w:t>Amendement</w:t>
            </w:r>
          </w:p>
        </w:tc>
      </w:tr>
      <w:tr w:rsidR="00F63FE1" w:rsidRPr="00EC748B" w14:paraId="6598D004" w14:textId="77777777" w:rsidTr="00610302">
        <w:trPr>
          <w:jc w:val="center"/>
        </w:trPr>
        <w:tc>
          <w:tcPr>
            <w:tcW w:w="4876" w:type="dxa"/>
            <w:tcBorders>
              <w:top w:val="nil"/>
              <w:left w:val="nil"/>
              <w:bottom w:val="nil"/>
              <w:right w:val="nil"/>
            </w:tcBorders>
          </w:tcPr>
          <w:p w14:paraId="0033DC16" w14:textId="77777777" w:rsidR="00F63FE1" w:rsidRPr="00EC748B" w:rsidRDefault="00F63FE1" w:rsidP="00610302">
            <w:pPr>
              <w:pStyle w:val="Normal6a"/>
            </w:pPr>
            <w:r w:rsidRPr="00EC748B">
              <w:rPr>
                <w:b/>
                <w:i/>
              </w:rPr>
              <w:t>15.</w:t>
            </w:r>
            <w:r w:rsidRPr="00EC748B">
              <w:tab/>
            </w:r>
            <w:r w:rsidRPr="00EC748B">
              <w:rPr>
                <w:b/>
                <w:i/>
              </w:rPr>
              <w:t>wijst nogmaals op de noodzaak van een opleiding op het gebied van de grondrechten voor functionarissen van het permanente korps (Frontex), om ervoor te zorgen dat zij zich bewust zijn van en voldoen aan de relevante verplichtingen en normen op het gebied van de grondrechten, het internationaal recht inzake de mensenrechten en het humanitair recht</w:t>
            </w:r>
            <w:r w:rsidRPr="00EC748B">
              <w:rPr>
                <w:b/>
                <w:i/>
                <w:vertAlign w:val="superscript"/>
              </w:rPr>
              <w:t>11</w:t>
            </w:r>
            <w:r w:rsidRPr="00EC748B">
              <w:rPr>
                <w:b/>
                <w:i/>
              </w:rPr>
              <w:t>;</w:t>
            </w:r>
          </w:p>
        </w:tc>
        <w:tc>
          <w:tcPr>
            <w:tcW w:w="4876" w:type="dxa"/>
            <w:tcBorders>
              <w:top w:val="nil"/>
              <w:left w:val="nil"/>
              <w:bottom w:val="nil"/>
              <w:right w:val="nil"/>
            </w:tcBorders>
          </w:tcPr>
          <w:p w14:paraId="608EE94B" w14:textId="77777777" w:rsidR="00F63FE1" w:rsidRPr="00EC748B" w:rsidRDefault="00F63FE1" w:rsidP="00610302">
            <w:pPr>
              <w:pStyle w:val="Normal6a"/>
            </w:pPr>
            <w:r w:rsidRPr="00EC748B">
              <w:rPr>
                <w:b/>
                <w:i/>
              </w:rPr>
              <w:t>Schrappen</w:t>
            </w:r>
          </w:p>
        </w:tc>
      </w:tr>
      <w:tr w:rsidR="00F63FE1" w:rsidRPr="00EC748B" w14:paraId="5556D8F9" w14:textId="77777777" w:rsidTr="00610302">
        <w:trPr>
          <w:jc w:val="center"/>
        </w:trPr>
        <w:tc>
          <w:tcPr>
            <w:tcW w:w="4876" w:type="dxa"/>
            <w:tcBorders>
              <w:top w:val="nil"/>
              <w:left w:val="nil"/>
              <w:bottom w:val="nil"/>
              <w:right w:val="nil"/>
            </w:tcBorders>
          </w:tcPr>
          <w:p w14:paraId="327115A7"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3758663C" w14:textId="77777777" w:rsidR="00F63FE1" w:rsidRPr="00EC748B" w:rsidRDefault="00F63FE1" w:rsidP="00610302"/>
        </w:tc>
      </w:tr>
      <w:tr w:rsidR="00F63FE1" w:rsidRPr="00EC748B" w14:paraId="203F1D85" w14:textId="77777777" w:rsidTr="00610302">
        <w:trPr>
          <w:jc w:val="center"/>
        </w:trPr>
        <w:tc>
          <w:tcPr>
            <w:tcW w:w="4876" w:type="dxa"/>
            <w:tcBorders>
              <w:top w:val="nil"/>
              <w:left w:val="nil"/>
              <w:bottom w:val="nil"/>
              <w:right w:val="nil"/>
            </w:tcBorders>
          </w:tcPr>
          <w:p w14:paraId="7FCEA5BD" w14:textId="77777777" w:rsidR="00F63FE1" w:rsidRPr="00EC748B" w:rsidRDefault="00F63FE1" w:rsidP="00610302">
            <w:pPr>
              <w:pStyle w:val="Normal6a"/>
            </w:pPr>
            <w:r w:rsidRPr="00EC748B">
              <w:rPr>
                <w:b/>
                <w:i/>
                <w:vertAlign w:val="superscript"/>
              </w:rPr>
              <w:t>11</w:t>
            </w:r>
            <w:r w:rsidRPr="00EC748B">
              <w:t xml:space="preserve"> </w:t>
            </w:r>
            <w:r w:rsidRPr="00EC748B">
              <w:rPr>
                <w:b/>
                <w:i/>
              </w:rPr>
              <w:t>https://eur-lex.europa.eu/legal-content/EN/TXT/HTML/?uri=CELEX:52024DC0075, deel 3.</w:t>
            </w:r>
          </w:p>
        </w:tc>
        <w:tc>
          <w:tcPr>
            <w:tcW w:w="4876" w:type="dxa"/>
            <w:tcBorders>
              <w:top w:val="nil"/>
              <w:left w:val="nil"/>
              <w:bottom w:val="nil"/>
              <w:right w:val="nil"/>
            </w:tcBorders>
          </w:tcPr>
          <w:p w14:paraId="35B94955" w14:textId="77777777" w:rsidR="00F63FE1" w:rsidRPr="00EC748B" w:rsidRDefault="00F63FE1" w:rsidP="00610302"/>
        </w:tc>
      </w:tr>
    </w:tbl>
    <w:p w14:paraId="305C306A"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BBA15B8" w14:textId="77777777" w:rsidR="00F63FE1" w:rsidRPr="00EC748B" w:rsidRDefault="00F63FE1" w:rsidP="00F63FE1">
      <w:r w:rsidRPr="00EC748B">
        <w:rPr>
          <w:rStyle w:val="HideTWBExt"/>
        </w:rPr>
        <w:t>&lt;/Amend&gt;</w:t>
      </w:r>
    </w:p>
    <w:p w14:paraId="509F3BE6"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47</w:t>
      </w:r>
      <w:r w:rsidRPr="00EC748B">
        <w:rPr>
          <w:rStyle w:val="HideTWBExt"/>
        </w:rPr>
        <w:t>&lt;/NumAm&gt;</w:t>
      </w:r>
    </w:p>
    <w:p w14:paraId="07C9C1D2" w14:textId="77777777" w:rsidR="00F63FE1" w:rsidRPr="00EC748B" w:rsidRDefault="00F63FE1" w:rsidP="00F63FE1">
      <w:pPr>
        <w:pStyle w:val="NormalBold"/>
      </w:pPr>
      <w:r w:rsidRPr="00EC748B">
        <w:rPr>
          <w:rStyle w:val="HideTWBExt"/>
          <w:b w:val="0"/>
        </w:rPr>
        <w:t>&lt;RepeatBlock-By&gt;&lt;Members&gt;</w:t>
      </w:r>
      <w:r w:rsidRPr="00EC748B">
        <w:t>Julien Sanchez, Virginie Joron, Ondřej Knotek, Tamás Deutsch</w:t>
      </w:r>
      <w:r w:rsidRPr="00EC748B">
        <w:rPr>
          <w:rStyle w:val="HideTWBExt"/>
          <w:b w:val="0"/>
        </w:rPr>
        <w:t>&lt;/Members&gt;</w:t>
      </w:r>
    </w:p>
    <w:p w14:paraId="621D51E8" w14:textId="77777777" w:rsidR="00F63FE1" w:rsidRPr="00EC748B" w:rsidRDefault="00F63FE1" w:rsidP="00F63FE1">
      <w:pPr>
        <w:pStyle w:val="NormalBold"/>
      </w:pPr>
      <w:r w:rsidRPr="00EC748B">
        <w:rPr>
          <w:rStyle w:val="HideTWBExt"/>
          <w:b w:val="0"/>
        </w:rPr>
        <w:t>&lt;/RepeatBlock-By&gt;</w:t>
      </w:r>
    </w:p>
    <w:p w14:paraId="19DC091A"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955D96D" w14:textId="77777777" w:rsidR="00F63FE1" w:rsidRPr="00EC748B" w:rsidRDefault="00F63FE1" w:rsidP="00F63FE1">
      <w:pPr>
        <w:pStyle w:val="NormalBold"/>
      </w:pPr>
      <w:r w:rsidRPr="00EC748B">
        <w:rPr>
          <w:rStyle w:val="HideTWBExt"/>
        </w:rPr>
        <w:t>&lt;Article&gt;</w:t>
      </w:r>
      <w:r w:rsidRPr="00EC748B">
        <w:t>Paragraaf 15</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5AA35BC" w14:textId="77777777" w:rsidTr="00610302">
        <w:trPr>
          <w:trHeight w:hRule="exact" w:val="240"/>
          <w:jc w:val="center"/>
        </w:trPr>
        <w:tc>
          <w:tcPr>
            <w:tcW w:w="9752" w:type="dxa"/>
            <w:gridSpan w:val="2"/>
            <w:tcBorders>
              <w:top w:val="nil"/>
              <w:left w:val="nil"/>
              <w:bottom w:val="nil"/>
              <w:right w:val="nil"/>
            </w:tcBorders>
          </w:tcPr>
          <w:p w14:paraId="5D83002A" w14:textId="77777777" w:rsidR="00F63FE1" w:rsidRPr="00EC748B" w:rsidRDefault="00F63FE1" w:rsidP="00610302"/>
        </w:tc>
      </w:tr>
      <w:tr w:rsidR="00F63FE1" w:rsidRPr="00EC748B" w14:paraId="7B440A2D" w14:textId="77777777" w:rsidTr="00610302">
        <w:trPr>
          <w:trHeight w:val="240"/>
          <w:jc w:val="center"/>
        </w:trPr>
        <w:tc>
          <w:tcPr>
            <w:tcW w:w="4876" w:type="dxa"/>
            <w:tcBorders>
              <w:top w:val="nil"/>
              <w:left w:val="nil"/>
              <w:bottom w:val="nil"/>
              <w:right w:val="nil"/>
            </w:tcBorders>
          </w:tcPr>
          <w:p w14:paraId="6DDC250B"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185F63B" w14:textId="77777777" w:rsidR="00F63FE1" w:rsidRPr="00EC748B" w:rsidRDefault="00F63FE1" w:rsidP="00610302">
            <w:pPr>
              <w:pStyle w:val="AmColumnHeading"/>
            </w:pPr>
            <w:r w:rsidRPr="00EC748B">
              <w:t>Amendement</w:t>
            </w:r>
          </w:p>
        </w:tc>
      </w:tr>
      <w:tr w:rsidR="00F63FE1" w:rsidRPr="00EC748B" w14:paraId="68E2A9FE" w14:textId="77777777" w:rsidTr="00610302">
        <w:trPr>
          <w:jc w:val="center"/>
        </w:trPr>
        <w:tc>
          <w:tcPr>
            <w:tcW w:w="4876" w:type="dxa"/>
            <w:tcBorders>
              <w:top w:val="nil"/>
              <w:left w:val="nil"/>
              <w:bottom w:val="nil"/>
              <w:right w:val="nil"/>
            </w:tcBorders>
          </w:tcPr>
          <w:p w14:paraId="7C474AE4" w14:textId="77777777" w:rsidR="00F63FE1" w:rsidRPr="00EC748B" w:rsidRDefault="00F63FE1" w:rsidP="00610302">
            <w:pPr>
              <w:pStyle w:val="Normal6a"/>
            </w:pPr>
            <w:r w:rsidRPr="00EC748B">
              <w:t>15.</w:t>
            </w:r>
            <w:r w:rsidRPr="00EC748B">
              <w:tab/>
            </w:r>
            <w:r w:rsidRPr="00EC748B">
              <w:rPr>
                <w:b/>
                <w:bCs/>
                <w:i/>
                <w:iCs/>
              </w:rPr>
              <w:t xml:space="preserve">wijst nogmaals op de noodzaak van een opleiding op het gebied van de grondrechten voor </w:t>
            </w:r>
            <w:r w:rsidRPr="00EC748B">
              <w:t>functionarissen van het permanente korps (Frontex)</w:t>
            </w:r>
            <w:r w:rsidRPr="00EC748B">
              <w:rPr>
                <w:b/>
                <w:bCs/>
                <w:i/>
                <w:iCs/>
              </w:rPr>
              <w:t>, om ervoor te zorgen dat zij zich bewust zijn van en voldoen aan de relevante verplichtingen en normen op het gebied van</w:t>
            </w:r>
            <w:r w:rsidRPr="00EC748B">
              <w:t xml:space="preserve"> de grondrechten</w:t>
            </w:r>
            <w:r w:rsidRPr="00EC748B">
              <w:rPr>
                <w:b/>
                <w:bCs/>
                <w:i/>
                <w:iCs/>
              </w:rPr>
              <w:t>, het internationaal recht inzake de mensenrechten en het humanitair recht</w:t>
            </w:r>
            <w:r w:rsidRPr="00EC748B">
              <w:rPr>
                <w:b/>
                <w:bCs/>
                <w:i/>
                <w:iCs/>
                <w:vertAlign w:val="superscript"/>
              </w:rPr>
              <w:t>11</w:t>
            </w:r>
            <w:r w:rsidRPr="00EC748B">
              <w:t>;</w:t>
            </w:r>
          </w:p>
        </w:tc>
        <w:tc>
          <w:tcPr>
            <w:tcW w:w="4876" w:type="dxa"/>
            <w:tcBorders>
              <w:top w:val="nil"/>
              <w:left w:val="nil"/>
              <w:bottom w:val="nil"/>
              <w:right w:val="nil"/>
            </w:tcBorders>
          </w:tcPr>
          <w:p w14:paraId="5611186B" w14:textId="77777777" w:rsidR="00F63FE1" w:rsidRPr="00EC748B" w:rsidRDefault="00F63FE1" w:rsidP="00610302">
            <w:pPr>
              <w:pStyle w:val="Normal6a"/>
            </w:pPr>
            <w:r w:rsidRPr="00EC748B">
              <w:t>15.</w:t>
            </w:r>
            <w:r w:rsidRPr="00EC748B">
              <w:tab/>
            </w:r>
            <w:r w:rsidRPr="00EC748B">
              <w:rPr>
                <w:b/>
                <w:bCs/>
                <w:i/>
                <w:iCs/>
              </w:rPr>
              <w:t xml:space="preserve">betreurt en hekelt de ideologische inmenging door politiek linkse ngo’s, gesteund door de Europese Commissie, die zich de afgelopen jaren hebben opgedrongen en waardoor het aantal personeelsleden dat belast is met het toezicht op de grondrechten is uitgebreid en waardoor </w:t>
            </w:r>
            <w:r w:rsidRPr="00EC748B">
              <w:t xml:space="preserve">functionarissen van het permanente korps (Frontex) </w:t>
            </w:r>
            <w:r w:rsidRPr="00EC748B">
              <w:rPr>
                <w:b/>
                <w:bCs/>
                <w:i/>
                <w:iCs/>
              </w:rPr>
              <w:t>op dit gebied worden opgeleid, zodat het agentschap Frontex wordt afgeleid van – en soms zelfs gehinderd in – de uitvoering van zijn kerntaak;</w:t>
            </w:r>
            <w:r w:rsidRPr="00EC748B">
              <w:rPr>
                <w:b/>
                <w:i/>
              </w:rPr>
              <w:t xml:space="preserve"> </w:t>
            </w:r>
            <w:r w:rsidRPr="00EC748B">
              <w:rPr>
                <w:b/>
                <w:bCs/>
                <w:i/>
                <w:iCs/>
              </w:rPr>
              <w:t>betreurt dat de loonkosten van het Bureau voor de grondrechten (hoofdzetel en controleurs) in 2023 zijn opgelopen tot 4 367 527 EUR (een stijging van 78 % in één jaar) en dat de uitgaven voor activiteiten in verband met</w:t>
            </w:r>
            <w:r w:rsidRPr="00EC748B">
              <w:t xml:space="preserve"> de grondrechten </w:t>
            </w:r>
            <w:r w:rsidRPr="00EC748B">
              <w:rPr>
                <w:b/>
                <w:bCs/>
                <w:i/>
                <w:iCs/>
              </w:rPr>
              <w:t>in 2023 105 083 EUR bedroegen (een stijging van 21 % in één jaar)</w:t>
            </w:r>
            <w:r w:rsidRPr="00EC748B">
              <w:t>;</w:t>
            </w:r>
            <w:r w:rsidRPr="00EC748B">
              <w:rPr>
                <w:b/>
                <w:i/>
              </w:rPr>
              <w:t xml:space="preserve"> herhaalt dat Frontex zich moet toeleggen op het bewaken van de grenzen van het Schengengebied, het bestrijden van grensoverschrijdende criminaliteit en het verlenen van bijstand bij terugkeeroperaties, om zo de bescherming van de Europese volkeren te helpen waarborgen; </w:t>
            </w:r>
            <w:r w:rsidRPr="00EC748B">
              <w:rPr>
                <w:b/>
                <w:bCs/>
                <w:i/>
                <w:iCs/>
              </w:rPr>
              <w:t>pleit voor een herschikking van de middelen en een verdere aanwerving van het nodige frontlijnpersoneel aan de buitengrenzen van de EU en in hotspots, en voor een rationalisering van het aantal administratieve posten</w:t>
            </w:r>
            <w:r w:rsidRPr="00EC748B">
              <w:t xml:space="preserve">; </w:t>
            </w:r>
            <w:r w:rsidRPr="00EC748B">
              <w:rPr>
                <w:b/>
                <w:i/>
              </w:rPr>
              <w:t>betreurt dat het totale terugkeerpercentage in de Europese Unie onder de 30 % blijft, wat erop wijst dat de huidige initiatieven ontoereikend zijn gezien de omvang van de illegale migratiestromen; benadrukt dat Frontex meer prioriteit moet geven aan zijn terugkeeroperaties en nauw moet samenwerken met de lidstaten om de doeltreffendheid van terugkeerprogramma’s te vergroten; beklemtoont dat het EUAA de lidstaten dringend moet helpen maatregelen te nemen om illegale immigratie te voorkomen en terugkeer doeltreffend aan te pakken; pleit ervoor dat wordt overwogen om asielaanvragen te behandelen in de landen van herkomst en doorreis teneinde een aanzuiging van migranten naar de Unie te voorkomen;</w:t>
            </w:r>
          </w:p>
        </w:tc>
      </w:tr>
      <w:tr w:rsidR="00F63FE1" w:rsidRPr="00EC748B" w14:paraId="184A5A86" w14:textId="77777777" w:rsidTr="00610302">
        <w:trPr>
          <w:jc w:val="center"/>
        </w:trPr>
        <w:tc>
          <w:tcPr>
            <w:tcW w:w="4876" w:type="dxa"/>
            <w:tcBorders>
              <w:top w:val="nil"/>
              <w:left w:val="nil"/>
              <w:bottom w:val="nil"/>
              <w:right w:val="nil"/>
            </w:tcBorders>
          </w:tcPr>
          <w:p w14:paraId="5AA06F68"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57DEC577" w14:textId="77777777" w:rsidR="00F63FE1" w:rsidRPr="00EC748B" w:rsidRDefault="00F63FE1" w:rsidP="00610302"/>
        </w:tc>
      </w:tr>
      <w:tr w:rsidR="00F63FE1" w:rsidRPr="00EC748B" w14:paraId="04BF23AF" w14:textId="77777777" w:rsidTr="00610302">
        <w:trPr>
          <w:jc w:val="center"/>
        </w:trPr>
        <w:tc>
          <w:tcPr>
            <w:tcW w:w="4876" w:type="dxa"/>
            <w:tcBorders>
              <w:top w:val="nil"/>
              <w:left w:val="nil"/>
              <w:bottom w:val="nil"/>
              <w:right w:val="nil"/>
            </w:tcBorders>
          </w:tcPr>
          <w:p w14:paraId="777F768E" w14:textId="77777777" w:rsidR="00F63FE1" w:rsidRPr="00EC748B" w:rsidRDefault="00F63FE1" w:rsidP="00610302">
            <w:pPr>
              <w:pStyle w:val="Normal6a"/>
            </w:pPr>
            <w:r w:rsidRPr="00EC748B">
              <w:rPr>
                <w:b/>
                <w:i/>
                <w:vertAlign w:val="superscript"/>
              </w:rPr>
              <w:t>11</w:t>
            </w:r>
            <w:r w:rsidRPr="00EC748B">
              <w:t xml:space="preserve"> </w:t>
            </w:r>
            <w:r w:rsidRPr="00EC748B">
              <w:rPr>
                <w:b/>
                <w:bCs/>
                <w:i/>
                <w:iCs/>
              </w:rPr>
              <w:t>https://eur-lex.europa.eu/legal-content/EN/TXT/HTML/?uri=CELEX:52024DC0075, deel 3.</w:t>
            </w:r>
          </w:p>
        </w:tc>
        <w:tc>
          <w:tcPr>
            <w:tcW w:w="4876" w:type="dxa"/>
            <w:tcBorders>
              <w:top w:val="nil"/>
              <w:left w:val="nil"/>
              <w:bottom w:val="nil"/>
              <w:right w:val="nil"/>
            </w:tcBorders>
          </w:tcPr>
          <w:p w14:paraId="6FF42868" w14:textId="77777777" w:rsidR="00F63FE1" w:rsidRPr="00EC748B" w:rsidRDefault="00F63FE1" w:rsidP="00610302"/>
        </w:tc>
      </w:tr>
    </w:tbl>
    <w:p w14:paraId="33C8947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30F4734C" w14:textId="77777777" w:rsidR="00F63FE1" w:rsidRPr="00EC748B" w:rsidRDefault="00F63FE1" w:rsidP="00F63FE1">
      <w:r w:rsidRPr="00EC748B">
        <w:rPr>
          <w:rStyle w:val="HideTWBExt"/>
        </w:rPr>
        <w:t>&lt;/Amend&gt;</w:t>
      </w:r>
    </w:p>
    <w:p w14:paraId="062C7F12"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48</w:t>
      </w:r>
      <w:r w:rsidRPr="00EC748B">
        <w:rPr>
          <w:rStyle w:val="HideTWBExt"/>
        </w:rPr>
        <w:t>&lt;/NumAm&gt;</w:t>
      </w:r>
    </w:p>
    <w:p w14:paraId="74139680"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2E8198D9" w14:textId="77777777" w:rsidR="00F63FE1" w:rsidRPr="00EC748B" w:rsidRDefault="00F63FE1" w:rsidP="00F63FE1">
      <w:pPr>
        <w:pStyle w:val="NormalBold"/>
      </w:pPr>
      <w:r w:rsidRPr="00EC748B">
        <w:rPr>
          <w:rStyle w:val="HideTWBExt"/>
          <w:b w:val="0"/>
        </w:rPr>
        <w:t>&lt;/RepeatBlock-By&gt;</w:t>
      </w:r>
    </w:p>
    <w:p w14:paraId="3CD1897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D942CEB" w14:textId="77777777" w:rsidR="00F63FE1" w:rsidRPr="00EC748B" w:rsidRDefault="00F63FE1" w:rsidP="00F63FE1">
      <w:pPr>
        <w:pStyle w:val="NormalBold"/>
      </w:pPr>
      <w:r w:rsidRPr="00EC748B">
        <w:rPr>
          <w:rStyle w:val="HideTWBExt"/>
        </w:rPr>
        <w:t>&lt;Article&gt;</w:t>
      </w:r>
      <w:r w:rsidRPr="00EC748B">
        <w:t>Paragraaf 15</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F486946" w14:textId="77777777" w:rsidTr="00610302">
        <w:trPr>
          <w:trHeight w:hRule="exact" w:val="240"/>
          <w:jc w:val="center"/>
        </w:trPr>
        <w:tc>
          <w:tcPr>
            <w:tcW w:w="9752" w:type="dxa"/>
            <w:gridSpan w:val="2"/>
            <w:tcBorders>
              <w:top w:val="nil"/>
              <w:left w:val="nil"/>
              <w:bottom w:val="nil"/>
              <w:right w:val="nil"/>
            </w:tcBorders>
          </w:tcPr>
          <w:p w14:paraId="488C092A" w14:textId="77777777" w:rsidR="00F63FE1" w:rsidRPr="00EC748B" w:rsidRDefault="00F63FE1" w:rsidP="00610302"/>
        </w:tc>
      </w:tr>
      <w:tr w:rsidR="00F63FE1" w:rsidRPr="00EC748B" w14:paraId="1FCE63DC" w14:textId="77777777" w:rsidTr="00610302">
        <w:trPr>
          <w:trHeight w:val="240"/>
          <w:jc w:val="center"/>
        </w:trPr>
        <w:tc>
          <w:tcPr>
            <w:tcW w:w="4876" w:type="dxa"/>
            <w:tcBorders>
              <w:top w:val="nil"/>
              <w:left w:val="nil"/>
              <w:bottom w:val="nil"/>
              <w:right w:val="nil"/>
            </w:tcBorders>
          </w:tcPr>
          <w:p w14:paraId="57FB742D"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4A4C2B4" w14:textId="77777777" w:rsidR="00F63FE1" w:rsidRPr="00EC748B" w:rsidRDefault="00F63FE1" w:rsidP="00610302">
            <w:pPr>
              <w:pStyle w:val="AmColumnHeading"/>
            </w:pPr>
            <w:r w:rsidRPr="00EC748B">
              <w:t>Amendement</w:t>
            </w:r>
          </w:p>
        </w:tc>
      </w:tr>
      <w:tr w:rsidR="00F63FE1" w:rsidRPr="00EC748B" w14:paraId="713272FC" w14:textId="77777777" w:rsidTr="00610302">
        <w:trPr>
          <w:jc w:val="center"/>
        </w:trPr>
        <w:tc>
          <w:tcPr>
            <w:tcW w:w="4876" w:type="dxa"/>
            <w:tcBorders>
              <w:top w:val="nil"/>
              <w:left w:val="nil"/>
              <w:bottom w:val="nil"/>
              <w:right w:val="nil"/>
            </w:tcBorders>
          </w:tcPr>
          <w:p w14:paraId="4BD9BB0C" w14:textId="77777777" w:rsidR="00F63FE1" w:rsidRPr="00EC748B" w:rsidRDefault="00F63FE1" w:rsidP="00610302">
            <w:pPr>
              <w:pStyle w:val="Normal6a"/>
            </w:pPr>
            <w:r w:rsidRPr="00EC748B">
              <w:t>15.</w:t>
            </w:r>
            <w:r w:rsidRPr="00EC748B">
              <w:tab/>
              <w:t xml:space="preserve">wijst nogmaals op </w:t>
            </w:r>
            <w:r w:rsidRPr="00EC748B">
              <w:rPr>
                <w:b/>
                <w:bCs/>
                <w:i/>
                <w:iCs/>
              </w:rPr>
              <w:t>de noodzaak</w:t>
            </w:r>
            <w:r w:rsidRPr="00EC748B">
              <w:t xml:space="preserve"> van </w:t>
            </w:r>
            <w:r w:rsidRPr="00EC748B">
              <w:rPr>
                <w:b/>
                <w:bCs/>
                <w:i/>
                <w:iCs/>
              </w:rPr>
              <w:t>een</w:t>
            </w:r>
            <w:r w:rsidRPr="00EC748B">
              <w:t xml:space="preserve"> opleiding op het gebied van de grondrechten voor functionarissen van het permanente korps (Frontex), om ervoor te zorgen dat zij zich bewust zijn van en voldoen aan de relevante verplichtingen en normen op het gebied van de grondrechten, het internationaal recht inzake de mensenrechten en het humanitair recht</w:t>
            </w:r>
            <w:r w:rsidRPr="00EC748B">
              <w:rPr>
                <w:vertAlign w:val="superscript"/>
              </w:rPr>
              <w:t>11</w:t>
            </w:r>
            <w:r w:rsidRPr="00EC748B">
              <w:t>;</w:t>
            </w:r>
          </w:p>
        </w:tc>
        <w:tc>
          <w:tcPr>
            <w:tcW w:w="4876" w:type="dxa"/>
            <w:tcBorders>
              <w:top w:val="nil"/>
              <w:left w:val="nil"/>
              <w:bottom w:val="nil"/>
              <w:right w:val="nil"/>
            </w:tcBorders>
          </w:tcPr>
          <w:p w14:paraId="7AE9AA2D" w14:textId="77777777" w:rsidR="00F63FE1" w:rsidRPr="00EC748B" w:rsidRDefault="00F63FE1" w:rsidP="00610302">
            <w:pPr>
              <w:pStyle w:val="Normal6a"/>
            </w:pPr>
            <w:r w:rsidRPr="00EC748B">
              <w:t>15.</w:t>
            </w:r>
            <w:r w:rsidRPr="00EC748B">
              <w:tab/>
              <w:t xml:space="preserve">wijst nogmaals op </w:t>
            </w:r>
            <w:r w:rsidRPr="00EC748B">
              <w:rPr>
                <w:b/>
                <w:bCs/>
                <w:i/>
                <w:iCs/>
              </w:rPr>
              <w:t>het belang</w:t>
            </w:r>
            <w:r w:rsidRPr="00EC748B">
              <w:t xml:space="preserve"> van </w:t>
            </w:r>
            <w:r w:rsidRPr="00EC748B">
              <w:rPr>
                <w:b/>
                <w:bCs/>
                <w:i/>
                <w:iCs/>
              </w:rPr>
              <w:t>structurele en permanente</w:t>
            </w:r>
            <w:r w:rsidRPr="00EC748B">
              <w:t xml:space="preserve"> opleiding op het gebied van de grondrechten voor functionarissen van het permanente korps (Frontex), om ervoor te zorgen dat zij zich bewust zijn van en voldoen aan de relevante verplichtingen en normen op het gebied van de grondrechten, het internationaal recht inzake de mensenrechten en het humanitair recht</w:t>
            </w:r>
            <w:r w:rsidRPr="00EC748B">
              <w:rPr>
                <w:vertAlign w:val="superscript"/>
              </w:rPr>
              <w:t>11</w:t>
            </w:r>
            <w:r w:rsidRPr="00EC748B">
              <w:t>;</w:t>
            </w:r>
          </w:p>
        </w:tc>
      </w:tr>
      <w:tr w:rsidR="00F63FE1" w:rsidRPr="00EC748B" w14:paraId="1869E54F" w14:textId="77777777" w:rsidTr="00610302">
        <w:trPr>
          <w:jc w:val="center"/>
        </w:trPr>
        <w:tc>
          <w:tcPr>
            <w:tcW w:w="4876" w:type="dxa"/>
            <w:tcBorders>
              <w:top w:val="nil"/>
              <w:left w:val="nil"/>
              <w:bottom w:val="nil"/>
              <w:right w:val="nil"/>
            </w:tcBorders>
          </w:tcPr>
          <w:p w14:paraId="37722A74"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31D37630" w14:textId="77777777" w:rsidR="00F63FE1" w:rsidRPr="00EC748B" w:rsidRDefault="00F63FE1" w:rsidP="00610302">
            <w:pPr>
              <w:pStyle w:val="Normal6a"/>
            </w:pPr>
            <w:r w:rsidRPr="00EC748B">
              <w:rPr>
                <w:b/>
                <w:i/>
              </w:rPr>
              <w:t>_________________</w:t>
            </w:r>
          </w:p>
        </w:tc>
      </w:tr>
      <w:tr w:rsidR="00F63FE1" w:rsidRPr="00EC748B" w14:paraId="7936A73D" w14:textId="77777777" w:rsidTr="00610302">
        <w:trPr>
          <w:jc w:val="center"/>
        </w:trPr>
        <w:tc>
          <w:tcPr>
            <w:tcW w:w="4876" w:type="dxa"/>
            <w:tcBorders>
              <w:top w:val="nil"/>
              <w:left w:val="nil"/>
              <w:bottom w:val="nil"/>
              <w:right w:val="nil"/>
            </w:tcBorders>
          </w:tcPr>
          <w:p w14:paraId="318EC152" w14:textId="77777777" w:rsidR="00F63FE1" w:rsidRPr="00EC748B" w:rsidRDefault="00F63FE1" w:rsidP="00610302">
            <w:pPr>
              <w:pStyle w:val="Normal6a"/>
            </w:pPr>
            <w:r w:rsidRPr="00EC748B">
              <w:rPr>
                <w:vertAlign w:val="superscript"/>
              </w:rPr>
              <w:t>11</w:t>
            </w:r>
            <w:r w:rsidRPr="00EC748B">
              <w:t xml:space="preserve"> https://eur-lex.europa.eu/legal-content/EN/TXT/HTML/?uri=CELEX:52024DC0075, deel 3.</w:t>
            </w:r>
          </w:p>
        </w:tc>
        <w:tc>
          <w:tcPr>
            <w:tcW w:w="4876" w:type="dxa"/>
            <w:tcBorders>
              <w:top w:val="nil"/>
              <w:left w:val="nil"/>
              <w:bottom w:val="nil"/>
              <w:right w:val="nil"/>
            </w:tcBorders>
          </w:tcPr>
          <w:p w14:paraId="4C9B346A" w14:textId="77777777" w:rsidR="00F63FE1" w:rsidRPr="00EC748B" w:rsidRDefault="00F63FE1" w:rsidP="00610302">
            <w:pPr>
              <w:pStyle w:val="Normal6a"/>
            </w:pPr>
            <w:r w:rsidRPr="00EC748B">
              <w:rPr>
                <w:vertAlign w:val="superscript"/>
              </w:rPr>
              <w:t>11</w:t>
            </w:r>
            <w:r w:rsidRPr="00EC748B">
              <w:t xml:space="preserve"> https://eur-lex.europa.eu/legal-content/EN/TXT/HTML/?uri=CELEX:52024DC0075, deel 3.</w:t>
            </w:r>
          </w:p>
        </w:tc>
      </w:tr>
    </w:tbl>
    <w:p w14:paraId="40BABC1B"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6CF35D8" w14:textId="77777777" w:rsidR="00F63FE1" w:rsidRPr="00EC748B" w:rsidRDefault="00F63FE1" w:rsidP="00F63FE1">
      <w:r w:rsidRPr="00EC748B">
        <w:rPr>
          <w:rStyle w:val="HideTWBExt"/>
        </w:rPr>
        <w:t>&lt;/Amend&gt;</w:t>
      </w:r>
    </w:p>
    <w:p w14:paraId="16BD8E91"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49</w:t>
      </w:r>
      <w:r w:rsidRPr="00EC748B">
        <w:rPr>
          <w:rStyle w:val="HideTWBExt"/>
        </w:rPr>
        <w:t>&lt;/NumAm&gt;</w:t>
      </w:r>
    </w:p>
    <w:p w14:paraId="01131444" w14:textId="77777777" w:rsidR="00F63FE1" w:rsidRPr="00EC748B" w:rsidRDefault="00F63FE1" w:rsidP="00F63FE1">
      <w:pPr>
        <w:pStyle w:val="NormalBold"/>
      </w:pPr>
      <w:r w:rsidRPr="00EC748B">
        <w:rPr>
          <w:rStyle w:val="HideTWBExt"/>
          <w:b w:val="0"/>
        </w:rPr>
        <w:t>&lt;RepeatBlock-By&gt;&lt;Members&gt;</w:t>
      </w:r>
      <w:r w:rsidRPr="00EC748B">
        <w:t>Joachim Stanisław Brudziński</w:t>
      </w:r>
      <w:r w:rsidRPr="00EC748B">
        <w:rPr>
          <w:rStyle w:val="HideTWBExt"/>
          <w:b w:val="0"/>
        </w:rPr>
        <w:t>&lt;/Members&gt;</w:t>
      </w:r>
    </w:p>
    <w:p w14:paraId="53FD2209" w14:textId="77777777" w:rsidR="00F63FE1" w:rsidRPr="00EC748B" w:rsidRDefault="00F63FE1" w:rsidP="00F63FE1">
      <w:pPr>
        <w:pStyle w:val="NormalBold"/>
      </w:pPr>
      <w:r w:rsidRPr="00EC748B">
        <w:rPr>
          <w:rStyle w:val="HideTWBExt"/>
          <w:b w:val="0"/>
        </w:rPr>
        <w:t>&lt;/RepeatBlock-By&gt;</w:t>
      </w:r>
    </w:p>
    <w:p w14:paraId="310F88FD"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C072F6C" w14:textId="77777777" w:rsidR="00F63FE1" w:rsidRPr="00EC748B" w:rsidRDefault="00F63FE1" w:rsidP="00F63FE1">
      <w:pPr>
        <w:pStyle w:val="NormalBold"/>
      </w:pPr>
      <w:r w:rsidRPr="00EC748B">
        <w:rPr>
          <w:rStyle w:val="HideTWBExt"/>
        </w:rPr>
        <w:t>&lt;Article&gt;</w:t>
      </w:r>
      <w:r w:rsidRPr="00EC748B">
        <w:t>Paragraaf 15</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27CEB44" w14:textId="77777777" w:rsidTr="00610302">
        <w:trPr>
          <w:trHeight w:hRule="exact" w:val="240"/>
          <w:jc w:val="center"/>
        </w:trPr>
        <w:tc>
          <w:tcPr>
            <w:tcW w:w="9752" w:type="dxa"/>
            <w:gridSpan w:val="2"/>
            <w:tcBorders>
              <w:top w:val="nil"/>
              <w:left w:val="nil"/>
              <w:bottom w:val="nil"/>
              <w:right w:val="nil"/>
            </w:tcBorders>
          </w:tcPr>
          <w:p w14:paraId="7AB31015" w14:textId="77777777" w:rsidR="00F63FE1" w:rsidRPr="00EC748B" w:rsidRDefault="00F63FE1" w:rsidP="00610302"/>
        </w:tc>
      </w:tr>
      <w:tr w:rsidR="00F63FE1" w:rsidRPr="00EC748B" w14:paraId="68C017F3" w14:textId="77777777" w:rsidTr="00610302">
        <w:trPr>
          <w:trHeight w:val="240"/>
          <w:jc w:val="center"/>
        </w:trPr>
        <w:tc>
          <w:tcPr>
            <w:tcW w:w="4876" w:type="dxa"/>
            <w:tcBorders>
              <w:top w:val="nil"/>
              <w:left w:val="nil"/>
              <w:bottom w:val="nil"/>
              <w:right w:val="nil"/>
            </w:tcBorders>
          </w:tcPr>
          <w:p w14:paraId="4D5A706F"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1983F46" w14:textId="77777777" w:rsidR="00F63FE1" w:rsidRPr="00EC748B" w:rsidRDefault="00F63FE1" w:rsidP="00610302">
            <w:pPr>
              <w:pStyle w:val="AmColumnHeading"/>
            </w:pPr>
            <w:r w:rsidRPr="00EC748B">
              <w:t>Amendement</w:t>
            </w:r>
          </w:p>
        </w:tc>
      </w:tr>
      <w:tr w:rsidR="00F63FE1" w:rsidRPr="00EC748B" w14:paraId="6BCBCA14" w14:textId="77777777" w:rsidTr="00610302">
        <w:trPr>
          <w:jc w:val="center"/>
        </w:trPr>
        <w:tc>
          <w:tcPr>
            <w:tcW w:w="4876" w:type="dxa"/>
            <w:tcBorders>
              <w:top w:val="nil"/>
              <w:left w:val="nil"/>
              <w:bottom w:val="nil"/>
              <w:right w:val="nil"/>
            </w:tcBorders>
          </w:tcPr>
          <w:p w14:paraId="2C63B5F9" w14:textId="77777777" w:rsidR="00F63FE1" w:rsidRPr="00EC748B" w:rsidRDefault="00F63FE1" w:rsidP="00610302">
            <w:pPr>
              <w:pStyle w:val="Normal6a"/>
            </w:pPr>
            <w:r w:rsidRPr="00EC748B">
              <w:t>15.</w:t>
            </w:r>
            <w:r w:rsidRPr="00EC748B">
              <w:tab/>
              <w:t>wijst nogmaals op de noodzaak van een opleiding op het gebied van de grondrechten voor functionarissen van het permanente korps (Frontex), om ervoor te zorgen dat zij zich bewust zijn van en voldoen aan de relevante verplichtingen en normen op het gebied van de grondrechten, het internationaal recht inzake de mensenrechten en het humanitair recht</w:t>
            </w:r>
            <w:r w:rsidRPr="00EC748B">
              <w:rPr>
                <w:vertAlign w:val="superscript"/>
              </w:rPr>
              <w:t>11</w:t>
            </w:r>
            <w:r w:rsidRPr="00EC748B">
              <w:t>;</w:t>
            </w:r>
          </w:p>
        </w:tc>
        <w:tc>
          <w:tcPr>
            <w:tcW w:w="4876" w:type="dxa"/>
            <w:tcBorders>
              <w:top w:val="nil"/>
              <w:left w:val="nil"/>
              <w:bottom w:val="nil"/>
              <w:right w:val="nil"/>
            </w:tcBorders>
          </w:tcPr>
          <w:p w14:paraId="0848CC21" w14:textId="77777777" w:rsidR="00F63FE1" w:rsidRPr="00EC748B" w:rsidRDefault="00F63FE1" w:rsidP="00610302">
            <w:pPr>
              <w:pStyle w:val="Normal6a"/>
            </w:pPr>
            <w:r w:rsidRPr="00EC748B">
              <w:t>15.</w:t>
            </w:r>
            <w:r w:rsidRPr="00EC748B">
              <w:tab/>
              <w:t>wijst nogmaals op de noodzaak van een opleiding op het gebied van de grondrechten voor functionarissen van het permanente korps (Frontex), om ervoor te zorgen dat zij zich bewust zijn van en voldoen aan de relevante verplichtingen en normen op het gebied van de grondrechten, het internationaal recht inzake de mensenrechten en het humanitair recht</w:t>
            </w:r>
            <w:r w:rsidRPr="00EC748B">
              <w:rPr>
                <w:vertAlign w:val="superscript"/>
              </w:rPr>
              <w:t>11</w:t>
            </w:r>
            <w:r w:rsidRPr="00EC748B">
              <w:t xml:space="preserve">; </w:t>
            </w:r>
            <w:r w:rsidRPr="00EC748B">
              <w:rPr>
                <w:b/>
                <w:i/>
              </w:rPr>
              <w:t>benadrukt dat het van belang is operationele technieken en capaciteiten te versterken om illegale grensoverschrijdingen doeltreffender op te sporen en tijdige en duurzame terugkeerprocedures toe te passen, aangezien slechts 24,3 % van de bevelen om het grondgebied van de EU te verlaten effectief werden opgevolgd</w:t>
            </w:r>
            <w:r w:rsidRPr="00EC748B">
              <w:rPr>
                <w:b/>
                <w:i/>
                <w:vertAlign w:val="superscript"/>
              </w:rPr>
              <w:t>11 bis</w:t>
            </w:r>
            <w:r w:rsidRPr="00EC748B">
              <w:rPr>
                <w:b/>
                <w:i/>
              </w:rPr>
              <w:t>; wijst erop dat een evenwichtige benadering, waarbij doeltreffende grenscontroles en snelle terugkeer worden gecombineerd met krachtige waarborgen inzake mensenrechten essentieel is om een veilig Schengengebied en een geloofwaardig EU-kader inzake migratiebeheer te handhaven;</w:t>
            </w:r>
          </w:p>
        </w:tc>
      </w:tr>
      <w:tr w:rsidR="00F63FE1" w:rsidRPr="00EC748B" w14:paraId="24ACE21D" w14:textId="77777777" w:rsidTr="00610302">
        <w:trPr>
          <w:jc w:val="center"/>
        </w:trPr>
        <w:tc>
          <w:tcPr>
            <w:tcW w:w="4876" w:type="dxa"/>
            <w:tcBorders>
              <w:top w:val="nil"/>
              <w:left w:val="nil"/>
              <w:bottom w:val="nil"/>
              <w:right w:val="nil"/>
            </w:tcBorders>
          </w:tcPr>
          <w:p w14:paraId="04145509"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1B0EDFD0" w14:textId="77777777" w:rsidR="00F63FE1" w:rsidRPr="00EC748B" w:rsidRDefault="00F63FE1" w:rsidP="00610302">
            <w:pPr>
              <w:pStyle w:val="Normal6a"/>
            </w:pPr>
            <w:r w:rsidRPr="00EC748B">
              <w:rPr>
                <w:b/>
                <w:i/>
              </w:rPr>
              <w:t>_________________</w:t>
            </w:r>
          </w:p>
        </w:tc>
      </w:tr>
      <w:tr w:rsidR="00F63FE1" w:rsidRPr="00EC748B" w14:paraId="67AFC5FF" w14:textId="77777777" w:rsidTr="00610302">
        <w:trPr>
          <w:jc w:val="center"/>
        </w:trPr>
        <w:tc>
          <w:tcPr>
            <w:tcW w:w="4876" w:type="dxa"/>
            <w:tcBorders>
              <w:top w:val="nil"/>
              <w:left w:val="nil"/>
              <w:bottom w:val="nil"/>
              <w:right w:val="nil"/>
            </w:tcBorders>
          </w:tcPr>
          <w:p w14:paraId="176B4B2E" w14:textId="77777777" w:rsidR="00F63FE1" w:rsidRPr="00EC748B" w:rsidRDefault="00F63FE1" w:rsidP="00610302"/>
        </w:tc>
        <w:tc>
          <w:tcPr>
            <w:tcW w:w="4876" w:type="dxa"/>
            <w:tcBorders>
              <w:top w:val="nil"/>
              <w:left w:val="nil"/>
              <w:bottom w:val="nil"/>
              <w:right w:val="nil"/>
            </w:tcBorders>
          </w:tcPr>
          <w:p w14:paraId="0A2FD29F" w14:textId="77777777" w:rsidR="00F63FE1" w:rsidRPr="00EC748B" w:rsidRDefault="00F63FE1" w:rsidP="00610302">
            <w:pPr>
              <w:pStyle w:val="Normal6a"/>
            </w:pPr>
            <w:r w:rsidRPr="00EC748B">
              <w:rPr>
                <w:b/>
                <w:i/>
                <w:vertAlign w:val="superscript"/>
              </w:rPr>
              <w:t>11 bis</w:t>
            </w:r>
            <w:r w:rsidRPr="00EC748B">
              <w:t xml:space="preserve"> </w:t>
            </w:r>
            <w:r w:rsidRPr="00EC748B">
              <w:rPr>
                <w:b/>
                <w:i/>
              </w:rPr>
              <w:t>https://www.europarl.europa.eu/RegData/etudes/BRIE/2024/762470/EPRS_BRI(2024)762470_EN.pdf.</w:t>
            </w:r>
          </w:p>
        </w:tc>
      </w:tr>
      <w:tr w:rsidR="00F63FE1" w:rsidRPr="00EC748B" w14:paraId="1AA3FB61" w14:textId="77777777" w:rsidTr="00610302">
        <w:trPr>
          <w:jc w:val="center"/>
        </w:trPr>
        <w:tc>
          <w:tcPr>
            <w:tcW w:w="4876" w:type="dxa"/>
            <w:tcBorders>
              <w:top w:val="nil"/>
              <w:left w:val="nil"/>
              <w:bottom w:val="nil"/>
              <w:right w:val="nil"/>
            </w:tcBorders>
          </w:tcPr>
          <w:p w14:paraId="5D4BB63B" w14:textId="77777777" w:rsidR="00F63FE1" w:rsidRPr="00EC748B" w:rsidRDefault="00F63FE1" w:rsidP="00610302">
            <w:pPr>
              <w:pStyle w:val="Normal6a"/>
            </w:pPr>
            <w:r w:rsidRPr="00EC748B">
              <w:rPr>
                <w:vertAlign w:val="superscript"/>
              </w:rPr>
              <w:t>11</w:t>
            </w:r>
            <w:r w:rsidRPr="00EC748B">
              <w:t xml:space="preserve"> https://eur-lex.europa.eu/legal-content/EN/TXT/HTML/?uri=CELEX:52024DC0075, deel 3.</w:t>
            </w:r>
          </w:p>
        </w:tc>
        <w:tc>
          <w:tcPr>
            <w:tcW w:w="4876" w:type="dxa"/>
            <w:tcBorders>
              <w:top w:val="nil"/>
              <w:left w:val="nil"/>
              <w:bottom w:val="nil"/>
              <w:right w:val="nil"/>
            </w:tcBorders>
          </w:tcPr>
          <w:p w14:paraId="3C9AD32B" w14:textId="77777777" w:rsidR="00F63FE1" w:rsidRPr="00EC748B" w:rsidRDefault="00F63FE1" w:rsidP="00610302">
            <w:pPr>
              <w:pStyle w:val="Normal6a"/>
            </w:pPr>
            <w:r w:rsidRPr="00EC748B">
              <w:rPr>
                <w:vertAlign w:val="superscript"/>
              </w:rPr>
              <w:t>11</w:t>
            </w:r>
            <w:r w:rsidRPr="00EC748B">
              <w:t xml:space="preserve"> https://eur-lex.europa.eu/legal-content/EN/TXT/HTML/?uri=CELEX:52024DC0075, deel 3.</w:t>
            </w:r>
          </w:p>
        </w:tc>
      </w:tr>
    </w:tbl>
    <w:p w14:paraId="1FEF7B2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1544283" w14:textId="77777777" w:rsidR="00F63FE1" w:rsidRPr="00EC748B" w:rsidRDefault="00F63FE1" w:rsidP="00F63FE1">
      <w:r w:rsidRPr="00EC748B">
        <w:rPr>
          <w:rStyle w:val="HideTWBExt"/>
        </w:rPr>
        <w:t>&lt;/Amend&gt;</w:t>
      </w:r>
    </w:p>
    <w:p w14:paraId="13AECBFB"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50</w:t>
      </w:r>
      <w:r w:rsidRPr="00EC748B">
        <w:rPr>
          <w:rStyle w:val="HideTWBExt"/>
        </w:rPr>
        <w:t>&lt;/NumAm&gt;</w:t>
      </w:r>
    </w:p>
    <w:p w14:paraId="33D41C79"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6B5521F3" w14:textId="77777777" w:rsidR="00F63FE1" w:rsidRPr="00EC748B" w:rsidRDefault="00F63FE1" w:rsidP="00F63FE1">
      <w:pPr>
        <w:pStyle w:val="NormalBold"/>
      </w:pPr>
      <w:r w:rsidRPr="00EC748B">
        <w:rPr>
          <w:rStyle w:val="HideTWBExt"/>
          <w:b w:val="0"/>
        </w:rPr>
        <w:t>&lt;/RepeatBlock-By&gt;</w:t>
      </w:r>
    </w:p>
    <w:p w14:paraId="3C0458DF"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DD22494" w14:textId="77777777" w:rsidR="00F63FE1" w:rsidRPr="00EC748B" w:rsidRDefault="00F63FE1" w:rsidP="00F63FE1">
      <w:pPr>
        <w:pStyle w:val="NormalBold"/>
      </w:pPr>
      <w:r w:rsidRPr="00EC748B">
        <w:rPr>
          <w:rStyle w:val="HideTWBExt"/>
        </w:rPr>
        <w:t>&lt;Article&gt;</w:t>
      </w:r>
      <w:r w:rsidRPr="00EC748B">
        <w:t>Paragraaf 15</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E5B4176" w14:textId="77777777" w:rsidTr="00610302">
        <w:trPr>
          <w:trHeight w:hRule="exact" w:val="240"/>
          <w:jc w:val="center"/>
        </w:trPr>
        <w:tc>
          <w:tcPr>
            <w:tcW w:w="9752" w:type="dxa"/>
            <w:gridSpan w:val="2"/>
            <w:tcBorders>
              <w:top w:val="nil"/>
              <w:left w:val="nil"/>
              <w:bottom w:val="nil"/>
              <w:right w:val="nil"/>
            </w:tcBorders>
          </w:tcPr>
          <w:p w14:paraId="51D1F2C5" w14:textId="77777777" w:rsidR="00F63FE1" w:rsidRPr="00EC748B" w:rsidRDefault="00F63FE1" w:rsidP="00610302"/>
        </w:tc>
      </w:tr>
      <w:tr w:rsidR="00F63FE1" w:rsidRPr="00EC748B" w14:paraId="226DB524" w14:textId="77777777" w:rsidTr="00610302">
        <w:trPr>
          <w:trHeight w:val="240"/>
          <w:jc w:val="center"/>
        </w:trPr>
        <w:tc>
          <w:tcPr>
            <w:tcW w:w="4876" w:type="dxa"/>
            <w:tcBorders>
              <w:top w:val="nil"/>
              <w:left w:val="nil"/>
              <w:bottom w:val="nil"/>
              <w:right w:val="nil"/>
            </w:tcBorders>
          </w:tcPr>
          <w:p w14:paraId="0DEB3A2A"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4231F1F" w14:textId="77777777" w:rsidR="00F63FE1" w:rsidRPr="00EC748B" w:rsidRDefault="00F63FE1" w:rsidP="00610302">
            <w:pPr>
              <w:pStyle w:val="AmColumnHeading"/>
            </w:pPr>
            <w:r w:rsidRPr="00EC748B">
              <w:t>Amendement</w:t>
            </w:r>
          </w:p>
        </w:tc>
      </w:tr>
      <w:tr w:rsidR="00F63FE1" w:rsidRPr="00EC748B" w14:paraId="3AD22308" w14:textId="77777777" w:rsidTr="00610302">
        <w:trPr>
          <w:jc w:val="center"/>
        </w:trPr>
        <w:tc>
          <w:tcPr>
            <w:tcW w:w="4876" w:type="dxa"/>
            <w:tcBorders>
              <w:top w:val="nil"/>
              <w:left w:val="nil"/>
              <w:bottom w:val="nil"/>
              <w:right w:val="nil"/>
            </w:tcBorders>
          </w:tcPr>
          <w:p w14:paraId="65CAE77D" w14:textId="77777777" w:rsidR="00F63FE1" w:rsidRPr="00EC748B" w:rsidRDefault="00F63FE1" w:rsidP="00610302">
            <w:pPr>
              <w:pStyle w:val="Normal6a"/>
            </w:pPr>
            <w:r w:rsidRPr="00EC748B">
              <w:t>15.</w:t>
            </w:r>
            <w:r w:rsidRPr="00EC748B">
              <w:tab/>
              <w:t>wijst nogmaals op de noodzaak van een opleiding op het gebied van de grondrechten voor functionarissen van het permanente korps (Frontex), om ervoor te zorgen dat zij zich bewust zijn van en voldoen aan de relevante verplichtingen en normen op het gebied van de grondrechten, het internationaal recht inzake de mensenrechten en het humanitair recht</w:t>
            </w:r>
            <w:r w:rsidRPr="00EC748B">
              <w:rPr>
                <w:vertAlign w:val="superscript"/>
              </w:rPr>
              <w:t>11</w:t>
            </w:r>
            <w:r w:rsidRPr="00EC748B">
              <w:t>;</w:t>
            </w:r>
          </w:p>
        </w:tc>
        <w:tc>
          <w:tcPr>
            <w:tcW w:w="4876" w:type="dxa"/>
            <w:tcBorders>
              <w:top w:val="nil"/>
              <w:left w:val="nil"/>
              <w:bottom w:val="nil"/>
              <w:right w:val="nil"/>
            </w:tcBorders>
          </w:tcPr>
          <w:p w14:paraId="341F9634" w14:textId="77777777" w:rsidR="00F63FE1" w:rsidRPr="00EC748B" w:rsidRDefault="00F63FE1" w:rsidP="00610302">
            <w:pPr>
              <w:pStyle w:val="Normal6a"/>
            </w:pPr>
            <w:r w:rsidRPr="00EC748B">
              <w:t>15.</w:t>
            </w:r>
            <w:r w:rsidRPr="00EC748B">
              <w:tab/>
              <w:t>wijst nogmaals op de noodzaak van een opleiding op het gebied van de grondrechten voor functionarissen van het permanente korps (Frontex), om ervoor te zorgen dat zij zich bewust zijn van en voldoen aan de relevante verplichtingen en normen op het gebied van de grondrechten, het internationaal recht inzake de mensenrechten en het humanitair recht</w:t>
            </w:r>
            <w:r w:rsidRPr="00EC748B">
              <w:rPr>
                <w:vertAlign w:val="superscript"/>
              </w:rPr>
              <w:t>11</w:t>
            </w:r>
            <w:r w:rsidRPr="00EC748B">
              <w:t xml:space="preserve">; </w:t>
            </w:r>
            <w:r w:rsidRPr="00EC748B">
              <w:rPr>
                <w:b/>
                <w:i/>
              </w:rPr>
              <w:t>wijst op het belang van verantwoordingsplicht wanneer opleiding op het gebied van de grondrechten niet gewaarborgd is, en van het melden van schendingen van grondrechten wanneer men daarvan getuige is, door melding te doen van een ernstig incident; </w:t>
            </w:r>
          </w:p>
        </w:tc>
      </w:tr>
      <w:tr w:rsidR="00F63FE1" w:rsidRPr="00EC748B" w14:paraId="18BC4211" w14:textId="77777777" w:rsidTr="00610302">
        <w:trPr>
          <w:jc w:val="center"/>
        </w:trPr>
        <w:tc>
          <w:tcPr>
            <w:tcW w:w="4876" w:type="dxa"/>
            <w:tcBorders>
              <w:top w:val="nil"/>
              <w:left w:val="nil"/>
              <w:bottom w:val="nil"/>
              <w:right w:val="nil"/>
            </w:tcBorders>
          </w:tcPr>
          <w:p w14:paraId="2A96B117"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72148842" w14:textId="77777777" w:rsidR="00F63FE1" w:rsidRPr="00EC748B" w:rsidRDefault="00F63FE1" w:rsidP="00610302">
            <w:pPr>
              <w:pStyle w:val="Normal6a"/>
            </w:pPr>
            <w:r w:rsidRPr="00EC748B">
              <w:rPr>
                <w:b/>
                <w:i/>
              </w:rPr>
              <w:t>_________________</w:t>
            </w:r>
          </w:p>
        </w:tc>
      </w:tr>
      <w:tr w:rsidR="00F63FE1" w:rsidRPr="00EC748B" w14:paraId="220A5D21" w14:textId="77777777" w:rsidTr="00610302">
        <w:trPr>
          <w:jc w:val="center"/>
        </w:trPr>
        <w:tc>
          <w:tcPr>
            <w:tcW w:w="4876" w:type="dxa"/>
            <w:tcBorders>
              <w:top w:val="nil"/>
              <w:left w:val="nil"/>
              <w:bottom w:val="nil"/>
              <w:right w:val="nil"/>
            </w:tcBorders>
          </w:tcPr>
          <w:p w14:paraId="093F43D8" w14:textId="77777777" w:rsidR="00F63FE1" w:rsidRPr="00EC748B" w:rsidRDefault="00F63FE1" w:rsidP="00610302">
            <w:pPr>
              <w:pStyle w:val="Normal6a"/>
            </w:pPr>
            <w:r w:rsidRPr="00EC748B">
              <w:rPr>
                <w:vertAlign w:val="superscript"/>
              </w:rPr>
              <w:t>11</w:t>
            </w:r>
            <w:r w:rsidRPr="00EC748B">
              <w:t xml:space="preserve"> https://eur-lex.europa.eu/legal-content/EN/TXT/HTML/?uri=CELEX:52024DC0075, deel 3.</w:t>
            </w:r>
          </w:p>
        </w:tc>
        <w:tc>
          <w:tcPr>
            <w:tcW w:w="4876" w:type="dxa"/>
            <w:tcBorders>
              <w:top w:val="nil"/>
              <w:left w:val="nil"/>
              <w:bottom w:val="nil"/>
              <w:right w:val="nil"/>
            </w:tcBorders>
          </w:tcPr>
          <w:p w14:paraId="5B1A7BC0" w14:textId="77777777" w:rsidR="00F63FE1" w:rsidRPr="00EC748B" w:rsidRDefault="00F63FE1" w:rsidP="00610302">
            <w:pPr>
              <w:pStyle w:val="Normal6a"/>
            </w:pPr>
            <w:r w:rsidRPr="00EC748B">
              <w:rPr>
                <w:vertAlign w:val="superscript"/>
              </w:rPr>
              <w:t>11</w:t>
            </w:r>
            <w:r w:rsidRPr="00EC748B">
              <w:t xml:space="preserve"> https://eur-lex.europa.eu/legal-content/EN/TXT/HTML/?uri=CELEX:52024DC0075, deel 3.</w:t>
            </w:r>
          </w:p>
        </w:tc>
      </w:tr>
    </w:tbl>
    <w:p w14:paraId="02A36F71"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2F6FB38" w14:textId="77777777" w:rsidR="00F63FE1" w:rsidRPr="00EC748B" w:rsidRDefault="00F63FE1" w:rsidP="00F63FE1">
      <w:r w:rsidRPr="00EC748B">
        <w:rPr>
          <w:rStyle w:val="HideTWBExt"/>
        </w:rPr>
        <w:t>&lt;/Amend&gt;</w:t>
      </w:r>
    </w:p>
    <w:p w14:paraId="61578E35"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51</w:t>
      </w:r>
      <w:r w:rsidRPr="00EC748B">
        <w:rPr>
          <w:rStyle w:val="HideTWBExt"/>
        </w:rPr>
        <w:t>&lt;/NumAm&gt;</w:t>
      </w:r>
    </w:p>
    <w:p w14:paraId="76F76416"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0BC7A239" w14:textId="77777777" w:rsidR="00F63FE1" w:rsidRPr="00EC748B" w:rsidRDefault="00F63FE1" w:rsidP="00F63FE1">
      <w:pPr>
        <w:pStyle w:val="NormalBold"/>
      </w:pPr>
      <w:r w:rsidRPr="00EC748B">
        <w:rPr>
          <w:rStyle w:val="HideTWBExt"/>
          <w:b w:val="0"/>
        </w:rPr>
        <w:t>&lt;/RepeatBlock-By&gt;</w:t>
      </w:r>
    </w:p>
    <w:p w14:paraId="04A70C7F"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79728EC" w14:textId="77777777" w:rsidR="00F63FE1" w:rsidRPr="00EC748B" w:rsidRDefault="00F63FE1" w:rsidP="00F63FE1">
      <w:pPr>
        <w:pStyle w:val="NormalBold"/>
      </w:pPr>
      <w:r w:rsidRPr="00EC748B">
        <w:rPr>
          <w:rStyle w:val="HideTWBExt"/>
        </w:rPr>
        <w:t>&lt;Article&gt;</w:t>
      </w:r>
      <w:r w:rsidRPr="00EC748B">
        <w:t>Paragraaf 15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8918CE4" w14:textId="77777777" w:rsidTr="00610302">
        <w:trPr>
          <w:trHeight w:hRule="exact" w:val="240"/>
          <w:jc w:val="center"/>
        </w:trPr>
        <w:tc>
          <w:tcPr>
            <w:tcW w:w="9752" w:type="dxa"/>
            <w:gridSpan w:val="2"/>
            <w:tcBorders>
              <w:top w:val="nil"/>
              <w:left w:val="nil"/>
              <w:bottom w:val="nil"/>
              <w:right w:val="nil"/>
            </w:tcBorders>
          </w:tcPr>
          <w:p w14:paraId="1D09B5D6" w14:textId="77777777" w:rsidR="00F63FE1" w:rsidRPr="00EC748B" w:rsidRDefault="00F63FE1" w:rsidP="00610302"/>
        </w:tc>
      </w:tr>
      <w:tr w:rsidR="00F63FE1" w:rsidRPr="00EC748B" w14:paraId="67907CBD" w14:textId="77777777" w:rsidTr="00610302">
        <w:trPr>
          <w:trHeight w:val="240"/>
          <w:jc w:val="center"/>
        </w:trPr>
        <w:tc>
          <w:tcPr>
            <w:tcW w:w="4876" w:type="dxa"/>
            <w:tcBorders>
              <w:top w:val="nil"/>
              <w:left w:val="nil"/>
              <w:bottom w:val="nil"/>
              <w:right w:val="nil"/>
            </w:tcBorders>
          </w:tcPr>
          <w:p w14:paraId="22D6B882"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271171D" w14:textId="77777777" w:rsidR="00F63FE1" w:rsidRPr="00EC748B" w:rsidRDefault="00F63FE1" w:rsidP="00610302">
            <w:pPr>
              <w:pStyle w:val="AmColumnHeading"/>
            </w:pPr>
            <w:r w:rsidRPr="00EC748B">
              <w:t>Amendement</w:t>
            </w:r>
          </w:p>
        </w:tc>
      </w:tr>
      <w:tr w:rsidR="00F63FE1" w:rsidRPr="00EC748B" w14:paraId="74657175" w14:textId="77777777" w:rsidTr="00610302">
        <w:trPr>
          <w:jc w:val="center"/>
        </w:trPr>
        <w:tc>
          <w:tcPr>
            <w:tcW w:w="4876" w:type="dxa"/>
            <w:tcBorders>
              <w:top w:val="nil"/>
              <w:left w:val="nil"/>
              <w:bottom w:val="nil"/>
              <w:right w:val="nil"/>
            </w:tcBorders>
          </w:tcPr>
          <w:p w14:paraId="2D0E4A42" w14:textId="77777777" w:rsidR="00F63FE1" w:rsidRPr="00EC748B" w:rsidRDefault="00F63FE1" w:rsidP="00610302">
            <w:pPr>
              <w:pStyle w:val="Normal6a"/>
            </w:pPr>
          </w:p>
        </w:tc>
        <w:tc>
          <w:tcPr>
            <w:tcW w:w="4876" w:type="dxa"/>
            <w:tcBorders>
              <w:top w:val="nil"/>
              <w:left w:val="nil"/>
              <w:bottom w:val="nil"/>
              <w:right w:val="nil"/>
            </w:tcBorders>
          </w:tcPr>
          <w:p w14:paraId="18439986" w14:textId="77777777" w:rsidR="00F63FE1" w:rsidRPr="00EC748B" w:rsidRDefault="00F63FE1" w:rsidP="00610302">
            <w:pPr>
              <w:pStyle w:val="Normal6a"/>
            </w:pPr>
            <w:r w:rsidRPr="00EC748B">
              <w:rPr>
                <w:b/>
                <w:i/>
              </w:rPr>
              <w:t>15 bis.</w:t>
            </w:r>
            <w:r w:rsidRPr="00EC748B">
              <w:tab/>
            </w:r>
            <w:r w:rsidRPr="00EC748B">
              <w:rPr>
                <w:b/>
                <w:i/>
              </w:rPr>
              <w:t>beklemtoont dat het belangrijk is de onafhankelijkheid van EU-agentschappen te beschermen tegen ongepaste beïnvloeding van het bedrijfsleven om het vertrouwen van het publiek in hun besluitvorming te handhaven; uit zijn bezorgdheid over de tekortkomingen op regelgevingsgebied en potentiële belangenconflicten binnen bepaalde agentschappen; beklemtoont kwesties in verband met nauwe banden met het bedrijfsleven en meldingen van ongepaste beïnvloeding, in het bijzonder via draaideurconstructies tussen overheidsdiensten en particuliere ondernemingen; wijst erop dat er behoefte is aan meer transparantie, sterkere toezichtsmechanismen, en een sterke verbintenis om prioriteit te geven aan volksgezondheid en veiligheid boven financiële belangen;</w:t>
            </w:r>
          </w:p>
        </w:tc>
      </w:tr>
    </w:tbl>
    <w:p w14:paraId="72BE962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49351BA" w14:textId="77777777" w:rsidR="00F63FE1" w:rsidRPr="00EC748B" w:rsidRDefault="00F63FE1" w:rsidP="00F63FE1">
      <w:r w:rsidRPr="00EC748B">
        <w:rPr>
          <w:rStyle w:val="HideTWBExt"/>
        </w:rPr>
        <w:t>&lt;/Amend&gt;</w:t>
      </w:r>
    </w:p>
    <w:p w14:paraId="1974BA6C"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52</w:t>
      </w:r>
      <w:r w:rsidRPr="00EC748B">
        <w:rPr>
          <w:rStyle w:val="HideTWBExt"/>
        </w:rPr>
        <w:t>&lt;/NumAm&gt;</w:t>
      </w:r>
    </w:p>
    <w:p w14:paraId="2E208306" w14:textId="77777777" w:rsidR="00F63FE1" w:rsidRPr="00EC748B" w:rsidRDefault="00F63FE1" w:rsidP="00F63FE1">
      <w:pPr>
        <w:pStyle w:val="NormalBold"/>
      </w:pPr>
      <w:r w:rsidRPr="00EC748B">
        <w:rPr>
          <w:rStyle w:val="HideTWBExt"/>
          <w:b w:val="0"/>
        </w:rPr>
        <w:t>&lt;RepeatBlock-By&gt;&lt;Members&gt;</w:t>
      </w:r>
      <w:r w:rsidRPr="00EC748B">
        <w:t>Marit Maij, Csaba Molnár</w:t>
      </w:r>
      <w:r w:rsidRPr="00EC748B">
        <w:rPr>
          <w:rStyle w:val="HideTWBExt"/>
          <w:b w:val="0"/>
        </w:rPr>
        <w:t>&lt;/Members&gt;</w:t>
      </w:r>
    </w:p>
    <w:p w14:paraId="304F4317" w14:textId="77777777" w:rsidR="00F63FE1" w:rsidRPr="00EC748B" w:rsidRDefault="00F63FE1" w:rsidP="00F63FE1">
      <w:pPr>
        <w:pStyle w:val="NormalBold"/>
      </w:pPr>
      <w:r w:rsidRPr="00EC748B">
        <w:rPr>
          <w:rStyle w:val="HideTWBExt"/>
          <w:b w:val="0"/>
        </w:rPr>
        <w:t>&lt;/RepeatBlock-By&gt;</w:t>
      </w:r>
    </w:p>
    <w:p w14:paraId="6BCD8EE3"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7EF89E2" w14:textId="77777777" w:rsidR="00F63FE1" w:rsidRPr="00EC748B" w:rsidRDefault="00F63FE1" w:rsidP="00F63FE1">
      <w:pPr>
        <w:pStyle w:val="NormalBold"/>
      </w:pPr>
      <w:r w:rsidRPr="00EC748B">
        <w:rPr>
          <w:rStyle w:val="HideTWBExt"/>
        </w:rPr>
        <w:t>&lt;Article&gt;</w:t>
      </w:r>
      <w:r w:rsidRPr="00EC748B">
        <w:t>Paragraaf 15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520747F" w14:textId="77777777" w:rsidTr="00610302">
        <w:trPr>
          <w:trHeight w:hRule="exact" w:val="240"/>
          <w:jc w:val="center"/>
        </w:trPr>
        <w:tc>
          <w:tcPr>
            <w:tcW w:w="9752" w:type="dxa"/>
            <w:gridSpan w:val="2"/>
            <w:tcBorders>
              <w:top w:val="nil"/>
              <w:left w:val="nil"/>
              <w:bottom w:val="nil"/>
              <w:right w:val="nil"/>
            </w:tcBorders>
          </w:tcPr>
          <w:p w14:paraId="4B8980D6" w14:textId="77777777" w:rsidR="00F63FE1" w:rsidRPr="00EC748B" w:rsidRDefault="00F63FE1" w:rsidP="00610302"/>
        </w:tc>
      </w:tr>
      <w:tr w:rsidR="00F63FE1" w:rsidRPr="00EC748B" w14:paraId="2426E596" w14:textId="77777777" w:rsidTr="00610302">
        <w:trPr>
          <w:trHeight w:val="240"/>
          <w:jc w:val="center"/>
        </w:trPr>
        <w:tc>
          <w:tcPr>
            <w:tcW w:w="4876" w:type="dxa"/>
            <w:tcBorders>
              <w:top w:val="nil"/>
              <w:left w:val="nil"/>
              <w:bottom w:val="nil"/>
              <w:right w:val="nil"/>
            </w:tcBorders>
          </w:tcPr>
          <w:p w14:paraId="79221568"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B9C3EED" w14:textId="77777777" w:rsidR="00F63FE1" w:rsidRPr="00EC748B" w:rsidRDefault="00F63FE1" w:rsidP="00610302">
            <w:pPr>
              <w:pStyle w:val="AmColumnHeading"/>
            </w:pPr>
            <w:r w:rsidRPr="00EC748B">
              <w:t>Amendement</w:t>
            </w:r>
          </w:p>
        </w:tc>
      </w:tr>
      <w:tr w:rsidR="00F63FE1" w:rsidRPr="00EC748B" w14:paraId="546213C0" w14:textId="77777777" w:rsidTr="00610302">
        <w:trPr>
          <w:jc w:val="center"/>
        </w:trPr>
        <w:tc>
          <w:tcPr>
            <w:tcW w:w="4876" w:type="dxa"/>
            <w:tcBorders>
              <w:top w:val="nil"/>
              <w:left w:val="nil"/>
              <w:bottom w:val="nil"/>
              <w:right w:val="nil"/>
            </w:tcBorders>
          </w:tcPr>
          <w:p w14:paraId="03427D05" w14:textId="77777777" w:rsidR="00F63FE1" w:rsidRPr="00EC748B" w:rsidRDefault="00F63FE1" w:rsidP="00610302">
            <w:pPr>
              <w:pStyle w:val="Normal6a"/>
            </w:pPr>
          </w:p>
        </w:tc>
        <w:tc>
          <w:tcPr>
            <w:tcW w:w="4876" w:type="dxa"/>
            <w:tcBorders>
              <w:top w:val="nil"/>
              <w:left w:val="nil"/>
              <w:bottom w:val="nil"/>
              <w:right w:val="nil"/>
            </w:tcBorders>
          </w:tcPr>
          <w:p w14:paraId="28C2CDE8" w14:textId="77777777" w:rsidR="00F63FE1" w:rsidRPr="00EC748B" w:rsidRDefault="00F63FE1" w:rsidP="00610302">
            <w:pPr>
              <w:pStyle w:val="Normal6a"/>
            </w:pPr>
            <w:r w:rsidRPr="00EC748B">
              <w:rPr>
                <w:b/>
                <w:i/>
              </w:rPr>
              <w:t>15 bis.</w:t>
            </w:r>
            <w:r w:rsidRPr="00EC748B">
              <w:tab/>
            </w:r>
            <w:r w:rsidRPr="00EC748B">
              <w:rPr>
                <w:b/>
                <w:i/>
              </w:rPr>
              <w:t>wijst op de positieve vooruitgang bij de uitvoering van streefdoelen met betrekking tot de grondrechten, waaronder de lopende uitvoering van het actieplan voor de grondrechten en de onafhankelijke evaluatie van de naleving door het Agentschap van het kader voor de grondrechten, in overeenstemming met de verordening betreffende de Europese grens- en kustwacht; is ingenomen met de proactieve follow-up door Frontex van klachten in verband met de grondrechten, waarbij de meeste klachten worden afgewezen wegens niet-ontvankelijkheid; is ingenomen met de grotere inzet van Frontex voor transparantie en verantwoordingsplicht;</w:t>
            </w:r>
          </w:p>
        </w:tc>
      </w:tr>
    </w:tbl>
    <w:p w14:paraId="519C8EC1"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7E1D726D" w14:textId="77777777" w:rsidR="00F63FE1" w:rsidRPr="00EC748B" w:rsidRDefault="00F63FE1" w:rsidP="00F63FE1">
      <w:r w:rsidRPr="00EC748B">
        <w:rPr>
          <w:rStyle w:val="HideTWBExt"/>
        </w:rPr>
        <w:t>&lt;/Amend&gt;</w:t>
      </w:r>
    </w:p>
    <w:p w14:paraId="03EDDD38"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53</w:t>
      </w:r>
      <w:r w:rsidRPr="00EC748B">
        <w:rPr>
          <w:rStyle w:val="HideTWBExt"/>
        </w:rPr>
        <w:t>&lt;/NumAm&gt;</w:t>
      </w:r>
    </w:p>
    <w:p w14:paraId="574C591A"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27031749" w14:textId="77777777" w:rsidR="00F63FE1" w:rsidRPr="00EC748B" w:rsidRDefault="00F63FE1" w:rsidP="00F63FE1">
      <w:pPr>
        <w:pStyle w:val="NormalBold"/>
      </w:pPr>
      <w:r w:rsidRPr="00EC748B">
        <w:rPr>
          <w:rStyle w:val="HideTWBExt"/>
          <w:b w:val="0"/>
        </w:rPr>
        <w:t>&lt;/RepeatBlock-By&gt;</w:t>
      </w:r>
    </w:p>
    <w:p w14:paraId="3CA10105"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7B0EAD2" w14:textId="77777777" w:rsidR="00F63FE1" w:rsidRPr="00EC748B" w:rsidRDefault="00F63FE1" w:rsidP="00F63FE1">
      <w:pPr>
        <w:pStyle w:val="NormalBold"/>
      </w:pPr>
      <w:r w:rsidRPr="00EC748B">
        <w:rPr>
          <w:rStyle w:val="HideTWBExt"/>
        </w:rPr>
        <w:t>&lt;Article&gt;</w:t>
      </w:r>
      <w:r w:rsidRPr="00EC748B">
        <w:t>Paragraaf 15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5C2E40E" w14:textId="77777777" w:rsidTr="00610302">
        <w:trPr>
          <w:trHeight w:hRule="exact" w:val="240"/>
          <w:jc w:val="center"/>
        </w:trPr>
        <w:tc>
          <w:tcPr>
            <w:tcW w:w="9752" w:type="dxa"/>
            <w:gridSpan w:val="2"/>
            <w:tcBorders>
              <w:top w:val="nil"/>
              <w:left w:val="nil"/>
              <w:bottom w:val="nil"/>
              <w:right w:val="nil"/>
            </w:tcBorders>
          </w:tcPr>
          <w:p w14:paraId="292D3123" w14:textId="77777777" w:rsidR="00F63FE1" w:rsidRPr="00EC748B" w:rsidRDefault="00F63FE1" w:rsidP="00610302"/>
        </w:tc>
      </w:tr>
      <w:tr w:rsidR="00F63FE1" w:rsidRPr="00EC748B" w14:paraId="10666352" w14:textId="77777777" w:rsidTr="00610302">
        <w:trPr>
          <w:trHeight w:val="240"/>
          <w:jc w:val="center"/>
        </w:trPr>
        <w:tc>
          <w:tcPr>
            <w:tcW w:w="4876" w:type="dxa"/>
            <w:tcBorders>
              <w:top w:val="nil"/>
              <w:left w:val="nil"/>
              <w:bottom w:val="nil"/>
              <w:right w:val="nil"/>
            </w:tcBorders>
          </w:tcPr>
          <w:p w14:paraId="60B3CCD8"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CC6598D" w14:textId="77777777" w:rsidR="00F63FE1" w:rsidRPr="00EC748B" w:rsidRDefault="00F63FE1" w:rsidP="00610302">
            <w:pPr>
              <w:pStyle w:val="AmColumnHeading"/>
            </w:pPr>
            <w:r w:rsidRPr="00EC748B">
              <w:t>Amendement</w:t>
            </w:r>
          </w:p>
        </w:tc>
      </w:tr>
      <w:tr w:rsidR="00F63FE1" w:rsidRPr="00EC748B" w14:paraId="2385D007" w14:textId="77777777" w:rsidTr="00610302">
        <w:trPr>
          <w:jc w:val="center"/>
        </w:trPr>
        <w:tc>
          <w:tcPr>
            <w:tcW w:w="4876" w:type="dxa"/>
            <w:tcBorders>
              <w:top w:val="nil"/>
              <w:left w:val="nil"/>
              <w:bottom w:val="nil"/>
              <w:right w:val="nil"/>
            </w:tcBorders>
          </w:tcPr>
          <w:p w14:paraId="42FD063F" w14:textId="77777777" w:rsidR="00F63FE1" w:rsidRPr="00EC748B" w:rsidRDefault="00F63FE1" w:rsidP="00610302">
            <w:pPr>
              <w:pStyle w:val="Normal6a"/>
            </w:pPr>
          </w:p>
        </w:tc>
        <w:tc>
          <w:tcPr>
            <w:tcW w:w="4876" w:type="dxa"/>
            <w:tcBorders>
              <w:top w:val="nil"/>
              <w:left w:val="nil"/>
              <w:bottom w:val="nil"/>
              <w:right w:val="nil"/>
            </w:tcBorders>
          </w:tcPr>
          <w:p w14:paraId="7FE58755" w14:textId="77777777" w:rsidR="00F63FE1" w:rsidRPr="00EC748B" w:rsidRDefault="00F63FE1" w:rsidP="00610302">
            <w:pPr>
              <w:pStyle w:val="Normal6a"/>
            </w:pPr>
            <w:r w:rsidRPr="00EC748B">
              <w:rPr>
                <w:b/>
                <w:i/>
              </w:rPr>
              <w:t>15 bis.</w:t>
            </w:r>
            <w:r w:rsidRPr="00EC748B">
              <w:tab/>
            </w:r>
            <w:r w:rsidRPr="00EC748B">
              <w:rPr>
                <w:b/>
                <w:i/>
              </w:rPr>
              <w:t>betreurt de voortdurende pogingen van het FRA om zich te mengen in het werk van instellingen en agentschappen, met name instellingen en agentschappen die intern personeel hebben dat verantwoordelijk is voor de grondrechten; verwerpt het verzoek van het FRA om meer financiering;</w:t>
            </w:r>
          </w:p>
        </w:tc>
      </w:tr>
    </w:tbl>
    <w:p w14:paraId="5F8A51AA"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586BDEA4" w14:textId="77777777" w:rsidR="00F63FE1" w:rsidRPr="00EC748B" w:rsidRDefault="00F63FE1" w:rsidP="00F63FE1">
      <w:r w:rsidRPr="00EC748B">
        <w:rPr>
          <w:rStyle w:val="HideTWBExt"/>
        </w:rPr>
        <w:t>&lt;/Amend&gt;</w:t>
      </w:r>
    </w:p>
    <w:p w14:paraId="0422ADD5"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54</w:t>
      </w:r>
      <w:r w:rsidRPr="00EC748B">
        <w:rPr>
          <w:rStyle w:val="HideTWBExt"/>
        </w:rPr>
        <w:t>&lt;/NumAm&gt;</w:t>
      </w:r>
    </w:p>
    <w:p w14:paraId="417368CB"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0388183B" w14:textId="77777777" w:rsidR="00F63FE1" w:rsidRPr="00EC748B" w:rsidRDefault="00F63FE1" w:rsidP="00F63FE1">
      <w:pPr>
        <w:pStyle w:val="NormalBold"/>
      </w:pPr>
      <w:r w:rsidRPr="00EC748B">
        <w:rPr>
          <w:rStyle w:val="HideTWBExt"/>
          <w:b w:val="0"/>
        </w:rPr>
        <w:t>&lt;/RepeatBlock-By&gt;</w:t>
      </w:r>
    </w:p>
    <w:p w14:paraId="171632CD"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9A7B21F" w14:textId="77777777" w:rsidR="00F63FE1" w:rsidRPr="00EC748B" w:rsidRDefault="00F63FE1" w:rsidP="00F63FE1">
      <w:pPr>
        <w:pStyle w:val="NormalBold"/>
      </w:pPr>
      <w:r w:rsidRPr="00EC748B">
        <w:rPr>
          <w:rStyle w:val="HideTWBExt"/>
        </w:rPr>
        <w:t>&lt;Article&gt;</w:t>
      </w:r>
      <w:r w:rsidRPr="00EC748B">
        <w:t>Paragraaf 15 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AD6368E" w14:textId="77777777" w:rsidTr="00610302">
        <w:trPr>
          <w:trHeight w:hRule="exact" w:val="240"/>
          <w:jc w:val="center"/>
        </w:trPr>
        <w:tc>
          <w:tcPr>
            <w:tcW w:w="9752" w:type="dxa"/>
            <w:gridSpan w:val="2"/>
            <w:tcBorders>
              <w:top w:val="nil"/>
              <w:left w:val="nil"/>
              <w:bottom w:val="nil"/>
              <w:right w:val="nil"/>
            </w:tcBorders>
          </w:tcPr>
          <w:p w14:paraId="41692C53" w14:textId="77777777" w:rsidR="00F63FE1" w:rsidRPr="00EC748B" w:rsidRDefault="00F63FE1" w:rsidP="00610302"/>
        </w:tc>
      </w:tr>
      <w:tr w:rsidR="00F63FE1" w:rsidRPr="00EC748B" w14:paraId="13FC7FCB" w14:textId="77777777" w:rsidTr="00610302">
        <w:trPr>
          <w:trHeight w:val="240"/>
          <w:jc w:val="center"/>
        </w:trPr>
        <w:tc>
          <w:tcPr>
            <w:tcW w:w="4876" w:type="dxa"/>
            <w:tcBorders>
              <w:top w:val="nil"/>
              <w:left w:val="nil"/>
              <w:bottom w:val="nil"/>
              <w:right w:val="nil"/>
            </w:tcBorders>
          </w:tcPr>
          <w:p w14:paraId="06F7CD97"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B96D1D3" w14:textId="77777777" w:rsidR="00F63FE1" w:rsidRPr="00EC748B" w:rsidRDefault="00F63FE1" w:rsidP="00610302">
            <w:pPr>
              <w:pStyle w:val="AmColumnHeading"/>
            </w:pPr>
            <w:r w:rsidRPr="00EC748B">
              <w:t>Amendement</w:t>
            </w:r>
          </w:p>
        </w:tc>
      </w:tr>
      <w:tr w:rsidR="00F63FE1" w:rsidRPr="00EC748B" w14:paraId="5A6E7203" w14:textId="77777777" w:rsidTr="00610302">
        <w:trPr>
          <w:jc w:val="center"/>
        </w:trPr>
        <w:tc>
          <w:tcPr>
            <w:tcW w:w="4876" w:type="dxa"/>
            <w:tcBorders>
              <w:top w:val="nil"/>
              <w:left w:val="nil"/>
              <w:bottom w:val="nil"/>
              <w:right w:val="nil"/>
            </w:tcBorders>
          </w:tcPr>
          <w:p w14:paraId="58BF5733" w14:textId="77777777" w:rsidR="00F63FE1" w:rsidRPr="00EC748B" w:rsidRDefault="00F63FE1" w:rsidP="00610302">
            <w:pPr>
              <w:pStyle w:val="Normal6a"/>
            </w:pPr>
          </w:p>
        </w:tc>
        <w:tc>
          <w:tcPr>
            <w:tcW w:w="4876" w:type="dxa"/>
            <w:tcBorders>
              <w:top w:val="nil"/>
              <w:left w:val="nil"/>
              <w:bottom w:val="nil"/>
              <w:right w:val="nil"/>
            </w:tcBorders>
          </w:tcPr>
          <w:p w14:paraId="3F81322B" w14:textId="77777777" w:rsidR="00F63FE1" w:rsidRPr="00EC748B" w:rsidRDefault="00F63FE1" w:rsidP="00610302">
            <w:pPr>
              <w:pStyle w:val="Normal6a"/>
            </w:pPr>
            <w:r w:rsidRPr="00EC748B">
              <w:rPr>
                <w:b/>
                <w:i/>
              </w:rPr>
              <w:t>15 ter.</w:t>
            </w:r>
            <w:r w:rsidRPr="00EC748B">
              <w:tab/>
            </w:r>
            <w:r w:rsidRPr="00EC748B">
              <w:rPr>
                <w:b/>
                <w:i/>
              </w:rPr>
              <w:t>betreurt dat het EUAA pas onlangs maatregelen heeft genomen om haar huurovereenkomsten voor gebouwen op Lesbos en in Rome, die sinds 2014 door de Europese Rekenkamer als onregelmatig worden aangemerkt en die alleen al in het begrotingsjaar 2023 nog 123 800 EUR hebben gekost, op te zeggen; betreurt, in het kader van de voortdurende toename van illegale migratiestromen op Europees grondgebied, dat het EUAA voornemens is meer posten te creëren voor toezichthouders voor de grondrechten in plaats van illegale immigratie te bestrijden;</w:t>
            </w:r>
          </w:p>
        </w:tc>
      </w:tr>
    </w:tbl>
    <w:p w14:paraId="5A18C77D"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03A9DD8E" w14:textId="77777777" w:rsidR="00F63FE1" w:rsidRPr="00EC748B" w:rsidRDefault="00F63FE1" w:rsidP="00F63FE1">
      <w:r w:rsidRPr="00EC748B">
        <w:rPr>
          <w:rStyle w:val="HideTWBExt"/>
        </w:rPr>
        <w:t>&lt;/Amend&gt;</w:t>
      </w:r>
    </w:p>
    <w:p w14:paraId="44E2804A"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55</w:t>
      </w:r>
      <w:r w:rsidRPr="00EC748B">
        <w:rPr>
          <w:rStyle w:val="HideTWBExt"/>
        </w:rPr>
        <w:t>&lt;/NumAm&gt;</w:t>
      </w:r>
    </w:p>
    <w:p w14:paraId="4060718C" w14:textId="77777777" w:rsidR="00F63FE1" w:rsidRPr="00EC748B" w:rsidRDefault="00F63FE1" w:rsidP="00F63FE1">
      <w:pPr>
        <w:pStyle w:val="NormalBold"/>
      </w:pPr>
      <w:r w:rsidRPr="00EC748B">
        <w:rPr>
          <w:rStyle w:val="HideTWBExt"/>
          <w:b w:val="0"/>
        </w:rPr>
        <w:t>&lt;RepeatBlock-By&gt;&lt;Members&gt;</w:t>
      </w:r>
      <w:r w:rsidRPr="00EC748B">
        <w:t>Marit Maij, Csaba Molnár</w:t>
      </w:r>
      <w:r w:rsidRPr="00EC748B">
        <w:rPr>
          <w:rStyle w:val="HideTWBExt"/>
          <w:b w:val="0"/>
        </w:rPr>
        <w:t>&lt;/Members&gt;</w:t>
      </w:r>
    </w:p>
    <w:p w14:paraId="4EF0D975" w14:textId="77777777" w:rsidR="00F63FE1" w:rsidRPr="00EC748B" w:rsidRDefault="00F63FE1" w:rsidP="00F63FE1">
      <w:pPr>
        <w:pStyle w:val="NormalBold"/>
      </w:pPr>
      <w:r w:rsidRPr="00EC748B">
        <w:rPr>
          <w:rStyle w:val="HideTWBExt"/>
          <w:b w:val="0"/>
        </w:rPr>
        <w:t>&lt;/RepeatBlock-By&gt;</w:t>
      </w:r>
    </w:p>
    <w:p w14:paraId="08D32FE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8E26972" w14:textId="77777777" w:rsidR="00F63FE1" w:rsidRPr="00EC748B" w:rsidRDefault="00F63FE1" w:rsidP="00F63FE1">
      <w:pPr>
        <w:pStyle w:val="NormalBold"/>
      </w:pPr>
      <w:r w:rsidRPr="00EC748B">
        <w:rPr>
          <w:rStyle w:val="HideTWBExt"/>
        </w:rPr>
        <w:t>&lt;Article&gt;</w:t>
      </w:r>
      <w:r w:rsidRPr="00EC748B">
        <w:t>Paragraaf 15 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C8F0C3E" w14:textId="77777777" w:rsidTr="00610302">
        <w:trPr>
          <w:trHeight w:hRule="exact" w:val="240"/>
          <w:jc w:val="center"/>
        </w:trPr>
        <w:tc>
          <w:tcPr>
            <w:tcW w:w="9752" w:type="dxa"/>
            <w:gridSpan w:val="2"/>
            <w:tcBorders>
              <w:top w:val="nil"/>
              <w:left w:val="nil"/>
              <w:bottom w:val="nil"/>
              <w:right w:val="nil"/>
            </w:tcBorders>
          </w:tcPr>
          <w:p w14:paraId="10F405CC" w14:textId="77777777" w:rsidR="00F63FE1" w:rsidRPr="00EC748B" w:rsidRDefault="00F63FE1" w:rsidP="00610302"/>
        </w:tc>
      </w:tr>
      <w:tr w:rsidR="00F63FE1" w:rsidRPr="00EC748B" w14:paraId="6D1CA08C" w14:textId="77777777" w:rsidTr="00610302">
        <w:trPr>
          <w:trHeight w:val="240"/>
          <w:jc w:val="center"/>
        </w:trPr>
        <w:tc>
          <w:tcPr>
            <w:tcW w:w="4876" w:type="dxa"/>
            <w:tcBorders>
              <w:top w:val="nil"/>
              <w:left w:val="nil"/>
              <w:bottom w:val="nil"/>
              <w:right w:val="nil"/>
            </w:tcBorders>
          </w:tcPr>
          <w:p w14:paraId="16D59C04"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BCEF1BD" w14:textId="77777777" w:rsidR="00F63FE1" w:rsidRPr="00EC748B" w:rsidRDefault="00F63FE1" w:rsidP="00610302">
            <w:pPr>
              <w:pStyle w:val="AmColumnHeading"/>
            </w:pPr>
            <w:r w:rsidRPr="00EC748B">
              <w:t>Amendement</w:t>
            </w:r>
          </w:p>
        </w:tc>
      </w:tr>
      <w:tr w:rsidR="00F63FE1" w:rsidRPr="00EC748B" w14:paraId="02E76787" w14:textId="77777777" w:rsidTr="00610302">
        <w:trPr>
          <w:jc w:val="center"/>
        </w:trPr>
        <w:tc>
          <w:tcPr>
            <w:tcW w:w="4876" w:type="dxa"/>
            <w:tcBorders>
              <w:top w:val="nil"/>
              <w:left w:val="nil"/>
              <w:bottom w:val="nil"/>
              <w:right w:val="nil"/>
            </w:tcBorders>
          </w:tcPr>
          <w:p w14:paraId="7E48003C" w14:textId="77777777" w:rsidR="00F63FE1" w:rsidRPr="00EC748B" w:rsidRDefault="00F63FE1" w:rsidP="00610302">
            <w:pPr>
              <w:pStyle w:val="Normal6a"/>
            </w:pPr>
          </w:p>
        </w:tc>
        <w:tc>
          <w:tcPr>
            <w:tcW w:w="4876" w:type="dxa"/>
            <w:tcBorders>
              <w:top w:val="nil"/>
              <w:left w:val="nil"/>
              <w:bottom w:val="nil"/>
              <w:right w:val="nil"/>
            </w:tcBorders>
          </w:tcPr>
          <w:p w14:paraId="2B3DF4DC" w14:textId="77777777" w:rsidR="00F63FE1" w:rsidRPr="00EC748B" w:rsidRDefault="00F63FE1" w:rsidP="00610302">
            <w:pPr>
              <w:pStyle w:val="Normal6a"/>
            </w:pPr>
            <w:r w:rsidRPr="00EC748B">
              <w:rPr>
                <w:b/>
                <w:i/>
              </w:rPr>
              <w:t>15 ter.</w:t>
            </w:r>
            <w:r w:rsidRPr="00EC748B">
              <w:tab/>
            </w:r>
            <w:r w:rsidRPr="00EC748B">
              <w:rPr>
                <w:b/>
                <w:i/>
              </w:rPr>
              <w:t>merkt met bezorgdheid (gezien zijn ruime mandaat) op dat Frontex nog steeds moeite heeft om te voldoen aan de vereiste bezetting zoals vastgelegd in zijn personeelsformatie, en dat dit probleem al minstens sinds 2018 bestaat;</w:t>
            </w:r>
          </w:p>
        </w:tc>
      </w:tr>
    </w:tbl>
    <w:p w14:paraId="027B6416"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2BB62C1" w14:textId="77777777" w:rsidR="00F63FE1" w:rsidRPr="00EC748B" w:rsidRDefault="00F63FE1" w:rsidP="00F63FE1">
      <w:r w:rsidRPr="00EC748B">
        <w:rPr>
          <w:rStyle w:val="HideTWBExt"/>
        </w:rPr>
        <w:t>&lt;/Amend&gt;</w:t>
      </w:r>
    </w:p>
    <w:p w14:paraId="64F55242"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56</w:t>
      </w:r>
      <w:r w:rsidRPr="00EC748B">
        <w:rPr>
          <w:rStyle w:val="HideTWBExt"/>
        </w:rPr>
        <w:t>&lt;/NumAm&gt;</w:t>
      </w:r>
    </w:p>
    <w:p w14:paraId="3261959B" w14:textId="77777777" w:rsidR="00F63FE1" w:rsidRPr="00EC748B" w:rsidRDefault="00F63FE1" w:rsidP="00F63FE1">
      <w:pPr>
        <w:pStyle w:val="NormalBold"/>
      </w:pPr>
      <w:r w:rsidRPr="00EC748B">
        <w:rPr>
          <w:rStyle w:val="HideTWBExt"/>
          <w:b w:val="0"/>
        </w:rPr>
        <w:t>&lt;RepeatBlock-By&gt;&lt;Members&gt;</w:t>
      </w:r>
      <w:r w:rsidRPr="00EC748B">
        <w:t>Tomáš Zdechovský</w:t>
      </w:r>
      <w:r w:rsidRPr="00EC748B">
        <w:rPr>
          <w:rStyle w:val="HideTWBExt"/>
          <w:b w:val="0"/>
        </w:rPr>
        <w:t>&lt;/Members&gt;</w:t>
      </w:r>
    </w:p>
    <w:p w14:paraId="64B516CD" w14:textId="77777777" w:rsidR="00F63FE1" w:rsidRPr="00EC748B" w:rsidRDefault="00F63FE1" w:rsidP="00F63FE1">
      <w:pPr>
        <w:pStyle w:val="NormalBold"/>
      </w:pPr>
      <w:r w:rsidRPr="00EC748B">
        <w:rPr>
          <w:rStyle w:val="HideTWBExt"/>
          <w:b w:val="0"/>
        </w:rPr>
        <w:t>&lt;/RepeatBlock-By&gt;</w:t>
      </w:r>
    </w:p>
    <w:p w14:paraId="123898DB"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04CCFFE" w14:textId="77777777" w:rsidR="00F63FE1" w:rsidRPr="00EC748B" w:rsidRDefault="00F63FE1" w:rsidP="00F63FE1">
      <w:pPr>
        <w:pStyle w:val="NormalBold"/>
      </w:pPr>
      <w:r w:rsidRPr="00EC748B">
        <w:rPr>
          <w:rStyle w:val="HideTWBExt"/>
        </w:rPr>
        <w:t>&lt;Article&gt;</w:t>
      </w:r>
      <w:r w:rsidRPr="00EC748B">
        <w:t>Paragraaf 17</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BF24448" w14:textId="77777777" w:rsidTr="00610302">
        <w:trPr>
          <w:trHeight w:hRule="exact" w:val="240"/>
          <w:jc w:val="center"/>
        </w:trPr>
        <w:tc>
          <w:tcPr>
            <w:tcW w:w="9752" w:type="dxa"/>
            <w:gridSpan w:val="2"/>
            <w:tcBorders>
              <w:top w:val="nil"/>
              <w:left w:val="nil"/>
              <w:bottom w:val="nil"/>
              <w:right w:val="nil"/>
            </w:tcBorders>
          </w:tcPr>
          <w:p w14:paraId="3DD41339" w14:textId="77777777" w:rsidR="00F63FE1" w:rsidRPr="00EC748B" w:rsidRDefault="00F63FE1" w:rsidP="00610302"/>
        </w:tc>
      </w:tr>
      <w:tr w:rsidR="00F63FE1" w:rsidRPr="00EC748B" w14:paraId="7167B1AA" w14:textId="77777777" w:rsidTr="00610302">
        <w:trPr>
          <w:trHeight w:val="240"/>
          <w:jc w:val="center"/>
        </w:trPr>
        <w:tc>
          <w:tcPr>
            <w:tcW w:w="4876" w:type="dxa"/>
            <w:tcBorders>
              <w:top w:val="nil"/>
              <w:left w:val="nil"/>
              <w:bottom w:val="nil"/>
              <w:right w:val="nil"/>
            </w:tcBorders>
          </w:tcPr>
          <w:p w14:paraId="68323813"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99E1A66" w14:textId="77777777" w:rsidR="00F63FE1" w:rsidRPr="00EC748B" w:rsidRDefault="00F63FE1" w:rsidP="00610302">
            <w:pPr>
              <w:pStyle w:val="AmColumnHeading"/>
            </w:pPr>
            <w:r w:rsidRPr="00EC748B">
              <w:t>Amendement</w:t>
            </w:r>
          </w:p>
        </w:tc>
      </w:tr>
      <w:tr w:rsidR="00F63FE1" w:rsidRPr="00EC748B" w14:paraId="60C319AD" w14:textId="77777777" w:rsidTr="00610302">
        <w:trPr>
          <w:jc w:val="center"/>
        </w:trPr>
        <w:tc>
          <w:tcPr>
            <w:tcW w:w="4876" w:type="dxa"/>
            <w:tcBorders>
              <w:top w:val="nil"/>
              <w:left w:val="nil"/>
              <w:bottom w:val="nil"/>
              <w:right w:val="nil"/>
            </w:tcBorders>
          </w:tcPr>
          <w:p w14:paraId="3217B534" w14:textId="77777777" w:rsidR="00F63FE1" w:rsidRPr="00EC748B" w:rsidRDefault="00F63FE1" w:rsidP="00610302">
            <w:pPr>
              <w:pStyle w:val="Normal6a"/>
            </w:pPr>
            <w:r w:rsidRPr="00EC748B">
              <w:t>17.</w:t>
            </w:r>
            <w:r w:rsidRPr="00EC748B">
              <w:tab/>
              <w:t>benadrukt dat de stijging van de ontvangsten tussen 2022 en 2023 bij sommige agentschappen aanzienlijk was, met 54,59 % voor het Europees Voorzieningsagentschap (ESA), 20,86 % voor Eurojust, 19,65 % voor Frontex en 19,15 % voor ACER;</w:t>
            </w:r>
          </w:p>
        </w:tc>
        <w:tc>
          <w:tcPr>
            <w:tcW w:w="4876" w:type="dxa"/>
            <w:tcBorders>
              <w:top w:val="nil"/>
              <w:left w:val="nil"/>
              <w:bottom w:val="nil"/>
              <w:right w:val="nil"/>
            </w:tcBorders>
          </w:tcPr>
          <w:p w14:paraId="528F5BD7" w14:textId="77777777" w:rsidR="00F63FE1" w:rsidRPr="00EC748B" w:rsidRDefault="00F63FE1" w:rsidP="00610302">
            <w:pPr>
              <w:pStyle w:val="Normal6a"/>
            </w:pPr>
            <w:r w:rsidRPr="00EC748B">
              <w:t>17.</w:t>
            </w:r>
            <w:r w:rsidRPr="00EC748B">
              <w:tab/>
              <w:t xml:space="preserve">benadrukt dat de stijging van de ontvangsten tussen 2022 en 2023 bij sommige agentschappen aanzienlijk was, met 54,59 % voor het Europees Voorzieningsagentschap (ESA), 20,86 % voor Eurojust, 19,65 % voor Frontex en 19,15 % voor ACER; </w:t>
            </w:r>
            <w:r w:rsidRPr="00EC748B">
              <w:rPr>
                <w:b/>
                <w:i/>
              </w:rPr>
              <w:t>is ingenomen met de hogere financiering voor de rechtshandhavingsagentschappen;</w:t>
            </w:r>
          </w:p>
        </w:tc>
      </w:tr>
    </w:tbl>
    <w:p w14:paraId="37BCE222"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43BF57C" w14:textId="77777777" w:rsidR="00F63FE1" w:rsidRPr="00EC748B" w:rsidRDefault="00F63FE1" w:rsidP="00F63FE1">
      <w:r w:rsidRPr="00EC748B">
        <w:rPr>
          <w:rStyle w:val="HideTWBExt"/>
        </w:rPr>
        <w:t>&lt;/Amend&gt;</w:t>
      </w:r>
    </w:p>
    <w:p w14:paraId="69BD402B"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57</w:t>
      </w:r>
      <w:r w:rsidRPr="00EC748B">
        <w:rPr>
          <w:rStyle w:val="HideTWBExt"/>
        </w:rPr>
        <w:t>&lt;/NumAm&gt;</w:t>
      </w:r>
    </w:p>
    <w:p w14:paraId="1C53A0D1"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4F4D3AAE" w14:textId="77777777" w:rsidR="00F63FE1" w:rsidRPr="00EC748B" w:rsidRDefault="00F63FE1" w:rsidP="00F63FE1">
      <w:pPr>
        <w:pStyle w:val="NormalBold"/>
      </w:pPr>
      <w:r w:rsidRPr="00EC748B">
        <w:rPr>
          <w:rStyle w:val="HideTWBExt"/>
          <w:b w:val="0"/>
        </w:rPr>
        <w:t>&lt;/RepeatBlock-By&gt;</w:t>
      </w:r>
    </w:p>
    <w:p w14:paraId="60D10D5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EFA6EB1" w14:textId="77777777" w:rsidR="00F63FE1" w:rsidRPr="00EC748B" w:rsidRDefault="00F63FE1" w:rsidP="00F63FE1">
      <w:pPr>
        <w:pStyle w:val="NormalBold"/>
      </w:pPr>
      <w:r w:rsidRPr="00EC748B">
        <w:rPr>
          <w:rStyle w:val="HideTWBExt"/>
        </w:rPr>
        <w:t>&lt;Article&gt;</w:t>
      </w:r>
      <w:r w:rsidRPr="00EC748B">
        <w:t>Paragraaf 18</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B2B3595" w14:textId="77777777" w:rsidTr="00610302">
        <w:trPr>
          <w:trHeight w:hRule="exact" w:val="240"/>
          <w:jc w:val="center"/>
        </w:trPr>
        <w:tc>
          <w:tcPr>
            <w:tcW w:w="9752" w:type="dxa"/>
            <w:gridSpan w:val="2"/>
            <w:tcBorders>
              <w:top w:val="nil"/>
              <w:left w:val="nil"/>
              <w:bottom w:val="nil"/>
              <w:right w:val="nil"/>
            </w:tcBorders>
          </w:tcPr>
          <w:p w14:paraId="78756832" w14:textId="77777777" w:rsidR="00F63FE1" w:rsidRPr="00EC748B" w:rsidRDefault="00F63FE1" w:rsidP="00610302"/>
        </w:tc>
      </w:tr>
      <w:tr w:rsidR="00F63FE1" w:rsidRPr="00EC748B" w14:paraId="0FF947E9" w14:textId="77777777" w:rsidTr="00610302">
        <w:trPr>
          <w:trHeight w:val="240"/>
          <w:jc w:val="center"/>
        </w:trPr>
        <w:tc>
          <w:tcPr>
            <w:tcW w:w="4876" w:type="dxa"/>
            <w:tcBorders>
              <w:top w:val="nil"/>
              <w:left w:val="nil"/>
              <w:bottom w:val="nil"/>
              <w:right w:val="nil"/>
            </w:tcBorders>
          </w:tcPr>
          <w:p w14:paraId="53B372DD"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64A6B0B" w14:textId="77777777" w:rsidR="00F63FE1" w:rsidRPr="00EC748B" w:rsidRDefault="00F63FE1" w:rsidP="00610302">
            <w:pPr>
              <w:pStyle w:val="AmColumnHeading"/>
            </w:pPr>
            <w:r w:rsidRPr="00EC748B">
              <w:t>Amendement</w:t>
            </w:r>
          </w:p>
        </w:tc>
      </w:tr>
      <w:tr w:rsidR="00F63FE1" w:rsidRPr="00EC748B" w14:paraId="394D67BC" w14:textId="77777777" w:rsidTr="00610302">
        <w:trPr>
          <w:jc w:val="center"/>
        </w:trPr>
        <w:tc>
          <w:tcPr>
            <w:tcW w:w="4876" w:type="dxa"/>
            <w:tcBorders>
              <w:top w:val="nil"/>
              <w:left w:val="nil"/>
              <w:bottom w:val="nil"/>
              <w:right w:val="nil"/>
            </w:tcBorders>
          </w:tcPr>
          <w:p w14:paraId="694870FC" w14:textId="77777777" w:rsidR="00F63FE1" w:rsidRPr="00EC748B" w:rsidRDefault="00F63FE1" w:rsidP="00610302">
            <w:pPr>
              <w:pStyle w:val="Normal6a"/>
            </w:pPr>
            <w:r w:rsidRPr="00EC748B">
              <w:t>18.</w:t>
            </w:r>
            <w:r w:rsidRPr="00EC748B">
              <w:tab/>
              <w:t>merkt op dat de stijging bij het ESA voornamelijk toe te schrijven is aan de verdere ontwikkeling van het IT-systeem NOEMI (“Nuclear Observatory and ESA Management of Information”) en de verlening van boekhoudkundige diensten aan het agentschap; bij Eurojust is de stijging voornamelijk toe te schrijven aan de extra middelen die nodig zijn om de taken uit te voeren die erbij zijn gekomen als gevolg van drie voorstellen van de Commissie voor een verordening en de bijzonder ernstige gevolgen van de inflatie</w:t>
            </w:r>
            <w:r w:rsidRPr="00EC748B">
              <w:rPr>
                <w:vertAlign w:val="superscript"/>
              </w:rPr>
              <w:t>15</w:t>
            </w:r>
            <w:r w:rsidRPr="00EC748B">
              <w:t>; bij Frontex heeft de verhoging van de begroting tot doel de opbouw van het permanente korps van grenswachters voort te zetten, met inbegrip van uitrusting</w:t>
            </w:r>
            <w:r w:rsidRPr="00EC748B">
              <w:rPr>
                <w:vertAlign w:val="superscript"/>
              </w:rPr>
              <w:t>16</w:t>
            </w:r>
            <w:r w:rsidRPr="00EC748B">
              <w:t>; in het geval van ACER is de stijging voornamelijk toe te schrijven aan de extra taken die zijn gedelegeerd in de geplande herziene verordeningen inzake energie-infrastructuur en vermindering van de methaanemissies</w:t>
            </w:r>
            <w:r w:rsidRPr="00EC748B">
              <w:rPr>
                <w:vertAlign w:val="superscript"/>
              </w:rPr>
              <w:t>17</w:t>
            </w:r>
            <w:r w:rsidRPr="00EC748B">
              <w:t>, de bijbehorende jaarlijkse beloningsindexering, hogere juridische kosten en een hogere begrotingstoewijzing op basis van vergoedingen voor specifieke projecten;</w:t>
            </w:r>
          </w:p>
        </w:tc>
        <w:tc>
          <w:tcPr>
            <w:tcW w:w="4876" w:type="dxa"/>
            <w:tcBorders>
              <w:top w:val="nil"/>
              <w:left w:val="nil"/>
              <w:bottom w:val="nil"/>
              <w:right w:val="nil"/>
            </w:tcBorders>
          </w:tcPr>
          <w:p w14:paraId="1B236E5B" w14:textId="77777777" w:rsidR="00F63FE1" w:rsidRPr="00EC748B" w:rsidRDefault="00F63FE1" w:rsidP="00610302">
            <w:pPr>
              <w:pStyle w:val="Normal6a"/>
            </w:pPr>
            <w:r w:rsidRPr="00EC748B">
              <w:t>18.</w:t>
            </w:r>
            <w:r w:rsidRPr="00EC748B">
              <w:tab/>
              <w:t>merkt op dat de stijging bij het ESA voornamelijk toe te schrijven is aan de verdere ontwikkeling van het IT-systeem NOEMI (“Nuclear Observatory and ESA Management of Information”) en de verlening van boekhoudkundige diensten aan het agentschap; bij Eurojust is de stijging voornamelijk toe te schrijven aan de extra middelen die nodig zijn om de taken uit te voeren die erbij zijn gekomen als gevolg van drie voorstellen van de Commissie voor een verordening en de bijzonder ernstige gevolgen van de inflatie</w:t>
            </w:r>
            <w:r w:rsidRPr="00EC748B">
              <w:rPr>
                <w:vertAlign w:val="superscript"/>
              </w:rPr>
              <w:t>15</w:t>
            </w:r>
            <w:r w:rsidRPr="00EC748B">
              <w:t>; bij Frontex heeft de verhoging van de begroting tot doel de opbouw van het permanente korps van grenswachters voort te zetten, met inbegrip van uitrusting</w:t>
            </w:r>
            <w:r w:rsidRPr="00EC748B">
              <w:rPr>
                <w:vertAlign w:val="superscript"/>
              </w:rPr>
              <w:t>16</w:t>
            </w:r>
            <w:r w:rsidRPr="00EC748B">
              <w:t>; in het geval van ACER is de stijging voornamelijk toe te schrijven aan de extra taken die zijn gedelegeerd in de geplande herziene verordeningen inzake energie-infrastructuur en vermindering van de methaanemissies</w:t>
            </w:r>
            <w:r w:rsidRPr="00EC748B">
              <w:rPr>
                <w:vertAlign w:val="superscript"/>
              </w:rPr>
              <w:t>17</w:t>
            </w:r>
            <w:r w:rsidRPr="00EC748B">
              <w:t xml:space="preserve">, de bijbehorende jaarlijkse beloningsindexering, hogere juridische kosten en een hogere begrotingstoewijzing op basis van vergoedingen voor specifieke projecten; </w:t>
            </w:r>
            <w:r w:rsidRPr="00EC748B">
              <w:rPr>
                <w:b/>
                <w:i/>
              </w:rPr>
              <w:t>betreurt de verhoging voor ACER, aangezien het ondoeltreffend is geweest en zelfs een contraproductief effect heeft gehad in 2023, waarbij kolencentrales, die per definitie verontreinigend zijn, werden heropend om een minimum aan stabiliteit in de energievoorziening van Europa te garanderen; betreurt dat de respons ontoereikend was en heeft geleden onder de stijging van de energiekosten, waarvan het vaststellingssysteem de belangen van de consument niet beschermt;</w:t>
            </w:r>
          </w:p>
        </w:tc>
      </w:tr>
      <w:tr w:rsidR="00F63FE1" w:rsidRPr="00EC748B" w14:paraId="069B7BE2" w14:textId="77777777" w:rsidTr="00610302">
        <w:trPr>
          <w:jc w:val="center"/>
        </w:trPr>
        <w:tc>
          <w:tcPr>
            <w:tcW w:w="4876" w:type="dxa"/>
            <w:tcBorders>
              <w:top w:val="nil"/>
              <w:left w:val="nil"/>
              <w:bottom w:val="nil"/>
              <w:right w:val="nil"/>
            </w:tcBorders>
          </w:tcPr>
          <w:p w14:paraId="6991667E"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0A15EFC1" w14:textId="77777777" w:rsidR="00F63FE1" w:rsidRPr="00EC748B" w:rsidRDefault="00F63FE1" w:rsidP="00610302">
            <w:pPr>
              <w:pStyle w:val="Normal6a"/>
            </w:pPr>
            <w:r w:rsidRPr="00EC748B">
              <w:rPr>
                <w:b/>
                <w:i/>
              </w:rPr>
              <w:t>_________________</w:t>
            </w:r>
          </w:p>
        </w:tc>
      </w:tr>
      <w:tr w:rsidR="00F63FE1" w:rsidRPr="00EC748B" w14:paraId="082849B2" w14:textId="77777777" w:rsidTr="00610302">
        <w:trPr>
          <w:jc w:val="center"/>
        </w:trPr>
        <w:tc>
          <w:tcPr>
            <w:tcW w:w="4876" w:type="dxa"/>
            <w:tcBorders>
              <w:top w:val="nil"/>
              <w:left w:val="nil"/>
              <w:bottom w:val="nil"/>
              <w:right w:val="nil"/>
            </w:tcBorders>
          </w:tcPr>
          <w:p w14:paraId="15EC4C7E" w14:textId="77777777" w:rsidR="00F63FE1" w:rsidRPr="00EC748B" w:rsidRDefault="00F63FE1" w:rsidP="00610302">
            <w:pPr>
              <w:pStyle w:val="Normal6a"/>
            </w:pPr>
            <w:r w:rsidRPr="00EC748B">
              <w:rPr>
                <w:vertAlign w:val="superscript"/>
              </w:rPr>
              <w:t>15</w:t>
            </w:r>
            <w:r w:rsidRPr="00EC748B">
              <w:t xml:space="preserve"> Werkdocument III Ontwerpbegroting 2023, blz. 24.</w:t>
            </w:r>
          </w:p>
        </w:tc>
        <w:tc>
          <w:tcPr>
            <w:tcW w:w="4876" w:type="dxa"/>
            <w:tcBorders>
              <w:top w:val="nil"/>
              <w:left w:val="nil"/>
              <w:bottom w:val="nil"/>
              <w:right w:val="nil"/>
            </w:tcBorders>
          </w:tcPr>
          <w:p w14:paraId="253F4AE0" w14:textId="77777777" w:rsidR="00F63FE1" w:rsidRPr="00EC748B" w:rsidRDefault="00F63FE1" w:rsidP="00610302">
            <w:pPr>
              <w:pStyle w:val="Normal6a"/>
            </w:pPr>
            <w:r w:rsidRPr="00EC748B">
              <w:rPr>
                <w:vertAlign w:val="superscript"/>
              </w:rPr>
              <w:t>15</w:t>
            </w:r>
            <w:r w:rsidRPr="00EC748B">
              <w:t xml:space="preserve"> Werkdocument III Ontwerpbegroting 2023, blz. 24.</w:t>
            </w:r>
          </w:p>
        </w:tc>
      </w:tr>
      <w:tr w:rsidR="00F63FE1" w:rsidRPr="00EC748B" w14:paraId="189BFC26" w14:textId="77777777" w:rsidTr="00610302">
        <w:trPr>
          <w:jc w:val="center"/>
        </w:trPr>
        <w:tc>
          <w:tcPr>
            <w:tcW w:w="4876" w:type="dxa"/>
            <w:tcBorders>
              <w:top w:val="nil"/>
              <w:left w:val="nil"/>
              <w:bottom w:val="nil"/>
              <w:right w:val="nil"/>
            </w:tcBorders>
          </w:tcPr>
          <w:p w14:paraId="0C9FEEBC" w14:textId="77777777" w:rsidR="00F63FE1" w:rsidRPr="00EC748B" w:rsidRDefault="00F63FE1" w:rsidP="00610302">
            <w:pPr>
              <w:pStyle w:val="Normal6a"/>
            </w:pPr>
            <w:r w:rsidRPr="00EC748B">
              <w:rPr>
                <w:vertAlign w:val="superscript"/>
              </w:rPr>
              <w:t>16</w:t>
            </w:r>
            <w:r w:rsidRPr="00EC748B">
              <w:t xml:space="preserve"> Werkdocument III Ontwerpbegroting 2023, blz. 26.</w:t>
            </w:r>
          </w:p>
        </w:tc>
        <w:tc>
          <w:tcPr>
            <w:tcW w:w="4876" w:type="dxa"/>
            <w:tcBorders>
              <w:top w:val="nil"/>
              <w:left w:val="nil"/>
              <w:bottom w:val="nil"/>
              <w:right w:val="nil"/>
            </w:tcBorders>
          </w:tcPr>
          <w:p w14:paraId="6E965732" w14:textId="77777777" w:rsidR="00F63FE1" w:rsidRPr="00EC748B" w:rsidRDefault="00F63FE1" w:rsidP="00610302">
            <w:pPr>
              <w:pStyle w:val="Normal6a"/>
            </w:pPr>
            <w:r w:rsidRPr="00EC748B">
              <w:rPr>
                <w:vertAlign w:val="superscript"/>
              </w:rPr>
              <w:t>16</w:t>
            </w:r>
            <w:r w:rsidRPr="00EC748B">
              <w:t xml:space="preserve"> Werkdocument III Ontwerpbegroting 2023, blz. 26.</w:t>
            </w:r>
          </w:p>
        </w:tc>
      </w:tr>
      <w:tr w:rsidR="00F63FE1" w:rsidRPr="00EC748B" w14:paraId="7D89653F" w14:textId="77777777" w:rsidTr="00610302">
        <w:trPr>
          <w:jc w:val="center"/>
        </w:trPr>
        <w:tc>
          <w:tcPr>
            <w:tcW w:w="4876" w:type="dxa"/>
            <w:tcBorders>
              <w:top w:val="nil"/>
              <w:left w:val="nil"/>
              <w:bottom w:val="nil"/>
              <w:right w:val="nil"/>
            </w:tcBorders>
          </w:tcPr>
          <w:p w14:paraId="3324EF55" w14:textId="77777777" w:rsidR="00F63FE1" w:rsidRPr="00EC748B" w:rsidRDefault="00F63FE1" w:rsidP="00610302">
            <w:pPr>
              <w:pStyle w:val="Normal6a"/>
            </w:pPr>
            <w:r w:rsidRPr="00EC748B">
              <w:rPr>
                <w:vertAlign w:val="superscript"/>
              </w:rPr>
              <w:t>17</w:t>
            </w:r>
            <w:r w:rsidRPr="00EC748B">
              <w:t xml:space="preserve"> Werkdocument III Ontwerpbegroting 2023, blz. 21.</w:t>
            </w:r>
          </w:p>
        </w:tc>
        <w:tc>
          <w:tcPr>
            <w:tcW w:w="4876" w:type="dxa"/>
            <w:tcBorders>
              <w:top w:val="nil"/>
              <w:left w:val="nil"/>
              <w:bottom w:val="nil"/>
              <w:right w:val="nil"/>
            </w:tcBorders>
          </w:tcPr>
          <w:p w14:paraId="2AFE6C31" w14:textId="77777777" w:rsidR="00F63FE1" w:rsidRPr="00EC748B" w:rsidRDefault="00F63FE1" w:rsidP="00610302">
            <w:pPr>
              <w:pStyle w:val="Normal6a"/>
            </w:pPr>
            <w:r w:rsidRPr="00EC748B">
              <w:rPr>
                <w:vertAlign w:val="superscript"/>
              </w:rPr>
              <w:t>17</w:t>
            </w:r>
            <w:r w:rsidRPr="00EC748B">
              <w:t xml:space="preserve"> Werkdocument III Ontwerpbegroting 2023, blz. 21.</w:t>
            </w:r>
          </w:p>
        </w:tc>
      </w:tr>
    </w:tbl>
    <w:p w14:paraId="1AFE0CBD"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1F3B630A" w14:textId="77777777" w:rsidR="00F63FE1" w:rsidRPr="00EC748B" w:rsidRDefault="00F63FE1" w:rsidP="00F63FE1">
      <w:r w:rsidRPr="00EC748B">
        <w:rPr>
          <w:rStyle w:val="HideTWBExt"/>
        </w:rPr>
        <w:t>&lt;/Amend&gt;</w:t>
      </w:r>
    </w:p>
    <w:p w14:paraId="4383847D"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58</w:t>
      </w:r>
      <w:r w:rsidRPr="00EC748B">
        <w:rPr>
          <w:rStyle w:val="HideTWBExt"/>
        </w:rPr>
        <w:t>&lt;/NumAm&gt;</w:t>
      </w:r>
    </w:p>
    <w:p w14:paraId="277E96AA"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3E66B6C6" w14:textId="77777777" w:rsidR="00F63FE1" w:rsidRPr="00EC748B" w:rsidRDefault="00F63FE1" w:rsidP="00F63FE1">
      <w:pPr>
        <w:pStyle w:val="NormalBold"/>
      </w:pPr>
      <w:r w:rsidRPr="00EC748B">
        <w:rPr>
          <w:rStyle w:val="HideTWBExt"/>
          <w:b w:val="0"/>
        </w:rPr>
        <w:t>&lt;/RepeatBlock-By&gt;</w:t>
      </w:r>
    </w:p>
    <w:p w14:paraId="057E9A8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4FBFE25" w14:textId="77777777" w:rsidR="00F63FE1" w:rsidRPr="00EC748B" w:rsidRDefault="00F63FE1" w:rsidP="00F63FE1">
      <w:pPr>
        <w:pStyle w:val="NormalBold"/>
      </w:pPr>
      <w:r w:rsidRPr="00EC748B">
        <w:rPr>
          <w:rStyle w:val="HideTWBExt"/>
        </w:rPr>
        <w:t>&lt;Article&gt;</w:t>
      </w:r>
      <w:r w:rsidRPr="00EC748B">
        <w:t>Paragraaf 18</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34CCD83" w14:textId="77777777" w:rsidTr="00610302">
        <w:trPr>
          <w:trHeight w:hRule="exact" w:val="240"/>
          <w:jc w:val="center"/>
        </w:trPr>
        <w:tc>
          <w:tcPr>
            <w:tcW w:w="9752" w:type="dxa"/>
            <w:gridSpan w:val="2"/>
            <w:tcBorders>
              <w:top w:val="nil"/>
              <w:left w:val="nil"/>
              <w:bottom w:val="nil"/>
              <w:right w:val="nil"/>
            </w:tcBorders>
          </w:tcPr>
          <w:p w14:paraId="3251B300" w14:textId="77777777" w:rsidR="00F63FE1" w:rsidRPr="00EC748B" w:rsidRDefault="00F63FE1" w:rsidP="00610302"/>
        </w:tc>
      </w:tr>
      <w:tr w:rsidR="00F63FE1" w:rsidRPr="00EC748B" w14:paraId="08A1DA7E" w14:textId="77777777" w:rsidTr="00610302">
        <w:trPr>
          <w:trHeight w:val="240"/>
          <w:jc w:val="center"/>
        </w:trPr>
        <w:tc>
          <w:tcPr>
            <w:tcW w:w="4876" w:type="dxa"/>
            <w:tcBorders>
              <w:top w:val="nil"/>
              <w:left w:val="nil"/>
              <w:bottom w:val="nil"/>
              <w:right w:val="nil"/>
            </w:tcBorders>
          </w:tcPr>
          <w:p w14:paraId="3474CB25"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FA218E4" w14:textId="77777777" w:rsidR="00F63FE1" w:rsidRPr="00EC748B" w:rsidRDefault="00F63FE1" w:rsidP="00610302">
            <w:pPr>
              <w:pStyle w:val="AmColumnHeading"/>
            </w:pPr>
            <w:r w:rsidRPr="00EC748B">
              <w:t>Amendement</w:t>
            </w:r>
          </w:p>
        </w:tc>
      </w:tr>
      <w:tr w:rsidR="00F63FE1" w:rsidRPr="00EC748B" w14:paraId="70979D87" w14:textId="77777777" w:rsidTr="00610302">
        <w:trPr>
          <w:jc w:val="center"/>
        </w:trPr>
        <w:tc>
          <w:tcPr>
            <w:tcW w:w="4876" w:type="dxa"/>
            <w:tcBorders>
              <w:top w:val="nil"/>
              <w:left w:val="nil"/>
              <w:bottom w:val="nil"/>
              <w:right w:val="nil"/>
            </w:tcBorders>
          </w:tcPr>
          <w:p w14:paraId="4447CA65" w14:textId="77777777" w:rsidR="00F63FE1" w:rsidRPr="00EC748B" w:rsidRDefault="00F63FE1" w:rsidP="00610302">
            <w:pPr>
              <w:pStyle w:val="Normal6a"/>
            </w:pPr>
            <w:r w:rsidRPr="00EC748B">
              <w:t>18.</w:t>
            </w:r>
            <w:r w:rsidRPr="00EC748B">
              <w:tab/>
              <w:t>merkt op dat de stijging bij het ESA voornamelijk toe te schrijven is aan de verdere ontwikkeling van het IT-systeem NOEMI (“Nuclear Observatory and ESA Management of Information”) en de verlening van boekhoudkundige diensten aan het agentschap; bij Eurojust is de stijging voornamelijk toe te schrijven aan de extra middelen die nodig zijn om de taken uit te voeren die erbij zijn gekomen als gevolg van drie voorstellen van de Commissie voor een verordening en de bijzonder ernstige gevolgen van de inflatie</w:t>
            </w:r>
            <w:r w:rsidRPr="00EC748B">
              <w:rPr>
                <w:vertAlign w:val="superscript"/>
              </w:rPr>
              <w:t>15</w:t>
            </w:r>
            <w:r w:rsidRPr="00EC748B">
              <w:t>; bij Frontex heeft de verhoging van de begroting tot doel de opbouw van het permanente korps van grenswachters voort te zetten, met inbegrip van uitrusting</w:t>
            </w:r>
            <w:r w:rsidRPr="00EC748B">
              <w:rPr>
                <w:vertAlign w:val="superscript"/>
              </w:rPr>
              <w:t>16</w:t>
            </w:r>
            <w:r w:rsidRPr="00EC748B">
              <w:t>; in het geval van ACER is de stijging voornamelijk toe te schrijven aan de extra taken die zijn gedelegeerd in de geplande herziene verordeningen inzake energie-infrastructuur en vermindering van de methaanemissies</w:t>
            </w:r>
            <w:r w:rsidRPr="00EC748B">
              <w:rPr>
                <w:vertAlign w:val="superscript"/>
              </w:rPr>
              <w:t>17</w:t>
            </w:r>
            <w:r w:rsidRPr="00EC748B">
              <w:t>, de bijbehorende jaarlijkse beloningsindexering, hogere juridische kosten en een hogere begrotingstoewijzing op basis van vergoedingen voor specifieke projecten;</w:t>
            </w:r>
          </w:p>
        </w:tc>
        <w:tc>
          <w:tcPr>
            <w:tcW w:w="4876" w:type="dxa"/>
            <w:tcBorders>
              <w:top w:val="nil"/>
              <w:left w:val="nil"/>
              <w:bottom w:val="nil"/>
              <w:right w:val="nil"/>
            </w:tcBorders>
          </w:tcPr>
          <w:p w14:paraId="112C6E7E" w14:textId="77777777" w:rsidR="00F63FE1" w:rsidRPr="00EC748B" w:rsidRDefault="00F63FE1" w:rsidP="00610302">
            <w:pPr>
              <w:pStyle w:val="Normal6a"/>
            </w:pPr>
            <w:r w:rsidRPr="00EC748B">
              <w:t>18.</w:t>
            </w:r>
            <w:r w:rsidRPr="00EC748B">
              <w:tab/>
              <w:t>merkt op dat de stijging bij het ESA voornamelijk toe te schrijven is aan de verdere ontwikkeling van het IT-systeem NOEMI (“Nuclear Observatory and ESA Management of Information”) en de verlening van boekhoudkundige diensten aan het agentschap; bij Eurojust is de stijging voornamelijk toe te schrijven aan de extra middelen die nodig zijn om de taken uit te voeren die erbij zijn gekomen als gevolg van drie voorstellen van de Commissie voor een verordening en de bijzonder ernstige gevolgen van de inflatie</w:t>
            </w:r>
            <w:r w:rsidRPr="00EC748B">
              <w:rPr>
                <w:vertAlign w:val="superscript"/>
              </w:rPr>
              <w:t>15</w:t>
            </w:r>
            <w:r w:rsidRPr="00EC748B">
              <w:t>; bij Frontex heeft de verhoging van de begroting tot doel de opbouw van het permanente korps van grenswachters voort te zetten, met inbegrip van uitrusting</w:t>
            </w:r>
            <w:r w:rsidRPr="00EC748B">
              <w:rPr>
                <w:vertAlign w:val="superscript"/>
              </w:rPr>
              <w:t>16</w:t>
            </w:r>
            <w:r w:rsidRPr="00EC748B">
              <w:rPr>
                <w:b/>
                <w:bCs/>
                <w:i/>
                <w:iCs/>
              </w:rPr>
              <w:t>;</w:t>
            </w:r>
            <w:r w:rsidRPr="00EC748B">
              <w:rPr>
                <w:b/>
                <w:i/>
              </w:rPr>
              <w:t xml:space="preserve"> </w:t>
            </w:r>
            <w:r w:rsidRPr="00EC748B">
              <w:rPr>
                <w:b/>
                <w:bCs/>
                <w:i/>
                <w:iCs/>
              </w:rPr>
              <w:t>wijst er echter op dat middelen beter kunnen worden toegewezen om uitgebreide opleiding op het gebied van de grondrechten te garanderen, opsporings- en reddingsoperaties te versterken, en te voorzien in veilige en legale routes voor wie bescherming zoekt</w:t>
            </w:r>
            <w:r w:rsidRPr="00EC748B">
              <w:t>; in het geval van ACER is de stijging voornamelijk toe te schrijven aan de extra taken die zijn gedelegeerd in de geplande herziene verordeningen inzake energie-infrastructuur en vermindering van de methaanemissies</w:t>
            </w:r>
            <w:r w:rsidRPr="00EC748B">
              <w:rPr>
                <w:vertAlign w:val="superscript"/>
              </w:rPr>
              <w:t>17</w:t>
            </w:r>
            <w:r w:rsidRPr="00EC748B">
              <w:t>, de bijbehorende jaarlijkse beloningsindexering, hogere juridische kosten en een hogere begrotingstoewijzing op basis van vergoedingen voor specifieke projecten;</w:t>
            </w:r>
          </w:p>
        </w:tc>
      </w:tr>
      <w:tr w:rsidR="00F63FE1" w:rsidRPr="00EC748B" w14:paraId="586F2511" w14:textId="77777777" w:rsidTr="00610302">
        <w:trPr>
          <w:jc w:val="center"/>
        </w:trPr>
        <w:tc>
          <w:tcPr>
            <w:tcW w:w="4876" w:type="dxa"/>
            <w:tcBorders>
              <w:top w:val="nil"/>
              <w:left w:val="nil"/>
              <w:bottom w:val="nil"/>
              <w:right w:val="nil"/>
            </w:tcBorders>
          </w:tcPr>
          <w:p w14:paraId="0383485F"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5E7C0F98" w14:textId="77777777" w:rsidR="00F63FE1" w:rsidRPr="00EC748B" w:rsidRDefault="00F63FE1" w:rsidP="00610302">
            <w:pPr>
              <w:pStyle w:val="Normal6a"/>
            </w:pPr>
            <w:r w:rsidRPr="00EC748B">
              <w:rPr>
                <w:b/>
                <w:i/>
              </w:rPr>
              <w:t>_________________</w:t>
            </w:r>
          </w:p>
        </w:tc>
      </w:tr>
      <w:tr w:rsidR="00F63FE1" w:rsidRPr="00EC748B" w14:paraId="010C75ED" w14:textId="77777777" w:rsidTr="00610302">
        <w:trPr>
          <w:jc w:val="center"/>
        </w:trPr>
        <w:tc>
          <w:tcPr>
            <w:tcW w:w="4876" w:type="dxa"/>
            <w:tcBorders>
              <w:top w:val="nil"/>
              <w:left w:val="nil"/>
              <w:bottom w:val="nil"/>
              <w:right w:val="nil"/>
            </w:tcBorders>
          </w:tcPr>
          <w:p w14:paraId="3AEDD7C4" w14:textId="77777777" w:rsidR="00F63FE1" w:rsidRPr="00EC748B" w:rsidRDefault="00F63FE1" w:rsidP="00610302">
            <w:pPr>
              <w:pStyle w:val="Normal6a"/>
            </w:pPr>
            <w:r w:rsidRPr="00EC748B">
              <w:rPr>
                <w:vertAlign w:val="superscript"/>
              </w:rPr>
              <w:t>15</w:t>
            </w:r>
            <w:r w:rsidRPr="00EC748B">
              <w:t xml:space="preserve"> Werkdocument III Ontwerpbegroting 2023, blz. 24.</w:t>
            </w:r>
          </w:p>
        </w:tc>
        <w:tc>
          <w:tcPr>
            <w:tcW w:w="4876" w:type="dxa"/>
            <w:tcBorders>
              <w:top w:val="nil"/>
              <w:left w:val="nil"/>
              <w:bottom w:val="nil"/>
              <w:right w:val="nil"/>
            </w:tcBorders>
          </w:tcPr>
          <w:p w14:paraId="517B44D5" w14:textId="77777777" w:rsidR="00F63FE1" w:rsidRPr="00EC748B" w:rsidRDefault="00F63FE1" w:rsidP="00610302">
            <w:pPr>
              <w:pStyle w:val="Normal6a"/>
            </w:pPr>
            <w:r w:rsidRPr="00EC748B">
              <w:rPr>
                <w:vertAlign w:val="superscript"/>
              </w:rPr>
              <w:t>15</w:t>
            </w:r>
            <w:r w:rsidRPr="00EC748B">
              <w:t xml:space="preserve"> Werkdocument III Ontwerpbegroting 2023, blz. 24.</w:t>
            </w:r>
          </w:p>
        </w:tc>
      </w:tr>
      <w:tr w:rsidR="00F63FE1" w:rsidRPr="00EC748B" w14:paraId="12299C3D" w14:textId="77777777" w:rsidTr="00610302">
        <w:trPr>
          <w:jc w:val="center"/>
        </w:trPr>
        <w:tc>
          <w:tcPr>
            <w:tcW w:w="4876" w:type="dxa"/>
            <w:tcBorders>
              <w:top w:val="nil"/>
              <w:left w:val="nil"/>
              <w:bottom w:val="nil"/>
              <w:right w:val="nil"/>
            </w:tcBorders>
          </w:tcPr>
          <w:p w14:paraId="5614B0B4" w14:textId="77777777" w:rsidR="00F63FE1" w:rsidRPr="00EC748B" w:rsidRDefault="00F63FE1" w:rsidP="00610302">
            <w:pPr>
              <w:pStyle w:val="Normal6a"/>
            </w:pPr>
            <w:r w:rsidRPr="00EC748B">
              <w:rPr>
                <w:vertAlign w:val="superscript"/>
              </w:rPr>
              <w:t>16</w:t>
            </w:r>
            <w:r w:rsidRPr="00EC748B">
              <w:t xml:space="preserve"> Werkdocument III Ontwerpbegroting 2023, blz. 26.</w:t>
            </w:r>
          </w:p>
        </w:tc>
        <w:tc>
          <w:tcPr>
            <w:tcW w:w="4876" w:type="dxa"/>
            <w:tcBorders>
              <w:top w:val="nil"/>
              <w:left w:val="nil"/>
              <w:bottom w:val="nil"/>
              <w:right w:val="nil"/>
            </w:tcBorders>
          </w:tcPr>
          <w:p w14:paraId="72CBDEA7" w14:textId="77777777" w:rsidR="00F63FE1" w:rsidRPr="00EC748B" w:rsidRDefault="00F63FE1" w:rsidP="00610302">
            <w:pPr>
              <w:pStyle w:val="Normal6a"/>
            </w:pPr>
            <w:r w:rsidRPr="00EC748B">
              <w:rPr>
                <w:vertAlign w:val="superscript"/>
              </w:rPr>
              <w:t>16</w:t>
            </w:r>
            <w:r w:rsidRPr="00EC748B">
              <w:t xml:space="preserve"> Werkdocument III Ontwerpbegroting 2023, blz. 26.</w:t>
            </w:r>
          </w:p>
        </w:tc>
      </w:tr>
      <w:tr w:rsidR="00F63FE1" w:rsidRPr="00EC748B" w14:paraId="41F1B0D5" w14:textId="77777777" w:rsidTr="00610302">
        <w:trPr>
          <w:jc w:val="center"/>
        </w:trPr>
        <w:tc>
          <w:tcPr>
            <w:tcW w:w="4876" w:type="dxa"/>
            <w:tcBorders>
              <w:top w:val="nil"/>
              <w:left w:val="nil"/>
              <w:bottom w:val="nil"/>
              <w:right w:val="nil"/>
            </w:tcBorders>
          </w:tcPr>
          <w:p w14:paraId="615B9578" w14:textId="77777777" w:rsidR="00F63FE1" w:rsidRPr="00EC748B" w:rsidRDefault="00F63FE1" w:rsidP="00610302">
            <w:pPr>
              <w:pStyle w:val="Normal6a"/>
            </w:pPr>
            <w:r w:rsidRPr="00EC748B">
              <w:rPr>
                <w:vertAlign w:val="superscript"/>
              </w:rPr>
              <w:t>17</w:t>
            </w:r>
            <w:r w:rsidRPr="00EC748B">
              <w:t xml:space="preserve"> Werkdocument III Ontwerpbegroting 2023, blz. 21.</w:t>
            </w:r>
          </w:p>
        </w:tc>
        <w:tc>
          <w:tcPr>
            <w:tcW w:w="4876" w:type="dxa"/>
            <w:tcBorders>
              <w:top w:val="nil"/>
              <w:left w:val="nil"/>
              <w:bottom w:val="nil"/>
              <w:right w:val="nil"/>
            </w:tcBorders>
          </w:tcPr>
          <w:p w14:paraId="1181F71C" w14:textId="77777777" w:rsidR="00F63FE1" w:rsidRPr="00EC748B" w:rsidRDefault="00F63FE1" w:rsidP="00610302">
            <w:pPr>
              <w:pStyle w:val="Normal6a"/>
            </w:pPr>
            <w:r w:rsidRPr="00EC748B">
              <w:rPr>
                <w:vertAlign w:val="superscript"/>
              </w:rPr>
              <w:t>17</w:t>
            </w:r>
            <w:r w:rsidRPr="00EC748B">
              <w:t xml:space="preserve"> Werkdocument III Ontwerpbegroting 2023, blz. 21.</w:t>
            </w:r>
          </w:p>
        </w:tc>
      </w:tr>
    </w:tbl>
    <w:p w14:paraId="7019B60A"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25699598" w14:textId="77777777" w:rsidR="00F63FE1" w:rsidRPr="00EC748B" w:rsidRDefault="00F63FE1" w:rsidP="00F63FE1">
      <w:r w:rsidRPr="00EC748B">
        <w:rPr>
          <w:rStyle w:val="HideTWBExt"/>
        </w:rPr>
        <w:t>&lt;/Amend&gt;</w:t>
      </w:r>
    </w:p>
    <w:p w14:paraId="4DB716A8"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59</w:t>
      </w:r>
      <w:r w:rsidRPr="00EC748B">
        <w:rPr>
          <w:rStyle w:val="HideTWBExt"/>
        </w:rPr>
        <w:t>&lt;/NumAm&gt;</w:t>
      </w:r>
    </w:p>
    <w:p w14:paraId="03ECFBF5" w14:textId="77777777" w:rsidR="00F63FE1" w:rsidRPr="00EC748B" w:rsidRDefault="00F63FE1" w:rsidP="00F63FE1">
      <w:pPr>
        <w:pStyle w:val="NormalBold"/>
      </w:pPr>
      <w:r w:rsidRPr="00EC748B">
        <w:rPr>
          <w:rStyle w:val="HideTWBExt"/>
          <w:b w:val="0"/>
        </w:rPr>
        <w:t>&lt;RepeatBlock-By&gt;&lt;Members&gt;</w:t>
      </w:r>
      <w:r w:rsidRPr="00EC748B">
        <w:t>Tomáš Zdechovský</w:t>
      </w:r>
      <w:r w:rsidRPr="00EC748B">
        <w:rPr>
          <w:rStyle w:val="HideTWBExt"/>
          <w:b w:val="0"/>
        </w:rPr>
        <w:t>&lt;/Members&gt;</w:t>
      </w:r>
    </w:p>
    <w:p w14:paraId="358AA013" w14:textId="77777777" w:rsidR="00F63FE1" w:rsidRPr="00EC748B" w:rsidRDefault="00F63FE1" w:rsidP="00F63FE1">
      <w:pPr>
        <w:pStyle w:val="NormalBold"/>
      </w:pPr>
      <w:r w:rsidRPr="00EC748B">
        <w:rPr>
          <w:rStyle w:val="HideTWBExt"/>
          <w:b w:val="0"/>
        </w:rPr>
        <w:t>&lt;/RepeatBlock-By&gt;</w:t>
      </w:r>
    </w:p>
    <w:p w14:paraId="222BC9FA"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4F043D5" w14:textId="77777777" w:rsidR="00F63FE1" w:rsidRPr="00EC748B" w:rsidRDefault="00F63FE1" w:rsidP="00F63FE1">
      <w:pPr>
        <w:pStyle w:val="NormalBold"/>
      </w:pPr>
      <w:r w:rsidRPr="00EC748B">
        <w:rPr>
          <w:rStyle w:val="HideTWBExt"/>
        </w:rPr>
        <w:t>&lt;Article&gt;</w:t>
      </w:r>
      <w:r w:rsidRPr="00EC748B">
        <w:t>Paragraaf 19</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6662196" w14:textId="77777777" w:rsidTr="00610302">
        <w:trPr>
          <w:trHeight w:hRule="exact" w:val="240"/>
          <w:jc w:val="center"/>
        </w:trPr>
        <w:tc>
          <w:tcPr>
            <w:tcW w:w="9752" w:type="dxa"/>
            <w:gridSpan w:val="2"/>
            <w:tcBorders>
              <w:top w:val="nil"/>
              <w:left w:val="nil"/>
              <w:bottom w:val="nil"/>
              <w:right w:val="nil"/>
            </w:tcBorders>
          </w:tcPr>
          <w:p w14:paraId="1066E4D9" w14:textId="77777777" w:rsidR="00F63FE1" w:rsidRPr="00EC748B" w:rsidRDefault="00F63FE1" w:rsidP="00610302"/>
        </w:tc>
      </w:tr>
      <w:tr w:rsidR="00F63FE1" w:rsidRPr="00EC748B" w14:paraId="418F2ABB" w14:textId="77777777" w:rsidTr="00610302">
        <w:trPr>
          <w:trHeight w:val="240"/>
          <w:jc w:val="center"/>
        </w:trPr>
        <w:tc>
          <w:tcPr>
            <w:tcW w:w="4876" w:type="dxa"/>
            <w:tcBorders>
              <w:top w:val="nil"/>
              <w:left w:val="nil"/>
              <w:bottom w:val="nil"/>
              <w:right w:val="nil"/>
            </w:tcBorders>
          </w:tcPr>
          <w:p w14:paraId="27235FA5"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31902DA" w14:textId="77777777" w:rsidR="00F63FE1" w:rsidRPr="00EC748B" w:rsidRDefault="00F63FE1" w:rsidP="00610302">
            <w:pPr>
              <w:pStyle w:val="AmColumnHeading"/>
            </w:pPr>
            <w:r w:rsidRPr="00EC748B">
              <w:t>Amendement</w:t>
            </w:r>
          </w:p>
        </w:tc>
      </w:tr>
      <w:tr w:rsidR="00F63FE1" w:rsidRPr="00EC748B" w14:paraId="69DA97D3" w14:textId="77777777" w:rsidTr="00610302">
        <w:trPr>
          <w:jc w:val="center"/>
        </w:trPr>
        <w:tc>
          <w:tcPr>
            <w:tcW w:w="4876" w:type="dxa"/>
            <w:tcBorders>
              <w:top w:val="nil"/>
              <w:left w:val="nil"/>
              <w:bottom w:val="nil"/>
              <w:right w:val="nil"/>
            </w:tcBorders>
          </w:tcPr>
          <w:p w14:paraId="2C6710FD" w14:textId="77777777" w:rsidR="00F63FE1" w:rsidRPr="00EC748B" w:rsidRDefault="00F63FE1" w:rsidP="00610302">
            <w:pPr>
              <w:pStyle w:val="Normal6a"/>
            </w:pPr>
            <w:r w:rsidRPr="00EC748B">
              <w:rPr>
                <w:b/>
                <w:i/>
              </w:rPr>
              <w:t>19.</w:t>
            </w:r>
            <w:r w:rsidRPr="00EC748B">
              <w:tab/>
            </w:r>
            <w:r w:rsidRPr="00EC748B">
              <w:rPr>
                <w:b/>
                <w:i/>
              </w:rPr>
              <w:t>is van mening dat, gezien het gemiddelde groeipercentage van 32 % van de begroting van Frontex, van 364 miljoen EUR in 2020 naar 829 miljoen EUR in 2023, in combinatie met terugkerende hoge niveaus van overdrachten (45 % in 2023), verdere verhogingen van de begroting van Frontex door de Commissie in het kader van de jaarlijkse begrotingsprocedure opnieuw moeten worden bekeken en geëvalueerd, totdat de begrotingsabsorptiecapaciteit is verbeterd, met name door de aanwerving van personeel en andere operationele uitgaven;</w:t>
            </w:r>
          </w:p>
        </w:tc>
        <w:tc>
          <w:tcPr>
            <w:tcW w:w="4876" w:type="dxa"/>
            <w:tcBorders>
              <w:top w:val="nil"/>
              <w:left w:val="nil"/>
              <w:bottom w:val="nil"/>
              <w:right w:val="nil"/>
            </w:tcBorders>
          </w:tcPr>
          <w:p w14:paraId="09039793" w14:textId="77777777" w:rsidR="00F63FE1" w:rsidRPr="00EC748B" w:rsidRDefault="00F63FE1" w:rsidP="00610302">
            <w:pPr>
              <w:pStyle w:val="Normal6a"/>
            </w:pPr>
            <w:r w:rsidRPr="00EC748B">
              <w:rPr>
                <w:b/>
                <w:i/>
              </w:rPr>
              <w:t>Schrappen</w:t>
            </w:r>
          </w:p>
        </w:tc>
      </w:tr>
    </w:tbl>
    <w:p w14:paraId="01FF670D"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E2118B1" w14:textId="77777777" w:rsidR="00F63FE1" w:rsidRPr="00EC748B" w:rsidRDefault="00F63FE1" w:rsidP="00F63FE1">
      <w:r w:rsidRPr="00EC748B">
        <w:rPr>
          <w:rStyle w:val="HideTWBExt"/>
        </w:rPr>
        <w:t>&lt;/Amend&gt;</w:t>
      </w:r>
    </w:p>
    <w:p w14:paraId="392EEBB3"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60</w:t>
      </w:r>
      <w:r w:rsidRPr="00EC748B">
        <w:rPr>
          <w:rStyle w:val="HideTWBExt"/>
        </w:rPr>
        <w:t>&lt;/NumAm&gt;</w:t>
      </w:r>
    </w:p>
    <w:p w14:paraId="5815111C"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3B3E4C45" w14:textId="77777777" w:rsidR="00F63FE1" w:rsidRPr="00EC748B" w:rsidRDefault="00F63FE1" w:rsidP="00F63FE1">
      <w:pPr>
        <w:pStyle w:val="NormalBold"/>
      </w:pPr>
      <w:r w:rsidRPr="00EC748B">
        <w:rPr>
          <w:rStyle w:val="HideTWBExt"/>
          <w:b w:val="0"/>
        </w:rPr>
        <w:t>&lt;/RepeatBlock-By&gt;</w:t>
      </w:r>
    </w:p>
    <w:p w14:paraId="6000B886"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6B3D522" w14:textId="77777777" w:rsidR="00F63FE1" w:rsidRPr="00EC748B" w:rsidRDefault="00F63FE1" w:rsidP="00F63FE1">
      <w:pPr>
        <w:pStyle w:val="NormalBold"/>
      </w:pPr>
      <w:r w:rsidRPr="00EC748B">
        <w:rPr>
          <w:rStyle w:val="HideTWBExt"/>
        </w:rPr>
        <w:t>&lt;Article&gt;</w:t>
      </w:r>
      <w:r w:rsidRPr="00EC748B">
        <w:t>Paragraaf 19</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86944FB" w14:textId="77777777" w:rsidTr="00610302">
        <w:trPr>
          <w:trHeight w:hRule="exact" w:val="240"/>
          <w:jc w:val="center"/>
        </w:trPr>
        <w:tc>
          <w:tcPr>
            <w:tcW w:w="9752" w:type="dxa"/>
            <w:gridSpan w:val="2"/>
            <w:tcBorders>
              <w:top w:val="nil"/>
              <w:left w:val="nil"/>
              <w:bottom w:val="nil"/>
              <w:right w:val="nil"/>
            </w:tcBorders>
          </w:tcPr>
          <w:p w14:paraId="0C0434C6" w14:textId="77777777" w:rsidR="00F63FE1" w:rsidRPr="00EC748B" w:rsidRDefault="00F63FE1" w:rsidP="00610302"/>
        </w:tc>
      </w:tr>
      <w:tr w:rsidR="00F63FE1" w:rsidRPr="00EC748B" w14:paraId="40DF60E4" w14:textId="77777777" w:rsidTr="00610302">
        <w:trPr>
          <w:trHeight w:val="240"/>
          <w:jc w:val="center"/>
        </w:trPr>
        <w:tc>
          <w:tcPr>
            <w:tcW w:w="4876" w:type="dxa"/>
            <w:tcBorders>
              <w:top w:val="nil"/>
              <w:left w:val="nil"/>
              <w:bottom w:val="nil"/>
              <w:right w:val="nil"/>
            </w:tcBorders>
          </w:tcPr>
          <w:p w14:paraId="19881BBD"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59CF13D" w14:textId="77777777" w:rsidR="00F63FE1" w:rsidRPr="00EC748B" w:rsidRDefault="00F63FE1" w:rsidP="00610302">
            <w:pPr>
              <w:pStyle w:val="AmColumnHeading"/>
            </w:pPr>
            <w:r w:rsidRPr="00EC748B">
              <w:t>Amendement</w:t>
            </w:r>
          </w:p>
        </w:tc>
      </w:tr>
      <w:tr w:rsidR="00F63FE1" w:rsidRPr="00EC748B" w14:paraId="129AE0A6" w14:textId="77777777" w:rsidTr="00610302">
        <w:trPr>
          <w:jc w:val="center"/>
        </w:trPr>
        <w:tc>
          <w:tcPr>
            <w:tcW w:w="4876" w:type="dxa"/>
            <w:tcBorders>
              <w:top w:val="nil"/>
              <w:left w:val="nil"/>
              <w:bottom w:val="nil"/>
              <w:right w:val="nil"/>
            </w:tcBorders>
          </w:tcPr>
          <w:p w14:paraId="5494D95A" w14:textId="77777777" w:rsidR="00F63FE1" w:rsidRPr="00EC748B" w:rsidRDefault="00F63FE1" w:rsidP="00610302">
            <w:pPr>
              <w:pStyle w:val="Normal6a"/>
            </w:pPr>
            <w:r w:rsidRPr="00EC748B">
              <w:t>19.</w:t>
            </w:r>
            <w:r w:rsidRPr="00EC748B">
              <w:tab/>
              <w:t>is van mening dat, gezien het gemiddelde groeipercentage van 32 % van de begroting van Frontex</w:t>
            </w:r>
            <w:r w:rsidRPr="00EC748B">
              <w:rPr>
                <w:b/>
                <w:bCs/>
                <w:i/>
                <w:iCs/>
              </w:rPr>
              <w:t>,</w:t>
            </w:r>
            <w:r w:rsidRPr="00EC748B">
              <w:t xml:space="preserve"> van </w:t>
            </w:r>
            <w:r w:rsidRPr="00EC748B">
              <w:rPr>
                <w:b/>
                <w:bCs/>
                <w:i/>
                <w:iCs/>
              </w:rPr>
              <w:t>364 miljoen EUR in 2020 naar 829 miljoen EUR in 2023, in combinatie met terugkerende hoge niveaus van overdrachten (45 % in 2023),</w:t>
            </w:r>
            <w:r w:rsidRPr="00EC748B">
              <w:t xml:space="preserve"> verdere verhogingen van de begroting van Frontex</w:t>
            </w:r>
            <w:r w:rsidRPr="00EC748B">
              <w:rPr>
                <w:b/>
                <w:bCs/>
                <w:i/>
                <w:iCs/>
              </w:rPr>
              <w:t xml:space="preserve"> door de Commissie in het kader van de jaarlijkse begrotingsprocedure opnieuw moeten worden bekeken en geëvalueerd, totdat de begrotingsabsorptiecapaciteit is verbeterd, met name door de aanwerving van personeel en andere operationele uitgaven</w:t>
            </w:r>
            <w:r w:rsidRPr="00EC748B">
              <w:t>;</w:t>
            </w:r>
          </w:p>
        </w:tc>
        <w:tc>
          <w:tcPr>
            <w:tcW w:w="4876" w:type="dxa"/>
            <w:tcBorders>
              <w:top w:val="nil"/>
              <w:left w:val="nil"/>
              <w:bottom w:val="nil"/>
              <w:right w:val="nil"/>
            </w:tcBorders>
          </w:tcPr>
          <w:p w14:paraId="6D633952" w14:textId="77777777" w:rsidR="00F63FE1" w:rsidRPr="00EC748B" w:rsidRDefault="00F63FE1" w:rsidP="00610302">
            <w:pPr>
              <w:pStyle w:val="Normal6a"/>
            </w:pPr>
            <w:r w:rsidRPr="00EC748B">
              <w:t>19.</w:t>
            </w:r>
            <w:r w:rsidRPr="00EC748B">
              <w:tab/>
              <w:t xml:space="preserve">is van mening dat het gemiddelde groeipercentage van 32 % van de begroting van Frontex </w:t>
            </w:r>
            <w:r w:rsidRPr="00EC748B">
              <w:rPr>
                <w:b/>
                <w:bCs/>
                <w:i/>
                <w:iCs/>
              </w:rPr>
              <w:t>volledig in overeenstemming is met de politieke prioriteiten</w:t>
            </w:r>
            <w:r w:rsidRPr="00EC748B">
              <w:t xml:space="preserve"> van </w:t>
            </w:r>
            <w:r w:rsidRPr="00EC748B">
              <w:rPr>
                <w:b/>
                <w:bCs/>
                <w:i/>
                <w:iCs/>
              </w:rPr>
              <w:t>de Commissie, de komende uitdagingen waar de EU voor staat en de verwachtingen van de burgers van de EU inzake meer veiligheid en bestrijding van illegale migratie;</w:t>
            </w:r>
            <w:r w:rsidRPr="00EC748B">
              <w:rPr>
                <w:b/>
                <w:i/>
              </w:rPr>
              <w:t xml:space="preserve"> </w:t>
            </w:r>
            <w:r w:rsidRPr="00EC748B">
              <w:rPr>
                <w:b/>
                <w:bCs/>
                <w:i/>
                <w:iCs/>
              </w:rPr>
              <w:t>roept op tot</w:t>
            </w:r>
            <w:r w:rsidRPr="00EC748B">
              <w:rPr>
                <w:b/>
                <w:bCs/>
              </w:rPr>
              <w:t xml:space="preserve"> </w:t>
            </w:r>
            <w:r w:rsidRPr="00EC748B">
              <w:t>verdere verhogingen van de begroting van Frontex;</w:t>
            </w:r>
          </w:p>
        </w:tc>
      </w:tr>
    </w:tbl>
    <w:p w14:paraId="5AA8FC79"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FEA8254" w14:textId="77777777" w:rsidR="00F63FE1" w:rsidRPr="00EC748B" w:rsidRDefault="00F63FE1" w:rsidP="00F63FE1">
      <w:r w:rsidRPr="00EC748B">
        <w:rPr>
          <w:rStyle w:val="HideTWBExt"/>
        </w:rPr>
        <w:t>&lt;/Amend&gt;</w:t>
      </w:r>
    </w:p>
    <w:p w14:paraId="1136FE3A"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61</w:t>
      </w:r>
      <w:r w:rsidRPr="00EC748B">
        <w:rPr>
          <w:rStyle w:val="HideTWBExt"/>
        </w:rPr>
        <w:t>&lt;/NumAm&gt;</w:t>
      </w:r>
    </w:p>
    <w:p w14:paraId="05C3BFFB"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41A8A98B" w14:textId="77777777" w:rsidR="00F63FE1" w:rsidRPr="00EC748B" w:rsidRDefault="00F63FE1" w:rsidP="00F63FE1">
      <w:pPr>
        <w:pStyle w:val="NormalBold"/>
      </w:pPr>
      <w:r w:rsidRPr="00EC748B">
        <w:rPr>
          <w:rStyle w:val="HideTWBExt"/>
          <w:b w:val="0"/>
        </w:rPr>
        <w:t>&lt;/RepeatBlock-By&gt;</w:t>
      </w:r>
    </w:p>
    <w:p w14:paraId="7E7D1D86"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0E28A54" w14:textId="77777777" w:rsidR="00F63FE1" w:rsidRPr="00EC748B" w:rsidRDefault="00F63FE1" w:rsidP="00F63FE1">
      <w:pPr>
        <w:pStyle w:val="NormalBold"/>
      </w:pPr>
      <w:r w:rsidRPr="00EC748B">
        <w:rPr>
          <w:rStyle w:val="HideTWBExt"/>
        </w:rPr>
        <w:t>&lt;Article&gt;</w:t>
      </w:r>
      <w:r w:rsidRPr="00EC748B">
        <w:t>Paragraaf 19</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E2C2799" w14:textId="77777777" w:rsidTr="00610302">
        <w:trPr>
          <w:trHeight w:hRule="exact" w:val="240"/>
          <w:jc w:val="center"/>
        </w:trPr>
        <w:tc>
          <w:tcPr>
            <w:tcW w:w="9752" w:type="dxa"/>
            <w:gridSpan w:val="2"/>
            <w:tcBorders>
              <w:top w:val="nil"/>
              <w:left w:val="nil"/>
              <w:bottom w:val="nil"/>
              <w:right w:val="nil"/>
            </w:tcBorders>
          </w:tcPr>
          <w:p w14:paraId="2DE17AAE" w14:textId="77777777" w:rsidR="00F63FE1" w:rsidRPr="00EC748B" w:rsidRDefault="00F63FE1" w:rsidP="00610302"/>
        </w:tc>
      </w:tr>
      <w:tr w:rsidR="00F63FE1" w:rsidRPr="00EC748B" w14:paraId="29B58F64" w14:textId="77777777" w:rsidTr="00610302">
        <w:trPr>
          <w:trHeight w:val="240"/>
          <w:jc w:val="center"/>
        </w:trPr>
        <w:tc>
          <w:tcPr>
            <w:tcW w:w="4876" w:type="dxa"/>
            <w:tcBorders>
              <w:top w:val="nil"/>
              <w:left w:val="nil"/>
              <w:bottom w:val="nil"/>
              <w:right w:val="nil"/>
            </w:tcBorders>
          </w:tcPr>
          <w:p w14:paraId="3EF7EFE0"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8BA2F4E" w14:textId="77777777" w:rsidR="00F63FE1" w:rsidRPr="00EC748B" w:rsidRDefault="00F63FE1" w:rsidP="00610302">
            <w:pPr>
              <w:pStyle w:val="AmColumnHeading"/>
            </w:pPr>
            <w:r w:rsidRPr="00EC748B">
              <w:t>Amendement</w:t>
            </w:r>
          </w:p>
        </w:tc>
      </w:tr>
      <w:tr w:rsidR="00F63FE1" w:rsidRPr="00EC748B" w14:paraId="52C1D02B" w14:textId="77777777" w:rsidTr="00610302">
        <w:trPr>
          <w:jc w:val="center"/>
        </w:trPr>
        <w:tc>
          <w:tcPr>
            <w:tcW w:w="4876" w:type="dxa"/>
            <w:tcBorders>
              <w:top w:val="nil"/>
              <w:left w:val="nil"/>
              <w:bottom w:val="nil"/>
              <w:right w:val="nil"/>
            </w:tcBorders>
          </w:tcPr>
          <w:p w14:paraId="354AB0D1" w14:textId="77777777" w:rsidR="00F63FE1" w:rsidRPr="00EC748B" w:rsidRDefault="00F63FE1" w:rsidP="00610302">
            <w:pPr>
              <w:pStyle w:val="Normal6a"/>
            </w:pPr>
            <w:r w:rsidRPr="00EC748B">
              <w:t>19.</w:t>
            </w:r>
            <w:r w:rsidRPr="00EC748B">
              <w:tab/>
            </w:r>
            <w:r w:rsidRPr="00EC748B">
              <w:rPr>
                <w:b/>
                <w:bCs/>
                <w:i/>
                <w:iCs/>
              </w:rPr>
              <w:t>is van mening dat, gezien</w:t>
            </w:r>
            <w:r w:rsidRPr="00EC748B">
              <w:t xml:space="preserve"> het gemiddelde groeipercentage van 32 % van de begroting van Frontex, van 364 miljoen EUR in 2020 naar 829 miljoen EUR in 2023, in combinatie met terugkerende hoge niveaus van overdrachten (45 % in 2023)</w:t>
            </w:r>
            <w:r w:rsidRPr="00EC748B">
              <w:rPr>
                <w:b/>
                <w:bCs/>
                <w:i/>
                <w:iCs/>
              </w:rPr>
              <w:t>,</w:t>
            </w:r>
            <w:r w:rsidRPr="00EC748B">
              <w:t xml:space="preserve"> </w:t>
            </w:r>
            <w:r w:rsidRPr="00EC748B">
              <w:rPr>
                <w:b/>
                <w:bCs/>
                <w:i/>
                <w:iCs/>
              </w:rPr>
              <w:t>verdere verhogingen van</w:t>
            </w:r>
            <w:r w:rsidRPr="00EC748B">
              <w:t xml:space="preserve"> de </w:t>
            </w:r>
            <w:r w:rsidRPr="00EC748B">
              <w:rPr>
                <w:b/>
                <w:bCs/>
                <w:i/>
                <w:iCs/>
              </w:rPr>
              <w:t>begroting</w:t>
            </w:r>
            <w:r w:rsidRPr="00EC748B">
              <w:t xml:space="preserve"> van Frontex </w:t>
            </w:r>
            <w:r w:rsidRPr="00EC748B">
              <w:rPr>
                <w:b/>
                <w:bCs/>
                <w:i/>
                <w:iCs/>
              </w:rPr>
              <w:t>door de Commissie in het kader van de jaarlijkse begrotingsprocedure opnieuw moeten</w:t>
            </w:r>
            <w:r w:rsidRPr="00EC748B">
              <w:t xml:space="preserve"> worden </w:t>
            </w:r>
            <w:r w:rsidRPr="00EC748B">
              <w:rPr>
                <w:b/>
                <w:bCs/>
                <w:i/>
                <w:iCs/>
              </w:rPr>
              <w:t>bekeken en geëvalueerd, totdat de begrotingsabsorptiecapaciteit is verbeterd, met name door de aanwerving van personeel en andere operationele uitgaven</w:t>
            </w:r>
            <w:r w:rsidRPr="00EC748B">
              <w:t>;</w:t>
            </w:r>
          </w:p>
        </w:tc>
        <w:tc>
          <w:tcPr>
            <w:tcW w:w="4876" w:type="dxa"/>
            <w:tcBorders>
              <w:top w:val="nil"/>
              <w:left w:val="nil"/>
              <w:bottom w:val="nil"/>
              <w:right w:val="nil"/>
            </w:tcBorders>
          </w:tcPr>
          <w:p w14:paraId="0D6E1254" w14:textId="77777777" w:rsidR="00F63FE1" w:rsidRPr="00EC748B" w:rsidRDefault="00F63FE1" w:rsidP="00610302">
            <w:pPr>
              <w:pStyle w:val="Normal6a"/>
            </w:pPr>
            <w:r w:rsidRPr="00EC748B">
              <w:t>19.</w:t>
            </w:r>
            <w:r w:rsidRPr="00EC748B">
              <w:tab/>
            </w:r>
            <w:r w:rsidRPr="00EC748B">
              <w:rPr>
                <w:b/>
                <w:bCs/>
                <w:i/>
                <w:iCs/>
              </w:rPr>
              <w:t>beklemtoont</w:t>
            </w:r>
            <w:r w:rsidRPr="00EC748B">
              <w:t xml:space="preserve"> het gemiddelde groeipercentage van 32 % van de begroting van Frontex, van 364 miljoen EUR in 2020 naar 829 miljoen EUR in 2023, in combinatie met terugkerende hoge niveaus van overdrachten (45 % in 2023)</w:t>
            </w:r>
            <w:r w:rsidRPr="00EC748B">
              <w:rPr>
                <w:b/>
                <w:bCs/>
                <w:i/>
                <w:iCs/>
              </w:rPr>
              <w:t>;</w:t>
            </w:r>
            <w:r w:rsidRPr="00EC748B">
              <w:rPr>
                <w:b/>
                <w:i/>
              </w:rPr>
              <w:t xml:space="preserve"> </w:t>
            </w:r>
            <w:r w:rsidRPr="00EC748B">
              <w:rPr>
                <w:b/>
                <w:bCs/>
                <w:i/>
                <w:iCs/>
              </w:rPr>
              <w:t>erkent het antwoord op</w:t>
            </w:r>
            <w:r w:rsidRPr="00EC748B">
              <w:t xml:space="preserve"> de </w:t>
            </w:r>
            <w:r w:rsidRPr="00EC748B">
              <w:rPr>
                <w:b/>
                <w:bCs/>
                <w:i/>
                <w:iCs/>
              </w:rPr>
              <w:t>schriftelijke vraag waarin is aangegeven dat de overdrachten</w:t>
            </w:r>
            <w:r w:rsidRPr="00EC748B">
              <w:t xml:space="preserve"> van Frontex </w:t>
            </w:r>
            <w:r w:rsidRPr="00EC748B">
              <w:rPr>
                <w:b/>
                <w:bCs/>
                <w:i/>
                <w:iCs/>
              </w:rPr>
              <w:t>verband houden met zijn operationele cyclus, die niet samenvalt met het kalenderjaar en niet eenvoudig kan</w:t>
            </w:r>
            <w:r w:rsidRPr="00EC748B">
              <w:t xml:space="preserve"> worden </w:t>
            </w:r>
            <w:r w:rsidRPr="00EC748B">
              <w:rPr>
                <w:b/>
                <w:bCs/>
                <w:i/>
                <w:iCs/>
              </w:rPr>
              <w:t>aangepast aangezien deze betrekking heeft op alle lidstaten</w:t>
            </w:r>
            <w:r w:rsidRPr="00EC748B">
              <w:t xml:space="preserve">; </w:t>
            </w:r>
            <w:r w:rsidRPr="00EC748B">
              <w:rPr>
                <w:b/>
                <w:i/>
              </w:rPr>
              <w:t>wijst erop dat het belangrijk is de specifieke bijzonderheden van elk agentschap in aanmerking te nemen bij het beoordelen van de drempelwaarden voor de overdrachten; verzoekt het netwerk van EU-agentschappen om met de agentschappen en de ERK samen te werken om een gestandaardiseerde presentatie van overdrachten te ontwikkelen die beter is afgestemd op het beginsel van jaarperiodiciteit van het Financieel Reglement;</w:t>
            </w:r>
          </w:p>
        </w:tc>
      </w:tr>
    </w:tbl>
    <w:p w14:paraId="705BEF8A"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2016CE2" w14:textId="77777777" w:rsidR="00F63FE1" w:rsidRPr="00EC748B" w:rsidRDefault="00F63FE1" w:rsidP="00F63FE1">
      <w:r w:rsidRPr="00EC748B">
        <w:rPr>
          <w:rStyle w:val="HideTWBExt"/>
        </w:rPr>
        <w:t>&lt;/Amend&gt;</w:t>
      </w:r>
    </w:p>
    <w:p w14:paraId="297F609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62</w:t>
      </w:r>
      <w:r w:rsidRPr="00EC748B">
        <w:rPr>
          <w:rStyle w:val="HideTWBExt"/>
        </w:rPr>
        <w:t>&lt;/NumAm&gt;</w:t>
      </w:r>
    </w:p>
    <w:p w14:paraId="16A8CC7C" w14:textId="77777777" w:rsidR="00F63FE1" w:rsidRPr="00EC748B" w:rsidRDefault="00F63FE1" w:rsidP="00F63FE1">
      <w:pPr>
        <w:pStyle w:val="NormalBold"/>
      </w:pPr>
      <w:r w:rsidRPr="00EC748B">
        <w:rPr>
          <w:rStyle w:val="HideTWBExt"/>
          <w:b w:val="0"/>
        </w:rPr>
        <w:t>&lt;RepeatBlock-By&gt;&lt;Members&gt;</w:t>
      </w:r>
      <w:r w:rsidRPr="00EC748B">
        <w:t>Joachim Stanisław Brudziński</w:t>
      </w:r>
      <w:r w:rsidRPr="00EC748B">
        <w:rPr>
          <w:rStyle w:val="HideTWBExt"/>
          <w:b w:val="0"/>
        </w:rPr>
        <w:t>&lt;/Members&gt;</w:t>
      </w:r>
    </w:p>
    <w:p w14:paraId="64B965CB" w14:textId="77777777" w:rsidR="00F63FE1" w:rsidRPr="00EC748B" w:rsidRDefault="00F63FE1" w:rsidP="00F63FE1">
      <w:pPr>
        <w:pStyle w:val="NormalBold"/>
      </w:pPr>
      <w:r w:rsidRPr="00EC748B">
        <w:rPr>
          <w:rStyle w:val="HideTWBExt"/>
          <w:b w:val="0"/>
        </w:rPr>
        <w:t>&lt;/RepeatBlock-By&gt;</w:t>
      </w:r>
    </w:p>
    <w:p w14:paraId="37831827"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B42703A" w14:textId="77777777" w:rsidR="00F63FE1" w:rsidRPr="00EC748B" w:rsidRDefault="00F63FE1" w:rsidP="00F63FE1">
      <w:pPr>
        <w:pStyle w:val="NormalBold"/>
      </w:pPr>
      <w:r w:rsidRPr="00EC748B">
        <w:rPr>
          <w:rStyle w:val="HideTWBExt"/>
        </w:rPr>
        <w:t>&lt;Article&gt;</w:t>
      </w:r>
      <w:r w:rsidRPr="00EC748B">
        <w:t>Paragraaf 19</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78F975E" w14:textId="77777777" w:rsidTr="00610302">
        <w:trPr>
          <w:trHeight w:hRule="exact" w:val="240"/>
          <w:jc w:val="center"/>
        </w:trPr>
        <w:tc>
          <w:tcPr>
            <w:tcW w:w="9752" w:type="dxa"/>
            <w:gridSpan w:val="2"/>
            <w:tcBorders>
              <w:top w:val="nil"/>
              <w:left w:val="nil"/>
              <w:bottom w:val="nil"/>
              <w:right w:val="nil"/>
            </w:tcBorders>
          </w:tcPr>
          <w:p w14:paraId="7ED835A9" w14:textId="77777777" w:rsidR="00F63FE1" w:rsidRPr="00EC748B" w:rsidRDefault="00F63FE1" w:rsidP="00610302"/>
        </w:tc>
      </w:tr>
      <w:tr w:rsidR="00F63FE1" w:rsidRPr="00EC748B" w14:paraId="08354218" w14:textId="77777777" w:rsidTr="00610302">
        <w:trPr>
          <w:trHeight w:val="240"/>
          <w:jc w:val="center"/>
        </w:trPr>
        <w:tc>
          <w:tcPr>
            <w:tcW w:w="4876" w:type="dxa"/>
            <w:tcBorders>
              <w:top w:val="nil"/>
              <w:left w:val="nil"/>
              <w:bottom w:val="nil"/>
              <w:right w:val="nil"/>
            </w:tcBorders>
          </w:tcPr>
          <w:p w14:paraId="6AAEDE77"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1997BF5" w14:textId="77777777" w:rsidR="00F63FE1" w:rsidRPr="00EC748B" w:rsidRDefault="00F63FE1" w:rsidP="00610302">
            <w:pPr>
              <w:pStyle w:val="AmColumnHeading"/>
            </w:pPr>
            <w:r w:rsidRPr="00EC748B">
              <w:t>Amendement</w:t>
            </w:r>
          </w:p>
        </w:tc>
      </w:tr>
      <w:tr w:rsidR="00F63FE1" w:rsidRPr="00EC748B" w14:paraId="3B11A0FA" w14:textId="77777777" w:rsidTr="00610302">
        <w:trPr>
          <w:jc w:val="center"/>
        </w:trPr>
        <w:tc>
          <w:tcPr>
            <w:tcW w:w="4876" w:type="dxa"/>
            <w:tcBorders>
              <w:top w:val="nil"/>
              <w:left w:val="nil"/>
              <w:bottom w:val="nil"/>
              <w:right w:val="nil"/>
            </w:tcBorders>
          </w:tcPr>
          <w:p w14:paraId="7E354F42" w14:textId="77777777" w:rsidR="00F63FE1" w:rsidRPr="00EC748B" w:rsidRDefault="00F63FE1" w:rsidP="00610302">
            <w:pPr>
              <w:pStyle w:val="Normal6a"/>
            </w:pPr>
            <w:r w:rsidRPr="00EC748B">
              <w:t>19.</w:t>
            </w:r>
            <w:r w:rsidRPr="00EC748B">
              <w:tab/>
            </w:r>
            <w:r w:rsidRPr="00EC748B">
              <w:rPr>
                <w:b/>
                <w:bCs/>
                <w:i/>
                <w:iCs/>
              </w:rPr>
              <w:t>is van mening dat, gezien</w:t>
            </w:r>
            <w:r w:rsidRPr="00EC748B">
              <w:rPr>
                <w:b/>
                <w:bCs/>
              </w:rPr>
              <w:t xml:space="preserve"> </w:t>
            </w:r>
            <w:r w:rsidRPr="00EC748B">
              <w:t>het gemiddelde groeipercentage van 32 % van de begroting van Frontex, van 364 miljoen EUR in 2020 naar 829 miljoen EUR in 2023, in combinatie met terugkerende hoge niveaus van overdrachten (45 % in 2023)</w:t>
            </w:r>
            <w:r w:rsidRPr="00EC748B">
              <w:rPr>
                <w:b/>
                <w:bCs/>
                <w:i/>
                <w:iCs/>
              </w:rPr>
              <w:t>, verdere verhogingen van de begroting van Frontex door de Commissie in het kader van de jaarlijkse begrotingsprocedure opnieuw moeten worden bekeken en geëvalueerd, totdat de begrotingsabsorptiecapaciteit is verbeterd, met name door de aanwerving van personeel en andere operationele uitgaven</w:t>
            </w:r>
            <w:r w:rsidRPr="00EC748B">
              <w:t>;</w:t>
            </w:r>
          </w:p>
        </w:tc>
        <w:tc>
          <w:tcPr>
            <w:tcW w:w="4876" w:type="dxa"/>
            <w:tcBorders>
              <w:top w:val="nil"/>
              <w:left w:val="nil"/>
              <w:bottom w:val="nil"/>
              <w:right w:val="nil"/>
            </w:tcBorders>
          </w:tcPr>
          <w:p w14:paraId="5E2E8E30" w14:textId="77777777" w:rsidR="00F63FE1" w:rsidRPr="00EC748B" w:rsidRDefault="00F63FE1" w:rsidP="00610302">
            <w:pPr>
              <w:pStyle w:val="Normal6a"/>
            </w:pPr>
            <w:r w:rsidRPr="00EC748B">
              <w:t>19.</w:t>
            </w:r>
            <w:r w:rsidRPr="00EC748B">
              <w:tab/>
            </w:r>
            <w:r w:rsidRPr="00EC748B">
              <w:rPr>
                <w:b/>
                <w:bCs/>
                <w:i/>
                <w:iCs/>
              </w:rPr>
              <w:t>neemt kennis van</w:t>
            </w:r>
            <w:r w:rsidRPr="00EC748B">
              <w:rPr>
                <w:b/>
                <w:bCs/>
              </w:rPr>
              <w:t xml:space="preserve"> </w:t>
            </w:r>
            <w:r w:rsidRPr="00EC748B">
              <w:t>het gemiddelde groeipercentage van 32 % van de begroting van Frontex, van 364 miljoen EUR in 2020 naar 829 miljoen EUR in 2023, in combinatie met terugkerende hoge niveaus van overdrachten (45 % in 2023);</w:t>
            </w:r>
          </w:p>
        </w:tc>
      </w:tr>
    </w:tbl>
    <w:p w14:paraId="2E5972FC"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89CF10F" w14:textId="77777777" w:rsidR="00F63FE1" w:rsidRPr="00EC748B" w:rsidRDefault="00F63FE1" w:rsidP="00F63FE1">
      <w:r w:rsidRPr="00EC748B">
        <w:rPr>
          <w:rStyle w:val="HideTWBExt"/>
        </w:rPr>
        <w:t>&lt;/Amend&gt;</w:t>
      </w:r>
    </w:p>
    <w:p w14:paraId="29F93AEE"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63</w:t>
      </w:r>
      <w:r w:rsidRPr="00EC748B">
        <w:rPr>
          <w:rStyle w:val="HideTWBExt"/>
        </w:rPr>
        <w:t>&lt;/NumAm&gt;</w:t>
      </w:r>
    </w:p>
    <w:p w14:paraId="59569300"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69525F55" w14:textId="77777777" w:rsidR="00F63FE1" w:rsidRPr="00EC748B" w:rsidRDefault="00F63FE1" w:rsidP="00F63FE1">
      <w:pPr>
        <w:pStyle w:val="NormalBold"/>
      </w:pPr>
      <w:r w:rsidRPr="00EC748B">
        <w:rPr>
          <w:rStyle w:val="HideTWBExt"/>
          <w:b w:val="0"/>
        </w:rPr>
        <w:t>&lt;/RepeatBlock-By&gt;</w:t>
      </w:r>
    </w:p>
    <w:p w14:paraId="18203525"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6A38A2F" w14:textId="77777777" w:rsidR="00F63FE1" w:rsidRPr="00EC748B" w:rsidRDefault="00F63FE1" w:rsidP="00F63FE1">
      <w:pPr>
        <w:pStyle w:val="NormalBold"/>
      </w:pPr>
      <w:r w:rsidRPr="00EC748B">
        <w:rPr>
          <w:rStyle w:val="HideTWBExt"/>
        </w:rPr>
        <w:t>&lt;Article&gt;</w:t>
      </w:r>
      <w:r w:rsidRPr="00EC748B">
        <w:t>Paragraaf 19</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CA82667" w14:textId="77777777" w:rsidTr="00610302">
        <w:trPr>
          <w:trHeight w:hRule="exact" w:val="240"/>
          <w:jc w:val="center"/>
        </w:trPr>
        <w:tc>
          <w:tcPr>
            <w:tcW w:w="9752" w:type="dxa"/>
            <w:gridSpan w:val="2"/>
            <w:tcBorders>
              <w:top w:val="nil"/>
              <w:left w:val="nil"/>
              <w:bottom w:val="nil"/>
              <w:right w:val="nil"/>
            </w:tcBorders>
          </w:tcPr>
          <w:p w14:paraId="6AF8FA53" w14:textId="77777777" w:rsidR="00F63FE1" w:rsidRPr="00EC748B" w:rsidRDefault="00F63FE1" w:rsidP="00610302"/>
        </w:tc>
      </w:tr>
      <w:tr w:rsidR="00F63FE1" w:rsidRPr="00EC748B" w14:paraId="6CAD7765" w14:textId="77777777" w:rsidTr="00610302">
        <w:trPr>
          <w:trHeight w:val="240"/>
          <w:jc w:val="center"/>
        </w:trPr>
        <w:tc>
          <w:tcPr>
            <w:tcW w:w="4876" w:type="dxa"/>
            <w:tcBorders>
              <w:top w:val="nil"/>
              <w:left w:val="nil"/>
              <w:bottom w:val="nil"/>
              <w:right w:val="nil"/>
            </w:tcBorders>
          </w:tcPr>
          <w:p w14:paraId="09D63F1F"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B404BEB" w14:textId="77777777" w:rsidR="00F63FE1" w:rsidRPr="00EC748B" w:rsidRDefault="00F63FE1" w:rsidP="00610302">
            <w:pPr>
              <w:pStyle w:val="AmColumnHeading"/>
            </w:pPr>
            <w:r w:rsidRPr="00EC748B">
              <w:t>Amendement</w:t>
            </w:r>
          </w:p>
        </w:tc>
      </w:tr>
      <w:tr w:rsidR="00F63FE1" w:rsidRPr="00EC748B" w14:paraId="1A338A5B" w14:textId="77777777" w:rsidTr="00610302">
        <w:trPr>
          <w:jc w:val="center"/>
        </w:trPr>
        <w:tc>
          <w:tcPr>
            <w:tcW w:w="4876" w:type="dxa"/>
            <w:tcBorders>
              <w:top w:val="nil"/>
              <w:left w:val="nil"/>
              <w:bottom w:val="nil"/>
              <w:right w:val="nil"/>
            </w:tcBorders>
          </w:tcPr>
          <w:p w14:paraId="55CA55CD" w14:textId="77777777" w:rsidR="00F63FE1" w:rsidRPr="00EC748B" w:rsidRDefault="00F63FE1" w:rsidP="00610302">
            <w:pPr>
              <w:pStyle w:val="Normal6a"/>
            </w:pPr>
            <w:r w:rsidRPr="00EC748B">
              <w:t>19.</w:t>
            </w:r>
            <w:r w:rsidRPr="00EC748B">
              <w:tab/>
              <w:t xml:space="preserve">is van mening dat, gezien het gemiddelde groeipercentage van 32 % van de begroting van Frontex, van 364 miljoen EUR in 2020 naar 829 miljoen EUR in 2023, in combinatie met terugkerende hoge niveaus van overdrachten (45 % in 2023), verdere verhogingen van de begroting van Frontex </w:t>
            </w:r>
            <w:r w:rsidRPr="00EC748B">
              <w:rPr>
                <w:b/>
                <w:bCs/>
                <w:i/>
                <w:iCs/>
              </w:rPr>
              <w:t>door de Commissie in het kader van de jaarlijkse begrotingsprocedure</w:t>
            </w:r>
            <w:r w:rsidRPr="00EC748B">
              <w:t xml:space="preserve"> opnieuw moeten worden bekeken</w:t>
            </w:r>
            <w:r w:rsidRPr="00EC748B">
              <w:rPr>
                <w:b/>
                <w:bCs/>
                <w:i/>
                <w:iCs/>
              </w:rPr>
              <w:t xml:space="preserve"> en geëvalueerd</w:t>
            </w:r>
            <w:r w:rsidRPr="00EC748B">
              <w:t xml:space="preserve">, </w:t>
            </w:r>
            <w:r w:rsidRPr="00EC748B">
              <w:rPr>
                <w:b/>
                <w:bCs/>
                <w:i/>
                <w:iCs/>
              </w:rPr>
              <w:t>totdat</w:t>
            </w:r>
            <w:r w:rsidRPr="00EC748B">
              <w:t xml:space="preserve"> de begrotingsabsorptiecapaciteit</w:t>
            </w:r>
            <w:r w:rsidRPr="00EC748B">
              <w:rPr>
                <w:b/>
                <w:bCs/>
                <w:i/>
                <w:iCs/>
              </w:rPr>
              <w:t xml:space="preserve"> is verbeterd</w:t>
            </w:r>
            <w:r w:rsidRPr="00EC748B">
              <w:t xml:space="preserve">, met name door de aanwerving van personeel en </w:t>
            </w:r>
            <w:r w:rsidRPr="00EC748B">
              <w:rPr>
                <w:b/>
                <w:bCs/>
                <w:i/>
                <w:iCs/>
              </w:rPr>
              <w:t>andere</w:t>
            </w:r>
            <w:r w:rsidRPr="00EC748B">
              <w:t xml:space="preserve"> operationele uitgaven;</w:t>
            </w:r>
          </w:p>
        </w:tc>
        <w:tc>
          <w:tcPr>
            <w:tcW w:w="4876" w:type="dxa"/>
            <w:tcBorders>
              <w:top w:val="nil"/>
              <w:left w:val="nil"/>
              <w:bottom w:val="nil"/>
              <w:right w:val="nil"/>
            </w:tcBorders>
          </w:tcPr>
          <w:p w14:paraId="4E4A79E8" w14:textId="77777777" w:rsidR="00F63FE1" w:rsidRPr="00EC748B" w:rsidRDefault="00F63FE1" w:rsidP="00610302">
            <w:pPr>
              <w:pStyle w:val="Normal6a"/>
            </w:pPr>
            <w:r w:rsidRPr="00EC748B">
              <w:t>19.</w:t>
            </w:r>
            <w:r w:rsidRPr="00EC748B">
              <w:tab/>
              <w:t xml:space="preserve">is van mening dat, gezien het gemiddelde groeipercentage van 32 % van de begroting van Frontex, van 364 miljoen EUR in 2020 naar 829 miljoen EUR in 2023, in combinatie met terugkerende hoge niveaus van overdrachten (45 % in 2023), verdere verhogingen van de begroting van Frontex </w:t>
            </w:r>
            <w:r w:rsidRPr="00EC748B">
              <w:rPr>
                <w:b/>
                <w:bCs/>
                <w:i/>
                <w:iCs/>
              </w:rPr>
              <w:t>niet alleen</w:t>
            </w:r>
            <w:r w:rsidRPr="00EC748B">
              <w:t xml:space="preserve"> opnieuw moeten worden bekeken, </w:t>
            </w:r>
            <w:r w:rsidRPr="00EC748B">
              <w:rPr>
                <w:b/>
                <w:bCs/>
                <w:i/>
                <w:iCs/>
              </w:rPr>
              <w:t>maar in de plaats daarvan ook moet worden overwogen om de begroting van Frontex actief te verminderen</w:t>
            </w:r>
            <w:r w:rsidRPr="00EC748B">
              <w:t>;</w:t>
            </w:r>
            <w:r w:rsidRPr="00EC748B">
              <w:rPr>
                <w:b/>
                <w:i/>
              </w:rPr>
              <w:t xml:space="preserve"> merkt op dat de problemen wegens het hoge groeipercentage van de begroting hadden kunnen worden voorkomen indien de middelen anders waren verdeeld binnen de Uniebegroting; </w:t>
            </w:r>
            <w:r w:rsidRPr="00EC748B">
              <w:rPr>
                <w:b/>
                <w:bCs/>
                <w:i/>
                <w:iCs/>
              </w:rPr>
              <w:t>verzoekt de Commissie om de begroting van Frontex opnieuw te evalueren in de jaarlijkse begrotingsprocedure, prioriteit te geven aan een herverdeling van de middelen naar opleiding met betrekking tot de grondrechten, sterkere verantwoordingsmechanismen, en verbeterde operaties voor het opsporen en redden van asielzoekers, in plaats van aan een ongecontroleerde uitbreiding van de capaciteiten voor grensbeheer;</w:t>
            </w:r>
            <w:r w:rsidRPr="00EC748B">
              <w:rPr>
                <w:b/>
                <w:i/>
              </w:rPr>
              <w:t xml:space="preserve"> </w:t>
            </w:r>
            <w:r w:rsidRPr="00EC748B">
              <w:rPr>
                <w:b/>
                <w:bCs/>
                <w:i/>
                <w:iCs/>
              </w:rPr>
              <w:t>benadrukt dat eventuele toekomstige begrotingstoewijzingen afhankelijk moeten zijn van duidelijk verbeteringen van</w:t>
            </w:r>
            <w:r w:rsidRPr="00EC748B">
              <w:rPr>
                <w:b/>
                <w:bCs/>
              </w:rPr>
              <w:t xml:space="preserve"> </w:t>
            </w:r>
            <w:r w:rsidRPr="00EC748B">
              <w:t xml:space="preserve">de begrotingsabsorptiecapaciteit, met name door de </w:t>
            </w:r>
            <w:r w:rsidRPr="00EC748B">
              <w:rPr>
                <w:b/>
                <w:bCs/>
                <w:i/>
                <w:iCs/>
              </w:rPr>
              <w:t>doeltreffende</w:t>
            </w:r>
            <w:r w:rsidRPr="00EC748B">
              <w:t xml:space="preserve"> aanwerving van personeel en </w:t>
            </w:r>
            <w:r w:rsidRPr="00EC748B">
              <w:rPr>
                <w:b/>
                <w:bCs/>
                <w:i/>
                <w:iCs/>
              </w:rPr>
              <w:t>de planning van</w:t>
            </w:r>
            <w:r w:rsidRPr="00EC748B">
              <w:t xml:space="preserve"> operationele uitgaven;</w:t>
            </w:r>
          </w:p>
        </w:tc>
      </w:tr>
    </w:tbl>
    <w:p w14:paraId="464F8D11"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74E38E01" w14:textId="77777777" w:rsidR="00F63FE1" w:rsidRPr="00EC748B" w:rsidRDefault="00F63FE1" w:rsidP="00F63FE1">
      <w:r w:rsidRPr="00EC748B">
        <w:rPr>
          <w:rStyle w:val="HideTWBExt"/>
        </w:rPr>
        <w:t>&lt;/Amend&gt;</w:t>
      </w:r>
    </w:p>
    <w:p w14:paraId="6ED84900"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64</w:t>
      </w:r>
      <w:r w:rsidRPr="00EC748B">
        <w:rPr>
          <w:rStyle w:val="HideTWBExt"/>
        </w:rPr>
        <w:t>&lt;/NumAm&gt;</w:t>
      </w:r>
    </w:p>
    <w:p w14:paraId="7A75680D" w14:textId="77777777" w:rsidR="00F63FE1" w:rsidRPr="00EC748B" w:rsidRDefault="00F63FE1" w:rsidP="00F63FE1">
      <w:pPr>
        <w:pStyle w:val="NormalBold"/>
      </w:pPr>
      <w:r w:rsidRPr="00EC748B">
        <w:rPr>
          <w:rStyle w:val="HideTWBExt"/>
          <w:b w:val="0"/>
        </w:rPr>
        <w:t>&lt;RepeatBlock-By&gt;&lt;Members&gt;</w:t>
      </w:r>
      <w:r w:rsidRPr="00EC748B">
        <w:t>Julien Sanchez, Virginie Joron, Ondřej Knotek, Tamás Deutsch</w:t>
      </w:r>
      <w:r w:rsidRPr="00EC748B">
        <w:rPr>
          <w:rStyle w:val="HideTWBExt"/>
          <w:b w:val="0"/>
        </w:rPr>
        <w:t>&lt;/Members&gt;</w:t>
      </w:r>
    </w:p>
    <w:p w14:paraId="0525C006" w14:textId="77777777" w:rsidR="00F63FE1" w:rsidRPr="00EC748B" w:rsidRDefault="00F63FE1" w:rsidP="00F63FE1">
      <w:pPr>
        <w:pStyle w:val="NormalBold"/>
      </w:pPr>
      <w:r w:rsidRPr="00EC748B">
        <w:rPr>
          <w:rStyle w:val="HideTWBExt"/>
          <w:b w:val="0"/>
        </w:rPr>
        <w:t>&lt;/RepeatBlock-By&gt;</w:t>
      </w:r>
    </w:p>
    <w:p w14:paraId="14445F0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DFF4A65" w14:textId="77777777" w:rsidR="00F63FE1" w:rsidRPr="00EC748B" w:rsidRDefault="00F63FE1" w:rsidP="00F63FE1">
      <w:pPr>
        <w:pStyle w:val="NormalBold"/>
      </w:pPr>
      <w:r w:rsidRPr="00EC748B">
        <w:rPr>
          <w:rStyle w:val="HideTWBExt"/>
        </w:rPr>
        <w:t>&lt;Article&gt;</w:t>
      </w:r>
      <w:r w:rsidRPr="00EC748B">
        <w:t>Paragraaf 19</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47CCA7B" w14:textId="77777777" w:rsidTr="00610302">
        <w:trPr>
          <w:trHeight w:hRule="exact" w:val="240"/>
          <w:jc w:val="center"/>
        </w:trPr>
        <w:tc>
          <w:tcPr>
            <w:tcW w:w="9752" w:type="dxa"/>
            <w:gridSpan w:val="2"/>
            <w:tcBorders>
              <w:top w:val="nil"/>
              <w:left w:val="nil"/>
              <w:bottom w:val="nil"/>
              <w:right w:val="nil"/>
            </w:tcBorders>
          </w:tcPr>
          <w:p w14:paraId="65D5C1E8" w14:textId="77777777" w:rsidR="00F63FE1" w:rsidRPr="00EC748B" w:rsidRDefault="00F63FE1" w:rsidP="00610302"/>
        </w:tc>
      </w:tr>
      <w:tr w:rsidR="00F63FE1" w:rsidRPr="00EC748B" w14:paraId="417654C6" w14:textId="77777777" w:rsidTr="00610302">
        <w:trPr>
          <w:trHeight w:val="240"/>
          <w:jc w:val="center"/>
        </w:trPr>
        <w:tc>
          <w:tcPr>
            <w:tcW w:w="4876" w:type="dxa"/>
            <w:tcBorders>
              <w:top w:val="nil"/>
              <w:left w:val="nil"/>
              <w:bottom w:val="nil"/>
              <w:right w:val="nil"/>
            </w:tcBorders>
          </w:tcPr>
          <w:p w14:paraId="5270AB6C"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76D26CD" w14:textId="77777777" w:rsidR="00F63FE1" w:rsidRPr="00EC748B" w:rsidRDefault="00F63FE1" w:rsidP="00610302">
            <w:pPr>
              <w:pStyle w:val="AmColumnHeading"/>
            </w:pPr>
            <w:r w:rsidRPr="00EC748B">
              <w:t>Amendement</w:t>
            </w:r>
          </w:p>
        </w:tc>
      </w:tr>
      <w:tr w:rsidR="00F63FE1" w:rsidRPr="00EC748B" w14:paraId="3EC35E03" w14:textId="77777777" w:rsidTr="00610302">
        <w:trPr>
          <w:jc w:val="center"/>
        </w:trPr>
        <w:tc>
          <w:tcPr>
            <w:tcW w:w="4876" w:type="dxa"/>
            <w:tcBorders>
              <w:top w:val="nil"/>
              <w:left w:val="nil"/>
              <w:bottom w:val="nil"/>
              <w:right w:val="nil"/>
            </w:tcBorders>
          </w:tcPr>
          <w:p w14:paraId="739F02A6" w14:textId="77777777" w:rsidR="00F63FE1" w:rsidRPr="00EC748B" w:rsidRDefault="00F63FE1" w:rsidP="00610302">
            <w:pPr>
              <w:pStyle w:val="Normal6a"/>
            </w:pPr>
            <w:r w:rsidRPr="00EC748B">
              <w:t>19.</w:t>
            </w:r>
            <w:r w:rsidRPr="00EC748B">
              <w:tab/>
              <w:t xml:space="preserve">is van mening dat, gezien het gemiddelde groeipercentage van 32 % van de begroting van Frontex, van 364 miljoen EUR in 2020 naar 829 miljoen EUR in 2023, in combinatie met terugkerende hoge niveaus van overdrachten (45 % in 2023), verdere verhogingen van de begroting van Frontex door de Commissie in het kader van de jaarlijkse begrotingsprocedure opnieuw moeten worden bekeken en geëvalueerd, totdat de begrotingsabsorptiecapaciteit is verbeterd, met name door de aanwerving van </w:t>
            </w:r>
            <w:r w:rsidRPr="00EC748B">
              <w:rPr>
                <w:b/>
                <w:bCs/>
                <w:i/>
                <w:iCs/>
              </w:rPr>
              <w:t>personeel</w:t>
            </w:r>
            <w:r w:rsidRPr="00EC748B">
              <w:t xml:space="preserve"> en andere operationele uitgaven;</w:t>
            </w:r>
          </w:p>
        </w:tc>
        <w:tc>
          <w:tcPr>
            <w:tcW w:w="4876" w:type="dxa"/>
            <w:tcBorders>
              <w:top w:val="nil"/>
              <w:left w:val="nil"/>
              <w:bottom w:val="nil"/>
              <w:right w:val="nil"/>
            </w:tcBorders>
          </w:tcPr>
          <w:p w14:paraId="36358886" w14:textId="77777777" w:rsidR="00F63FE1" w:rsidRPr="00EC748B" w:rsidRDefault="00F63FE1" w:rsidP="00610302">
            <w:pPr>
              <w:pStyle w:val="Normal6a"/>
            </w:pPr>
            <w:r w:rsidRPr="00EC748B">
              <w:t>19.</w:t>
            </w:r>
            <w:r w:rsidRPr="00EC748B">
              <w:tab/>
              <w:t xml:space="preserve">is van mening dat, gezien het gemiddelde groeipercentage van 32 % van de begroting van Frontex, van 364 miljoen EUR in 2020 naar 829 miljoen EUR in 2023, in combinatie met terugkerende hoge niveaus van overdrachten (45 % in 2023), verdere verhogingen van de begroting van Frontex door de Commissie in het kader van de jaarlijkse begrotingsprocedure opnieuw moeten worden bekeken en geëvalueerd, totdat de begrotingsabsorptiecapaciteit is verbeterd, met name door de aanwerving van </w:t>
            </w:r>
            <w:r w:rsidRPr="00EC748B">
              <w:rPr>
                <w:b/>
                <w:bCs/>
                <w:i/>
                <w:iCs/>
              </w:rPr>
              <w:t xml:space="preserve">grens- en kustwachtpersoneel </w:t>
            </w:r>
            <w:r w:rsidRPr="00EC748B">
              <w:t>en andere operationele uitgaven;</w:t>
            </w:r>
          </w:p>
        </w:tc>
      </w:tr>
    </w:tbl>
    <w:p w14:paraId="67FA710E"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0DD0095F" w14:textId="77777777" w:rsidR="00F63FE1" w:rsidRPr="00EC748B" w:rsidRDefault="00F63FE1" w:rsidP="00F63FE1">
      <w:r w:rsidRPr="00EC748B">
        <w:rPr>
          <w:rStyle w:val="HideTWBExt"/>
        </w:rPr>
        <w:t>&lt;/Amend&gt;</w:t>
      </w:r>
    </w:p>
    <w:p w14:paraId="4E691E8E"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65</w:t>
      </w:r>
      <w:r w:rsidRPr="00EC748B">
        <w:rPr>
          <w:rStyle w:val="HideTWBExt"/>
        </w:rPr>
        <w:t>&lt;/NumAm&gt;</w:t>
      </w:r>
    </w:p>
    <w:p w14:paraId="31C603AE" w14:textId="77777777" w:rsidR="00F63FE1" w:rsidRPr="00EC748B" w:rsidRDefault="00F63FE1" w:rsidP="00F63FE1">
      <w:pPr>
        <w:pStyle w:val="NormalBold"/>
      </w:pPr>
      <w:r w:rsidRPr="00EC748B">
        <w:rPr>
          <w:rStyle w:val="HideTWBExt"/>
          <w:b w:val="0"/>
        </w:rPr>
        <w:t>&lt;RepeatBlock-By&gt;&lt;Members&gt;</w:t>
      </w:r>
      <w:r w:rsidRPr="00EC748B">
        <w:t>Tamás Deutsch, Virginie Joron, Ondřej Knotek</w:t>
      </w:r>
      <w:r w:rsidRPr="00EC748B">
        <w:rPr>
          <w:rStyle w:val="HideTWBExt"/>
          <w:b w:val="0"/>
        </w:rPr>
        <w:t>&lt;/Members&gt;</w:t>
      </w:r>
    </w:p>
    <w:p w14:paraId="1487F8BD" w14:textId="77777777" w:rsidR="00F63FE1" w:rsidRPr="00EC748B" w:rsidRDefault="00F63FE1" w:rsidP="00F63FE1">
      <w:pPr>
        <w:pStyle w:val="NormalBold"/>
      </w:pPr>
      <w:r w:rsidRPr="00EC748B">
        <w:rPr>
          <w:rStyle w:val="HideTWBExt"/>
          <w:b w:val="0"/>
        </w:rPr>
        <w:t>&lt;/RepeatBlock-By&gt;</w:t>
      </w:r>
    </w:p>
    <w:p w14:paraId="3F5E2BE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AC7DE98" w14:textId="77777777" w:rsidR="00F63FE1" w:rsidRPr="00EC748B" w:rsidRDefault="00F63FE1" w:rsidP="00F63FE1">
      <w:pPr>
        <w:pStyle w:val="NormalBold"/>
      </w:pPr>
      <w:r w:rsidRPr="00EC748B">
        <w:rPr>
          <w:rStyle w:val="HideTWBExt"/>
        </w:rPr>
        <w:t>&lt;Article&gt;</w:t>
      </w:r>
      <w:r w:rsidRPr="00EC748B">
        <w:t>Paragraaf 20</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441CF97" w14:textId="77777777" w:rsidTr="00610302">
        <w:trPr>
          <w:trHeight w:hRule="exact" w:val="240"/>
          <w:jc w:val="center"/>
        </w:trPr>
        <w:tc>
          <w:tcPr>
            <w:tcW w:w="9752" w:type="dxa"/>
            <w:gridSpan w:val="2"/>
            <w:tcBorders>
              <w:top w:val="nil"/>
              <w:left w:val="nil"/>
              <w:bottom w:val="nil"/>
              <w:right w:val="nil"/>
            </w:tcBorders>
          </w:tcPr>
          <w:p w14:paraId="00B3293E" w14:textId="77777777" w:rsidR="00F63FE1" w:rsidRPr="00EC748B" w:rsidRDefault="00F63FE1" w:rsidP="00610302"/>
        </w:tc>
      </w:tr>
      <w:tr w:rsidR="00F63FE1" w:rsidRPr="00EC748B" w14:paraId="59571209" w14:textId="77777777" w:rsidTr="00610302">
        <w:trPr>
          <w:trHeight w:val="240"/>
          <w:jc w:val="center"/>
        </w:trPr>
        <w:tc>
          <w:tcPr>
            <w:tcW w:w="4876" w:type="dxa"/>
            <w:tcBorders>
              <w:top w:val="nil"/>
              <w:left w:val="nil"/>
              <w:bottom w:val="nil"/>
              <w:right w:val="nil"/>
            </w:tcBorders>
          </w:tcPr>
          <w:p w14:paraId="1BC5CA2C"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0DE9B1CF" w14:textId="77777777" w:rsidR="00F63FE1" w:rsidRPr="00EC748B" w:rsidRDefault="00F63FE1" w:rsidP="00610302">
            <w:pPr>
              <w:pStyle w:val="AmColumnHeading"/>
            </w:pPr>
            <w:r w:rsidRPr="00EC748B">
              <w:t>Amendement</w:t>
            </w:r>
          </w:p>
        </w:tc>
      </w:tr>
      <w:tr w:rsidR="00F63FE1" w:rsidRPr="00EC748B" w14:paraId="7B163195" w14:textId="77777777" w:rsidTr="00610302">
        <w:trPr>
          <w:jc w:val="center"/>
        </w:trPr>
        <w:tc>
          <w:tcPr>
            <w:tcW w:w="4876" w:type="dxa"/>
            <w:tcBorders>
              <w:top w:val="nil"/>
              <w:left w:val="nil"/>
              <w:bottom w:val="nil"/>
              <w:right w:val="nil"/>
            </w:tcBorders>
          </w:tcPr>
          <w:p w14:paraId="7C5BDA2D" w14:textId="77777777" w:rsidR="00F63FE1" w:rsidRPr="00EC748B" w:rsidRDefault="00F63FE1" w:rsidP="00610302">
            <w:pPr>
              <w:pStyle w:val="Normal6a"/>
            </w:pPr>
            <w:r w:rsidRPr="00EC748B">
              <w:t>20.</w:t>
            </w:r>
            <w:r w:rsidRPr="00EC748B">
              <w:tab/>
              <w:t>herinnert eraan dat de meeste agentschappen van de Unie hun financiering volledig ontvangen uit bijdragen uit de EU-begroting; merkt echter op dat sommige agentschappen geheel of gedeeltelijk worden gefinancierd uit alternatieve inkomstenbronnen, waaronder certificaten, vergunningen, registratie van stoffen, bijdragen, gegevensverzameling, markttoezicht, toezicht en andere diensten, zoals de vertaling en de terminologie die wordt geleverd door het Vertaalbureau voor de organen van de Europese Unie (CdT);</w:t>
            </w:r>
          </w:p>
        </w:tc>
        <w:tc>
          <w:tcPr>
            <w:tcW w:w="4876" w:type="dxa"/>
            <w:tcBorders>
              <w:top w:val="nil"/>
              <w:left w:val="nil"/>
              <w:bottom w:val="nil"/>
              <w:right w:val="nil"/>
            </w:tcBorders>
          </w:tcPr>
          <w:p w14:paraId="6ACDFAAA" w14:textId="77777777" w:rsidR="00F63FE1" w:rsidRPr="00EC748B" w:rsidRDefault="00F63FE1" w:rsidP="00610302">
            <w:pPr>
              <w:pStyle w:val="Normal6a"/>
            </w:pPr>
            <w:r w:rsidRPr="00EC748B">
              <w:t>20.</w:t>
            </w:r>
            <w:r w:rsidRPr="00EC748B">
              <w:tab/>
            </w:r>
            <w:r w:rsidRPr="00EC748B">
              <w:rPr>
                <w:b/>
                <w:i/>
              </w:rPr>
              <w:t>bevestigt nogmaals dat de begroting van het Europees Grens- en kustwachtagentschap (Frontex) uitsluitend mag worden toegewezen om controles van de buitengrenzen te versterken en niet kan worden gebruikt voor niet-grensgerelateerde activiteiten of voor de financiering van externe ngo’s die betrokken zijn bij het faciliteren van migratie;</w:t>
            </w:r>
            <w:r w:rsidRPr="00EC748B">
              <w:t xml:space="preserve"> herinnert eraan dat de meeste agentschappen van de Unie hun financiering volledig ontvangen uit bijdragen uit de EU-begroting; merkt echter op dat sommige agentschappen geheel of gedeeltelijk worden gefinancierd uit alternatieve inkomstenbronnen, waaronder certificaten, vergunningen, registratie van stoffen, bijdragen, gegevensverzameling, markttoezicht, toezicht en andere diensten, zoals de vertaling en de terminologie die wordt geleverd door het Vertaalbureau voor de organen van de Europese Unie (CdT);</w:t>
            </w:r>
          </w:p>
        </w:tc>
      </w:tr>
    </w:tbl>
    <w:p w14:paraId="1D791BA4"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A261574" w14:textId="77777777" w:rsidR="00F63FE1" w:rsidRPr="00EC748B" w:rsidRDefault="00F63FE1" w:rsidP="00F63FE1">
      <w:r w:rsidRPr="00EC748B">
        <w:rPr>
          <w:rStyle w:val="HideTWBExt"/>
        </w:rPr>
        <w:t>&lt;/Amend&gt;</w:t>
      </w:r>
    </w:p>
    <w:p w14:paraId="7C871155"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66</w:t>
      </w:r>
      <w:r w:rsidRPr="00EC748B">
        <w:rPr>
          <w:rStyle w:val="HideTWBExt"/>
        </w:rPr>
        <w:t>&lt;/NumAm&gt;</w:t>
      </w:r>
    </w:p>
    <w:p w14:paraId="64B0F71E" w14:textId="77777777" w:rsidR="00F63FE1" w:rsidRPr="00EC748B" w:rsidRDefault="00F63FE1" w:rsidP="00F63FE1">
      <w:pPr>
        <w:pStyle w:val="NormalBold"/>
      </w:pPr>
      <w:r w:rsidRPr="00EC748B">
        <w:rPr>
          <w:rStyle w:val="HideTWBExt"/>
          <w:b w:val="0"/>
        </w:rPr>
        <w:t>&lt;RepeatBlock-By&gt;&lt;Members&gt;</w:t>
      </w:r>
      <w:r w:rsidRPr="00EC748B">
        <w:t>Dick Erixon, Charlie Weimers, Beatrice Timgren</w:t>
      </w:r>
      <w:r w:rsidRPr="00EC748B">
        <w:rPr>
          <w:rStyle w:val="HideTWBExt"/>
          <w:b w:val="0"/>
        </w:rPr>
        <w:t>&lt;/Members&gt;</w:t>
      </w:r>
    </w:p>
    <w:p w14:paraId="740522DF" w14:textId="77777777" w:rsidR="00F63FE1" w:rsidRPr="00EC748B" w:rsidRDefault="00F63FE1" w:rsidP="00F63FE1">
      <w:pPr>
        <w:pStyle w:val="NormalBold"/>
      </w:pPr>
      <w:r w:rsidRPr="00EC748B">
        <w:rPr>
          <w:rStyle w:val="HideTWBExt"/>
          <w:b w:val="0"/>
        </w:rPr>
        <w:t>&lt;/RepeatBlock-By&gt;</w:t>
      </w:r>
    </w:p>
    <w:p w14:paraId="0417B136"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BF6232F" w14:textId="77777777" w:rsidR="00F63FE1" w:rsidRPr="00EC748B" w:rsidRDefault="00F63FE1" w:rsidP="00F63FE1">
      <w:pPr>
        <w:pStyle w:val="NormalBold"/>
      </w:pPr>
      <w:r w:rsidRPr="00EC748B">
        <w:rPr>
          <w:rStyle w:val="HideTWBExt"/>
        </w:rPr>
        <w:t>&lt;Article&gt;</w:t>
      </w:r>
      <w:r w:rsidRPr="00EC748B">
        <w:t>Paragraaf 20</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C74678A" w14:textId="77777777" w:rsidTr="00610302">
        <w:trPr>
          <w:trHeight w:hRule="exact" w:val="240"/>
          <w:jc w:val="center"/>
        </w:trPr>
        <w:tc>
          <w:tcPr>
            <w:tcW w:w="9752" w:type="dxa"/>
            <w:gridSpan w:val="2"/>
            <w:tcBorders>
              <w:top w:val="nil"/>
              <w:left w:val="nil"/>
              <w:bottom w:val="nil"/>
              <w:right w:val="nil"/>
            </w:tcBorders>
          </w:tcPr>
          <w:p w14:paraId="4CB08F40" w14:textId="77777777" w:rsidR="00F63FE1" w:rsidRPr="00EC748B" w:rsidRDefault="00F63FE1" w:rsidP="00610302"/>
        </w:tc>
      </w:tr>
      <w:tr w:rsidR="00F63FE1" w:rsidRPr="00EC748B" w14:paraId="4D509160" w14:textId="77777777" w:rsidTr="00610302">
        <w:trPr>
          <w:trHeight w:val="240"/>
          <w:jc w:val="center"/>
        </w:trPr>
        <w:tc>
          <w:tcPr>
            <w:tcW w:w="4876" w:type="dxa"/>
            <w:tcBorders>
              <w:top w:val="nil"/>
              <w:left w:val="nil"/>
              <w:bottom w:val="nil"/>
              <w:right w:val="nil"/>
            </w:tcBorders>
          </w:tcPr>
          <w:p w14:paraId="08B4D215"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BEC24E8" w14:textId="77777777" w:rsidR="00F63FE1" w:rsidRPr="00EC748B" w:rsidRDefault="00F63FE1" w:rsidP="00610302">
            <w:pPr>
              <w:pStyle w:val="AmColumnHeading"/>
            </w:pPr>
            <w:r w:rsidRPr="00EC748B">
              <w:t>Amendement</w:t>
            </w:r>
          </w:p>
        </w:tc>
      </w:tr>
      <w:tr w:rsidR="00F63FE1" w:rsidRPr="00EC748B" w14:paraId="0631059A" w14:textId="77777777" w:rsidTr="00610302">
        <w:trPr>
          <w:jc w:val="center"/>
        </w:trPr>
        <w:tc>
          <w:tcPr>
            <w:tcW w:w="4876" w:type="dxa"/>
            <w:tcBorders>
              <w:top w:val="nil"/>
              <w:left w:val="nil"/>
              <w:bottom w:val="nil"/>
              <w:right w:val="nil"/>
            </w:tcBorders>
          </w:tcPr>
          <w:p w14:paraId="26E5F973" w14:textId="77777777" w:rsidR="00F63FE1" w:rsidRPr="00EC748B" w:rsidRDefault="00F63FE1" w:rsidP="00610302">
            <w:pPr>
              <w:pStyle w:val="Normal6a"/>
            </w:pPr>
            <w:r w:rsidRPr="00EC748B">
              <w:t>20.</w:t>
            </w:r>
            <w:r w:rsidRPr="00EC748B">
              <w:tab/>
              <w:t>herinnert eraan dat de meeste agentschappen van de Unie hun financiering volledig ontvangen uit bijdragen uit de EU-begroting; merkt echter op dat sommige agentschappen geheel of gedeeltelijk worden gefinancierd uit alternatieve inkomstenbronnen, waaronder certificaten, vergunningen, registratie van stoffen, bijdragen, gegevensverzameling, markttoezicht, toezicht en andere diensten, zoals de vertaling en de terminologie die wordt geleverd door het Vertaalbureau voor de organen van de Europese Unie (CdT);</w:t>
            </w:r>
          </w:p>
        </w:tc>
        <w:tc>
          <w:tcPr>
            <w:tcW w:w="4876" w:type="dxa"/>
            <w:tcBorders>
              <w:top w:val="nil"/>
              <w:left w:val="nil"/>
              <w:bottom w:val="nil"/>
              <w:right w:val="nil"/>
            </w:tcBorders>
          </w:tcPr>
          <w:p w14:paraId="5F9F87FE" w14:textId="77777777" w:rsidR="00F63FE1" w:rsidRPr="00EC748B" w:rsidRDefault="00F63FE1" w:rsidP="00610302">
            <w:pPr>
              <w:pStyle w:val="Normal6a"/>
            </w:pPr>
            <w:r w:rsidRPr="00EC748B">
              <w:t>20.</w:t>
            </w:r>
            <w:r w:rsidRPr="00EC748B">
              <w:tab/>
              <w:t xml:space="preserve">herinnert eraan dat de meeste agentschappen van de Unie hun financiering volledig ontvangen uit bijdragen uit de EU-begroting; merkt echter op dat sommige agentschappen geheel of gedeeltelijk worden gefinancierd uit alternatieve inkomstenbronnen, waaronder certificaten, vergunningen, registratie van stoffen, bijdragen, gegevensverzameling, markttoezicht, toezicht en andere diensten, zoals de vertaling en de terminologie die wordt geleverd door het Vertaalbureau voor de organen van de Europese Unie (CdT); </w:t>
            </w:r>
            <w:r w:rsidRPr="00EC748B">
              <w:rPr>
                <w:b/>
                <w:i/>
              </w:rPr>
              <w:t>is ervan overtuigd dat het aandeel van de zelffinanciering door de agentschappen hoger moet zijn;</w:t>
            </w:r>
          </w:p>
        </w:tc>
      </w:tr>
    </w:tbl>
    <w:p w14:paraId="21B08EC2"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D616998" w14:textId="77777777" w:rsidR="00F63FE1" w:rsidRPr="00EC748B" w:rsidRDefault="00F63FE1" w:rsidP="00F63FE1">
      <w:r w:rsidRPr="00EC748B">
        <w:rPr>
          <w:rStyle w:val="HideTWBExt"/>
        </w:rPr>
        <w:t>&lt;/Amend&gt;</w:t>
      </w:r>
    </w:p>
    <w:p w14:paraId="4134EC0E"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67</w:t>
      </w:r>
      <w:r w:rsidRPr="00EC748B">
        <w:rPr>
          <w:rStyle w:val="HideTWBExt"/>
        </w:rPr>
        <w:t>&lt;/NumAm&gt;</w:t>
      </w:r>
    </w:p>
    <w:p w14:paraId="26509FDE" w14:textId="77777777" w:rsidR="00F63FE1" w:rsidRPr="00EC748B" w:rsidRDefault="00F63FE1" w:rsidP="00F63FE1">
      <w:pPr>
        <w:pStyle w:val="NormalBold"/>
      </w:pPr>
      <w:r w:rsidRPr="00EC748B">
        <w:rPr>
          <w:rStyle w:val="HideTWBExt"/>
          <w:b w:val="0"/>
        </w:rPr>
        <w:t>&lt;RepeatBlock-By&gt;&lt;Members&gt;</w:t>
      </w:r>
      <w:r w:rsidRPr="00EC748B">
        <w:t>Tamás Deutsch</w:t>
      </w:r>
      <w:r w:rsidRPr="00EC748B">
        <w:rPr>
          <w:rStyle w:val="HideTWBExt"/>
          <w:b w:val="0"/>
        </w:rPr>
        <w:t>&lt;/Members&gt;</w:t>
      </w:r>
    </w:p>
    <w:p w14:paraId="7E11C5C3" w14:textId="77777777" w:rsidR="00F63FE1" w:rsidRPr="00EC748B" w:rsidRDefault="00F63FE1" w:rsidP="00F63FE1">
      <w:pPr>
        <w:pStyle w:val="NormalBold"/>
      </w:pPr>
      <w:r w:rsidRPr="00EC748B">
        <w:rPr>
          <w:rStyle w:val="HideTWBExt"/>
          <w:b w:val="0"/>
        </w:rPr>
        <w:t>&lt;/RepeatBlock-By&gt;</w:t>
      </w:r>
    </w:p>
    <w:p w14:paraId="0ADCB9F0"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0D5D579" w14:textId="77777777" w:rsidR="00F63FE1" w:rsidRPr="00EC748B" w:rsidRDefault="00F63FE1" w:rsidP="00F63FE1">
      <w:pPr>
        <w:pStyle w:val="NormalBold"/>
      </w:pPr>
      <w:r w:rsidRPr="00EC748B">
        <w:rPr>
          <w:rStyle w:val="HideTWBExt"/>
        </w:rPr>
        <w:t>&lt;Article&gt;</w:t>
      </w:r>
      <w:r w:rsidRPr="00EC748B">
        <w:t>Paragraaf 26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04F6A38" w14:textId="77777777" w:rsidTr="00610302">
        <w:trPr>
          <w:trHeight w:hRule="exact" w:val="240"/>
          <w:jc w:val="center"/>
        </w:trPr>
        <w:tc>
          <w:tcPr>
            <w:tcW w:w="9752" w:type="dxa"/>
            <w:gridSpan w:val="2"/>
            <w:tcBorders>
              <w:top w:val="nil"/>
              <w:left w:val="nil"/>
              <w:bottom w:val="nil"/>
              <w:right w:val="nil"/>
            </w:tcBorders>
          </w:tcPr>
          <w:p w14:paraId="366B6005" w14:textId="77777777" w:rsidR="00F63FE1" w:rsidRPr="00EC748B" w:rsidRDefault="00F63FE1" w:rsidP="00610302"/>
        </w:tc>
      </w:tr>
      <w:tr w:rsidR="00F63FE1" w:rsidRPr="00EC748B" w14:paraId="7CD5521C" w14:textId="77777777" w:rsidTr="00610302">
        <w:trPr>
          <w:trHeight w:val="240"/>
          <w:jc w:val="center"/>
        </w:trPr>
        <w:tc>
          <w:tcPr>
            <w:tcW w:w="4876" w:type="dxa"/>
            <w:tcBorders>
              <w:top w:val="nil"/>
              <w:left w:val="nil"/>
              <w:bottom w:val="nil"/>
              <w:right w:val="nil"/>
            </w:tcBorders>
          </w:tcPr>
          <w:p w14:paraId="11AACE59"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0BAE44D" w14:textId="77777777" w:rsidR="00F63FE1" w:rsidRPr="00EC748B" w:rsidRDefault="00F63FE1" w:rsidP="00610302">
            <w:pPr>
              <w:pStyle w:val="AmColumnHeading"/>
            </w:pPr>
            <w:r w:rsidRPr="00EC748B">
              <w:t>Amendement</w:t>
            </w:r>
          </w:p>
        </w:tc>
      </w:tr>
      <w:tr w:rsidR="00F63FE1" w:rsidRPr="00EC748B" w14:paraId="2006A9B5" w14:textId="77777777" w:rsidTr="00610302">
        <w:trPr>
          <w:jc w:val="center"/>
        </w:trPr>
        <w:tc>
          <w:tcPr>
            <w:tcW w:w="4876" w:type="dxa"/>
            <w:tcBorders>
              <w:top w:val="nil"/>
              <w:left w:val="nil"/>
              <w:bottom w:val="nil"/>
              <w:right w:val="nil"/>
            </w:tcBorders>
          </w:tcPr>
          <w:p w14:paraId="1EBBEAD8" w14:textId="77777777" w:rsidR="00F63FE1" w:rsidRPr="00EC748B" w:rsidRDefault="00F63FE1" w:rsidP="00610302">
            <w:pPr>
              <w:pStyle w:val="Normal6a"/>
            </w:pPr>
          </w:p>
        </w:tc>
        <w:tc>
          <w:tcPr>
            <w:tcW w:w="4876" w:type="dxa"/>
            <w:tcBorders>
              <w:top w:val="nil"/>
              <w:left w:val="nil"/>
              <w:bottom w:val="nil"/>
              <w:right w:val="nil"/>
            </w:tcBorders>
          </w:tcPr>
          <w:p w14:paraId="2A2D1EE3" w14:textId="77777777" w:rsidR="00F63FE1" w:rsidRPr="00EC748B" w:rsidRDefault="00F63FE1" w:rsidP="00610302">
            <w:pPr>
              <w:pStyle w:val="Normal6a"/>
            </w:pPr>
            <w:r w:rsidRPr="00EC748B">
              <w:rPr>
                <w:b/>
                <w:i/>
              </w:rPr>
              <w:t>26 bis.</w:t>
            </w:r>
            <w:r w:rsidRPr="00EC748B">
              <w:tab/>
            </w:r>
            <w:r w:rsidRPr="00EC748B">
              <w:rPr>
                <w:b/>
                <w:i/>
              </w:rPr>
              <w:t>is van mening dat de kwijtingsprocedure moet worden opgeschort tot alle overeenkomsten tussen EU-agentschappen en ngo’s openbaar zijn gemaakt en een volledige en onafhankelijke controle van alle financiering van de agentschappen aan ngo’s is afgerond;</w:t>
            </w:r>
          </w:p>
        </w:tc>
      </w:tr>
    </w:tbl>
    <w:p w14:paraId="3AA943EB"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A9F6CEF" w14:textId="77777777" w:rsidR="00F63FE1" w:rsidRPr="00EC748B" w:rsidRDefault="00F63FE1" w:rsidP="00F63FE1">
      <w:r w:rsidRPr="00EC748B">
        <w:rPr>
          <w:rStyle w:val="HideTWBExt"/>
        </w:rPr>
        <w:t>&lt;/Amend&gt;</w:t>
      </w:r>
    </w:p>
    <w:p w14:paraId="00621C98"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68</w:t>
      </w:r>
      <w:r w:rsidRPr="00EC748B">
        <w:rPr>
          <w:rStyle w:val="HideTWBExt"/>
        </w:rPr>
        <w:t>&lt;/NumAm&gt;</w:t>
      </w:r>
    </w:p>
    <w:p w14:paraId="4EEFB53B"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5D08733F" w14:textId="77777777" w:rsidR="00F63FE1" w:rsidRPr="00EC748B" w:rsidRDefault="00F63FE1" w:rsidP="00F63FE1">
      <w:pPr>
        <w:pStyle w:val="NormalBold"/>
      </w:pPr>
      <w:r w:rsidRPr="00EC748B">
        <w:rPr>
          <w:rStyle w:val="HideTWBExt"/>
          <w:b w:val="0"/>
        </w:rPr>
        <w:t>&lt;/RepeatBlock-By&gt;</w:t>
      </w:r>
    </w:p>
    <w:p w14:paraId="283A25CF"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9C93B95" w14:textId="77777777" w:rsidR="00F63FE1" w:rsidRPr="00EC748B" w:rsidRDefault="00F63FE1" w:rsidP="00F63FE1">
      <w:pPr>
        <w:pStyle w:val="NormalBold"/>
      </w:pPr>
      <w:r w:rsidRPr="00EC748B">
        <w:rPr>
          <w:rStyle w:val="HideTWBExt"/>
        </w:rPr>
        <w:t>&lt;Article&gt;</w:t>
      </w:r>
      <w:r w:rsidRPr="00EC748B">
        <w:t>Paragraaf 27</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55ADA93" w14:textId="77777777" w:rsidTr="00610302">
        <w:trPr>
          <w:trHeight w:hRule="exact" w:val="240"/>
          <w:jc w:val="center"/>
        </w:trPr>
        <w:tc>
          <w:tcPr>
            <w:tcW w:w="9752" w:type="dxa"/>
            <w:gridSpan w:val="2"/>
            <w:tcBorders>
              <w:top w:val="nil"/>
              <w:left w:val="nil"/>
              <w:bottom w:val="nil"/>
              <w:right w:val="nil"/>
            </w:tcBorders>
          </w:tcPr>
          <w:p w14:paraId="17FFA49D" w14:textId="77777777" w:rsidR="00F63FE1" w:rsidRPr="00EC748B" w:rsidRDefault="00F63FE1" w:rsidP="00610302"/>
        </w:tc>
      </w:tr>
      <w:tr w:rsidR="00F63FE1" w:rsidRPr="00EC748B" w14:paraId="0F410CCF" w14:textId="77777777" w:rsidTr="00610302">
        <w:trPr>
          <w:trHeight w:val="240"/>
          <w:jc w:val="center"/>
        </w:trPr>
        <w:tc>
          <w:tcPr>
            <w:tcW w:w="4876" w:type="dxa"/>
            <w:tcBorders>
              <w:top w:val="nil"/>
              <w:left w:val="nil"/>
              <w:bottom w:val="nil"/>
              <w:right w:val="nil"/>
            </w:tcBorders>
          </w:tcPr>
          <w:p w14:paraId="4980147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19D0120" w14:textId="77777777" w:rsidR="00F63FE1" w:rsidRPr="00EC748B" w:rsidRDefault="00F63FE1" w:rsidP="00610302">
            <w:pPr>
              <w:pStyle w:val="AmColumnHeading"/>
            </w:pPr>
            <w:r w:rsidRPr="00EC748B">
              <w:t>Amendement</w:t>
            </w:r>
          </w:p>
        </w:tc>
      </w:tr>
      <w:tr w:rsidR="00F63FE1" w:rsidRPr="00EC748B" w14:paraId="4F977BE8" w14:textId="77777777" w:rsidTr="00610302">
        <w:trPr>
          <w:jc w:val="center"/>
        </w:trPr>
        <w:tc>
          <w:tcPr>
            <w:tcW w:w="4876" w:type="dxa"/>
            <w:tcBorders>
              <w:top w:val="nil"/>
              <w:left w:val="nil"/>
              <w:bottom w:val="nil"/>
              <w:right w:val="nil"/>
            </w:tcBorders>
          </w:tcPr>
          <w:p w14:paraId="4D950F0E" w14:textId="77777777" w:rsidR="00F63FE1" w:rsidRPr="00EC748B" w:rsidRDefault="00F63FE1" w:rsidP="00610302">
            <w:pPr>
              <w:pStyle w:val="Normal6a"/>
            </w:pPr>
            <w:r w:rsidRPr="00EC748B">
              <w:t>27.</w:t>
            </w:r>
            <w:r w:rsidRPr="00EC748B">
              <w:tab/>
              <w:t xml:space="preserve">onderstreept dat het CdT de afgelopen tien jaar in zeven jaren een begrotingstekort had en in zes jaren een boekhoudkundig verlies, als gevolg van dalende bedrijfsvolumes; neemt er nota van dat het CdT, om de daling van de bedrijfsvolumes aan te pakken, gebruik heeft gemaakt van een speciale reserve die in 2011 is ingesteld om begrotings- en prijsstabiliteit te waarborgen; merkt op dat deze reserve een piek bereikte van 15,6 miljoen EUR in 2014 en vervolgens daalde tot 10,3 miljoen EUR in 2022 en 8,9 miljoen EUR in 2023; </w:t>
            </w:r>
            <w:r w:rsidRPr="00EC748B">
              <w:rPr>
                <w:b/>
                <w:bCs/>
                <w:i/>
                <w:iCs/>
              </w:rPr>
              <w:t>is zich ervan bewust</w:t>
            </w:r>
            <w:r w:rsidRPr="00EC748B">
              <w:t xml:space="preserve"> dat, zodra de reserve volledig is uitgeput, eventuele verdere tekorten moeten worden gedekt door EU-begrotingssubsidies, zoals bepaald in de oprichtingsverordening van het CdT; verzoekt het CdT aan de kwijtingsautoriteit verslag uit te brengen over zijn plannen om de risico’s voor de bedrijfscontinuïteit te beperken;</w:t>
            </w:r>
          </w:p>
        </w:tc>
        <w:tc>
          <w:tcPr>
            <w:tcW w:w="4876" w:type="dxa"/>
            <w:tcBorders>
              <w:top w:val="nil"/>
              <w:left w:val="nil"/>
              <w:bottom w:val="nil"/>
              <w:right w:val="nil"/>
            </w:tcBorders>
          </w:tcPr>
          <w:p w14:paraId="6A6F6C37" w14:textId="77777777" w:rsidR="00F63FE1" w:rsidRPr="00EC748B" w:rsidRDefault="00F63FE1" w:rsidP="00610302">
            <w:pPr>
              <w:pStyle w:val="Normal6a"/>
            </w:pPr>
            <w:r w:rsidRPr="00EC748B">
              <w:t>27.</w:t>
            </w:r>
            <w:r w:rsidRPr="00EC748B">
              <w:tab/>
              <w:t xml:space="preserve">onderstreept dat het CdT de afgelopen tien jaar in zeven jaren een begrotingstekort had en in zes jaren een boekhoudkundig verlies, als gevolg van dalende bedrijfsvolumes; neemt er nota van dat het CdT, om de daling van de bedrijfsvolumes aan te pakken, gebruik heeft gemaakt van een speciale reserve die in 2011 is ingesteld om begrotings- en prijsstabiliteit te waarborgen; merkt op dat deze reserve een piek bereikte van 15,6 miljoen EUR in 2014 en vervolgens daalde tot 10,3 miljoen EUR in 2022 en 8,9 miljoen EUR in 2023; </w:t>
            </w:r>
            <w:r w:rsidRPr="00EC748B">
              <w:rPr>
                <w:b/>
                <w:bCs/>
                <w:i/>
                <w:iCs/>
              </w:rPr>
              <w:t>betreurt</w:t>
            </w:r>
            <w:r w:rsidRPr="00EC748B">
              <w:t xml:space="preserve"> dat, zodra de reserve volledig is uitgeput, eventuele verdere tekorten moeten worden gedekt door EU-begrotingssubsidies, zoals bepaald in de oprichtingsverordening van het CdT; verzoekt het CdT aan de kwijtingsautoriteit verslag uit te brengen over zijn plannen om de risico’s voor de bedrijfscontinuïteit te beperken </w:t>
            </w:r>
            <w:r w:rsidRPr="00EC748B">
              <w:rPr>
                <w:b/>
                <w:bCs/>
                <w:i/>
                <w:iCs/>
              </w:rPr>
              <w:t>en zijn activiteiten te evolueren en te herschikken in het licht van de ontwikkelingen met betrekking tot nieuwe technologieën die van invloed zijn op het CdT</w:t>
            </w:r>
            <w:r w:rsidRPr="00EC748B">
              <w:t>;</w:t>
            </w:r>
          </w:p>
        </w:tc>
      </w:tr>
    </w:tbl>
    <w:p w14:paraId="01794BC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255CB243" w14:textId="77777777" w:rsidR="00F63FE1" w:rsidRPr="00EC748B" w:rsidRDefault="00F63FE1" w:rsidP="00F63FE1">
      <w:r w:rsidRPr="00EC748B">
        <w:rPr>
          <w:rStyle w:val="HideTWBExt"/>
        </w:rPr>
        <w:t>&lt;/Amend&gt;</w:t>
      </w:r>
    </w:p>
    <w:p w14:paraId="28A98C8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69</w:t>
      </w:r>
      <w:r w:rsidRPr="00EC748B">
        <w:rPr>
          <w:rStyle w:val="HideTWBExt"/>
        </w:rPr>
        <w:t>&lt;/NumAm&gt;</w:t>
      </w:r>
    </w:p>
    <w:p w14:paraId="0B806DE9"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590541D5" w14:textId="77777777" w:rsidR="00F63FE1" w:rsidRPr="00EC748B" w:rsidRDefault="00F63FE1" w:rsidP="00F63FE1">
      <w:pPr>
        <w:pStyle w:val="NormalBold"/>
      </w:pPr>
      <w:r w:rsidRPr="00EC748B">
        <w:rPr>
          <w:rStyle w:val="HideTWBExt"/>
          <w:b w:val="0"/>
        </w:rPr>
        <w:t>&lt;/RepeatBlock-By&gt;</w:t>
      </w:r>
    </w:p>
    <w:p w14:paraId="39BB7F71"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914DD94" w14:textId="77777777" w:rsidR="00F63FE1" w:rsidRPr="00EC748B" w:rsidRDefault="00F63FE1" w:rsidP="00F63FE1">
      <w:pPr>
        <w:pStyle w:val="NormalBold"/>
      </w:pPr>
      <w:r w:rsidRPr="00EC748B">
        <w:rPr>
          <w:rStyle w:val="HideTWBExt"/>
        </w:rPr>
        <w:t>&lt;Article&gt;</w:t>
      </w:r>
      <w:r w:rsidRPr="00EC748B">
        <w:t>Paragraaf 28</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5FC15C5" w14:textId="77777777" w:rsidTr="00610302">
        <w:trPr>
          <w:trHeight w:hRule="exact" w:val="240"/>
          <w:jc w:val="center"/>
        </w:trPr>
        <w:tc>
          <w:tcPr>
            <w:tcW w:w="9752" w:type="dxa"/>
            <w:gridSpan w:val="2"/>
            <w:tcBorders>
              <w:top w:val="nil"/>
              <w:left w:val="nil"/>
              <w:bottom w:val="nil"/>
              <w:right w:val="nil"/>
            </w:tcBorders>
          </w:tcPr>
          <w:p w14:paraId="60855433" w14:textId="77777777" w:rsidR="00F63FE1" w:rsidRPr="00EC748B" w:rsidRDefault="00F63FE1" w:rsidP="00610302"/>
        </w:tc>
      </w:tr>
      <w:tr w:rsidR="00F63FE1" w:rsidRPr="00EC748B" w14:paraId="37A4BBD3" w14:textId="77777777" w:rsidTr="00610302">
        <w:trPr>
          <w:trHeight w:val="240"/>
          <w:jc w:val="center"/>
        </w:trPr>
        <w:tc>
          <w:tcPr>
            <w:tcW w:w="4876" w:type="dxa"/>
            <w:tcBorders>
              <w:top w:val="nil"/>
              <w:left w:val="nil"/>
              <w:bottom w:val="nil"/>
              <w:right w:val="nil"/>
            </w:tcBorders>
          </w:tcPr>
          <w:p w14:paraId="62DC2053"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1D0F070" w14:textId="77777777" w:rsidR="00F63FE1" w:rsidRPr="00EC748B" w:rsidRDefault="00F63FE1" w:rsidP="00610302">
            <w:pPr>
              <w:pStyle w:val="AmColumnHeading"/>
            </w:pPr>
            <w:r w:rsidRPr="00EC748B">
              <w:t>Amendement</w:t>
            </w:r>
          </w:p>
        </w:tc>
      </w:tr>
      <w:tr w:rsidR="00F63FE1" w:rsidRPr="00EC748B" w14:paraId="22D0E2CD" w14:textId="77777777" w:rsidTr="00610302">
        <w:trPr>
          <w:jc w:val="center"/>
        </w:trPr>
        <w:tc>
          <w:tcPr>
            <w:tcW w:w="4876" w:type="dxa"/>
            <w:tcBorders>
              <w:top w:val="nil"/>
              <w:left w:val="nil"/>
              <w:bottom w:val="nil"/>
              <w:right w:val="nil"/>
            </w:tcBorders>
          </w:tcPr>
          <w:p w14:paraId="45C65DE7" w14:textId="77777777" w:rsidR="00F63FE1" w:rsidRPr="00EC748B" w:rsidRDefault="00F63FE1" w:rsidP="00610302">
            <w:pPr>
              <w:pStyle w:val="Normal6a"/>
            </w:pPr>
            <w:r w:rsidRPr="00EC748B">
              <w:t>28.</w:t>
            </w:r>
            <w:r w:rsidRPr="00EC748B">
              <w:tab/>
              <w:t>neemt akte van de conclusie van de Europese Rekenkamer (“de Rekenkamer”) in haar jaarverslag over de EU-agentschappen betreffende het begrotingsjaar 2023 (“het verslag van de Rekenkamer”) dat de resultaten van de door de Rekenkamer uitgevoerde controle vergelijkbaar waren met die van het jaar daarvoor (2022), waarbij tekortkomingen in openbare aanbestedingsprocedures nog steeds de belangrijkste bron van onregelmatige betalingen waren;</w:t>
            </w:r>
          </w:p>
        </w:tc>
        <w:tc>
          <w:tcPr>
            <w:tcW w:w="4876" w:type="dxa"/>
            <w:tcBorders>
              <w:top w:val="nil"/>
              <w:left w:val="nil"/>
              <w:bottom w:val="nil"/>
              <w:right w:val="nil"/>
            </w:tcBorders>
          </w:tcPr>
          <w:p w14:paraId="660D2EFF" w14:textId="77777777" w:rsidR="00F63FE1" w:rsidRPr="00EC748B" w:rsidRDefault="00F63FE1" w:rsidP="00610302">
            <w:pPr>
              <w:pStyle w:val="Normal6a"/>
            </w:pPr>
            <w:r w:rsidRPr="00EC748B">
              <w:t>28.</w:t>
            </w:r>
            <w:r w:rsidRPr="00EC748B">
              <w:tab/>
              <w:t xml:space="preserve">neemt akte van de conclusie van de Europese Rekenkamer (“de Rekenkamer”) in haar jaarverslag over de EU-agentschappen betreffende het begrotingsjaar 2023 (“het verslag van de Rekenkamer”) dat de resultaten van de door de Rekenkamer uitgevoerde controle vergelijkbaar waren met die van het jaar daarvoor (2022), waarbij tekortkomingen in openbare aanbestedingsprocedures nog steeds de belangrijkste bron van onregelmatige betalingen waren; </w:t>
            </w:r>
            <w:r w:rsidRPr="00EC748B">
              <w:rPr>
                <w:b/>
                <w:i/>
              </w:rPr>
              <w:t>is bezorgd over het feit dat deze tekortkomingen zich opnieuw voordoen, met name bij bepaalde agentschappen, die derhalve niet over de middelen of de wil lijken te beschikken om een einde te maken aan deze situatie;</w:t>
            </w:r>
          </w:p>
        </w:tc>
      </w:tr>
    </w:tbl>
    <w:p w14:paraId="4299971B"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1946CF56" w14:textId="77777777" w:rsidR="00F63FE1" w:rsidRPr="00EC748B" w:rsidRDefault="00F63FE1" w:rsidP="00F63FE1">
      <w:r w:rsidRPr="00EC748B">
        <w:rPr>
          <w:rStyle w:val="HideTWBExt"/>
        </w:rPr>
        <w:t>&lt;/Amend&gt;</w:t>
      </w:r>
    </w:p>
    <w:p w14:paraId="063F7ACC"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70</w:t>
      </w:r>
      <w:r w:rsidRPr="00EC748B">
        <w:rPr>
          <w:rStyle w:val="HideTWBExt"/>
        </w:rPr>
        <w:t>&lt;/NumAm&gt;</w:t>
      </w:r>
    </w:p>
    <w:p w14:paraId="4C568800"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2EAC4211" w14:textId="77777777" w:rsidR="00F63FE1" w:rsidRPr="00EC748B" w:rsidRDefault="00F63FE1" w:rsidP="00F63FE1">
      <w:pPr>
        <w:pStyle w:val="NormalBold"/>
      </w:pPr>
      <w:r w:rsidRPr="00EC748B">
        <w:rPr>
          <w:rStyle w:val="HideTWBExt"/>
          <w:b w:val="0"/>
        </w:rPr>
        <w:t>&lt;/RepeatBlock-By&gt;</w:t>
      </w:r>
    </w:p>
    <w:p w14:paraId="216F4664"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4EC375B" w14:textId="77777777" w:rsidR="00F63FE1" w:rsidRPr="00EC748B" w:rsidRDefault="00F63FE1" w:rsidP="00F63FE1">
      <w:pPr>
        <w:pStyle w:val="NormalBold"/>
      </w:pPr>
      <w:r w:rsidRPr="00EC748B">
        <w:rPr>
          <w:rStyle w:val="HideTWBExt"/>
        </w:rPr>
        <w:t>&lt;Article&gt;</w:t>
      </w:r>
      <w:r w:rsidRPr="00EC748B">
        <w:t>Paragraaf 32</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BB61654" w14:textId="77777777" w:rsidTr="00610302">
        <w:trPr>
          <w:trHeight w:hRule="exact" w:val="240"/>
          <w:jc w:val="center"/>
        </w:trPr>
        <w:tc>
          <w:tcPr>
            <w:tcW w:w="9752" w:type="dxa"/>
            <w:gridSpan w:val="2"/>
            <w:tcBorders>
              <w:top w:val="nil"/>
              <w:left w:val="nil"/>
              <w:bottom w:val="nil"/>
              <w:right w:val="nil"/>
            </w:tcBorders>
          </w:tcPr>
          <w:p w14:paraId="35146D69" w14:textId="77777777" w:rsidR="00F63FE1" w:rsidRPr="00EC748B" w:rsidRDefault="00F63FE1" w:rsidP="00610302"/>
        </w:tc>
      </w:tr>
      <w:tr w:rsidR="00F63FE1" w:rsidRPr="00EC748B" w14:paraId="1214D3B0" w14:textId="77777777" w:rsidTr="00610302">
        <w:trPr>
          <w:trHeight w:val="240"/>
          <w:jc w:val="center"/>
        </w:trPr>
        <w:tc>
          <w:tcPr>
            <w:tcW w:w="4876" w:type="dxa"/>
            <w:tcBorders>
              <w:top w:val="nil"/>
              <w:left w:val="nil"/>
              <w:bottom w:val="nil"/>
              <w:right w:val="nil"/>
            </w:tcBorders>
          </w:tcPr>
          <w:p w14:paraId="438395C4"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A1566C8" w14:textId="77777777" w:rsidR="00F63FE1" w:rsidRPr="00EC748B" w:rsidRDefault="00F63FE1" w:rsidP="00610302">
            <w:pPr>
              <w:pStyle w:val="AmColumnHeading"/>
            </w:pPr>
            <w:r w:rsidRPr="00EC748B">
              <w:t>Amendement</w:t>
            </w:r>
          </w:p>
        </w:tc>
      </w:tr>
      <w:tr w:rsidR="00F63FE1" w:rsidRPr="00EC748B" w14:paraId="48AC4368" w14:textId="77777777" w:rsidTr="00610302">
        <w:trPr>
          <w:jc w:val="center"/>
        </w:trPr>
        <w:tc>
          <w:tcPr>
            <w:tcW w:w="4876" w:type="dxa"/>
            <w:tcBorders>
              <w:top w:val="nil"/>
              <w:left w:val="nil"/>
              <w:bottom w:val="nil"/>
              <w:right w:val="nil"/>
            </w:tcBorders>
          </w:tcPr>
          <w:p w14:paraId="4409AFEC" w14:textId="77777777" w:rsidR="00F63FE1" w:rsidRPr="00EC748B" w:rsidRDefault="00F63FE1" w:rsidP="00610302">
            <w:pPr>
              <w:pStyle w:val="Normal6a"/>
            </w:pPr>
            <w:r w:rsidRPr="00EC748B">
              <w:t>32.</w:t>
            </w:r>
            <w:r w:rsidRPr="00EC748B">
              <w:tab/>
            </w:r>
            <w:r w:rsidRPr="00EC748B">
              <w:rPr>
                <w:b/>
                <w:bCs/>
                <w:i/>
                <w:iCs/>
              </w:rPr>
              <w:t>merkt op</w:t>
            </w:r>
            <w:r w:rsidRPr="00EC748B">
              <w:t xml:space="preserve"> dat de Rekenkamer voor het zesde jaar op rij van oordeel is dat het risico voor goed financieel beheer middelhoog is en daarbij aangeeft dat de meeste problemen werden vastgesteld in verband met openbare aanbestedingsprocedures waarbij de best mogelijke prijs-kwaliteitsverhouding niet werd gewaarborgd;</w:t>
            </w:r>
          </w:p>
        </w:tc>
        <w:tc>
          <w:tcPr>
            <w:tcW w:w="4876" w:type="dxa"/>
            <w:tcBorders>
              <w:top w:val="nil"/>
              <w:left w:val="nil"/>
              <w:bottom w:val="nil"/>
              <w:right w:val="nil"/>
            </w:tcBorders>
          </w:tcPr>
          <w:p w14:paraId="42AED849" w14:textId="77777777" w:rsidR="00F63FE1" w:rsidRPr="00EC748B" w:rsidRDefault="00F63FE1" w:rsidP="00610302">
            <w:pPr>
              <w:pStyle w:val="Normal6a"/>
            </w:pPr>
            <w:r w:rsidRPr="00EC748B">
              <w:t>32.</w:t>
            </w:r>
            <w:r w:rsidRPr="00EC748B">
              <w:tab/>
            </w:r>
            <w:r w:rsidRPr="00EC748B">
              <w:rPr>
                <w:b/>
                <w:bCs/>
                <w:i/>
                <w:iCs/>
              </w:rPr>
              <w:t>is bezorgd over het feit</w:t>
            </w:r>
            <w:r w:rsidRPr="00EC748B">
              <w:t xml:space="preserve"> dat de Rekenkamer voor het zesde jaar op rij van oordeel is dat het risico voor goed financieel beheer middelhoog is en daarbij aangeeft dat de meeste problemen werden vastgesteld in verband met openbare aanbestedingsprocedures waarbij de best mogelijke prijs-kwaliteitsverhouding niet werd gewaarborgd;</w:t>
            </w:r>
          </w:p>
        </w:tc>
      </w:tr>
    </w:tbl>
    <w:p w14:paraId="13A2D349"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8905D93" w14:textId="77777777" w:rsidR="00F63FE1" w:rsidRPr="00EC748B" w:rsidRDefault="00F63FE1" w:rsidP="00F63FE1">
      <w:r w:rsidRPr="00EC748B">
        <w:rPr>
          <w:rStyle w:val="HideTWBExt"/>
        </w:rPr>
        <w:t>&lt;/Amend&gt;</w:t>
      </w:r>
    </w:p>
    <w:p w14:paraId="3C2F220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71</w:t>
      </w:r>
      <w:r w:rsidRPr="00EC748B">
        <w:rPr>
          <w:rStyle w:val="HideTWBExt"/>
        </w:rPr>
        <w:t>&lt;/NumAm&gt;</w:t>
      </w:r>
    </w:p>
    <w:p w14:paraId="7738B5C3" w14:textId="77777777" w:rsidR="00F63FE1" w:rsidRPr="00EC748B" w:rsidRDefault="00F63FE1" w:rsidP="00F63FE1">
      <w:pPr>
        <w:pStyle w:val="NormalBold"/>
      </w:pPr>
      <w:r w:rsidRPr="00EC748B">
        <w:rPr>
          <w:rStyle w:val="HideTWBExt"/>
          <w:b w:val="0"/>
        </w:rPr>
        <w:t>&lt;RepeatBlock-By&gt;&lt;Members&gt;</w:t>
      </w:r>
      <w:r w:rsidRPr="00EC748B">
        <w:t>Marit Maij, Csaba Molnár</w:t>
      </w:r>
      <w:r w:rsidRPr="00EC748B">
        <w:rPr>
          <w:rStyle w:val="HideTWBExt"/>
          <w:b w:val="0"/>
        </w:rPr>
        <w:t>&lt;/Members&gt;</w:t>
      </w:r>
    </w:p>
    <w:p w14:paraId="55A1F086" w14:textId="77777777" w:rsidR="00F63FE1" w:rsidRPr="00EC748B" w:rsidRDefault="00F63FE1" w:rsidP="00F63FE1">
      <w:pPr>
        <w:pStyle w:val="NormalBold"/>
      </w:pPr>
      <w:r w:rsidRPr="00EC748B">
        <w:rPr>
          <w:rStyle w:val="HideTWBExt"/>
          <w:b w:val="0"/>
        </w:rPr>
        <w:t>&lt;/RepeatBlock-By&gt;</w:t>
      </w:r>
    </w:p>
    <w:p w14:paraId="40953A18"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7E27666" w14:textId="77777777" w:rsidR="00F63FE1" w:rsidRPr="00EC748B" w:rsidRDefault="00F63FE1" w:rsidP="00F63FE1">
      <w:pPr>
        <w:pStyle w:val="NormalBold"/>
      </w:pPr>
      <w:r w:rsidRPr="00EC748B">
        <w:rPr>
          <w:rStyle w:val="HideTWBExt"/>
        </w:rPr>
        <w:t>&lt;Article&gt;</w:t>
      </w:r>
      <w:r w:rsidRPr="00EC748B">
        <w:t>Paragraaf 34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A4106D1" w14:textId="77777777" w:rsidTr="00610302">
        <w:trPr>
          <w:trHeight w:hRule="exact" w:val="240"/>
          <w:jc w:val="center"/>
        </w:trPr>
        <w:tc>
          <w:tcPr>
            <w:tcW w:w="9752" w:type="dxa"/>
            <w:gridSpan w:val="2"/>
            <w:tcBorders>
              <w:top w:val="nil"/>
              <w:left w:val="nil"/>
              <w:bottom w:val="nil"/>
              <w:right w:val="nil"/>
            </w:tcBorders>
          </w:tcPr>
          <w:p w14:paraId="05E4EC11" w14:textId="77777777" w:rsidR="00F63FE1" w:rsidRPr="00EC748B" w:rsidRDefault="00F63FE1" w:rsidP="00610302"/>
        </w:tc>
      </w:tr>
      <w:tr w:rsidR="00F63FE1" w:rsidRPr="00EC748B" w14:paraId="681C4C39" w14:textId="77777777" w:rsidTr="00610302">
        <w:trPr>
          <w:trHeight w:val="240"/>
          <w:jc w:val="center"/>
        </w:trPr>
        <w:tc>
          <w:tcPr>
            <w:tcW w:w="4876" w:type="dxa"/>
            <w:tcBorders>
              <w:top w:val="nil"/>
              <w:left w:val="nil"/>
              <w:bottom w:val="nil"/>
              <w:right w:val="nil"/>
            </w:tcBorders>
          </w:tcPr>
          <w:p w14:paraId="6BAF541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0390FB4" w14:textId="77777777" w:rsidR="00F63FE1" w:rsidRPr="00EC748B" w:rsidRDefault="00F63FE1" w:rsidP="00610302">
            <w:pPr>
              <w:pStyle w:val="AmColumnHeading"/>
            </w:pPr>
            <w:r w:rsidRPr="00EC748B">
              <w:t>Amendement</w:t>
            </w:r>
          </w:p>
        </w:tc>
      </w:tr>
      <w:tr w:rsidR="00F63FE1" w:rsidRPr="00EC748B" w14:paraId="2412C2FA" w14:textId="77777777" w:rsidTr="00610302">
        <w:trPr>
          <w:jc w:val="center"/>
        </w:trPr>
        <w:tc>
          <w:tcPr>
            <w:tcW w:w="4876" w:type="dxa"/>
            <w:tcBorders>
              <w:top w:val="nil"/>
              <w:left w:val="nil"/>
              <w:bottom w:val="nil"/>
              <w:right w:val="nil"/>
            </w:tcBorders>
          </w:tcPr>
          <w:p w14:paraId="20A50CC3" w14:textId="77777777" w:rsidR="00F63FE1" w:rsidRPr="00EC748B" w:rsidRDefault="00F63FE1" w:rsidP="00610302">
            <w:pPr>
              <w:pStyle w:val="Normal6a"/>
            </w:pPr>
          </w:p>
        </w:tc>
        <w:tc>
          <w:tcPr>
            <w:tcW w:w="4876" w:type="dxa"/>
            <w:tcBorders>
              <w:top w:val="nil"/>
              <w:left w:val="nil"/>
              <w:bottom w:val="nil"/>
              <w:right w:val="nil"/>
            </w:tcBorders>
          </w:tcPr>
          <w:p w14:paraId="76E75773" w14:textId="77777777" w:rsidR="00F63FE1" w:rsidRPr="00EC748B" w:rsidRDefault="00F63FE1" w:rsidP="00610302">
            <w:pPr>
              <w:pStyle w:val="Normal6a"/>
            </w:pPr>
            <w:r w:rsidRPr="00EC748B">
              <w:rPr>
                <w:b/>
                <w:i/>
              </w:rPr>
              <w:t>34 bis.</w:t>
            </w:r>
            <w:r w:rsidRPr="00EC748B">
              <w:tab/>
            </w:r>
            <w:r w:rsidRPr="00EC748B">
              <w:rPr>
                <w:b/>
                <w:i/>
              </w:rPr>
              <w:t>verzoekt Frontex prioriteit te geven aan de volledige uitvoering van alle openstaande aanbevelingen van Europese audit- en controleorganen, met name die van de werkgroep voor toezicht op Frontex van het Europees Parlement, OLAF, de Europese Ombudsman, de Rekenkamer en de Frontex-werkgroep grondrechten en juridische operationele aspecten van operaties;</w:t>
            </w:r>
          </w:p>
        </w:tc>
      </w:tr>
    </w:tbl>
    <w:p w14:paraId="7ECEAF62"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A2B3624" w14:textId="77777777" w:rsidR="00F63FE1" w:rsidRPr="00EC748B" w:rsidRDefault="00F63FE1" w:rsidP="00F63FE1">
      <w:r w:rsidRPr="00EC748B">
        <w:rPr>
          <w:rStyle w:val="HideTWBExt"/>
        </w:rPr>
        <w:t>&lt;/Amend&gt;</w:t>
      </w:r>
    </w:p>
    <w:p w14:paraId="15FB7E09"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72</w:t>
      </w:r>
      <w:r w:rsidRPr="00EC748B">
        <w:rPr>
          <w:rStyle w:val="HideTWBExt"/>
        </w:rPr>
        <w:t>&lt;/NumAm&gt;</w:t>
      </w:r>
    </w:p>
    <w:p w14:paraId="6C1EE0AE" w14:textId="77777777" w:rsidR="00F63FE1" w:rsidRPr="00EC748B" w:rsidRDefault="00F63FE1" w:rsidP="00F63FE1">
      <w:pPr>
        <w:pStyle w:val="NormalBold"/>
      </w:pPr>
      <w:r w:rsidRPr="00EC748B">
        <w:rPr>
          <w:rStyle w:val="HideTWBExt"/>
          <w:b w:val="0"/>
        </w:rPr>
        <w:t>&lt;RepeatBlock-By&gt;&lt;Members&gt;</w:t>
      </w:r>
      <w:r w:rsidRPr="00EC748B">
        <w:t>Joachim Stanisław Brudziński</w:t>
      </w:r>
      <w:r w:rsidRPr="00EC748B">
        <w:rPr>
          <w:rStyle w:val="HideTWBExt"/>
          <w:b w:val="0"/>
        </w:rPr>
        <w:t>&lt;/Members&gt;</w:t>
      </w:r>
    </w:p>
    <w:p w14:paraId="779E6300" w14:textId="77777777" w:rsidR="00F63FE1" w:rsidRPr="00EC748B" w:rsidRDefault="00F63FE1" w:rsidP="00F63FE1">
      <w:pPr>
        <w:pStyle w:val="NormalBold"/>
      </w:pPr>
      <w:r w:rsidRPr="00EC748B">
        <w:rPr>
          <w:rStyle w:val="HideTWBExt"/>
          <w:b w:val="0"/>
        </w:rPr>
        <w:t>&lt;/RepeatBlock-By&gt;</w:t>
      </w:r>
    </w:p>
    <w:p w14:paraId="1248F781"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44BD720" w14:textId="77777777" w:rsidR="00F63FE1" w:rsidRPr="00EC748B" w:rsidRDefault="00F63FE1" w:rsidP="00F63FE1">
      <w:pPr>
        <w:pStyle w:val="NormalBold"/>
      </w:pPr>
      <w:r w:rsidRPr="00EC748B">
        <w:rPr>
          <w:rStyle w:val="HideTWBExt"/>
        </w:rPr>
        <w:t>&lt;Article&gt;</w:t>
      </w:r>
      <w:r w:rsidRPr="00EC748B">
        <w:t>Paragraaf 37</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E0E5A51" w14:textId="77777777" w:rsidTr="00610302">
        <w:trPr>
          <w:trHeight w:hRule="exact" w:val="240"/>
          <w:jc w:val="center"/>
        </w:trPr>
        <w:tc>
          <w:tcPr>
            <w:tcW w:w="9752" w:type="dxa"/>
            <w:gridSpan w:val="2"/>
            <w:tcBorders>
              <w:top w:val="nil"/>
              <w:left w:val="nil"/>
              <w:bottom w:val="nil"/>
              <w:right w:val="nil"/>
            </w:tcBorders>
          </w:tcPr>
          <w:p w14:paraId="3C889023" w14:textId="77777777" w:rsidR="00F63FE1" w:rsidRPr="00EC748B" w:rsidRDefault="00F63FE1" w:rsidP="00610302"/>
        </w:tc>
      </w:tr>
      <w:tr w:rsidR="00F63FE1" w:rsidRPr="00EC748B" w14:paraId="508AAFD9" w14:textId="77777777" w:rsidTr="00610302">
        <w:trPr>
          <w:trHeight w:val="240"/>
          <w:jc w:val="center"/>
        </w:trPr>
        <w:tc>
          <w:tcPr>
            <w:tcW w:w="4876" w:type="dxa"/>
            <w:tcBorders>
              <w:top w:val="nil"/>
              <w:left w:val="nil"/>
              <w:bottom w:val="nil"/>
              <w:right w:val="nil"/>
            </w:tcBorders>
          </w:tcPr>
          <w:p w14:paraId="67ABB9D4"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204E324" w14:textId="77777777" w:rsidR="00F63FE1" w:rsidRPr="00EC748B" w:rsidRDefault="00F63FE1" w:rsidP="00610302">
            <w:pPr>
              <w:pStyle w:val="AmColumnHeading"/>
            </w:pPr>
            <w:r w:rsidRPr="00EC748B">
              <w:t>Amendement</w:t>
            </w:r>
          </w:p>
        </w:tc>
      </w:tr>
      <w:tr w:rsidR="00F63FE1" w:rsidRPr="00EC748B" w14:paraId="308E00C4" w14:textId="77777777" w:rsidTr="00610302">
        <w:trPr>
          <w:jc w:val="center"/>
        </w:trPr>
        <w:tc>
          <w:tcPr>
            <w:tcW w:w="4876" w:type="dxa"/>
            <w:tcBorders>
              <w:top w:val="nil"/>
              <w:left w:val="nil"/>
              <w:bottom w:val="nil"/>
              <w:right w:val="nil"/>
            </w:tcBorders>
          </w:tcPr>
          <w:p w14:paraId="7388F484" w14:textId="77777777" w:rsidR="00F63FE1" w:rsidRPr="00EC748B" w:rsidRDefault="00F63FE1" w:rsidP="00610302">
            <w:pPr>
              <w:pStyle w:val="Normal6a"/>
            </w:pPr>
            <w:r w:rsidRPr="00EC748B">
              <w:t>37.</w:t>
            </w:r>
            <w:r w:rsidRPr="00EC748B">
              <w:tab/>
            </w:r>
            <w:r w:rsidRPr="00EC748B">
              <w:rPr>
                <w:b/>
                <w:bCs/>
                <w:i/>
                <w:iCs/>
              </w:rPr>
              <w:t>erkent</w:t>
            </w:r>
            <w:r w:rsidRPr="00EC748B">
              <w:t xml:space="preserve"> dat de beperking in het geval van ELA betrekking heeft op in 2023 verrichte betalingen ten bedrage van 1,6 miljoen EUR, wat neerkomt op 3,8 % van de totale beschikbare betalingskredieten; merkt op dat dit bedrag 1,3 miljoen EUR omvat in verband met een overeenkomst die in het controleverslag van 2022 als onregelmatig werd beschouwd omdat de gegunde waarde de vastgestelde maximale contractwaarde overschreed, alsmede 0,3 miljoen EUR in verband met tekortkomingen in de controles vooraf op het gebied van de uitvoering van overeenkomsten; neemt kennis van het antwoord van ELA waarin wordt uitgelegd dat de onregelmatige overeenkomst in februari 2024 is geëindigd en dat zij is vervangen door een nieuwe kaderovereenkomst die in november 2023 is gesloten; neemt kennis van het besluit van ELA om de onregelmatige overeenkomst tijdelijk voort te zetten om risico’s te beperken, haar reputatie te beschermen en te zorgen voor ononderbroken dienstverlening, zodat zij haar activiteiten op consistente wijze kan handhaven en geplande activiteiten kan uitvoeren totdat de nieuwe overeenkomst van kracht is geworden;</w:t>
            </w:r>
          </w:p>
        </w:tc>
        <w:tc>
          <w:tcPr>
            <w:tcW w:w="4876" w:type="dxa"/>
            <w:tcBorders>
              <w:top w:val="nil"/>
              <w:left w:val="nil"/>
              <w:bottom w:val="nil"/>
              <w:right w:val="nil"/>
            </w:tcBorders>
          </w:tcPr>
          <w:p w14:paraId="6819603D" w14:textId="77777777" w:rsidR="00F63FE1" w:rsidRPr="00EC748B" w:rsidRDefault="00F63FE1" w:rsidP="00610302">
            <w:pPr>
              <w:pStyle w:val="Normal6a"/>
            </w:pPr>
            <w:r w:rsidRPr="00EC748B">
              <w:t>37.</w:t>
            </w:r>
            <w:r w:rsidRPr="00EC748B">
              <w:tab/>
            </w:r>
            <w:r w:rsidRPr="00EC748B">
              <w:rPr>
                <w:b/>
                <w:bCs/>
                <w:i/>
                <w:iCs/>
              </w:rPr>
              <w:t>betreurt</w:t>
            </w:r>
            <w:r w:rsidRPr="00EC748B">
              <w:t xml:space="preserve"> dat de beperking in het geval van ELA betrekking heeft op in 2023 verrichte betalingen ten bedrage van 1,6 miljoen EUR, wat neerkomt op 3,8 % van de totale beschikbare betalingskredieten; merkt op dat dit bedrag 1,3 miljoen EUR omvat in verband met een overeenkomst die in het controleverslag van 2022 als onregelmatig werd beschouwd omdat de gegunde waarde de vastgestelde maximale contractwaarde overschreed, alsmede 0,3 miljoen EUR in verband met tekortkomingen in de controles vooraf op het gebied van de uitvoering van overeenkomsten; neemt kennis van het antwoord van ELA waarin wordt uitgelegd dat de onregelmatige overeenkomst in februari 2024 is geëindigd en dat zij is vervangen door een nieuwe kaderovereenkomst die in november 2023 is gesloten; neemt kennis van het besluit van ELA om de onregelmatige overeenkomst tijdelijk voort te zetten om risico’s te beperken, haar reputatie te beschermen en te zorgen voor ononderbroken dienstverlening, zodat zij haar activiteiten op consistente wijze kan handhaven en geplande activiteiten kan uitvoeren totdat de nieuwe overeenkomst van kracht is geworden;</w:t>
            </w:r>
          </w:p>
        </w:tc>
      </w:tr>
    </w:tbl>
    <w:p w14:paraId="52C03BAA"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3BDC825" w14:textId="77777777" w:rsidR="00F63FE1" w:rsidRPr="00EC748B" w:rsidRDefault="00F63FE1" w:rsidP="00F63FE1">
      <w:r w:rsidRPr="00EC748B">
        <w:rPr>
          <w:rStyle w:val="HideTWBExt"/>
        </w:rPr>
        <w:t>&lt;/Amend&gt;</w:t>
      </w:r>
    </w:p>
    <w:p w14:paraId="01577711"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73</w:t>
      </w:r>
      <w:r w:rsidRPr="00EC748B">
        <w:rPr>
          <w:rStyle w:val="HideTWBExt"/>
        </w:rPr>
        <w:t>&lt;/NumAm&gt;</w:t>
      </w:r>
    </w:p>
    <w:p w14:paraId="137F6D2B"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1A8BC19F" w14:textId="77777777" w:rsidR="00F63FE1" w:rsidRPr="00EC748B" w:rsidRDefault="00F63FE1" w:rsidP="00F63FE1">
      <w:pPr>
        <w:pStyle w:val="NormalBold"/>
      </w:pPr>
      <w:r w:rsidRPr="00EC748B">
        <w:rPr>
          <w:rStyle w:val="HideTWBExt"/>
          <w:b w:val="0"/>
        </w:rPr>
        <w:t>&lt;/RepeatBlock-By&gt;</w:t>
      </w:r>
    </w:p>
    <w:p w14:paraId="7E8FBC2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B32F083" w14:textId="77777777" w:rsidR="00F63FE1" w:rsidRPr="00EC748B" w:rsidRDefault="00F63FE1" w:rsidP="00F63FE1">
      <w:pPr>
        <w:pStyle w:val="NormalBold"/>
      </w:pPr>
      <w:r w:rsidRPr="00EC748B">
        <w:rPr>
          <w:rStyle w:val="HideTWBExt"/>
        </w:rPr>
        <w:t>&lt;Article&gt;</w:t>
      </w:r>
      <w:r w:rsidRPr="00EC748B">
        <w:t>Paragraaf 37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F51A197" w14:textId="77777777" w:rsidTr="00610302">
        <w:trPr>
          <w:trHeight w:hRule="exact" w:val="240"/>
          <w:jc w:val="center"/>
        </w:trPr>
        <w:tc>
          <w:tcPr>
            <w:tcW w:w="9752" w:type="dxa"/>
            <w:gridSpan w:val="2"/>
            <w:tcBorders>
              <w:top w:val="nil"/>
              <w:left w:val="nil"/>
              <w:bottom w:val="nil"/>
              <w:right w:val="nil"/>
            </w:tcBorders>
          </w:tcPr>
          <w:p w14:paraId="1C41B1E0" w14:textId="77777777" w:rsidR="00F63FE1" w:rsidRPr="00EC748B" w:rsidRDefault="00F63FE1" w:rsidP="00610302"/>
        </w:tc>
      </w:tr>
      <w:tr w:rsidR="00F63FE1" w:rsidRPr="00EC748B" w14:paraId="4FFF2F70" w14:textId="77777777" w:rsidTr="00610302">
        <w:trPr>
          <w:trHeight w:val="240"/>
          <w:jc w:val="center"/>
        </w:trPr>
        <w:tc>
          <w:tcPr>
            <w:tcW w:w="4876" w:type="dxa"/>
            <w:tcBorders>
              <w:top w:val="nil"/>
              <w:left w:val="nil"/>
              <w:bottom w:val="nil"/>
              <w:right w:val="nil"/>
            </w:tcBorders>
          </w:tcPr>
          <w:p w14:paraId="19B0CEB6"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EF6E014" w14:textId="77777777" w:rsidR="00F63FE1" w:rsidRPr="00EC748B" w:rsidRDefault="00F63FE1" w:rsidP="00610302">
            <w:pPr>
              <w:pStyle w:val="AmColumnHeading"/>
            </w:pPr>
            <w:r w:rsidRPr="00EC748B">
              <w:t>Amendement</w:t>
            </w:r>
          </w:p>
        </w:tc>
      </w:tr>
      <w:tr w:rsidR="00F63FE1" w:rsidRPr="00EC748B" w14:paraId="769306F8" w14:textId="77777777" w:rsidTr="00610302">
        <w:trPr>
          <w:jc w:val="center"/>
        </w:trPr>
        <w:tc>
          <w:tcPr>
            <w:tcW w:w="4876" w:type="dxa"/>
            <w:tcBorders>
              <w:top w:val="nil"/>
              <w:left w:val="nil"/>
              <w:bottom w:val="nil"/>
              <w:right w:val="nil"/>
            </w:tcBorders>
          </w:tcPr>
          <w:p w14:paraId="0BCBC32B" w14:textId="77777777" w:rsidR="00F63FE1" w:rsidRPr="00EC748B" w:rsidRDefault="00F63FE1" w:rsidP="00610302">
            <w:pPr>
              <w:pStyle w:val="Normal6a"/>
            </w:pPr>
          </w:p>
        </w:tc>
        <w:tc>
          <w:tcPr>
            <w:tcW w:w="4876" w:type="dxa"/>
            <w:tcBorders>
              <w:top w:val="nil"/>
              <w:left w:val="nil"/>
              <w:bottom w:val="nil"/>
              <w:right w:val="nil"/>
            </w:tcBorders>
          </w:tcPr>
          <w:p w14:paraId="230AF62E" w14:textId="77777777" w:rsidR="00F63FE1" w:rsidRPr="00EC748B" w:rsidRDefault="00F63FE1" w:rsidP="00610302">
            <w:pPr>
              <w:pStyle w:val="Normal6a"/>
            </w:pPr>
            <w:r w:rsidRPr="00EC748B">
              <w:rPr>
                <w:b/>
                <w:i/>
              </w:rPr>
              <w:t>37 bis.</w:t>
            </w:r>
            <w:r w:rsidRPr="00EC748B">
              <w:tab/>
            </w:r>
            <w:r w:rsidRPr="00EC748B">
              <w:rPr>
                <w:b/>
                <w:i/>
              </w:rPr>
              <w:t>benadrukt dat de niet-naleving van verplichtingen met betrekking tot de grondrechten, met name in agentschappen zoals Frontex, financiële gevolgen moet hebben en moet leiden tot extern toezicht om te garanderen dat corrigerende maatregelen worden doorgevoerd; is van mening dat agentschappen die herhaaldelijk inbreuken plegen op de procedures, zoals onregelmatigheden bij aanbestedingen, belangenconflicten, en gebrek aan transparantie, voorwaardelijke begrotingstoewijzingen, verplichte corrigerende actieplannen en striktere externe controles opgelegd moeten krijgen;</w:t>
            </w:r>
          </w:p>
        </w:tc>
      </w:tr>
    </w:tbl>
    <w:p w14:paraId="017F4425"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A65F039" w14:textId="77777777" w:rsidR="00F63FE1" w:rsidRPr="00EC748B" w:rsidRDefault="00F63FE1" w:rsidP="00F63FE1">
      <w:r w:rsidRPr="00EC748B">
        <w:rPr>
          <w:rStyle w:val="HideTWBExt"/>
        </w:rPr>
        <w:t>&lt;/Amend&gt;</w:t>
      </w:r>
    </w:p>
    <w:p w14:paraId="0556019E"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74</w:t>
      </w:r>
      <w:r w:rsidRPr="00EC748B">
        <w:rPr>
          <w:rStyle w:val="HideTWBExt"/>
        </w:rPr>
        <w:t>&lt;/NumAm&gt;</w:t>
      </w:r>
    </w:p>
    <w:p w14:paraId="4F88BF13"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4C1709FA" w14:textId="77777777" w:rsidR="00F63FE1" w:rsidRPr="00EC748B" w:rsidRDefault="00F63FE1" w:rsidP="00F63FE1">
      <w:pPr>
        <w:pStyle w:val="NormalBold"/>
      </w:pPr>
      <w:r w:rsidRPr="00EC748B">
        <w:rPr>
          <w:rStyle w:val="HideTWBExt"/>
          <w:b w:val="0"/>
        </w:rPr>
        <w:t>&lt;/RepeatBlock-By&gt;</w:t>
      </w:r>
    </w:p>
    <w:p w14:paraId="2AE6A000"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C94F438" w14:textId="77777777" w:rsidR="00F63FE1" w:rsidRPr="00EC748B" w:rsidRDefault="00F63FE1" w:rsidP="00F63FE1">
      <w:pPr>
        <w:pStyle w:val="NormalBold"/>
      </w:pPr>
      <w:r w:rsidRPr="00EC748B">
        <w:rPr>
          <w:rStyle w:val="HideTWBExt"/>
        </w:rPr>
        <w:t>&lt;Article&gt;</w:t>
      </w:r>
      <w:r w:rsidRPr="00EC748B">
        <w:t>Paragraaf 40</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F086BF5" w14:textId="77777777" w:rsidTr="00610302">
        <w:trPr>
          <w:trHeight w:hRule="exact" w:val="240"/>
          <w:jc w:val="center"/>
        </w:trPr>
        <w:tc>
          <w:tcPr>
            <w:tcW w:w="9752" w:type="dxa"/>
            <w:gridSpan w:val="2"/>
            <w:tcBorders>
              <w:top w:val="nil"/>
              <w:left w:val="nil"/>
              <w:bottom w:val="nil"/>
              <w:right w:val="nil"/>
            </w:tcBorders>
          </w:tcPr>
          <w:p w14:paraId="2969E87A" w14:textId="77777777" w:rsidR="00F63FE1" w:rsidRPr="00EC748B" w:rsidRDefault="00F63FE1" w:rsidP="00610302"/>
        </w:tc>
      </w:tr>
      <w:tr w:rsidR="00F63FE1" w:rsidRPr="00EC748B" w14:paraId="7F39DB44" w14:textId="77777777" w:rsidTr="00610302">
        <w:trPr>
          <w:trHeight w:val="240"/>
          <w:jc w:val="center"/>
        </w:trPr>
        <w:tc>
          <w:tcPr>
            <w:tcW w:w="4876" w:type="dxa"/>
            <w:tcBorders>
              <w:top w:val="nil"/>
              <w:left w:val="nil"/>
              <w:bottom w:val="nil"/>
              <w:right w:val="nil"/>
            </w:tcBorders>
          </w:tcPr>
          <w:p w14:paraId="61227576"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02011972" w14:textId="77777777" w:rsidR="00F63FE1" w:rsidRPr="00EC748B" w:rsidRDefault="00F63FE1" w:rsidP="00610302">
            <w:pPr>
              <w:pStyle w:val="AmColumnHeading"/>
            </w:pPr>
            <w:r w:rsidRPr="00EC748B">
              <w:t>Amendement</w:t>
            </w:r>
          </w:p>
        </w:tc>
      </w:tr>
      <w:tr w:rsidR="00F63FE1" w:rsidRPr="00EC748B" w14:paraId="2A983241" w14:textId="77777777" w:rsidTr="00610302">
        <w:trPr>
          <w:jc w:val="center"/>
        </w:trPr>
        <w:tc>
          <w:tcPr>
            <w:tcW w:w="4876" w:type="dxa"/>
            <w:tcBorders>
              <w:top w:val="nil"/>
              <w:left w:val="nil"/>
              <w:bottom w:val="nil"/>
              <w:right w:val="nil"/>
            </w:tcBorders>
          </w:tcPr>
          <w:p w14:paraId="699DAA07" w14:textId="77777777" w:rsidR="00F63FE1" w:rsidRPr="00EC748B" w:rsidRDefault="00F63FE1" w:rsidP="00610302">
            <w:pPr>
              <w:pStyle w:val="Normal6a"/>
            </w:pPr>
            <w:r w:rsidRPr="00EC748B">
              <w:t>40.</w:t>
            </w:r>
            <w:r w:rsidRPr="00EC748B">
              <w:tab/>
              <w:t xml:space="preserve">stelt </w:t>
            </w:r>
            <w:r w:rsidRPr="00EC748B">
              <w:rPr>
                <w:b/>
                <w:bCs/>
                <w:i/>
                <w:iCs/>
              </w:rPr>
              <w:t>met bezorgdheid</w:t>
            </w:r>
            <w:r w:rsidRPr="00EC748B">
              <w:t xml:space="preserve"> vast dat over de wettigheid en regelmatigheid van de betalingen van eu-LISA steeds weer een oordeel met beperking wordt afgegeven, als gevolg van aanhoudende kwesties die de Rekenkamer sinds 2020 in zijn verslagen aan de orde stelt; neemt kennis van de opmerking van de Rekenkamer dat het merendeel van de overeenkomsten die fouten vertonen, in 2023 afgelopen is of door eu-LISA beëindigd is;</w:t>
            </w:r>
          </w:p>
        </w:tc>
        <w:tc>
          <w:tcPr>
            <w:tcW w:w="4876" w:type="dxa"/>
            <w:tcBorders>
              <w:top w:val="nil"/>
              <w:left w:val="nil"/>
              <w:bottom w:val="nil"/>
              <w:right w:val="nil"/>
            </w:tcBorders>
          </w:tcPr>
          <w:p w14:paraId="6090B5B8" w14:textId="77777777" w:rsidR="00F63FE1" w:rsidRPr="00EC748B" w:rsidRDefault="00F63FE1" w:rsidP="00610302">
            <w:pPr>
              <w:pStyle w:val="Normal6a"/>
            </w:pPr>
            <w:r w:rsidRPr="00EC748B">
              <w:t>40.</w:t>
            </w:r>
            <w:r w:rsidRPr="00EC748B">
              <w:tab/>
              <w:t>stelt vast dat over de wettigheid en regelmatigheid van de betalingen van eu-LISA steeds weer een oordeel met beperking wordt afgegeven, als gevolg van aanhoudende kwesties die de Rekenkamer sinds 2020 in zijn verslagen aan de orde stelt; neemt kennis van de opmerking van de Rekenkamer dat het merendeel van de overeenkomsten die fouten vertonen, in 2023 afgelopen is of door eu-LISA beëindigd is;</w:t>
            </w:r>
          </w:p>
        </w:tc>
      </w:tr>
    </w:tbl>
    <w:p w14:paraId="2BCCBC5C"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862D99B" w14:textId="77777777" w:rsidR="00F63FE1" w:rsidRPr="00EC748B" w:rsidRDefault="00F63FE1" w:rsidP="00F63FE1">
      <w:r w:rsidRPr="00EC748B">
        <w:rPr>
          <w:rStyle w:val="HideTWBExt"/>
        </w:rPr>
        <w:t>&lt;/Amend&gt;</w:t>
      </w:r>
    </w:p>
    <w:p w14:paraId="26C689C9"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75</w:t>
      </w:r>
      <w:r w:rsidRPr="00EC748B">
        <w:rPr>
          <w:rStyle w:val="HideTWBExt"/>
        </w:rPr>
        <w:t>&lt;/NumAm&gt;</w:t>
      </w:r>
    </w:p>
    <w:p w14:paraId="29A0AE20"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1444CDC1" w14:textId="77777777" w:rsidR="00F63FE1" w:rsidRPr="00EC748B" w:rsidRDefault="00F63FE1" w:rsidP="00F63FE1">
      <w:pPr>
        <w:pStyle w:val="NormalBold"/>
      </w:pPr>
      <w:r w:rsidRPr="00EC748B">
        <w:rPr>
          <w:rStyle w:val="HideTWBExt"/>
          <w:b w:val="0"/>
        </w:rPr>
        <w:t>&lt;/RepeatBlock-By&gt;</w:t>
      </w:r>
    </w:p>
    <w:p w14:paraId="2E962D92"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25F0651" w14:textId="77777777" w:rsidR="00F63FE1" w:rsidRPr="00EC748B" w:rsidRDefault="00F63FE1" w:rsidP="00F63FE1">
      <w:pPr>
        <w:pStyle w:val="NormalBold"/>
      </w:pPr>
      <w:r w:rsidRPr="00EC748B">
        <w:rPr>
          <w:rStyle w:val="HideTWBExt"/>
        </w:rPr>
        <w:t>&lt;Article&gt;</w:t>
      </w:r>
      <w:r w:rsidRPr="00EC748B">
        <w:t>Paragraaf 41 – inleidende formule</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63E6752" w14:textId="77777777" w:rsidTr="00610302">
        <w:trPr>
          <w:trHeight w:hRule="exact" w:val="240"/>
          <w:jc w:val="center"/>
        </w:trPr>
        <w:tc>
          <w:tcPr>
            <w:tcW w:w="9752" w:type="dxa"/>
            <w:gridSpan w:val="2"/>
            <w:tcBorders>
              <w:top w:val="nil"/>
              <w:left w:val="nil"/>
              <w:bottom w:val="nil"/>
              <w:right w:val="nil"/>
            </w:tcBorders>
          </w:tcPr>
          <w:p w14:paraId="228227D2" w14:textId="77777777" w:rsidR="00F63FE1" w:rsidRPr="00EC748B" w:rsidRDefault="00F63FE1" w:rsidP="00610302"/>
        </w:tc>
      </w:tr>
      <w:tr w:rsidR="00F63FE1" w:rsidRPr="00EC748B" w14:paraId="659E2A1C" w14:textId="77777777" w:rsidTr="00610302">
        <w:trPr>
          <w:trHeight w:val="240"/>
          <w:jc w:val="center"/>
        </w:trPr>
        <w:tc>
          <w:tcPr>
            <w:tcW w:w="4876" w:type="dxa"/>
            <w:tcBorders>
              <w:top w:val="nil"/>
              <w:left w:val="nil"/>
              <w:bottom w:val="nil"/>
              <w:right w:val="nil"/>
            </w:tcBorders>
          </w:tcPr>
          <w:p w14:paraId="530EB24B"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5DACAAC" w14:textId="77777777" w:rsidR="00F63FE1" w:rsidRPr="00EC748B" w:rsidRDefault="00F63FE1" w:rsidP="00610302">
            <w:pPr>
              <w:pStyle w:val="AmColumnHeading"/>
            </w:pPr>
            <w:r w:rsidRPr="00EC748B">
              <w:t>Amendement</w:t>
            </w:r>
          </w:p>
        </w:tc>
      </w:tr>
      <w:tr w:rsidR="00F63FE1" w:rsidRPr="00EC748B" w14:paraId="46544ED2" w14:textId="77777777" w:rsidTr="00610302">
        <w:trPr>
          <w:jc w:val="center"/>
        </w:trPr>
        <w:tc>
          <w:tcPr>
            <w:tcW w:w="4876" w:type="dxa"/>
            <w:tcBorders>
              <w:top w:val="nil"/>
              <w:left w:val="nil"/>
              <w:bottom w:val="nil"/>
              <w:right w:val="nil"/>
            </w:tcBorders>
          </w:tcPr>
          <w:p w14:paraId="7FC2574C" w14:textId="77777777" w:rsidR="00F63FE1" w:rsidRPr="00EC748B" w:rsidRDefault="00F63FE1" w:rsidP="00610302">
            <w:pPr>
              <w:pStyle w:val="Normal6a"/>
            </w:pPr>
            <w:r w:rsidRPr="00EC748B">
              <w:t>41.</w:t>
            </w:r>
            <w:r w:rsidRPr="00EC748B">
              <w:tab/>
              <w:t xml:space="preserve">merkt op dat de basis voor een oordeel met beperking (eu-LISA) in 2023 </w:t>
            </w:r>
            <w:r w:rsidRPr="00EC748B">
              <w:rPr>
                <w:b/>
                <w:bCs/>
                <w:i/>
                <w:iCs/>
              </w:rPr>
              <w:t>de volgende</w:t>
            </w:r>
            <w:r w:rsidRPr="00EC748B">
              <w:t xml:space="preserve"> onregelmatigheden omvatte</w:t>
            </w:r>
            <w:r w:rsidRPr="00EC748B">
              <w:rPr>
                <w:b/>
                <w:bCs/>
                <w:i/>
                <w:iCs/>
              </w:rPr>
              <w:t>:</w:t>
            </w:r>
          </w:p>
        </w:tc>
        <w:tc>
          <w:tcPr>
            <w:tcW w:w="4876" w:type="dxa"/>
            <w:tcBorders>
              <w:top w:val="nil"/>
              <w:left w:val="nil"/>
              <w:bottom w:val="nil"/>
              <w:right w:val="nil"/>
            </w:tcBorders>
          </w:tcPr>
          <w:p w14:paraId="5D9C0AB9" w14:textId="77777777" w:rsidR="00F63FE1" w:rsidRPr="00EC748B" w:rsidRDefault="00F63FE1" w:rsidP="00610302">
            <w:pPr>
              <w:pStyle w:val="Normal6a"/>
            </w:pPr>
            <w:r w:rsidRPr="00EC748B">
              <w:t>41.</w:t>
            </w:r>
            <w:r w:rsidRPr="00EC748B">
              <w:tab/>
              <w:t>merkt op dat de basis voor een oordeel met beperking (eu-LISA) in 2023 onregelmatigheden omvatte</w:t>
            </w:r>
            <w:r w:rsidRPr="00EC748B">
              <w:rPr>
                <w:b/>
                <w:bCs/>
                <w:i/>
                <w:iCs/>
              </w:rPr>
              <w:t xml:space="preserve"> met betrekking tot de kaderovereenkomst, de onderhandelingsprocedure, de wijziging van een overeenkomst en de voorwaarden van de kaderovereenkomst;</w:t>
            </w:r>
          </w:p>
        </w:tc>
      </w:tr>
    </w:tbl>
    <w:p w14:paraId="2B60B28B"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7AE59AF" w14:textId="77777777" w:rsidR="00F63FE1" w:rsidRPr="00EC748B" w:rsidRDefault="00F63FE1" w:rsidP="00F63FE1">
      <w:r w:rsidRPr="00EC748B">
        <w:rPr>
          <w:rStyle w:val="HideTWBExt"/>
        </w:rPr>
        <w:t>&lt;/Amend&gt;</w:t>
      </w:r>
    </w:p>
    <w:p w14:paraId="32E3B1DE"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76</w:t>
      </w:r>
      <w:r w:rsidRPr="00EC748B">
        <w:rPr>
          <w:rStyle w:val="HideTWBExt"/>
        </w:rPr>
        <w:t>&lt;/NumAm&gt;</w:t>
      </w:r>
    </w:p>
    <w:p w14:paraId="642B4E7D"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6C6EFE21" w14:textId="77777777" w:rsidR="00F63FE1" w:rsidRPr="00EC748B" w:rsidRDefault="00F63FE1" w:rsidP="00F63FE1">
      <w:pPr>
        <w:pStyle w:val="NormalBold"/>
      </w:pPr>
      <w:r w:rsidRPr="00EC748B">
        <w:rPr>
          <w:rStyle w:val="HideTWBExt"/>
          <w:b w:val="0"/>
        </w:rPr>
        <w:t>&lt;/RepeatBlock-By&gt;</w:t>
      </w:r>
    </w:p>
    <w:p w14:paraId="79182754"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EA9BEB9" w14:textId="77777777" w:rsidR="00F63FE1" w:rsidRPr="00EC748B" w:rsidRDefault="00F63FE1" w:rsidP="00F63FE1">
      <w:pPr>
        <w:pStyle w:val="NormalBold"/>
      </w:pPr>
      <w:r w:rsidRPr="00EC748B">
        <w:rPr>
          <w:rStyle w:val="HideTWBExt"/>
        </w:rPr>
        <w:t>&lt;Article&gt;</w:t>
      </w:r>
      <w:r w:rsidRPr="00EC748B">
        <w:t>Paragraaf 41 – streepje 1</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26CD296" w14:textId="77777777" w:rsidTr="00610302">
        <w:trPr>
          <w:trHeight w:hRule="exact" w:val="240"/>
          <w:jc w:val="center"/>
        </w:trPr>
        <w:tc>
          <w:tcPr>
            <w:tcW w:w="9752" w:type="dxa"/>
            <w:gridSpan w:val="2"/>
            <w:tcBorders>
              <w:top w:val="nil"/>
              <w:left w:val="nil"/>
              <w:bottom w:val="nil"/>
              <w:right w:val="nil"/>
            </w:tcBorders>
          </w:tcPr>
          <w:p w14:paraId="410686C4" w14:textId="77777777" w:rsidR="00F63FE1" w:rsidRPr="00EC748B" w:rsidRDefault="00F63FE1" w:rsidP="00610302"/>
        </w:tc>
      </w:tr>
      <w:tr w:rsidR="00F63FE1" w:rsidRPr="00EC748B" w14:paraId="547DCF75" w14:textId="77777777" w:rsidTr="00610302">
        <w:trPr>
          <w:trHeight w:val="240"/>
          <w:jc w:val="center"/>
        </w:trPr>
        <w:tc>
          <w:tcPr>
            <w:tcW w:w="4876" w:type="dxa"/>
            <w:tcBorders>
              <w:top w:val="nil"/>
              <w:left w:val="nil"/>
              <w:bottom w:val="nil"/>
              <w:right w:val="nil"/>
            </w:tcBorders>
          </w:tcPr>
          <w:p w14:paraId="13D7A5FA"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307275C" w14:textId="77777777" w:rsidR="00F63FE1" w:rsidRPr="00EC748B" w:rsidRDefault="00F63FE1" w:rsidP="00610302">
            <w:pPr>
              <w:pStyle w:val="AmColumnHeading"/>
            </w:pPr>
            <w:r w:rsidRPr="00EC748B">
              <w:t>Amendement</w:t>
            </w:r>
          </w:p>
        </w:tc>
      </w:tr>
      <w:tr w:rsidR="00F63FE1" w:rsidRPr="00EC748B" w14:paraId="1FC49E3B" w14:textId="77777777" w:rsidTr="00610302">
        <w:trPr>
          <w:jc w:val="center"/>
        </w:trPr>
        <w:tc>
          <w:tcPr>
            <w:tcW w:w="4876" w:type="dxa"/>
            <w:tcBorders>
              <w:top w:val="nil"/>
              <w:left w:val="nil"/>
              <w:bottom w:val="nil"/>
              <w:right w:val="nil"/>
            </w:tcBorders>
          </w:tcPr>
          <w:p w14:paraId="798CAFF0" w14:textId="77777777" w:rsidR="00F63FE1" w:rsidRPr="00EC748B" w:rsidRDefault="00F63FE1" w:rsidP="00610302">
            <w:pPr>
              <w:pStyle w:val="Normal6a"/>
            </w:pPr>
            <w:r w:rsidRPr="00EC748B">
              <w:rPr>
                <w:b/>
                <w:i/>
              </w:rPr>
              <w:t>–</w:t>
            </w:r>
            <w:r w:rsidRPr="00EC748B">
              <w:tab/>
            </w:r>
            <w:r w:rsidRPr="00EC748B">
              <w:rPr>
                <w:b/>
                <w:i/>
              </w:rPr>
              <w:t>onregelmatigheid in verband met een kaderovereenkomst: merkt op dat eu-LISA aanzienlijke wijzigingen heeft aangebracht in sommige prijselementen van de financiële offertes van twee inschrijvers, die verder gingen dan de correcties die op grond van artikel 151 van het Financieel Reglement zijn toegestaan, hetgeen een beslissende invloed had op het resultaat van de aanbesteding, met betalingen van in totaal 2,7 miljoen EUR in 2023;</w:t>
            </w:r>
          </w:p>
        </w:tc>
        <w:tc>
          <w:tcPr>
            <w:tcW w:w="4876" w:type="dxa"/>
            <w:tcBorders>
              <w:top w:val="nil"/>
              <w:left w:val="nil"/>
              <w:bottom w:val="nil"/>
              <w:right w:val="nil"/>
            </w:tcBorders>
          </w:tcPr>
          <w:p w14:paraId="254694BB" w14:textId="77777777" w:rsidR="00F63FE1" w:rsidRPr="00EC748B" w:rsidRDefault="00F63FE1" w:rsidP="00610302">
            <w:pPr>
              <w:pStyle w:val="Normal6a"/>
            </w:pPr>
            <w:r w:rsidRPr="00EC748B">
              <w:rPr>
                <w:b/>
                <w:i/>
              </w:rPr>
              <w:t>Schrappen</w:t>
            </w:r>
          </w:p>
        </w:tc>
      </w:tr>
    </w:tbl>
    <w:p w14:paraId="54F6FE2C"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2281B56E" w14:textId="77777777" w:rsidR="00F63FE1" w:rsidRPr="00EC748B" w:rsidRDefault="00F63FE1" w:rsidP="00F63FE1">
      <w:r w:rsidRPr="00EC748B">
        <w:rPr>
          <w:rStyle w:val="HideTWBExt"/>
        </w:rPr>
        <w:t>&lt;/Amend&gt;</w:t>
      </w:r>
    </w:p>
    <w:p w14:paraId="784C5E93"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77</w:t>
      </w:r>
      <w:r w:rsidRPr="00EC748B">
        <w:rPr>
          <w:rStyle w:val="HideTWBExt"/>
        </w:rPr>
        <w:t>&lt;/NumAm&gt;</w:t>
      </w:r>
    </w:p>
    <w:p w14:paraId="24D53852"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22DE72A4" w14:textId="77777777" w:rsidR="00F63FE1" w:rsidRPr="00EC748B" w:rsidRDefault="00F63FE1" w:rsidP="00F63FE1">
      <w:pPr>
        <w:pStyle w:val="NormalBold"/>
      </w:pPr>
      <w:r w:rsidRPr="00EC748B">
        <w:rPr>
          <w:rStyle w:val="HideTWBExt"/>
          <w:b w:val="0"/>
        </w:rPr>
        <w:t>&lt;/RepeatBlock-By&gt;</w:t>
      </w:r>
    </w:p>
    <w:p w14:paraId="4AE0B0A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8E6D868" w14:textId="77777777" w:rsidR="00F63FE1" w:rsidRPr="00EC748B" w:rsidRDefault="00F63FE1" w:rsidP="00F63FE1">
      <w:pPr>
        <w:pStyle w:val="NormalBold"/>
      </w:pPr>
      <w:r w:rsidRPr="00EC748B">
        <w:rPr>
          <w:rStyle w:val="HideTWBExt"/>
        </w:rPr>
        <w:t>&lt;Article&gt;</w:t>
      </w:r>
      <w:r w:rsidRPr="00EC748B">
        <w:t>Paragraaf 41 – streepje 2</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CF00FDC" w14:textId="77777777" w:rsidTr="00610302">
        <w:trPr>
          <w:trHeight w:hRule="exact" w:val="240"/>
          <w:jc w:val="center"/>
        </w:trPr>
        <w:tc>
          <w:tcPr>
            <w:tcW w:w="9752" w:type="dxa"/>
            <w:gridSpan w:val="2"/>
            <w:tcBorders>
              <w:top w:val="nil"/>
              <w:left w:val="nil"/>
              <w:bottom w:val="nil"/>
              <w:right w:val="nil"/>
            </w:tcBorders>
          </w:tcPr>
          <w:p w14:paraId="3B08D56A" w14:textId="77777777" w:rsidR="00F63FE1" w:rsidRPr="00EC748B" w:rsidRDefault="00F63FE1" w:rsidP="00610302"/>
        </w:tc>
      </w:tr>
      <w:tr w:rsidR="00F63FE1" w:rsidRPr="00EC748B" w14:paraId="487DF1D7" w14:textId="77777777" w:rsidTr="00610302">
        <w:trPr>
          <w:trHeight w:val="240"/>
          <w:jc w:val="center"/>
        </w:trPr>
        <w:tc>
          <w:tcPr>
            <w:tcW w:w="4876" w:type="dxa"/>
            <w:tcBorders>
              <w:top w:val="nil"/>
              <w:left w:val="nil"/>
              <w:bottom w:val="nil"/>
              <w:right w:val="nil"/>
            </w:tcBorders>
          </w:tcPr>
          <w:p w14:paraId="009D4849"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CEAD86F" w14:textId="77777777" w:rsidR="00F63FE1" w:rsidRPr="00EC748B" w:rsidRDefault="00F63FE1" w:rsidP="00610302">
            <w:pPr>
              <w:pStyle w:val="AmColumnHeading"/>
            </w:pPr>
            <w:r w:rsidRPr="00EC748B">
              <w:t>Amendement</w:t>
            </w:r>
          </w:p>
        </w:tc>
      </w:tr>
      <w:tr w:rsidR="00F63FE1" w:rsidRPr="00EC748B" w14:paraId="16FE084A" w14:textId="77777777" w:rsidTr="00610302">
        <w:trPr>
          <w:jc w:val="center"/>
        </w:trPr>
        <w:tc>
          <w:tcPr>
            <w:tcW w:w="4876" w:type="dxa"/>
            <w:tcBorders>
              <w:top w:val="nil"/>
              <w:left w:val="nil"/>
              <w:bottom w:val="nil"/>
              <w:right w:val="nil"/>
            </w:tcBorders>
          </w:tcPr>
          <w:p w14:paraId="22B3B071" w14:textId="77777777" w:rsidR="00F63FE1" w:rsidRPr="00EC748B" w:rsidRDefault="00F63FE1" w:rsidP="00610302">
            <w:pPr>
              <w:pStyle w:val="Normal6a"/>
            </w:pPr>
            <w:r w:rsidRPr="00EC748B">
              <w:rPr>
                <w:b/>
                <w:i/>
              </w:rPr>
              <w:t>–</w:t>
            </w:r>
            <w:r w:rsidRPr="00EC748B">
              <w:tab/>
            </w:r>
            <w:r w:rsidRPr="00EC748B">
              <w:rPr>
                <w:b/>
                <w:i/>
              </w:rPr>
              <w:t>ongerechtvaardigde onderhandelingsprocedure: wijst voorts op de onregelmatige betaling van 7,7 miljoen EUR in verband met een kaderovereenkomst die zonder behoorlijke rechtvaardiging is gegund via een onderhandelingsprocedure, hetgeen in strijd is met de aanbestedingsnormen;</w:t>
            </w:r>
          </w:p>
        </w:tc>
        <w:tc>
          <w:tcPr>
            <w:tcW w:w="4876" w:type="dxa"/>
            <w:tcBorders>
              <w:top w:val="nil"/>
              <w:left w:val="nil"/>
              <w:bottom w:val="nil"/>
              <w:right w:val="nil"/>
            </w:tcBorders>
          </w:tcPr>
          <w:p w14:paraId="6284AD6D" w14:textId="77777777" w:rsidR="00F63FE1" w:rsidRPr="00EC748B" w:rsidRDefault="00F63FE1" w:rsidP="00610302">
            <w:pPr>
              <w:pStyle w:val="Normal6a"/>
            </w:pPr>
            <w:r w:rsidRPr="00EC748B">
              <w:rPr>
                <w:b/>
                <w:i/>
              </w:rPr>
              <w:t>Schrappen</w:t>
            </w:r>
          </w:p>
        </w:tc>
      </w:tr>
    </w:tbl>
    <w:p w14:paraId="2A90C29F"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E870909" w14:textId="77777777" w:rsidR="00F63FE1" w:rsidRPr="00EC748B" w:rsidRDefault="00F63FE1" w:rsidP="00F63FE1">
      <w:r w:rsidRPr="00EC748B">
        <w:rPr>
          <w:rStyle w:val="HideTWBExt"/>
        </w:rPr>
        <w:t>&lt;/Amend&gt;</w:t>
      </w:r>
    </w:p>
    <w:p w14:paraId="31F8B00E"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78</w:t>
      </w:r>
      <w:r w:rsidRPr="00EC748B">
        <w:rPr>
          <w:rStyle w:val="HideTWBExt"/>
        </w:rPr>
        <w:t>&lt;/NumAm&gt;</w:t>
      </w:r>
    </w:p>
    <w:p w14:paraId="2C86C943"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49E3EC10" w14:textId="77777777" w:rsidR="00F63FE1" w:rsidRPr="00EC748B" w:rsidRDefault="00F63FE1" w:rsidP="00F63FE1">
      <w:pPr>
        <w:pStyle w:val="NormalBold"/>
      </w:pPr>
      <w:r w:rsidRPr="00EC748B">
        <w:rPr>
          <w:rStyle w:val="HideTWBExt"/>
          <w:b w:val="0"/>
        </w:rPr>
        <w:t>&lt;/RepeatBlock-By&gt;</w:t>
      </w:r>
    </w:p>
    <w:p w14:paraId="47E40667"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1D684D2" w14:textId="77777777" w:rsidR="00F63FE1" w:rsidRPr="00EC748B" w:rsidRDefault="00F63FE1" w:rsidP="00F63FE1">
      <w:pPr>
        <w:pStyle w:val="NormalBold"/>
      </w:pPr>
      <w:r w:rsidRPr="00EC748B">
        <w:rPr>
          <w:rStyle w:val="HideTWBExt"/>
        </w:rPr>
        <w:t>&lt;Article&gt;</w:t>
      </w:r>
      <w:r w:rsidRPr="00EC748B">
        <w:t>Paragraaf 41 – streepje 3</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94AC7E7" w14:textId="77777777" w:rsidTr="00610302">
        <w:trPr>
          <w:trHeight w:hRule="exact" w:val="240"/>
          <w:jc w:val="center"/>
        </w:trPr>
        <w:tc>
          <w:tcPr>
            <w:tcW w:w="9752" w:type="dxa"/>
            <w:gridSpan w:val="2"/>
            <w:tcBorders>
              <w:top w:val="nil"/>
              <w:left w:val="nil"/>
              <w:bottom w:val="nil"/>
              <w:right w:val="nil"/>
            </w:tcBorders>
          </w:tcPr>
          <w:p w14:paraId="6DB2393D" w14:textId="77777777" w:rsidR="00F63FE1" w:rsidRPr="00EC748B" w:rsidRDefault="00F63FE1" w:rsidP="00610302"/>
        </w:tc>
      </w:tr>
      <w:tr w:rsidR="00F63FE1" w:rsidRPr="00EC748B" w14:paraId="3E32F71B" w14:textId="77777777" w:rsidTr="00610302">
        <w:trPr>
          <w:trHeight w:val="240"/>
          <w:jc w:val="center"/>
        </w:trPr>
        <w:tc>
          <w:tcPr>
            <w:tcW w:w="4876" w:type="dxa"/>
            <w:tcBorders>
              <w:top w:val="nil"/>
              <w:left w:val="nil"/>
              <w:bottom w:val="nil"/>
              <w:right w:val="nil"/>
            </w:tcBorders>
          </w:tcPr>
          <w:p w14:paraId="74E3D4BD"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3653F1C" w14:textId="77777777" w:rsidR="00F63FE1" w:rsidRPr="00EC748B" w:rsidRDefault="00F63FE1" w:rsidP="00610302">
            <w:pPr>
              <w:pStyle w:val="AmColumnHeading"/>
            </w:pPr>
            <w:r w:rsidRPr="00EC748B">
              <w:t>Amendement</w:t>
            </w:r>
          </w:p>
        </w:tc>
      </w:tr>
      <w:tr w:rsidR="00F63FE1" w:rsidRPr="00EC748B" w14:paraId="5F91148E" w14:textId="77777777" w:rsidTr="00610302">
        <w:trPr>
          <w:jc w:val="center"/>
        </w:trPr>
        <w:tc>
          <w:tcPr>
            <w:tcW w:w="4876" w:type="dxa"/>
            <w:tcBorders>
              <w:top w:val="nil"/>
              <w:left w:val="nil"/>
              <w:bottom w:val="nil"/>
              <w:right w:val="nil"/>
            </w:tcBorders>
          </w:tcPr>
          <w:p w14:paraId="443E89CB" w14:textId="77777777" w:rsidR="00F63FE1" w:rsidRPr="00EC748B" w:rsidRDefault="00F63FE1" w:rsidP="00610302">
            <w:pPr>
              <w:pStyle w:val="Normal6a"/>
            </w:pPr>
            <w:r w:rsidRPr="00EC748B">
              <w:rPr>
                <w:b/>
                <w:i/>
              </w:rPr>
              <w:t>–</w:t>
            </w:r>
            <w:r w:rsidRPr="00EC748B">
              <w:tab/>
            </w:r>
            <w:r w:rsidRPr="00EC748B">
              <w:rPr>
                <w:b/>
                <w:i/>
              </w:rPr>
              <w:t>niet-toegestane wijziging van een overeenkomst: merkt op dat betalingen ten bedrage van 1,8 miljoen EUR als onregelmatig zijn aangemerkt na een niet-toegestane wijziging die de waarde van een contract met een vaste prijs met 3,6 miljoen EUR heeft verhoogd;</w:t>
            </w:r>
          </w:p>
        </w:tc>
        <w:tc>
          <w:tcPr>
            <w:tcW w:w="4876" w:type="dxa"/>
            <w:tcBorders>
              <w:top w:val="nil"/>
              <w:left w:val="nil"/>
              <w:bottom w:val="nil"/>
              <w:right w:val="nil"/>
            </w:tcBorders>
          </w:tcPr>
          <w:p w14:paraId="2E39196C" w14:textId="77777777" w:rsidR="00F63FE1" w:rsidRPr="00EC748B" w:rsidRDefault="00F63FE1" w:rsidP="00610302">
            <w:pPr>
              <w:pStyle w:val="Normal6a"/>
            </w:pPr>
            <w:r w:rsidRPr="00EC748B">
              <w:rPr>
                <w:b/>
                <w:i/>
              </w:rPr>
              <w:t>Schrappen</w:t>
            </w:r>
          </w:p>
        </w:tc>
      </w:tr>
    </w:tbl>
    <w:p w14:paraId="5BCE80FF"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C37A8AE" w14:textId="77777777" w:rsidR="00F63FE1" w:rsidRPr="00EC748B" w:rsidRDefault="00F63FE1" w:rsidP="00F63FE1">
      <w:r w:rsidRPr="00EC748B">
        <w:rPr>
          <w:rStyle w:val="HideTWBExt"/>
        </w:rPr>
        <w:t>&lt;/Amend&gt;</w:t>
      </w:r>
    </w:p>
    <w:p w14:paraId="05D673FE"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79</w:t>
      </w:r>
      <w:r w:rsidRPr="00EC748B">
        <w:rPr>
          <w:rStyle w:val="HideTWBExt"/>
        </w:rPr>
        <w:t>&lt;/NumAm&gt;</w:t>
      </w:r>
    </w:p>
    <w:p w14:paraId="0F2C7865"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3813791C" w14:textId="77777777" w:rsidR="00F63FE1" w:rsidRPr="00EC748B" w:rsidRDefault="00F63FE1" w:rsidP="00F63FE1">
      <w:pPr>
        <w:pStyle w:val="NormalBold"/>
      </w:pPr>
      <w:r w:rsidRPr="00EC748B">
        <w:rPr>
          <w:rStyle w:val="HideTWBExt"/>
          <w:b w:val="0"/>
        </w:rPr>
        <w:t>&lt;/RepeatBlock-By&gt;</w:t>
      </w:r>
    </w:p>
    <w:p w14:paraId="5E19E669"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2A92FAD" w14:textId="77777777" w:rsidR="00F63FE1" w:rsidRPr="00EC748B" w:rsidRDefault="00F63FE1" w:rsidP="00F63FE1">
      <w:pPr>
        <w:pStyle w:val="NormalBold"/>
      </w:pPr>
      <w:r w:rsidRPr="00EC748B">
        <w:rPr>
          <w:rStyle w:val="HideTWBExt"/>
        </w:rPr>
        <w:t>&lt;Article&gt;</w:t>
      </w:r>
      <w:r w:rsidRPr="00EC748B">
        <w:t>Paragraaf 41 – streepje 4</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41F60AD" w14:textId="77777777" w:rsidTr="00610302">
        <w:trPr>
          <w:trHeight w:hRule="exact" w:val="240"/>
          <w:jc w:val="center"/>
        </w:trPr>
        <w:tc>
          <w:tcPr>
            <w:tcW w:w="9752" w:type="dxa"/>
            <w:gridSpan w:val="2"/>
            <w:tcBorders>
              <w:top w:val="nil"/>
              <w:left w:val="nil"/>
              <w:bottom w:val="nil"/>
              <w:right w:val="nil"/>
            </w:tcBorders>
          </w:tcPr>
          <w:p w14:paraId="4F96B80B" w14:textId="77777777" w:rsidR="00F63FE1" w:rsidRPr="00EC748B" w:rsidRDefault="00F63FE1" w:rsidP="00610302"/>
        </w:tc>
      </w:tr>
      <w:tr w:rsidR="00F63FE1" w:rsidRPr="00EC748B" w14:paraId="39F81AB5" w14:textId="77777777" w:rsidTr="00610302">
        <w:trPr>
          <w:trHeight w:val="240"/>
          <w:jc w:val="center"/>
        </w:trPr>
        <w:tc>
          <w:tcPr>
            <w:tcW w:w="4876" w:type="dxa"/>
            <w:tcBorders>
              <w:top w:val="nil"/>
              <w:left w:val="nil"/>
              <w:bottom w:val="nil"/>
              <w:right w:val="nil"/>
            </w:tcBorders>
          </w:tcPr>
          <w:p w14:paraId="22CCAF28"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16850FF" w14:textId="77777777" w:rsidR="00F63FE1" w:rsidRPr="00EC748B" w:rsidRDefault="00F63FE1" w:rsidP="00610302">
            <w:pPr>
              <w:pStyle w:val="AmColumnHeading"/>
            </w:pPr>
            <w:r w:rsidRPr="00EC748B">
              <w:t>Amendement</w:t>
            </w:r>
          </w:p>
        </w:tc>
      </w:tr>
      <w:tr w:rsidR="00F63FE1" w:rsidRPr="00EC748B" w14:paraId="4FFF0E5F" w14:textId="77777777" w:rsidTr="00610302">
        <w:trPr>
          <w:jc w:val="center"/>
        </w:trPr>
        <w:tc>
          <w:tcPr>
            <w:tcW w:w="4876" w:type="dxa"/>
            <w:tcBorders>
              <w:top w:val="nil"/>
              <w:left w:val="nil"/>
              <w:bottom w:val="nil"/>
              <w:right w:val="nil"/>
            </w:tcBorders>
          </w:tcPr>
          <w:p w14:paraId="7E2563F2" w14:textId="77777777" w:rsidR="00F63FE1" w:rsidRPr="00EC748B" w:rsidRDefault="00F63FE1" w:rsidP="00610302">
            <w:pPr>
              <w:pStyle w:val="Normal6a"/>
            </w:pPr>
            <w:r w:rsidRPr="00EC748B">
              <w:rPr>
                <w:b/>
                <w:i/>
              </w:rPr>
              <w:t>–</w:t>
            </w:r>
            <w:r w:rsidRPr="00EC748B">
              <w:tab/>
            </w:r>
            <w:r w:rsidRPr="00EC748B">
              <w:rPr>
                <w:b/>
                <w:i/>
              </w:rPr>
              <w:t>niet-naleving van de voorwaarden van de kaderovereenkomst: stelt met bezorgdheid vast dat de betalingen in het kader van de kaderovereenkomst voor het onderhoud van de gemeenschappelijke gedeelde infrastructuur voor een totaalbedrag van 0,4 miljoen EUR onregelmatig waren, aangezien de specifieke overeenkomst afweek van de kaderovereenkomst;</w:t>
            </w:r>
          </w:p>
        </w:tc>
        <w:tc>
          <w:tcPr>
            <w:tcW w:w="4876" w:type="dxa"/>
            <w:tcBorders>
              <w:top w:val="nil"/>
              <w:left w:val="nil"/>
              <w:bottom w:val="nil"/>
              <w:right w:val="nil"/>
            </w:tcBorders>
          </w:tcPr>
          <w:p w14:paraId="7B784514" w14:textId="77777777" w:rsidR="00F63FE1" w:rsidRPr="00EC748B" w:rsidRDefault="00F63FE1" w:rsidP="00610302">
            <w:pPr>
              <w:pStyle w:val="Normal6a"/>
            </w:pPr>
            <w:r w:rsidRPr="00EC748B">
              <w:rPr>
                <w:b/>
                <w:i/>
              </w:rPr>
              <w:t>Schrappen</w:t>
            </w:r>
          </w:p>
        </w:tc>
      </w:tr>
    </w:tbl>
    <w:p w14:paraId="06D720F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6185E07" w14:textId="77777777" w:rsidR="00F63FE1" w:rsidRPr="00EC748B" w:rsidRDefault="00F63FE1" w:rsidP="00F63FE1">
      <w:r w:rsidRPr="00EC748B">
        <w:rPr>
          <w:rStyle w:val="HideTWBExt"/>
        </w:rPr>
        <w:t>&lt;/Amend&gt;</w:t>
      </w:r>
    </w:p>
    <w:p w14:paraId="67AB16D2"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80</w:t>
      </w:r>
      <w:r w:rsidRPr="00EC748B">
        <w:rPr>
          <w:rStyle w:val="HideTWBExt"/>
        </w:rPr>
        <w:t>&lt;/NumAm&gt;</w:t>
      </w:r>
    </w:p>
    <w:p w14:paraId="29976A21"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30CF46C9" w14:textId="77777777" w:rsidR="00F63FE1" w:rsidRPr="00EC748B" w:rsidRDefault="00F63FE1" w:rsidP="00F63FE1">
      <w:pPr>
        <w:pStyle w:val="NormalBold"/>
      </w:pPr>
      <w:r w:rsidRPr="00EC748B">
        <w:rPr>
          <w:rStyle w:val="HideTWBExt"/>
          <w:b w:val="0"/>
        </w:rPr>
        <w:t>&lt;/RepeatBlock-By&gt;</w:t>
      </w:r>
    </w:p>
    <w:p w14:paraId="1ADB5BD9"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C5F4A9A" w14:textId="77777777" w:rsidR="00F63FE1" w:rsidRPr="00EC748B" w:rsidRDefault="00F63FE1" w:rsidP="00F63FE1">
      <w:pPr>
        <w:pStyle w:val="NormalBold"/>
      </w:pPr>
      <w:r w:rsidRPr="00EC748B">
        <w:rPr>
          <w:rStyle w:val="HideTWBExt"/>
        </w:rPr>
        <w:t>&lt;Article&gt;</w:t>
      </w:r>
      <w:r w:rsidRPr="00EC748B">
        <w:t>Paragraaf 42</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754103D" w14:textId="77777777" w:rsidTr="00610302">
        <w:trPr>
          <w:trHeight w:hRule="exact" w:val="240"/>
          <w:jc w:val="center"/>
        </w:trPr>
        <w:tc>
          <w:tcPr>
            <w:tcW w:w="9752" w:type="dxa"/>
            <w:gridSpan w:val="2"/>
            <w:tcBorders>
              <w:top w:val="nil"/>
              <w:left w:val="nil"/>
              <w:bottom w:val="nil"/>
              <w:right w:val="nil"/>
            </w:tcBorders>
          </w:tcPr>
          <w:p w14:paraId="1EBDEDAF" w14:textId="77777777" w:rsidR="00F63FE1" w:rsidRPr="00EC748B" w:rsidRDefault="00F63FE1" w:rsidP="00610302"/>
        </w:tc>
      </w:tr>
      <w:tr w:rsidR="00F63FE1" w:rsidRPr="00EC748B" w14:paraId="28D2DD40" w14:textId="77777777" w:rsidTr="00610302">
        <w:trPr>
          <w:trHeight w:val="240"/>
          <w:jc w:val="center"/>
        </w:trPr>
        <w:tc>
          <w:tcPr>
            <w:tcW w:w="4876" w:type="dxa"/>
            <w:tcBorders>
              <w:top w:val="nil"/>
              <w:left w:val="nil"/>
              <w:bottom w:val="nil"/>
              <w:right w:val="nil"/>
            </w:tcBorders>
          </w:tcPr>
          <w:p w14:paraId="6EFFE0CE"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960275C" w14:textId="77777777" w:rsidR="00F63FE1" w:rsidRPr="00EC748B" w:rsidRDefault="00F63FE1" w:rsidP="00610302">
            <w:pPr>
              <w:pStyle w:val="AmColumnHeading"/>
            </w:pPr>
            <w:r w:rsidRPr="00EC748B">
              <w:t>Amendement</w:t>
            </w:r>
          </w:p>
        </w:tc>
      </w:tr>
      <w:tr w:rsidR="00F63FE1" w:rsidRPr="00EC748B" w14:paraId="0C474377" w14:textId="77777777" w:rsidTr="00610302">
        <w:trPr>
          <w:jc w:val="center"/>
        </w:trPr>
        <w:tc>
          <w:tcPr>
            <w:tcW w:w="4876" w:type="dxa"/>
            <w:tcBorders>
              <w:top w:val="nil"/>
              <w:left w:val="nil"/>
              <w:bottom w:val="nil"/>
              <w:right w:val="nil"/>
            </w:tcBorders>
          </w:tcPr>
          <w:p w14:paraId="3C7E9826" w14:textId="77777777" w:rsidR="00F63FE1" w:rsidRPr="00EC748B" w:rsidRDefault="00F63FE1" w:rsidP="00610302">
            <w:pPr>
              <w:pStyle w:val="Normal6a"/>
            </w:pPr>
            <w:r w:rsidRPr="00EC748B">
              <w:t>42.</w:t>
            </w:r>
            <w:r w:rsidRPr="00EC748B">
              <w:tab/>
              <w:t xml:space="preserve">uit zijn </w:t>
            </w:r>
            <w:r w:rsidRPr="00EC748B">
              <w:rPr>
                <w:b/>
                <w:bCs/>
                <w:i/>
                <w:iCs/>
              </w:rPr>
              <w:t>diepe</w:t>
            </w:r>
            <w:r w:rsidRPr="00EC748B">
              <w:t xml:space="preserve"> bezorgdheid over het feit dat er eens te meer problemen zijn vastgesteld met aanbestedingen, met als gevolg een oordeel met beperking voor het vierde jaar op rij, en dringt er bij eu-LISA op aan onmiddellijk corrigerende maatregelen te nemen om deze problemen aan te pakken en te voorkomen in toekomstige praktijken op het gebied van financieel beheer en aanbestedingen, teneinde te zorgen voor volledige naleving van het Financieel Reglement;</w:t>
            </w:r>
          </w:p>
        </w:tc>
        <w:tc>
          <w:tcPr>
            <w:tcW w:w="4876" w:type="dxa"/>
            <w:tcBorders>
              <w:top w:val="nil"/>
              <w:left w:val="nil"/>
              <w:bottom w:val="nil"/>
              <w:right w:val="nil"/>
            </w:tcBorders>
          </w:tcPr>
          <w:p w14:paraId="5F9FB09C" w14:textId="77777777" w:rsidR="00F63FE1" w:rsidRPr="00EC748B" w:rsidRDefault="00F63FE1" w:rsidP="00610302">
            <w:pPr>
              <w:pStyle w:val="Normal6a"/>
            </w:pPr>
            <w:r w:rsidRPr="00EC748B">
              <w:t>42.</w:t>
            </w:r>
            <w:r w:rsidRPr="00EC748B">
              <w:tab/>
              <w:t>uit zijn bezorgdheid over het feit dat er eens te meer problemen zijn vastgesteld met aanbestedingen, met als gevolg een oordeel met beperking voor het vierde jaar op rij, en dringt er bij eu-LISA op aan onmiddellijk corrigerende maatregelen te nemen om deze problemen aan te pakken en te voorkomen in toekomstige praktijken op het gebied van financieel beheer en aanbestedingen, teneinde te zorgen voor volledige naleving van het Financieel Reglement;</w:t>
            </w:r>
          </w:p>
        </w:tc>
      </w:tr>
    </w:tbl>
    <w:p w14:paraId="24F3EA33"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C6C6252" w14:textId="77777777" w:rsidR="00F63FE1" w:rsidRPr="00EC748B" w:rsidRDefault="00F63FE1" w:rsidP="00F63FE1">
      <w:r w:rsidRPr="00EC748B">
        <w:rPr>
          <w:rStyle w:val="HideTWBExt"/>
        </w:rPr>
        <w:t>&lt;/Amend&gt;</w:t>
      </w:r>
    </w:p>
    <w:p w14:paraId="6E0BDEF6"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81</w:t>
      </w:r>
      <w:r w:rsidRPr="00EC748B">
        <w:rPr>
          <w:rStyle w:val="HideTWBExt"/>
        </w:rPr>
        <w:t>&lt;/NumAm&gt;</w:t>
      </w:r>
    </w:p>
    <w:p w14:paraId="5875663C" w14:textId="77777777" w:rsidR="00F63FE1" w:rsidRPr="00EC748B" w:rsidRDefault="00F63FE1" w:rsidP="00F63FE1">
      <w:pPr>
        <w:pStyle w:val="NormalBold"/>
      </w:pPr>
      <w:r w:rsidRPr="00EC748B">
        <w:rPr>
          <w:rStyle w:val="HideTWBExt"/>
          <w:b w:val="0"/>
        </w:rPr>
        <w:t>&lt;RepeatBlock-By&gt;&lt;Members&gt;</w:t>
      </w:r>
      <w:r w:rsidRPr="00EC748B">
        <w:t>Joachim Stanisław Brudziński</w:t>
      </w:r>
      <w:r w:rsidRPr="00EC748B">
        <w:rPr>
          <w:rStyle w:val="HideTWBExt"/>
          <w:b w:val="0"/>
        </w:rPr>
        <w:t>&lt;/Members&gt;</w:t>
      </w:r>
    </w:p>
    <w:p w14:paraId="2ADFEC62" w14:textId="77777777" w:rsidR="00F63FE1" w:rsidRPr="00EC748B" w:rsidRDefault="00F63FE1" w:rsidP="00F63FE1">
      <w:pPr>
        <w:pStyle w:val="NormalBold"/>
      </w:pPr>
      <w:r w:rsidRPr="00EC748B">
        <w:rPr>
          <w:rStyle w:val="HideTWBExt"/>
          <w:b w:val="0"/>
        </w:rPr>
        <w:t>&lt;/RepeatBlock-By&gt;</w:t>
      </w:r>
    </w:p>
    <w:p w14:paraId="6B7C243F"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4876B04" w14:textId="77777777" w:rsidR="00F63FE1" w:rsidRPr="00EC748B" w:rsidRDefault="00F63FE1" w:rsidP="00F63FE1">
      <w:pPr>
        <w:pStyle w:val="NormalBold"/>
      </w:pPr>
      <w:r w:rsidRPr="00EC748B">
        <w:rPr>
          <w:rStyle w:val="HideTWBExt"/>
        </w:rPr>
        <w:t>&lt;Article&gt;</w:t>
      </w:r>
      <w:r w:rsidRPr="00EC748B">
        <w:t>Paragraaf 42</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8F1F4DA" w14:textId="77777777" w:rsidTr="00610302">
        <w:trPr>
          <w:trHeight w:hRule="exact" w:val="240"/>
          <w:jc w:val="center"/>
        </w:trPr>
        <w:tc>
          <w:tcPr>
            <w:tcW w:w="9752" w:type="dxa"/>
            <w:gridSpan w:val="2"/>
            <w:tcBorders>
              <w:top w:val="nil"/>
              <w:left w:val="nil"/>
              <w:bottom w:val="nil"/>
              <w:right w:val="nil"/>
            </w:tcBorders>
          </w:tcPr>
          <w:p w14:paraId="2A21421C" w14:textId="77777777" w:rsidR="00F63FE1" w:rsidRPr="00EC748B" w:rsidRDefault="00F63FE1" w:rsidP="00610302"/>
        </w:tc>
      </w:tr>
      <w:tr w:rsidR="00F63FE1" w:rsidRPr="00EC748B" w14:paraId="4CCEF33A" w14:textId="77777777" w:rsidTr="00610302">
        <w:trPr>
          <w:trHeight w:val="240"/>
          <w:jc w:val="center"/>
        </w:trPr>
        <w:tc>
          <w:tcPr>
            <w:tcW w:w="4876" w:type="dxa"/>
            <w:tcBorders>
              <w:top w:val="nil"/>
              <w:left w:val="nil"/>
              <w:bottom w:val="nil"/>
              <w:right w:val="nil"/>
            </w:tcBorders>
          </w:tcPr>
          <w:p w14:paraId="554B3060"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08BC345" w14:textId="77777777" w:rsidR="00F63FE1" w:rsidRPr="00EC748B" w:rsidRDefault="00F63FE1" w:rsidP="00610302">
            <w:pPr>
              <w:pStyle w:val="AmColumnHeading"/>
            </w:pPr>
            <w:r w:rsidRPr="00EC748B">
              <w:t>Amendement</w:t>
            </w:r>
          </w:p>
        </w:tc>
      </w:tr>
      <w:tr w:rsidR="00F63FE1" w:rsidRPr="00EC748B" w14:paraId="6A572B2A" w14:textId="77777777" w:rsidTr="00610302">
        <w:trPr>
          <w:jc w:val="center"/>
        </w:trPr>
        <w:tc>
          <w:tcPr>
            <w:tcW w:w="4876" w:type="dxa"/>
            <w:tcBorders>
              <w:top w:val="nil"/>
              <w:left w:val="nil"/>
              <w:bottom w:val="nil"/>
              <w:right w:val="nil"/>
            </w:tcBorders>
          </w:tcPr>
          <w:p w14:paraId="3A55C4A6" w14:textId="77777777" w:rsidR="00F63FE1" w:rsidRPr="00EC748B" w:rsidRDefault="00F63FE1" w:rsidP="00610302">
            <w:pPr>
              <w:pStyle w:val="Normal6a"/>
            </w:pPr>
            <w:r w:rsidRPr="00EC748B">
              <w:t>42.</w:t>
            </w:r>
            <w:r w:rsidRPr="00EC748B">
              <w:tab/>
              <w:t>uit zijn diepe bezorgdheid over het feit dat er eens te meer problemen zijn vastgesteld met aanbestedingen, met als gevolg een oordeel met beperking voor het vierde jaar op rij, en dringt er bij eu-LISA op aan onmiddellijk corrigerende maatregelen te nemen om deze problemen aan te pakken en te voorkomen in toekomstige praktijken op het gebied van financieel beheer en aanbestedingen, teneinde te zorgen voor volledige naleving van het Financieel Reglement;</w:t>
            </w:r>
          </w:p>
        </w:tc>
        <w:tc>
          <w:tcPr>
            <w:tcW w:w="4876" w:type="dxa"/>
            <w:tcBorders>
              <w:top w:val="nil"/>
              <w:left w:val="nil"/>
              <w:bottom w:val="nil"/>
              <w:right w:val="nil"/>
            </w:tcBorders>
          </w:tcPr>
          <w:p w14:paraId="0765E036" w14:textId="77777777" w:rsidR="00F63FE1" w:rsidRPr="00EC748B" w:rsidRDefault="00F63FE1" w:rsidP="00610302">
            <w:pPr>
              <w:pStyle w:val="Normal6a"/>
            </w:pPr>
            <w:r w:rsidRPr="00EC748B">
              <w:t>42.</w:t>
            </w:r>
            <w:r w:rsidRPr="00EC748B">
              <w:tab/>
              <w:t xml:space="preserve">uit zijn diepe bezorgdheid over het feit dat er eens te meer problemen zijn vastgesteld met aanbestedingen, met als gevolg een oordeel met beperking voor het vierde jaar op rij, en dringt er bij eu-LISA op aan onmiddellijk corrigerende maatregelen te nemen om deze problemen aan te pakken en te voorkomen in toekomstige praktijken op het gebied van financieel beheer en aanbestedingen, teneinde te zorgen voor volledige naleving van het Financieel Reglement; </w:t>
            </w:r>
            <w:r w:rsidRPr="00EC748B">
              <w:rPr>
                <w:b/>
                <w:bCs/>
                <w:i/>
                <w:iCs/>
              </w:rPr>
              <w:t>dringt erop aan het Europees Parlement vóór 30 juni 2025 op de hoogte te brengen van de vooruitgang in deze kwestie;</w:t>
            </w:r>
          </w:p>
        </w:tc>
      </w:tr>
    </w:tbl>
    <w:p w14:paraId="2D1FE943"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C44849C" w14:textId="77777777" w:rsidR="00F63FE1" w:rsidRPr="00EC748B" w:rsidRDefault="00F63FE1" w:rsidP="00F63FE1">
      <w:r w:rsidRPr="00EC748B">
        <w:rPr>
          <w:rStyle w:val="HideTWBExt"/>
        </w:rPr>
        <w:t>&lt;/Amend&gt;</w:t>
      </w:r>
    </w:p>
    <w:p w14:paraId="050CE691"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82</w:t>
      </w:r>
      <w:r w:rsidRPr="00EC748B">
        <w:rPr>
          <w:rStyle w:val="HideTWBExt"/>
        </w:rPr>
        <w:t>&lt;/NumAm&gt;</w:t>
      </w:r>
    </w:p>
    <w:p w14:paraId="5AF60870"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2BAEA0A2" w14:textId="77777777" w:rsidR="00F63FE1" w:rsidRPr="00EC748B" w:rsidRDefault="00F63FE1" w:rsidP="00F63FE1">
      <w:pPr>
        <w:pStyle w:val="NormalBold"/>
      </w:pPr>
      <w:r w:rsidRPr="00EC748B">
        <w:rPr>
          <w:rStyle w:val="HideTWBExt"/>
          <w:b w:val="0"/>
        </w:rPr>
        <w:t>&lt;/RepeatBlock-By&gt;</w:t>
      </w:r>
    </w:p>
    <w:p w14:paraId="65552890"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F02019E" w14:textId="77777777" w:rsidR="00F63FE1" w:rsidRPr="00EC748B" w:rsidRDefault="00F63FE1" w:rsidP="00F63FE1">
      <w:pPr>
        <w:pStyle w:val="NormalBold"/>
      </w:pPr>
      <w:r w:rsidRPr="00EC748B">
        <w:rPr>
          <w:rStyle w:val="HideTWBExt"/>
        </w:rPr>
        <w:t>&lt;Article&gt;</w:t>
      </w:r>
      <w:r w:rsidRPr="00EC748B">
        <w:t>Paragraaf 43</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347E5C4" w14:textId="77777777" w:rsidTr="00610302">
        <w:trPr>
          <w:trHeight w:hRule="exact" w:val="240"/>
          <w:jc w:val="center"/>
        </w:trPr>
        <w:tc>
          <w:tcPr>
            <w:tcW w:w="9752" w:type="dxa"/>
            <w:gridSpan w:val="2"/>
            <w:tcBorders>
              <w:top w:val="nil"/>
              <w:left w:val="nil"/>
              <w:bottom w:val="nil"/>
              <w:right w:val="nil"/>
            </w:tcBorders>
          </w:tcPr>
          <w:p w14:paraId="5B04D40D" w14:textId="77777777" w:rsidR="00F63FE1" w:rsidRPr="00EC748B" w:rsidRDefault="00F63FE1" w:rsidP="00610302"/>
        </w:tc>
      </w:tr>
      <w:tr w:rsidR="00F63FE1" w:rsidRPr="00EC748B" w14:paraId="2D9177CC" w14:textId="77777777" w:rsidTr="00610302">
        <w:trPr>
          <w:trHeight w:val="240"/>
          <w:jc w:val="center"/>
        </w:trPr>
        <w:tc>
          <w:tcPr>
            <w:tcW w:w="4876" w:type="dxa"/>
            <w:tcBorders>
              <w:top w:val="nil"/>
              <w:left w:val="nil"/>
              <w:bottom w:val="nil"/>
              <w:right w:val="nil"/>
            </w:tcBorders>
          </w:tcPr>
          <w:p w14:paraId="58467162"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178ACFF" w14:textId="77777777" w:rsidR="00F63FE1" w:rsidRPr="00EC748B" w:rsidRDefault="00F63FE1" w:rsidP="00610302">
            <w:pPr>
              <w:pStyle w:val="AmColumnHeading"/>
            </w:pPr>
            <w:r w:rsidRPr="00EC748B">
              <w:t>Amendement</w:t>
            </w:r>
          </w:p>
        </w:tc>
      </w:tr>
      <w:tr w:rsidR="00F63FE1" w:rsidRPr="00EC748B" w14:paraId="620BD205" w14:textId="77777777" w:rsidTr="00610302">
        <w:trPr>
          <w:jc w:val="center"/>
        </w:trPr>
        <w:tc>
          <w:tcPr>
            <w:tcW w:w="4876" w:type="dxa"/>
            <w:tcBorders>
              <w:top w:val="nil"/>
              <w:left w:val="nil"/>
              <w:bottom w:val="nil"/>
              <w:right w:val="nil"/>
            </w:tcBorders>
          </w:tcPr>
          <w:p w14:paraId="40AD99B0" w14:textId="77777777" w:rsidR="00F63FE1" w:rsidRPr="00EC748B" w:rsidRDefault="00F63FE1" w:rsidP="00610302">
            <w:pPr>
              <w:pStyle w:val="Normal6a"/>
            </w:pPr>
            <w:r w:rsidRPr="00EC748B">
              <w:t>43.</w:t>
            </w:r>
            <w:r w:rsidRPr="00EC748B">
              <w:tab/>
            </w:r>
            <w:r w:rsidRPr="00EC748B">
              <w:rPr>
                <w:b/>
                <w:bCs/>
                <w:i/>
                <w:iCs/>
              </w:rPr>
              <w:t>merkt op</w:t>
            </w:r>
            <w:r w:rsidRPr="00EC748B">
              <w:rPr>
                <w:b/>
                <w:bCs/>
              </w:rPr>
              <w:t xml:space="preserve"> </w:t>
            </w:r>
            <w:r w:rsidRPr="00EC748B">
              <w:t>dat de Rekenkamer tijdens de hoorzitting</w:t>
            </w:r>
            <w:r w:rsidRPr="00EC748B">
              <w:rPr>
                <w:vertAlign w:val="superscript"/>
              </w:rPr>
              <w:t>18</w:t>
            </w:r>
            <w:r w:rsidRPr="00EC748B">
              <w:t xml:space="preserve"> heeft erkend dat ondanks het oordeel voor 2023 (eu-LISA) de vastgestelde tekortkomingen worden aangepakt en er verbeteringen zijn geconstateerd;</w:t>
            </w:r>
          </w:p>
        </w:tc>
        <w:tc>
          <w:tcPr>
            <w:tcW w:w="4876" w:type="dxa"/>
            <w:tcBorders>
              <w:top w:val="nil"/>
              <w:left w:val="nil"/>
              <w:bottom w:val="nil"/>
              <w:right w:val="nil"/>
            </w:tcBorders>
          </w:tcPr>
          <w:p w14:paraId="5EEDC0D7" w14:textId="77777777" w:rsidR="00F63FE1" w:rsidRPr="00EC748B" w:rsidRDefault="00F63FE1" w:rsidP="00610302">
            <w:pPr>
              <w:pStyle w:val="Normal6a"/>
            </w:pPr>
            <w:r w:rsidRPr="00EC748B">
              <w:t>43.</w:t>
            </w:r>
            <w:r w:rsidRPr="00EC748B">
              <w:tab/>
            </w:r>
            <w:r w:rsidRPr="00EC748B">
              <w:rPr>
                <w:b/>
                <w:bCs/>
                <w:i/>
                <w:iCs/>
              </w:rPr>
              <w:t>is ingenomen met het feit</w:t>
            </w:r>
            <w:r w:rsidRPr="00EC748B">
              <w:rPr>
                <w:b/>
                <w:bCs/>
              </w:rPr>
              <w:t xml:space="preserve"> </w:t>
            </w:r>
            <w:r w:rsidRPr="00EC748B">
              <w:t>dat de Rekenkamer tijdens de hoorzitting</w:t>
            </w:r>
            <w:r w:rsidRPr="00EC748B">
              <w:rPr>
                <w:vertAlign w:val="superscript"/>
              </w:rPr>
              <w:t>18</w:t>
            </w:r>
            <w:r w:rsidRPr="00EC748B">
              <w:t xml:space="preserve"> heeft erkend dat ondanks het oordeel voor 2023 (eu-LISA) de vastgestelde tekortkomingen worden aangepakt en er verbeteringen zijn geconstateerd;</w:t>
            </w:r>
          </w:p>
        </w:tc>
      </w:tr>
      <w:tr w:rsidR="00F63FE1" w:rsidRPr="00EC748B" w14:paraId="622FB5AD" w14:textId="77777777" w:rsidTr="00610302">
        <w:trPr>
          <w:jc w:val="center"/>
        </w:trPr>
        <w:tc>
          <w:tcPr>
            <w:tcW w:w="4876" w:type="dxa"/>
            <w:tcBorders>
              <w:top w:val="nil"/>
              <w:left w:val="nil"/>
              <w:bottom w:val="nil"/>
              <w:right w:val="nil"/>
            </w:tcBorders>
          </w:tcPr>
          <w:p w14:paraId="7A84E274"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56F077C5" w14:textId="77777777" w:rsidR="00F63FE1" w:rsidRPr="00EC748B" w:rsidRDefault="00F63FE1" w:rsidP="00610302">
            <w:pPr>
              <w:pStyle w:val="Normal6a"/>
            </w:pPr>
            <w:r w:rsidRPr="00EC748B">
              <w:rPr>
                <w:b/>
                <w:i/>
              </w:rPr>
              <w:t>_________________</w:t>
            </w:r>
          </w:p>
        </w:tc>
      </w:tr>
      <w:tr w:rsidR="00F63FE1" w:rsidRPr="00EC748B" w14:paraId="45F68970" w14:textId="77777777" w:rsidTr="00610302">
        <w:trPr>
          <w:jc w:val="center"/>
        </w:trPr>
        <w:tc>
          <w:tcPr>
            <w:tcW w:w="4876" w:type="dxa"/>
            <w:tcBorders>
              <w:top w:val="nil"/>
              <w:left w:val="nil"/>
              <w:bottom w:val="nil"/>
              <w:right w:val="nil"/>
            </w:tcBorders>
          </w:tcPr>
          <w:p w14:paraId="5B59AA61" w14:textId="77777777" w:rsidR="00F63FE1" w:rsidRPr="00EC748B" w:rsidRDefault="00F63FE1" w:rsidP="00610302">
            <w:pPr>
              <w:pStyle w:val="Normal6a"/>
            </w:pPr>
            <w:r w:rsidRPr="00EC748B">
              <w:rPr>
                <w:vertAlign w:val="superscript"/>
              </w:rPr>
              <w:t>18</w:t>
            </w:r>
            <w:r w:rsidRPr="00EC748B">
              <w:t xml:space="preserve"> Hoorzitting van de Commissie CONT, 4 december 2023.</w:t>
            </w:r>
          </w:p>
        </w:tc>
        <w:tc>
          <w:tcPr>
            <w:tcW w:w="4876" w:type="dxa"/>
            <w:tcBorders>
              <w:top w:val="nil"/>
              <w:left w:val="nil"/>
              <w:bottom w:val="nil"/>
              <w:right w:val="nil"/>
            </w:tcBorders>
          </w:tcPr>
          <w:p w14:paraId="19EA20BC" w14:textId="77777777" w:rsidR="00F63FE1" w:rsidRPr="00EC748B" w:rsidRDefault="00F63FE1" w:rsidP="00610302">
            <w:pPr>
              <w:pStyle w:val="Normal6a"/>
            </w:pPr>
            <w:r w:rsidRPr="00EC748B">
              <w:rPr>
                <w:vertAlign w:val="superscript"/>
              </w:rPr>
              <w:t>18</w:t>
            </w:r>
            <w:r w:rsidRPr="00EC748B">
              <w:t xml:space="preserve"> Hoorzitting van de Commissie CONT, 4 december 2023.</w:t>
            </w:r>
          </w:p>
        </w:tc>
      </w:tr>
    </w:tbl>
    <w:p w14:paraId="1E036FEC"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4E9693C" w14:textId="77777777" w:rsidR="00F63FE1" w:rsidRPr="00EC748B" w:rsidRDefault="00F63FE1" w:rsidP="00F63FE1">
      <w:r w:rsidRPr="00EC748B">
        <w:rPr>
          <w:rStyle w:val="HideTWBExt"/>
        </w:rPr>
        <w:t>&lt;/Amend&gt;</w:t>
      </w:r>
    </w:p>
    <w:p w14:paraId="78EC2013"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83</w:t>
      </w:r>
      <w:r w:rsidRPr="00EC748B">
        <w:rPr>
          <w:rStyle w:val="HideTWBExt"/>
        </w:rPr>
        <w:t>&lt;/NumAm&gt;</w:t>
      </w:r>
    </w:p>
    <w:p w14:paraId="15976BFF" w14:textId="77777777" w:rsidR="00F63FE1" w:rsidRPr="00EC748B" w:rsidRDefault="00F63FE1" w:rsidP="00F63FE1">
      <w:pPr>
        <w:pStyle w:val="NormalBold"/>
      </w:pPr>
      <w:r w:rsidRPr="00EC748B">
        <w:rPr>
          <w:rStyle w:val="HideTWBExt"/>
          <w:b w:val="0"/>
        </w:rPr>
        <w:t>&lt;RepeatBlock-By&gt;&lt;Members&gt;</w:t>
      </w:r>
      <w:r w:rsidRPr="00EC748B">
        <w:t>Marit Maij, Claudiu Manda</w:t>
      </w:r>
      <w:r w:rsidRPr="00EC748B">
        <w:rPr>
          <w:rStyle w:val="HideTWBExt"/>
          <w:b w:val="0"/>
        </w:rPr>
        <w:t>&lt;/Members&gt;</w:t>
      </w:r>
    </w:p>
    <w:p w14:paraId="6D16C91C" w14:textId="77777777" w:rsidR="00F63FE1" w:rsidRPr="00EC748B" w:rsidRDefault="00F63FE1" w:rsidP="00F63FE1">
      <w:pPr>
        <w:pStyle w:val="NormalBold"/>
      </w:pPr>
      <w:r w:rsidRPr="00EC748B">
        <w:rPr>
          <w:rStyle w:val="HideTWBExt"/>
          <w:b w:val="0"/>
        </w:rPr>
        <w:t>&lt;/RepeatBlock-By&gt;</w:t>
      </w:r>
    </w:p>
    <w:p w14:paraId="1E2E2F36"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CD5DDCA" w14:textId="77777777" w:rsidR="00F63FE1" w:rsidRPr="00EC748B" w:rsidRDefault="00F63FE1" w:rsidP="00F63FE1">
      <w:pPr>
        <w:pStyle w:val="NormalBold"/>
      </w:pPr>
      <w:r w:rsidRPr="00EC748B">
        <w:rPr>
          <w:rStyle w:val="HideTWBExt"/>
        </w:rPr>
        <w:t>&lt;Article&gt;</w:t>
      </w:r>
      <w:r w:rsidRPr="00EC748B">
        <w:t>Paragraaf 44</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185FE4F" w14:textId="77777777" w:rsidTr="00610302">
        <w:trPr>
          <w:trHeight w:hRule="exact" w:val="240"/>
          <w:jc w:val="center"/>
        </w:trPr>
        <w:tc>
          <w:tcPr>
            <w:tcW w:w="9752" w:type="dxa"/>
            <w:gridSpan w:val="2"/>
            <w:tcBorders>
              <w:top w:val="nil"/>
              <w:left w:val="nil"/>
              <w:bottom w:val="nil"/>
              <w:right w:val="nil"/>
            </w:tcBorders>
          </w:tcPr>
          <w:p w14:paraId="63AA90E8" w14:textId="77777777" w:rsidR="00F63FE1" w:rsidRPr="00EC748B" w:rsidRDefault="00F63FE1" w:rsidP="00610302"/>
        </w:tc>
      </w:tr>
      <w:tr w:rsidR="00F63FE1" w:rsidRPr="00EC748B" w14:paraId="1FC3C601" w14:textId="77777777" w:rsidTr="00610302">
        <w:trPr>
          <w:trHeight w:val="240"/>
          <w:jc w:val="center"/>
        </w:trPr>
        <w:tc>
          <w:tcPr>
            <w:tcW w:w="4876" w:type="dxa"/>
            <w:tcBorders>
              <w:top w:val="nil"/>
              <w:left w:val="nil"/>
              <w:bottom w:val="nil"/>
              <w:right w:val="nil"/>
            </w:tcBorders>
          </w:tcPr>
          <w:p w14:paraId="2C79D100"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853BE99" w14:textId="77777777" w:rsidR="00F63FE1" w:rsidRPr="00EC748B" w:rsidRDefault="00F63FE1" w:rsidP="00610302">
            <w:pPr>
              <w:pStyle w:val="AmColumnHeading"/>
            </w:pPr>
            <w:r w:rsidRPr="00EC748B">
              <w:t>Amendement</w:t>
            </w:r>
          </w:p>
        </w:tc>
      </w:tr>
      <w:tr w:rsidR="00F63FE1" w:rsidRPr="00EC748B" w14:paraId="06FD9AA4" w14:textId="77777777" w:rsidTr="00610302">
        <w:trPr>
          <w:jc w:val="center"/>
        </w:trPr>
        <w:tc>
          <w:tcPr>
            <w:tcW w:w="4876" w:type="dxa"/>
            <w:tcBorders>
              <w:top w:val="nil"/>
              <w:left w:val="nil"/>
              <w:bottom w:val="nil"/>
              <w:right w:val="nil"/>
            </w:tcBorders>
          </w:tcPr>
          <w:p w14:paraId="348FE6B6" w14:textId="77777777" w:rsidR="00F63FE1" w:rsidRPr="00EC748B" w:rsidRDefault="00F63FE1" w:rsidP="00610302">
            <w:pPr>
              <w:pStyle w:val="Normal6a"/>
            </w:pPr>
            <w:r w:rsidRPr="00EC748B">
              <w:t>44.</w:t>
            </w:r>
            <w:r w:rsidRPr="00EC748B">
              <w:tab/>
              <w:t>benadrukt dat in het Financieel Reglement weliswaar geen maxima voor overdrachten zijn vastgesteld, maar dat terugkerende en buitensporige niveaus van overdrachten het begrotingsbeginsel van jaarperiodiciteit ondermijnen en wijzen op structurele problemen in het begrotingsproces en de uitvoeringscyclus; merkt op dat bij 14 agentschappen (Enisa, Eurofound, EIGE, eu-LISA, EMA, Euspa, ELA, FRA, EFCA, ECDC, EU-OSHA, ACER, Frontex en ESA) het niveau van overdrachten voor alle begrotingstitels samen hoger is dan 15 %; merkt op dat in het geval van Frontex en het ESA de overdrachten respectievelijk meer dan 40 % en 50 % bedragen;</w:t>
            </w:r>
          </w:p>
        </w:tc>
        <w:tc>
          <w:tcPr>
            <w:tcW w:w="4876" w:type="dxa"/>
            <w:tcBorders>
              <w:top w:val="nil"/>
              <w:left w:val="nil"/>
              <w:bottom w:val="nil"/>
              <w:right w:val="nil"/>
            </w:tcBorders>
          </w:tcPr>
          <w:p w14:paraId="0F929F80" w14:textId="77777777" w:rsidR="00F63FE1" w:rsidRPr="00EC748B" w:rsidRDefault="00F63FE1" w:rsidP="00610302">
            <w:pPr>
              <w:pStyle w:val="Normal6a"/>
            </w:pPr>
            <w:r w:rsidRPr="00EC748B">
              <w:t>44.</w:t>
            </w:r>
            <w:r w:rsidRPr="00EC748B">
              <w:tab/>
              <w:t xml:space="preserve">benadrukt dat in het Financieel Reglement weliswaar geen maxima voor overdrachten zijn vastgesteld, maar dat </w:t>
            </w:r>
            <w:r w:rsidRPr="00EC748B">
              <w:rPr>
                <w:b/>
                <w:bCs/>
                <w:i/>
                <w:iCs/>
              </w:rPr>
              <w:t>niet-geplande</w:t>
            </w:r>
            <w:r w:rsidRPr="00EC748B">
              <w:t xml:space="preserve"> terugkerende en buitensporige niveaus van overdrachten het begrotingsbeginsel van jaarperiodiciteit ondermijnen en wijzen op structurele problemen in het begrotingsproces en de uitvoeringscyclus; merkt op dat bij 14 agentschappen (Enisa, Eurofound, EIGE, eu-LISA, EMA, Euspa, ELA, FRA, EFCA, ECDC, EU-OSHA, ACER, Frontex en ESA) het niveau van overdrachten voor alle begrotingstitels samen hoger is dan 15 %; merkt op dat in het geval van Frontex en het ESA de overdrachten respectievelijk meer dan 40 % en 50 % bedragen;</w:t>
            </w:r>
          </w:p>
        </w:tc>
      </w:tr>
    </w:tbl>
    <w:p w14:paraId="4A222E5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C589241" w14:textId="77777777" w:rsidR="00F63FE1" w:rsidRPr="00EC748B" w:rsidRDefault="00F63FE1" w:rsidP="00F63FE1">
      <w:r w:rsidRPr="00EC748B">
        <w:rPr>
          <w:rStyle w:val="HideTWBExt"/>
        </w:rPr>
        <w:t>&lt;/Amend&gt;</w:t>
      </w:r>
    </w:p>
    <w:p w14:paraId="0C56D19B"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84</w:t>
      </w:r>
      <w:r w:rsidRPr="00EC748B">
        <w:rPr>
          <w:rStyle w:val="HideTWBExt"/>
        </w:rPr>
        <w:t>&lt;/NumAm&gt;</w:t>
      </w:r>
    </w:p>
    <w:p w14:paraId="79B3DBFB" w14:textId="77777777" w:rsidR="00F63FE1" w:rsidRPr="00EC748B" w:rsidRDefault="00F63FE1" w:rsidP="00F63FE1">
      <w:pPr>
        <w:pStyle w:val="NormalBold"/>
      </w:pPr>
      <w:r w:rsidRPr="00EC748B">
        <w:rPr>
          <w:rStyle w:val="HideTWBExt"/>
          <w:b w:val="0"/>
        </w:rPr>
        <w:t>&lt;RepeatBlock-By&gt;&lt;Members&gt;</w:t>
      </w:r>
      <w:r w:rsidRPr="00EC748B">
        <w:t>Tomáš Zdechovský</w:t>
      </w:r>
      <w:r w:rsidRPr="00EC748B">
        <w:rPr>
          <w:rStyle w:val="HideTWBExt"/>
          <w:b w:val="0"/>
        </w:rPr>
        <w:t>&lt;/Members&gt;</w:t>
      </w:r>
    </w:p>
    <w:p w14:paraId="040B20A0" w14:textId="77777777" w:rsidR="00F63FE1" w:rsidRPr="00EC748B" w:rsidRDefault="00F63FE1" w:rsidP="00F63FE1">
      <w:pPr>
        <w:pStyle w:val="NormalBold"/>
      </w:pPr>
      <w:r w:rsidRPr="00EC748B">
        <w:rPr>
          <w:rStyle w:val="HideTWBExt"/>
          <w:b w:val="0"/>
        </w:rPr>
        <w:t>&lt;/RepeatBlock-By&gt;</w:t>
      </w:r>
    </w:p>
    <w:p w14:paraId="39EF5817"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E134C83" w14:textId="77777777" w:rsidR="00F63FE1" w:rsidRPr="00EC748B" w:rsidRDefault="00F63FE1" w:rsidP="00F63FE1">
      <w:pPr>
        <w:pStyle w:val="NormalBold"/>
      </w:pPr>
      <w:r w:rsidRPr="00EC748B">
        <w:rPr>
          <w:rStyle w:val="HideTWBExt"/>
        </w:rPr>
        <w:t>&lt;Article&gt;</w:t>
      </w:r>
      <w:r w:rsidRPr="00EC748B">
        <w:t>Paragraaf 45</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823EBFE" w14:textId="77777777" w:rsidTr="00610302">
        <w:trPr>
          <w:trHeight w:hRule="exact" w:val="240"/>
          <w:jc w:val="center"/>
        </w:trPr>
        <w:tc>
          <w:tcPr>
            <w:tcW w:w="9752" w:type="dxa"/>
            <w:gridSpan w:val="2"/>
            <w:tcBorders>
              <w:top w:val="nil"/>
              <w:left w:val="nil"/>
              <w:bottom w:val="nil"/>
              <w:right w:val="nil"/>
            </w:tcBorders>
          </w:tcPr>
          <w:p w14:paraId="356B157B" w14:textId="77777777" w:rsidR="00F63FE1" w:rsidRPr="00EC748B" w:rsidRDefault="00F63FE1" w:rsidP="00610302"/>
        </w:tc>
      </w:tr>
      <w:tr w:rsidR="00F63FE1" w:rsidRPr="00EC748B" w14:paraId="1B99D1E9" w14:textId="77777777" w:rsidTr="00610302">
        <w:trPr>
          <w:trHeight w:val="240"/>
          <w:jc w:val="center"/>
        </w:trPr>
        <w:tc>
          <w:tcPr>
            <w:tcW w:w="4876" w:type="dxa"/>
            <w:tcBorders>
              <w:top w:val="nil"/>
              <w:left w:val="nil"/>
              <w:bottom w:val="nil"/>
              <w:right w:val="nil"/>
            </w:tcBorders>
          </w:tcPr>
          <w:p w14:paraId="45216715"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D7C7B7A" w14:textId="77777777" w:rsidR="00F63FE1" w:rsidRPr="00EC748B" w:rsidRDefault="00F63FE1" w:rsidP="00610302">
            <w:pPr>
              <w:pStyle w:val="AmColumnHeading"/>
            </w:pPr>
            <w:r w:rsidRPr="00EC748B">
              <w:t>Amendement</w:t>
            </w:r>
          </w:p>
        </w:tc>
      </w:tr>
      <w:tr w:rsidR="00F63FE1" w:rsidRPr="00EC748B" w14:paraId="7D5C7B80" w14:textId="77777777" w:rsidTr="00610302">
        <w:trPr>
          <w:jc w:val="center"/>
        </w:trPr>
        <w:tc>
          <w:tcPr>
            <w:tcW w:w="4876" w:type="dxa"/>
            <w:tcBorders>
              <w:top w:val="nil"/>
              <w:left w:val="nil"/>
              <w:bottom w:val="nil"/>
              <w:right w:val="nil"/>
            </w:tcBorders>
          </w:tcPr>
          <w:p w14:paraId="7716A245" w14:textId="77777777" w:rsidR="00F63FE1" w:rsidRPr="00EC748B" w:rsidRDefault="00F63FE1" w:rsidP="00610302">
            <w:pPr>
              <w:pStyle w:val="Normal6a"/>
            </w:pPr>
            <w:r w:rsidRPr="00EC748B">
              <w:t>45.</w:t>
            </w:r>
            <w:r w:rsidRPr="00EC748B">
              <w:tab/>
              <w:t xml:space="preserve">herinnert eraan dat het regelgevingskader voorschrijft dat agentschappen hun betalingen verrichten binnen specifieke termijnen; merkt op dat het niet naleven van deze termijnen ertoe kan leiden dat schuldeisers recht hebben op achterstandsrente; </w:t>
            </w:r>
            <w:r w:rsidRPr="00EC748B">
              <w:rPr>
                <w:b/>
                <w:bCs/>
                <w:i/>
                <w:iCs/>
              </w:rPr>
              <w:t>merkt op</w:t>
            </w:r>
            <w:r w:rsidRPr="00EC748B">
              <w:t xml:space="preserve"> dat de Rekenkamer voor het jaar 2023 weliswaar meldt dat het totale bedrag aan achterstandsrente niet van materieel belang was, maar dat het opmerkelijk is dat </w:t>
            </w:r>
            <w:r w:rsidRPr="00EC748B">
              <w:rPr>
                <w:b/>
                <w:bCs/>
                <w:i/>
                <w:iCs/>
              </w:rPr>
              <w:t>negen</w:t>
            </w:r>
            <w:r w:rsidRPr="00EC748B">
              <w:t xml:space="preserve"> agentschappen </w:t>
            </w:r>
            <w:r w:rsidRPr="00EC748B">
              <w:rPr>
                <w:b/>
                <w:bCs/>
                <w:i/>
                <w:iCs/>
              </w:rPr>
              <w:t>(ACER, ECDC, EEA, EMCDDA, Enisa, ERA, EU-OSHA, Eurojust en Frontex) vaak</w:t>
            </w:r>
            <w:r w:rsidRPr="00EC748B">
              <w:t xml:space="preserve"> hun betalingstermijnen niet naleefden; </w:t>
            </w:r>
            <w:r w:rsidRPr="00EC748B">
              <w:rPr>
                <w:b/>
                <w:i/>
              </w:rPr>
              <w:t>verzoekt de betrokken agentschappen ervoor te zorgen dat de wettelijke betalingstermijnen in acht worden genomen; benadrukt dat hoewel het bedrag aan achterstandsrente gering was, de hoge frequentie van vertraagde betalingen negatieve gevolgen kan hebben voor de reputatie van de agentschappen;</w:t>
            </w:r>
          </w:p>
        </w:tc>
        <w:tc>
          <w:tcPr>
            <w:tcW w:w="4876" w:type="dxa"/>
            <w:tcBorders>
              <w:top w:val="nil"/>
              <w:left w:val="nil"/>
              <w:bottom w:val="nil"/>
              <w:right w:val="nil"/>
            </w:tcBorders>
          </w:tcPr>
          <w:p w14:paraId="3A5C2DF9" w14:textId="77777777" w:rsidR="00F63FE1" w:rsidRPr="00EC748B" w:rsidRDefault="00F63FE1" w:rsidP="00610302">
            <w:pPr>
              <w:pStyle w:val="Normal6a"/>
            </w:pPr>
            <w:r w:rsidRPr="00EC748B">
              <w:t>45.</w:t>
            </w:r>
            <w:r w:rsidRPr="00EC748B">
              <w:tab/>
              <w:t xml:space="preserve">herinnert eraan dat het regelgevingskader voorschrijft dat agentschappen hun betalingen verrichten binnen specifieke termijnen; merkt op dat het niet naleven van deze termijnen ertoe kan leiden dat schuldeisers recht hebben op achterstandsrente; </w:t>
            </w:r>
            <w:r w:rsidRPr="00EC748B">
              <w:rPr>
                <w:b/>
                <w:bCs/>
                <w:i/>
                <w:iCs/>
              </w:rPr>
              <w:t>houdt er rekening mee</w:t>
            </w:r>
            <w:r w:rsidRPr="00EC748B">
              <w:rPr>
                <w:b/>
                <w:bCs/>
              </w:rPr>
              <w:t xml:space="preserve"> </w:t>
            </w:r>
            <w:r w:rsidRPr="00EC748B">
              <w:t xml:space="preserve">dat de Rekenkamer voor het jaar 2023 weliswaar meldt dat het totale bedrag aan achterstandsrente niet van materieel belang was, maar dat het opmerkelijk is dat </w:t>
            </w:r>
            <w:r w:rsidRPr="00EC748B">
              <w:rPr>
                <w:b/>
                <w:bCs/>
                <w:i/>
                <w:iCs/>
              </w:rPr>
              <w:t>sommige</w:t>
            </w:r>
            <w:r w:rsidRPr="00EC748B">
              <w:t xml:space="preserve"> agentschappen hun betalingstermijnen niet naleefden;</w:t>
            </w:r>
          </w:p>
        </w:tc>
      </w:tr>
    </w:tbl>
    <w:p w14:paraId="5FFAD9BB"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57FBB11" w14:textId="77777777" w:rsidR="00F63FE1" w:rsidRPr="00EC748B" w:rsidRDefault="00F63FE1" w:rsidP="00F63FE1">
      <w:r w:rsidRPr="00EC748B">
        <w:rPr>
          <w:rStyle w:val="HideTWBExt"/>
        </w:rPr>
        <w:t>&lt;/Amend&gt;</w:t>
      </w:r>
    </w:p>
    <w:p w14:paraId="41A7C40C"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85</w:t>
      </w:r>
      <w:r w:rsidRPr="00EC748B">
        <w:rPr>
          <w:rStyle w:val="HideTWBExt"/>
        </w:rPr>
        <w:t>&lt;/NumAm&gt;</w:t>
      </w:r>
    </w:p>
    <w:p w14:paraId="5C18CC09"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3E5860A4" w14:textId="77777777" w:rsidR="00F63FE1" w:rsidRPr="00EC748B" w:rsidRDefault="00F63FE1" w:rsidP="00F63FE1">
      <w:pPr>
        <w:pStyle w:val="NormalBold"/>
      </w:pPr>
      <w:r w:rsidRPr="00EC748B">
        <w:rPr>
          <w:rStyle w:val="HideTWBExt"/>
          <w:b w:val="0"/>
        </w:rPr>
        <w:t>&lt;/RepeatBlock-By&gt;</w:t>
      </w:r>
    </w:p>
    <w:p w14:paraId="5F805894"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9D32046" w14:textId="77777777" w:rsidR="00F63FE1" w:rsidRPr="00EC748B" w:rsidRDefault="00F63FE1" w:rsidP="00F63FE1">
      <w:pPr>
        <w:pStyle w:val="NormalBold"/>
      </w:pPr>
      <w:r w:rsidRPr="00EC748B">
        <w:rPr>
          <w:rStyle w:val="HideTWBExt"/>
        </w:rPr>
        <w:t>&lt;Article&gt;</w:t>
      </w:r>
      <w:r w:rsidRPr="00EC748B">
        <w:t>Paragraaf 48</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EC604E7" w14:textId="77777777" w:rsidTr="00610302">
        <w:trPr>
          <w:trHeight w:hRule="exact" w:val="240"/>
          <w:jc w:val="center"/>
        </w:trPr>
        <w:tc>
          <w:tcPr>
            <w:tcW w:w="9752" w:type="dxa"/>
            <w:gridSpan w:val="2"/>
            <w:tcBorders>
              <w:top w:val="nil"/>
              <w:left w:val="nil"/>
              <w:bottom w:val="nil"/>
              <w:right w:val="nil"/>
            </w:tcBorders>
          </w:tcPr>
          <w:p w14:paraId="1389F699" w14:textId="77777777" w:rsidR="00F63FE1" w:rsidRPr="00EC748B" w:rsidRDefault="00F63FE1" w:rsidP="00610302"/>
        </w:tc>
      </w:tr>
      <w:tr w:rsidR="00F63FE1" w:rsidRPr="00EC748B" w14:paraId="5DEC5EC8" w14:textId="77777777" w:rsidTr="00610302">
        <w:trPr>
          <w:trHeight w:val="240"/>
          <w:jc w:val="center"/>
        </w:trPr>
        <w:tc>
          <w:tcPr>
            <w:tcW w:w="4876" w:type="dxa"/>
            <w:tcBorders>
              <w:top w:val="nil"/>
              <w:left w:val="nil"/>
              <w:bottom w:val="nil"/>
              <w:right w:val="nil"/>
            </w:tcBorders>
          </w:tcPr>
          <w:p w14:paraId="7DB6EA08"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D3D261F" w14:textId="77777777" w:rsidR="00F63FE1" w:rsidRPr="00EC748B" w:rsidRDefault="00F63FE1" w:rsidP="00610302">
            <w:pPr>
              <w:pStyle w:val="AmColumnHeading"/>
            </w:pPr>
            <w:r w:rsidRPr="00EC748B">
              <w:t>Amendement</w:t>
            </w:r>
          </w:p>
        </w:tc>
      </w:tr>
      <w:tr w:rsidR="00F63FE1" w:rsidRPr="00EC748B" w14:paraId="051566DB" w14:textId="77777777" w:rsidTr="00610302">
        <w:trPr>
          <w:jc w:val="center"/>
        </w:trPr>
        <w:tc>
          <w:tcPr>
            <w:tcW w:w="4876" w:type="dxa"/>
            <w:tcBorders>
              <w:top w:val="nil"/>
              <w:left w:val="nil"/>
              <w:bottom w:val="nil"/>
              <w:right w:val="nil"/>
            </w:tcBorders>
          </w:tcPr>
          <w:p w14:paraId="4FFD11AC" w14:textId="77777777" w:rsidR="00F63FE1" w:rsidRPr="00EC748B" w:rsidRDefault="00F63FE1" w:rsidP="00610302">
            <w:pPr>
              <w:pStyle w:val="Normal6a"/>
            </w:pPr>
            <w:r w:rsidRPr="00EC748B">
              <w:t>48.</w:t>
            </w:r>
            <w:r w:rsidRPr="00EC748B">
              <w:tab/>
              <w:t>vestigt de aandacht op informatie in de jaarrekening van ERA en Eurojust met betrekking tot de uitvoering van SUMMA</w:t>
            </w:r>
            <w:r w:rsidRPr="00EC748B">
              <w:rPr>
                <w:vertAlign w:val="superscript"/>
              </w:rPr>
              <w:t>19</w:t>
            </w:r>
            <w:r w:rsidRPr="00EC748B">
              <w:t>;</w:t>
            </w:r>
            <w:r w:rsidRPr="00EC748B">
              <w:rPr>
                <w:b/>
                <w:i/>
              </w:rPr>
              <w:t xml:space="preserve"> </w:t>
            </w:r>
            <w:r w:rsidRPr="00EC748B">
              <w:rPr>
                <w:b/>
                <w:bCs/>
                <w:i/>
                <w:iCs/>
              </w:rPr>
              <w:t>merkt op</w:t>
            </w:r>
            <w:r w:rsidRPr="00EC748B">
              <w:t xml:space="preserve"> dat technische kwesties gedurende heel 2023 bleven bijdragen tot een stijging van het aantal betalingsachterstanden (50 % in 2023) en van gevallen van niet-naleving bij Eurojust; merkt op dat ERA tijdens het eerste kwartaal technische problemen heeft ondervonden, hoewel er aanzienlijke verbeteringen zijn gerealiseerd ten opzichte van 2022;</w:t>
            </w:r>
          </w:p>
        </w:tc>
        <w:tc>
          <w:tcPr>
            <w:tcW w:w="4876" w:type="dxa"/>
            <w:tcBorders>
              <w:top w:val="nil"/>
              <w:left w:val="nil"/>
              <w:bottom w:val="nil"/>
              <w:right w:val="nil"/>
            </w:tcBorders>
          </w:tcPr>
          <w:p w14:paraId="3A9BC65B" w14:textId="77777777" w:rsidR="00F63FE1" w:rsidRPr="00EC748B" w:rsidRDefault="00F63FE1" w:rsidP="00610302">
            <w:pPr>
              <w:pStyle w:val="Normal6a"/>
            </w:pPr>
            <w:r w:rsidRPr="00EC748B">
              <w:t>48.</w:t>
            </w:r>
            <w:r w:rsidRPr="00EC748B">
              <w:tab/>
              <w:t>vestigt de aandacht op informatie in de jaarrekening van ERA en Eurojust met betrekking tot de uitvoering van SUMMA</w:t>
            </w:r>
            <w:r w:rsidRPr="00EC748B">
              <w:rPr>
                <w:b/>
                <w:bCs/>
                <w:i/>
                <w:iCs/>
              </w:rPr>
              <w:t>, het financieel platform van de Europese Commissie dat zeer slecht lijkt te functioneren</w:t>
            </w:r>
            <w:r w:rsidRPr="00EC748B">
              <w:rPr>
                <w:vertAlign w:val="superscript"/>
              </w:rPr>
              <w:t>19</w:t>
            </w:r>
            <w:r w:rsidRPr="00EC748B">
              <w:t>;</w:t>
            </w:r>
            <w:r w:rsidRPr="00EC748B">
              <w:rPr>
                <w:b/>
                <w:i/>
              </w:rPr>
              <w:t xml:space="preserve"> </w:t>
            </w:r>
            <w:r w:rsidRPr="00EC748B">
              <w:rPr>
                <w:b/>
                <w:bCs/>
                <w:i/>
                <w:iCs/>
              </w:rPr>
              <w:t xml:space="preserve">betreurt </w:t>
            </w:r>
            <w:r w:rsidRPr="00EC748B">
              <w:t>dat technische kwesties gedurende heel 2023 bleven bijdragen tot een stijging van het aantal betalingsachterstanden (50 % in 2023) en van gevallen van niet-naleving bij Eurojust; merkt op dat ERA tijdens het eerste kwartaal technische problemen heeft ondervonden, hoewel er aanzienlijke verbeteringen zijn gerealiseerd ten opzichte van 2022;</w:t>
            </w:r>
          </w:p>
        </w:tc>
      </w:tr>
      <w:tr w:rsidR="00F63FE1" w:rsidRPr="00EC748B" w14:paraId="5C951724" w14:textId="77777777" w:rsidTr="00610302">
        <w:trPr>
          <w:jc w:val="center"/>
        </w:trPr>
        <w:tc>
          <w:tcPr>
            <w:tcW w:w="4876" w:type="dxa"/>
            <w:tcBorders>
              <w:top w:val="nil"/>
              <w:left w:val="nil"/>
              <w:bottom w:val="nil"/>
              <w:right w:val="nil"/>
            </w:tcBorders>
          </w:tcPr>
          <w:p w14:paraId="21179236"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2050F35E" w14:textId="77777777" w:rsidR="00F63FE1" w:rsidRPr="00EC748B" w:rsidRDefault="00F63FE1" w:rsidP="00610302">
            <w:pPr>
              <w:pStyle w:val="Normal6a"/>
            </w:pPr>
            <w:r w:rsidRPr="00EC748B">
              <w:rPr>
                <w:b/>
                <w:i/>
              </w:rPr>
              <w:t>_________________</w:t>
            </w:r>
          </w:p>
        </w:tc>
      </w:tr>
      <w:tr w:rsidR="00F63FE1" w:rsidRPr="00EC748B" w14:paraId="6CE2D05D" w14:textId="77777777" w:rsidTr="00610302">
        <w:trPr>
          <w:jc w:val="center"/>
        </w:trPr>
        <w:tc>
          <w:tcPr>
            <w:tcW w:w="4876" w:type="dxa"/>
            <w:tcBorders>
              <w:top w:val="nil"/>
              <w:left w:val="nil"/>
              <w:bottom w:val="nil"/>
              <w:right w:val="nil"/>
            </w:tcBorders>
          </w:tcPr>
          <w:p w14:paraId="5EA5B08B" w14:textId="77777777" w:rsidR="00F63FE1" w:rsidRPr="00EC748B" w:rsidRDefault="00F63FE1" w:rsidP="00610302">
            <w:pPr>
              <w:pStyle w:val="Normal6a"/>
            </w:pPr>
            <w:r w:rsidRPr="00EC748B">
              <w:rPr>
                <w:vertAlign w:val="superscript"/>
              </w:rPr>
              <w:t>19</w:t>
            </w:r>
            <w:r w:rsidRPr="00EC748B">
              <w:t xml:space="preserve"> In 2022 is bij wijze van proefproject een nieuw begrotings-, boekhoud- en financieel systeem van start gegaan.</w:t>
            </w:r>
          </w:p>
        </w:tc>
        <w:tc>
          <w:tcPr>
            <w:tcW w:w="4876" w:type="dxa"/>
            <w:tcBorders>
              <w:top w:val="nil"/>
              <w:left w:val="nil"/>
              <w:bottom w:val="nil"/>
              <w:right w:val="nil"/>
            </w:tcBorders>
          </w:tcPr>
          <w:p w14:paraId="1572B6FD" w14:textId="77777777" w:rsidR="00F63FE1" w:rsidRPr="00EC748B" w:rsidRDefault="00F63FE1" w:rsidP="00610302">
            <w:pPr>
              <w:pStyle w:val="Normal6a"/>
            </w:pPr>
            <w:r w:rsidRPr="00EC748B">
              <w:rPr>
                <w:vertAlign w:val="superscript"/>
              </w:rPr>
              <w:t>19</w:t>
            </w:r>
            <w:r w:rsidRPr="00EC748B">
              <w:t xml:space="preserve"> In 2022 is bij wijze van proefproject een nieuw begrotings-, boekhoud- en financieel systeem van start gegaan.</w:t>
            </w:r>
          </w:p>
        </w:tc>
      </w:tr>
    </w:tbl>
    <w:p w14:paraId="5460726D"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13129625" w14:textId="77777777" w:rsidR="00F63FE1" w:rsidRPr="00EC748B" w:rsidRDefault="00F63FE1" w:rsidP="00F63FE1">
      <w:r w:rsidRPr="00EC748B">
        <w:rPr>
          <w:rStyle w:val="HideTWBExt"/>
        </w:rPr>
        <w:t>&lt;/Amend&gt;</w:t>
      </w:r>
    </w:p>
    <w:p w14:paraId="2351CF21"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86</w:t>
      </w:r>
      <w:r w:rsidRPr="00EC748B">
        <w:rPr>
          <w:rStyle w:val="HideTWBExt"/>
        </w:rPr>
        <w:t>&lt;/NumAm&gt;</w:t>
      </w:r>
    </w:p>
    <w:p w14:paraId="1483FADC"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263B838B" w14:textId="77777777" w:rsidR="00F63FE1" w:rsidRPr="00EC748B" w:rsidRDefault="00F63FE1" w:rsidP="00F63FE1">
      <w:pPr>
        <w:pStyle w:val="NormalBold"/>
      </w:pPr>
      <w:r w:rsidRPr="00EC748B">
        <w:rPr>
          <w:rStyle w:val="HideTWBExt"/>
          <w:b w:val="0"/>
        </w:rPr>
        <w:t>&lt;/RepeatBlock-By&gt;</w:t>
      </w:r>
    </w:p>
    <w:p w14:paraId="5432391F"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5C63AFF" w14:textId="77777777" w:rsidR="00F63FE1" w:rsidRPr="00EC748B" w:rsidRDefault="00F63FE1" w:rsidP="00F63FE1">
      <w:pPr>
        <w:pStyle w:val="NormalBold"/>
      </w:pPr>
      <w:r w:rsidRPr="00EC748B">
        <w:rPr>
          <w:rStyle w:val="HideTWBExt"/>
        </w:rPr>
        <w:t>&lt;Article&gt;</w:t>
      </w:r>
      <w:r w:rsidRPr="00EC748B">
        <w:t>Paragraaf 52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59EB53A" w14:textId="77777777" w:rsidTr="00610302">
        <w:trPr>
          <w:trHeight w:hRule="exact" w:val="240"/>
          <w:jc w:val="center"/>
        </w:trPr>
        <w:tc>
          <w:tcPr>
            <w:tcW w:w="9752" w:type="dxa"/>
            <w:gridSpan w:val="2"/>
            <w:tcBorders>
              <w:top w:val="nil"/>
              <w:left w:val="nil"/>
              <w:bottom w:val="nil"/>
              <w:right w:val="nil"/>
            </w:tcBorders>
          </w:tcPr>
          <w:p w14:paraId="40D20F38" w14:textId="77777777" w:rsidR="00F63FE1" w:rsidRPr="00EC748B" w:rsidRDefault="00F63FE1" w:rsidP="00610302"/>
        </w:tc>
      </w:tr>
      <w:tr w:rsidR="00F63FE1" w:rsidRPr="00EC748B" w14:paraId="6C895477" w14:textId="77777777" w:rsidTr="00610302">
        <w:trPr>
          <w:trHeight w:val="240"/>
          <w:jc w:val="center"/>
        </w:trPr>
        <w:tc>
          <w:tcPr>
            <w:tcW w:w="4876" w:type="dxa"/>
            <w:tcBorders>
              <w:top w:val="nil"/>
              <w:left w:val="nil"/>
              <w:bottom w:val="nil"/>
              <w:right w:val="nil"/>
            </w:tcBorders>
          </w:tcPr>
          <w:p w14:paraId="449B62C3"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828B3E0" w14:textId="77777777" w:rsidR="00F63FE1" w:rsidRPr="00EC748B" w:rsidRDefault="00F63FE1" w:rsidP="00610302">
            <w:pPr>
              <w:pStyle w:val="AmColumnHeading"/>
            </w:pPr>
            <w:r w:rsidRPr="00EC748B">
              <w:t>Amendement</w:t>
            </w:r>
          </w:p>
        </w:tc>
      </w:tr>
      <w:tr w:rsidR="00F63FE1" w:rsidRPr="00EC748B" w14:paraId="7016EE1E" w14:textId="77777777" w:rsidTr="00610302">
        <w:trPr>
          <w:jc w:val="center"/>
        </w:trPr>
        <w:tc>
          <w:tcPr>
            <w:tcW w:w="4876" w:type="dxa"/>
            <w:tcBorders>
              <w:top w:val="nil"/>
              <w:left w:val="nil"/>
              <w:bottom w:val="nil"/>
              <w:right w:val="nil"/>
            </w:tcBorders>
          </w:tcPr>
          <w:p w14:paraId="6B7A4CFE" w14:textId="77777777" w:rsidR="00F63FE1" w:rsidRPr="00EC748B" w:rsidRDefault="00F63FE1" w:rsidP="00610302">
            <w:pPr>
              <w:pStyle w:val="Normal6a"/>
            </w:pPr>
          </w:p>
        </w:tc>
        <w:tc>
          <w:tcPr>
            <w:tcW w:w="4876" w:type="dxa"/>
            <w:tcBorders>
              <w:top w:val="nil"/>
              <w:left w:val="nil"/>
              <w:bottom w:val="nil"/>
              <w:right w:val="nil"/>
            </w:tcBorders>
          </w:tcPr>
          <w:p w14:paraId="4DE89E8A" w14:textId="77777777" w:rsidR="00F63FE1" w:rsidRPr="00EC748B" w:rsidRDefault="00F63FE1" w:rsidP="00610302">
            <w:pPr>
              <w:pStyle w:val="Normal6a"/>
            </w:pPr>
            <w:r w:rsidRPr="00EC748B">
              <w:rPr>
                <w:b/>
                <w:i/>
              </w:rPr>
              <w:t>52 bis.</w:t>
            </w:r>
            <w:r w:rsidRPr="00EC748B">
              <w:tab/>
            </w:r>
            <w:r w:rsidRPr="00EC748B">
              <w:rPr>
                <w:b/>
                <w:i/>
              </w:rPr>
              <w:t>wijst erop dat er toereikende middelen nodig zijn om ervoor te zorgen dat de agentschappen invulling kunnen geven aan de nieuwe taken die van hen worden verwacht op grond van nieuwe wetgeving;</w:t>
            </w:r>
          </w:p>
        </w:tc>
      </w:tr>
    </w:tbl>
    <w:p w14:paraId="3AB9FADF"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BDA0E2A" w14:textId="77777777" w:rsidR="00F63FE1" w:rsidRPr="00EC748B" w:rsidRDefault="00F63FE1" w:rsidP="00F63FE1">
      <w:r w:rsidRPr="00EC748B">
        <w:rPr>
          <w:rStyle w:val="HideTWBExt"/>
        </w:rPr>
        <w:t>&lt;/Amend&gt;</w:t>
      </w:r>
    </w:p>
    <w:p w14:paraId="7447125B"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87</w:t>
      </w:r>
      <w:r w:rsidRPr="00EC748B">
        <w:rPr>
          <w:rStyle w:val="HideTWBExt"/>
        </w:rPr>
        <w:t>&lt;/NumAm&gt;</w:t>
      </w:r>
    </w:p>
    <w:p w14:paraId="659813C9"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163BE10F" w14:textId="77777777" w:rsidR="00F63FE1" w:rsidRPr="00EC748B" w:rsidRDefault="00F63FE1" w:rsidP="00F63FE1">
      <w:pPr>
        <w:pStyle w:val="NormalBold"/>
      </w:pPr>
      <w:r w:rsidRPr="00EC748B">
        <w:rPr>
          <w:rStyle w:val="HideTWBExt"/>
          <w:b w:val="0"/>
        </w:rPr>
        <w:t>&lt;/RepeatBlock-By&gt;</w:t>
      </w:r>
    </w:p>
    <w:p w14:paraId="1235CA87"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4A75ADC" w14:textId="77777777" w:rsidR="00F63FE1" w:rsidRPr="00EC748B" w:rsidRDefault="00F63FE1" w:rsidP="00F63FE1">
      <w:pPr>
        <w:pStyle w:val="NormalBold"/>
      </w:pPr>
      <w:r w:rsidRPr="00EC748B">
        <w:rPr>
          <w:rStyle w:val="HideTWBExt"/>
        </w:rPr>
        <w:t>&lt;Article&gt;</w:t>
      </w:r>
      <w:r w:rsidRPr="00EC748B">
        <w:t>Paragraaf 54</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1D50B36" w14:textId="77777777" w:rsidTr="00610302">
        <w:trPr>
          <w:trHeight w:hRule="exact" w:val="240"/>
          <w:jc w:val="center"/>
        </w:trPr>
        <w:tc>
          <w:tcPr>
            <w:tcW w:w="9752" w:type="dxa"/>
            <w:gridSpan w:val="2"/>
            <w:tcBorders>
              <w:top w:val="nil"/>
              <w:left w:val="nil"/>
              <w:bottom w:val="nil"/>
              <w:right w:val="nil"/>
            </w:tcBorders>
          </w:tcPr>
          <w:p w14:paraId="13557E25" w14:textId="77777777" w:rsidR="00F63FE1" w:rsidRPr="00EC748B" w:rsidRDefault="00F63FE1" w:rsidP="00610302"/>
        </w:tc>
      </w:tr>
      <w:tr w:rsidR="00F63FE1" w:rsidRPr="00EC748B" w14:paraId="01E93D4D" w14:textId="77777777" w:rsidTr="00610302">
        <w:trPr>
          <w:trHeight w:val="240"/>
          <w:jc w:val="center"/>
        </w:trPr>
        <w:tc>
          <w:tcPr>
            <w:tcW w:w="4876" w:type="dxa"/>
            <w:tcBorders>
              <w:top w:val="nil"/>
              <w:left w:val="nil"/>
              <w:bottom w:val="nil"/>
              <w:right w:val="nil"/>
            </w:tcBorders>
          </w:tcPr>
          <w:p w14:paraId="751BF22D"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C26A733" w14:textId="77777777" w:rsidR="00F63FE1" w:rsidRPr="00EC748B" w:rsidRDefault="00F63FE1" w:rsidP="00610302">
            <w:pPr>
              <w:pStyle w:val="AmColumnHeading"/>
            </w:pPr>
            <w:r w:rsidRPr="00EC748B">
              <w:t>Amendement</w:t>
            </w:r>
          </w:p>
        </w:tc>
      </w:tr>
      <w:tr w:rsidR="00F63FE1" w:rsidRPr="00EC748B" w14:paraId="75D1E75F" w14:textId="77777777" w:rsidTr="00610302">
        <w:trPr>
          <w:jc w:val="center"/>
        </w:trPr>
        <w:tc>
          <w:tcPr>
            <w:tcW w:w="4876" w:type="dxa"/>
            <w:tcBorders>
              <w:top w:val="nil"/>
              <w:left w:val="nil"/>
              <w:bottom w:val="nil"/>
              <w:right w:val="nil"/>
            </w:tcBorders>
          </w:tcPr>
          <w:p w14:paraId="6BE16A6B" w14:textId="77777777" w:rsidR="00F63FE1" w:rsidRPr="00EC748B" w:rsidRDefault="00F63FE1" w:rsidP="00610302">
            <w:pPr>
              <w:pStyle w:val="Normal6a"/>
            </w:pPr>
            <w:r w:rsidRPr="00EC748B">
              <w:t>54.</w:t>
            </w:r>
            <w:r w:rsidRPr="00EC748B">
              <w:tab/>
              <w:t xml:space="preserve">merkt op dat het EMA in zijn jaarrekening belangrijke informatie verschaft over zijn voormalige kantoor in Londen en over de onzekerheden die zijn ontstaan door de faillissementsaanvraag door de moedermaatschappij van de onderhuurder; stelt met bezorgdheid vast dat het EMA aansprakelijk zou kunnen worden gesteld voor het volledige bedrag dat uit hoofde van de hoofdhuurovereenkomst verschuldigd is; </w:t>
            </w:r>
            <w:r w:rsidRPr="00EC748B">
              <w:rPr>
                <w:b/>
                <w:bCs/>
                <w:i/>
                <w:iCs/>
              </w:rPr>
              <w:t>merkt op</w:t>
            </w:r>
            <w:r w:rsidRPr="00EC748B">
              <w:t xml:space="preserve"> dat het maximale bedrag, met inbegrip van verschuldigde gemeentebelasting, dat door het EMA moet worden betaald ingeval het pand leeg blijft staan voor de resterende duur van de huurovereenkomst, 550 miljoen EUR beloopt; merkt op dat het EMA momenteel onderhandelt met het Britse filiaal van de groep over de voorwaarden van de onderverhuur en dat het EMA in het kader van deze onderhandelingen heeft ingestemd met het uitstel van de huurbetalingen voor de eerste twee kwartalen van 2024 en met de verlaging van de huur van de onderhuurder vanaf 1 januari 2024; merkt op dat het EMA in verband hiermee een voorziening heeft getroffen voor een verlieslatend contract ten bedrage van 131,4 miljoen EUR; neemt er nota van dat de onderhuurder van het EMA heeft voldaan aan zijn contractuele verplichtingen voor het jaar 2023, met huurbetalingen voor de periode tot en met 31 december 2023;</w:t>
            </w:r>
          </w:p>
        </w:tc>
        <w:tc>
          <w:tcPr>
            <w:tcW w:w="4876" w:type="dxa"/>
            <w:tcBorders>
              <w:top w:val="nil"/>
              <w:left w:val="nil"/>
              <w:bottom w:val="nil"/>
              <w:right w:val="nil"/>
            </w:tcBorders>
          </w:tcPr>
          <w:p w14:paraId="41BC7499" w14:textId="77777777" w:rsidR="00F63FE1" w:rsidRPr="00EC748B" w:rsidRDefault="00F63FE1" w:rsidP="00610302">
            <w:pPr>
              <w:pStyle w:val="Normal6a"/>
            </w:pPr>
            <w:r w:rsidRPr="00EC748B">
              <w:t>54.</w:t>
            </w:r>
            <w:r w:rsidRPr="00EC748B">
              <w:tab/>
              <w:t xml:space="preserve">merkt op dat het EMA in zijn jaarrekening belangrijke informatie verschaft over zijn voormalige kantoor in Londen en over de onzekerheden die zijn ontstaan door de faillissementsaanvraag door de moedermaatschappij van de onderhuurder; stelt met bezorgdheid vast dat het EMA aansprakelijk zou kunnen worden gesteld voor het volledige bedrag dat uit hoofde van de hoofdhuurovereenkomst verschuldigd is; </w:t>
            </w:r>
            <w:r w:rsidRPr="00EC748B">
              <w:rPr>
                <w:b/>
                <w:bCs/>
                <w:i/>
                <w:iCs/>
              </w:rPr>
              <w:t>is zeer bezorgd over het feit</w:t>
            </w:r>
            <w:r w:rsidRPr="00EC748B">
              <w:t xml:space="preserve"> dat het maximale bedrag, met inbegrip van verschuldigde gemeentebelasting, dat door het EMA moet worden betaald ingeval het pand leeg blijft staan voor de resterende duur van de huurovereenkomst, 550 miljoen EUR beloopt;</w:t>
            </w:r>
            <w:r w:rsidRPr="00EC748B">
              <w:rPr>
                <w:b/>
                <w:i/>
              </w:rPr>
              <w:t xml:space="preserve"> betreurt dat er bij het afsluiten van het huurcontract geen bepalingen zijn opgenomen om op dit soort situaties te anticiperen; roept alle Europese entiteiten op om hier lessen uit te trekken en dergelijke bepalingen op te nemen in al hun nieuwe of te verlengen contracten, zodat het geld van de Europese burgers niet langer op deze manier wordt verspild;</w:t>
            </w:r>
            <w:r w:rsidRPr="00EC748B">
              <w:t xml:space="preserve"> merkt op dat het EMA momenteel onderhandelt met het Britse filiaal van de groep over de voorwaarden van de onderverhuur en dat het EMA in het kader van deze onderhandelingen heeft ingestemd met het uitstel van de huurbetalingen voor de eerste twee kwartalen van 2024 en met de verlaging van de huur van de onderhuurder vanaf 1 januari 2024; merkt op dat het EMA in verband hiermee een voorziening heeft getroffen voor een verlieslatend contract ten bedrage van 131,4 miljoen EUR; neemt er nota van dat de onderhuurder van het EMA heeft voldaan aan zijn contractuele verplichtingen voor het jaar 2023, met huurbetalingen voor de periode tot en met 31 december 2023;</w:t>
            </w:r>
          </w:p>
        </w:tc>
      </w:tr>
    </w:tbl>
    <w:p w14:paraId="10A626E5"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512ECA93" w14:textId="77777777" w:rsidR="00F63FE1" w:rsidRPr="00EC748B" w:rsidRDefault="00F63FE1" w:rsidP="00F63FE1">
      <w:r w:rsidRPr="00EC748B">
        <w:rPr>
          <w:rStyle w:val="HideTWBExt"/>
        </w:rPr>
        <w:t>&lt;/Amend&gt;</w:t>
      </w:r>
    </w:p>
    <w:p w14:paraId="1A045991"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88</w:t>
      </w:r>
      <w:r w:rsidRPr="00EC748B">
        <w:rPr>
          <w:rStyle w:val="HideTWBExt"/>
        </w:rPr>
        <w:t>&lt;/NumAm&gt;</w:t>
      </w:r>
    </w:p>
    <w:p w14:paraId="33ECD403" w14:textId="77777777" w:rsidR="00F63FE1" w:rsidRPr="00EC748B" w:rsidRDefault="00F63FE1" w:rsidP="00F63FE1">
      <w:pPr>
        <w:pStyle w:val="NormalBold"/>
      </w:pPr>
      <w:r w:rsidRPr="00EC748B">
        <w:rPr>
          <w:rStyle w:val="HideTWBExt"/>
          <w:b w:val="0"/>
        </w:rPr>
        <w:t>&lt;RepeatBlock-By&gt;&lt;Members&gt;</w:t>
      </w:r>
      <w:r w:rsidRPr="00EC748B">
        <w:t>Marit Maij, Csaba Molnár, Claudiu Manda</w:t>
      </w:r>
      <w:r w:rsidRPr="00EC748B">
        <w:rPr>
          <w:rStyle w:val="HideTWBExt"/>
          <w:b w:val="0"/>
        </w:rPr>
        <w:t>&lt;/Members&gt;</w:t>
      </w:r>
    </w:p>
    <w:p w14:paraId="1F8E43BE" w14:textId="77777777" w:rsidR="00F63FE1" w:rsidRPr="00EC748B" w:rsidRDefault="00F63FE1" w:rsidP="00F63FE1">
      <w:pPr>
        <w:pStyle w:val="NormalBold"/>
      </w:pPr>
      <w:r w:rsidRPr="00EC748B">
        <w:rPr>
          <w:rStyle w:val="HideTWBExt"/>
          <w:b w:val="0"/>
        </w:rPr>
        <w:t>&lt;/RepeatBlock-By&gt;</w:t>
      </w:r>
    </w:p>
    <w:p w14:paraId="2FC9A2E5"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57B00FB" w14:textId="77777777" w:rsidR="00F63FE1" w:rsidRPr="00EC748B" w:rsidRDefault="00F63FE1" w:rsidP="00F63FE1">
      <w:pPr>
        <w:pStyle w:val="NormalBold"/>
      </w:pPr>
      <w:r w:rsidRPr="00EC748B">
        <w:rPr>
          <w:rStyle w:val="HideTWBExt"/>
        </w:rPr>
        <w:t>&lt;Article&gt;</w:t>
      </w:r>
      <w:r w:rsidRPr="00EC748B">
        <w:t>Paragraaf 54</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C40120E" w14:textId="77777777" w:rsidTr="00610302">
        <w:trPr>
          <w:trHeight w:hRule="exact" w:val="240"/>
          <w:jc w:val="center"/>
        </w:trPr>
        <w:tc>
          <w:tcPr>
            <w:tcW w:w="9752" w:type="dxa"/>
            <w:gridSpan w:val="2"/>
            <w:tcBorders>
              <w:top w:val="nil"/>
              <w:left w:val="nil"/>
              <w:bottom w:val="nil"/>
              <w:right w:val="nil"/>
            </w:tcBorders>
          </w:tcPr>
          <w:p w14:paraId="3AE19C90" w14:textId="77777777" w:rsidR="00F63FE1" w:rsidRPr="00EC748B" w:rsidRDefault="00F63FE1" w:rsidP="00610302"/>
        </w:tc>
      </w:tr>
      <w:tr w:rsidR="00F63FE1" w:rsidRPr="00EC748B" w14:paraId="55D52034" w14:textId="77777777" w:rsidTr="00610302">
        <w:trPr>
          <w:trHeight w:val="240"/>
          <w:jc w:val="center"/>
        </w:trPr>
        <w:tc>
          <w:tcPr>
            <w:tcW w:w="4876" w:type="dxa"/>
            <w:tcBorders>
              <w:top w:val="nil"/>
              <w:left w:val="nil"/>
              <w:bottom w:val="nil"/>
              <w:right w:val="nil"/>
            </w:tcBorders>
          </w:tcPr>
          <w:p w14:paraId="4101A9CF"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7DC3473" w14:textId="77777777" w:rsidR="00F63FE1" w:rsidRPr="00EC748B" w:rsidRDefault="00F63FE1" w:rsidP="00610302">
            <w:pPr>
              <w:pStyle w:val="AmColumnHeading"/>
            </w:pPr>
            <w:r w:rsidRPr="00EC748B">
              <w:t>Amendement</w:t>
            </w:r>
          </w:p>
        </w:tc>
      </w:tr>
      <w:tr w:rsidR="00F63FE1" w:rsidRPr="00EC748B" w14:paraId="0AA5B80C" w14:textId="77777777" w:rsidTr="00610302">
        <w:trPr>
          <w:jc w:val="center"/>
        </w:trPr>
        <w:tc>
          <w:tcPr>
            <w:tcW w:w="4876" w:type="dxa"/>
            <w:tcBorders>
              <w:top w:val="nil"/>
              <w:left w:val="nil"/>
              <w:bottom w:val="nil"/>
              <w:right w:val="nil"/>
            </w:tcBorders>
          </w:tcPr>
          <w:p w14:paraId="6C41519D" w14:textId="77777777" w:rsidR="00F63FE1" w:rsidRPr="00EC748B" w:rsidRDefault="00F63FE1" w:rsidP="00610302">
            <w:pPr>
              <w:pStyle w:val="Normal6a"/>
            </w:pPr>
            <w:r w:rsidRPr="00EC748B">
              <w:t>54.</w:t>
            </w:r>
            <w:r w:rsidRPr="00EC748B">
              <w:tab/>
              <w:t>merkt op dat het EMA in zijn jaarrekening belangrijke informatie verschaft over zijn voormalige kantoor in Londen en over de onzekerheden die zijn ontstaan door de faillissementsaanvraag door de moedermaatschappij van de onderhuurder; stelt met bezorgdheid vast dat het EMA aansprakelijk zou kunnen worden gesteld voor het volledige bedrag dat uit hoofde van de hoofdhuurovereenkomst verschuldigd is; merkt op dat het maximale bedrag, met inbegrip van verschuldigde gemeentebelasting, dat door het EMA moet worden betaald ingeval het pand leeg blijft staan voor de resterende duur van de huurovereenkomst, 550 miljoen EUR beloopt; merkt op dat het EMA momenteel onderhandelt met het Britse filiaal van de groep over de voorwaarden van de onderverhuur en dat het EMA in het kader van deze onderhandelingen heeft ingestemd met het uitstel van de huurbetalingen voor de eerste twee kwartalen van 2024 en met de verlaging van de huur van de onderhuurder vanaf 1 januari 2024; merkt op dat het EMA in verband hiermee een voorziening heeft getroffen voor een verlieslatend contract ten bedrage van 131,4 miljoen EUR; neemt er nota van dat de onderhuurder van het EMA heeft voldaan aan zijn contractuele verplichtingen voor het jaar 2023, met huurbetalingen voor de periode tot en met 31 december 2023;</w:t>
            </w:r>
          </w:p>
        </w:tc>
        <w:tc>
          <w:tcPr>
            <w:tcW w:w="4876" w:type="dxa"/>
            <w:tcBorders>
              <w:top w:val="nil"/>
              <w:left w:val="nil"/>
              <w:bottom w:val="nil"/>
              <w:right w:val="nil"/>
            </w:tcBorders>
          </w:tcPr>
          <w:p w14:paraId="20E4F55D" w14:textId="77777777" w:rsidR="00F63FE1" w:rsidRPr="00EC748B" w:rsidRDefault="00F63FE1" w:rsidP="00610302">
            <w:pPr>
              <w:pStyle w:val="Normal6a"/>
            </w:pPr>
            <w:r w:rsidRPr="00EC748B">
              <w:t>54.</w:t>
            </w:r>
            <w:r w:rsidRPr="00EC748B">
              <w:tab/>
              <w:t>merkt op dat het EMA in zijn jaarrekening belangrijke informatie verschaft over zijn voormalige kantoor in Londen en over de onzekerheden die zijn ontstaan door de faillissementsaanvraag door de moedermaatschappij van de onderhuurder; stelt met bezorgdheid vast dat het EMA aansprakelijk zou kunnen worden gesteld voor het volledige bedrag dat uit hoofde van de hoofdhuurovereenkomst verschuldigd is; merkt op dat het maximale bedrag, met inbegrip van verschuldigde gemeentebelasting, dat door het EMA moet worden betaald ingeval het pand leeg blijft staan voor de resterende duur van de huurovereenkomst, 550 miljoen EUR beloopt; merkt op dat het EMA momenteel onderhandelt met het Britse filiaal van de groep over de voorwaarden van de onderverhuur en dat het EMA in het kader van deze onderhandelingen heeft ingestemd met het uitstel van de huurbetalingen voor de eerste twee kwartalen van 2024 en met de verlaging van de huur van de onderhuurder vanaf 1 januari 2024; merkt op dat het EMA in verband hiermee een voorziening heeft getroffen voor een verlieslatend contract ten bedrage van 131,4 miljoen EUR; neemt er nota van dat de onderhuurder van het EMA heeft voldaan aan zijn contractuele verplichtingen voor het jaar 2023, met huurbetalingen voor de periode tot en met 31 december 2023</w:t>
            </w:r>
            <w:r w:rsidRPr="00EC748B">
              <w:rPr>
                <w:b/>
                <w:bCs/>
                <w:i/>
                <w:iCs/>
              </w:rPr>
              <w:t xml:space="preserve"> en dringt er bij het EMA en de Commissie op aan om een duurzame oplossing voor de beëindiging van de overeenkomst en alle ermee gepaard gaande verplichtingen te vinden vóór de volgende kwijtingsprocedure in 2024</w:t>
            </w:r>
            <w:r w:rsidRPr="00EC748B">
              <w:t>;</w:t>
            </w:r>
          </w:p>
        </w:tc>
      </w:tr>
    </w:tbl>
    <w:p w14:paraId="12924DDF"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1C22F9E" w14:textId="77777777" w:rsidR="00F63FE1" w:rsidRPr="00EC748B" w:rsidRDefault="00F63FE1" w:rsidP="00F63FE1">
      <w:r w:rsidRPr="00EC748B">
        <w:rPr>
          <w:rStyle w:val="HideTWBExt"/>
        </w:rPr>
        <w:t>&lt;/Amend&gt;</w:t>
      </w:r>
    </w:p>
    <w:p w14:paraId="45D76D2D"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89</w:t>
      </w:r>
      <w:r w:rsidRPr="00EC748B">
        <w:rPr>
          <w:rStyle w:val="HideTWBExt"/>
        </w:rPr>
        <w:t>&lt;/NumAm&gt;</w:t>
      </w:r>
    </w:p>
    <w:p w14:paraId="74842F03"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0E0C73DD" w14:textId="77777777" w:rsidR="00F63FE1" w:rsidRPr="00EC748B" w:rsidRDefault="00F63FE1" w:rsidP="00F63FE1">
      <w:pPr>
        <w:pStyle w:val="NormalBold"/>
      </w:pPr>
      <w:r w:rsidRPr="00EC748B">
        <w:rPr>
          <w:rStyle w:val="HideTWBExt"/>
          <w:b w:val="0"/>
        </w:rPr>
        <w:t>&lt;/RepeatBlock-By&gt;</w:t>
      </w:r>
    </w:p>
    <w:p w14:paraId="0EC59CCF"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E1D7B87" w14:textId="77777777" w:rsidR="00F63FE1" w:rsidRPr="00EC748B" w:rsidRDefault="00F63FE1" w:rsidP="00F63FE1">
      <w:pPr>
        <w:pStyle w:val="NormalBold"/>
      </w:pPr>
      <w:r w:rsidRPr="00EC748B">
        <w:rPr>
          <w:rStyle w:val="HideTWBExt"/>
        </w:rPr>
        <w:t>&lt;Article&gt;</w:t>
      </w:r>
      <w:r w:rsidRPr="00EC748B">
        <w:t>Paragraaf 59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E337A5C" w14:textId="77777777" w:rsidTr="00610302">
        <w:trPr>
          <w:trHeight w:hRule="exact" w:val="240"/>
          <w:jc w:val="center"/>
        </w:trPr>
        <w:tc>
          <w:tcPr>
            <w:tcW w:w="9752" w:type="dxa"/>
            <w:gridSpan w:val="2"/>
            <w:tcBorders>
              <w:top w:val="nil"/>
              <w:left w:val="nil"/>
              <w:bottom w:val="nil"/>
              <w:right w:val="nil"/>
            </w:tcBorders>
          </w:tcPr>
          <w:p w14:paraId="5C18CB13" w14:textId="77777777" w:rsidR="00F63FE1" w:rsidRPr="00EC748B" w:rsidRDefault="00F63FE1" w:rsidP="00610302"/>
        </w:tc>
      </w:tr>
      <w:tr w:rsidR="00F63FE1" w:rsidRPr="00EC748B" w14:paraId="60ECEBA1" w14:textId="77777777" w:rsidTr="00610302">
        <w:trPr>
          <w:trHeight w:val="240"/>
          <w:jc w:val="center"/>
        </w:trPr>
        <w:tc>
          <w:tcPr>
            <w:tcW w:w="4876" w:type="dxa"/>
            <w:tcBorders>
              <w:top w:val="nil"/>
              <w:left w:val="nil"/>
              <w:bottom w:val="nil"/>
              <w:right w:val="nil"/>
            </w:tcBorders>
          </w:tcPr>
          <w:p w14:paraId="57E9E8D2"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395B27B" w14:textId="77777777" w:rsidR="00F63FE1" w:rsidRPr="00EC748B" w:rsidRDefault="00F63FE1" w:rsidP="00610302">
            <w:pPr>
              <w:pStyle w:val="AmColumnHeading"/>
            </w:pPr>
            <w:r w:rsidRPr="00EC748B">
              <w:t>Amendement</w:t>
            </w:r>
          </w:p>
        </w:tc>
      </w:tr>
      <w:tr w:rsidR="00F63FE1" w:rsidRPr="00EC748B" w14:paraId="554BD5A3" w14:textId="77777777" w:rsidTr="00610302">
        <w:trPr>
          <w:jc w:val="center"/>
        </w:trPr>
        <w:tc>
          <w:tcPr>
            <w:tcW w:w="4876" w:type="dxa"/>
            <w:tcBorders>
              <w:top w:val="nil"/>
              <w:left w:val="nil"/>
              <w:bottom w:val="nil"/>
              <w:right w:val="nil"/>
            </w:tcBorders>
          </w:tcPr>
          <w:p w14:paraId="7C185C3F" w14:textId="77777777" w:rsidR="00F63FE1" w:rsidRPr="00EC748B" w:rsidRDefault="00F63FE1" w:rsidP="00610302">
            <w:pPr>
              <w:pStyle w:val="Normal6a"/>
            </w:pPr>
          </w:p>
        </w:tc>
        <w:tc>
          <w:tcPr>
            <w:tcW w:w="4876" w:type="dxa"/>
            <w:tcBorders>
              <w:top w:val="nil"/>
              <w:left w:val="nil"/>
              <w:bottom w:val="nil"/>
              <w:right w:val="nil"/>
            </w:tcBorders>
          </w:tcPr>
          <w:p w14:paraId="4D97D825" w14:textId="77777777" w:rsidR="00F63FE1" w:rsidRPr="00EC748B" w:rsidRDefault="00F63FE1" w:rsidP="00610302">
            <w:pPr>
              <w:pStyle w:val="Normal6a"/>
            </w:pPr>
            <w:r w:rsidRPr="00EC748B">
              <w:rPr>
                <w:b/>
                <w:i/>
              </w:rPr>
              <w:t>59 bis.</w:t>
            </w:r>
            <w:r w:rsidRPr="00EC748B">
              <w:tab/>
            </w:r>
            <w:r w:rsidRPr="00EC748B">
              <w:rPr>
                <w:b/>
                <w:i/>
              </w:rPr>
              <w:t>beveelt aan dat de agentschappen actie ondernemen om te voldoen aan nog uitstaande indicatoren of indicatoren waarvoor vertraging werd opgelopen, en hun KPI’s regelmatig aan te passen teneinde de prestaties te verbeteren;</w:t>
            </w:r>
          </w:p>
        </w:tc>
      </w:tr>
    </w:tbl>
    <w:p w14:paraId="594FB205"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16D418E" w14:textId="77777777" w:rsidR="00F63FE1" w:rsidRPr="00EC748B" w:rsidRDefault="00F63FE1" w:rsidP="00F63FE1">
      <w:r w:rsidRPr="00EC748B">
        <w:rPr>
          <w:rStyle w:val="HideTWBExt"/>
        </w:rPr>
        <w:t>&lt;/Amend&gt;</w:t>
      </w:r>
    </w:p>
    <w:p w14:paraId="110FAFE2"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90</w:t>
      </w:r>
      <w:r w:rsidRPr="00EC748B">
        <w:rPr>
          <w:rStyle w:val="HideTWBExt"/>
        </w:rPr>
        <w:t>&lt;/NumAm&gt;</w:t>
      </w:r>
    </w:p>
    <w:p w14:paraId="21DB2900" w14:textId="77777777" w:rsidR="00F63FE1" w:rsidRPr="00EC748B" w:rsidRDefault="00F63FE1" w:rsidP="00F63FE1">
      <w:pPr>
        <w:pStyle w:val="NormalBold"/>
      </w:pPr>
      <w:r w:rsidRPr="00EC748B">
        <w:rPr>
          <w:rStyle w:val="HideTWBExt"/>
          <w:b w:val="0"/>
        </w:rPr>
        <w:t>&lt;RepeatBlock-By&gt;&lt;Members&gt;</w:t>
      </w:r>
      <w:r w:rsidRPr="00EC748B">
        <w:t>Erik Marquardt</w:t>
      </w:r>
      <w:r w:rsidRPr="00EC748B">
        <w:rPr>
          <w:rStyle w:val="HideTWBExt"/>
          <w:b w:val="0"/>
        </w:rPr>
        <w:t>&lt;/Members&gt;</w:t>
      </w:r>
    </w:p>
    <w:p w14:paraId="6FC0ABCE" w14:textId="77777777" w:rsidR="00F63FE1" w:rsidRPr="00EC748B" w:rsidRDefault="00F63FE1" w:rsidP="00F63FE1">
      <w:r w:rsidRPr="00EC748B">
        <w:rPr>
          <w:rStyle w:val="HideTWBExt"/>
        </w:rPr>
        <w:t>&lt;AuNomDe&gt;</w:t>
      </w:r>
      <w:r w:rsidRPr="00EC748B">
        <w:rPr>
          <w:rStyle w:val="HideTWBInt"/>
        </w:rPr>
        <w:t>{Greens/EFA}</w:t>
      </w:r>
      <w:r w:rsidRPr="00EC748B">
        <w:t>namens de Verts/ALE-Fractie</w:t>
      </w:r>
      <w:r w:rsidRPr="00EC748B">
        <w:rPr>
          <w:rStyle w:val="HideTWBExt"/>
        </w:rPr>
        <w:t>&lt;/AuNomDe&gt;</w:t>
      </w:r>
    </w:p>
    <w:p w14:paraId="4D8BF0A0" w14:textId="77777777" w:rsidR="00F63FE1" w:rsidRPr="00EC748B" w:rsidRDefault="00F63FE1" w:rsidP="00F63FE1">
      <w:pPr>
        <w:pStyle w:val="NormalBold"/>
      </w:pPr>
      <w:r w:rsidRPr="00EC748B">
        <w:rPr>
          <w:rStyle w:val="HideTWBExt"/>
          <w:b w:val="0"/>
        </w:rPr>
        <w:t>&lt;/RepeatBlock-By&gt;</w:t>
      </w:r>
    </w:p>
    <w:p w14:paraId="0C9B0E75"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3865A4C" w14:textId="77777777" w:rsidR="00F63FE1" w:rsidRPr="00EC748B" w:rsidRDefault="00F63FE1" w:rsidP="00F63FE1">
      <w:pPr>
        <w:pStyle w:val="NormalBold"/>
      </w:pPr>
      <w:r w:rsidRPr="00EC748B">
        <w:rPr>
          <w:rStyle w:val="HideTWBExt"/>
        </w:rPr>
        <w:t>&lt;Article&gt;</w:t>
      </w:r>
      <w:r w:rsidRPr="00EC748B">
        <w:t>Paragraaf 61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69E23D0" w14:textId="77777777" w:rsidTr="00610302">
        <w:trPr>
          <w:trHeight w:hRule="exact" w:val="240"/>
          <w:jc w:val="center"/>
        </w:trPr>
        <w:tc>
          <w:tcPr>
            <w:tcW w:w="9752" w:type="dxa"/>
            <w:gridSpan w:val="2"/>
            <w:tcBorders>
              <w:top w:val="nil"/>
              <w:left w:val="nil"/>
              <w:bottom w:val="nil"/>
              <w:right w:val="nil"/>
            </w:tcBorders>
          </w:tcPr>
          <w:p w14:paraId="4442ED80" w14:textId="77777777" w:rsidR="00F63FE1" w:rsidRPr="00EC748B" w:rsidRDefault="00F63FE1" w:rsidP="00610302"/>
        </w:tc>
      </w:tr>
      <w:tr w:rsidR="00F63FE1" w:rsidRPr="00EC748B" w14:paraId="0CDB30FE" w14:textId="77777777" w:rsidTr="00610302">
        <w:trPr>
          <w:trHeight w:val="240"/>
          <w:jc w:val="center"/>
        </w:trPr>
        <w:tc>
          <w:tcPr>
            <w:tcW w:w="4876" w:type="dxa"/>
            <w:tcBorders>
              <w:top w:val="nil"/>
              <w:left w:val="nil"/>
              <w:bottom w:val="nil"/>
              <w:right w:val="nil"/>
            </w:tcBorders>
          </w:tcPr>
          <w:p w14:paraId="0BD0B403"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0969B93" w14:textId="77777777" w:rsidR="00F63FE1" w:rsidRPr="00EC748B" w:rsidRDefault="00F63FE1" w:rsidP="00610302">
            <w:pPr>
              <w:pStyle w:val="AmColumnHeading"/>
            </w:pPr>
            <w:r w:rsidRPr="00EC748B">
              <w:t>Amendement</w:t>
            </w:r>
          </w:p>
        </w:tc>
      </w:tr>
      <w:tr w:rsidR="00F63FE1" w:rsidRPr="00EC748B" w14:paraId="203ABED7" w14:textId="77777777" w:rsidTr="00610302">
        <w:trPr>
          <w:jc w:val="center"/>
        </w:trPr>
        <w:tc>
          <w:tcPr>
            <w:tcW w:w="4876" w:type="dxa"/>
            <w:tcBorders>
              <w:top w:val="nil"/>
              <w:left w:val="nil"/>
              <w:bottom w:val="nil"/>
              <w:right w:val="nil"/>
            </w:tcBorders>
          </w:tcPr>
          <w:p w14:paraId="4FF34AE7" w14:textId="77777777" w:rsidR="00F63FE1" w:rsidRPr="00EC748B" w:rsidRDefault="00F63FE1" w:rsidP="00610302">
            <w:pPr>
              <w:pStyle w:val="Normal6a"/>
            </w:pPr>
          </w:p>
        </w:tc>
        <w:tc>
          <w:tcPr>
            <w:tcW w:w="4876" w:type="dxa"/>
            <w:tcBorders>
              <w:top w:val="nil"/>
              <w:left w:val="nil"/>
              <w:bottom w:val="nil"/>
              <w:right w:val="nil"/>
            </w:tcBorders>
          </w:tcPr>
          <w:p w14:paraId="438D5676" w14:textId="77777777" w:rsidR="00F63FE1" w:rsidRPr="00EC748B" w:rsidRDefault="00F63FE1" w:rsidP="00610302">
            <w:pPr>
              <w:pStyle w:val="Normal6a"/>
            </w:pPr>
            <w:r w:rsidRPr="00EC748B">
              <w:rPr>
                <w:b/>
                <w:i/>
              </w:rPr>
              <w:t>61 bis.</w:t>
            </w:r>
            <w:r w:rsidRPr="00EC748B">
              <w:tab/>
            </w:r>
            <w:r w:rsidRPr="00EC748B">
              <w:rPr>
                <w:b/>
                <w:i/>
              </w:rPr>
              <w:t>roept op tot een onafhankelijke prestatiebeoordeling van alle agentschappen om na te gaan of activiteiten daadwerkelijk afgestemd zijn op de prioriteiten van het EU-beleid en tastbare resultaten opleveren; dringt aan op de invoering van op prestaties gebaseerde begrotings- en efficiëntiebenchmarks om een optimale toewijzing van middelen en effectgerichte governance te garanderen;</w:t>
            </w:r>
          </w:p>
        </w:tc>
      </w:tr>
    </w:tbl>
    <w:p w14:paraId="08B80D02"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7D7C378" w14:textId="77777777" w:rsidR="00F63FE1" w:rsidRPr="00EC748B" w:rsidRDefault="00F63FE1" w:rsidP="00F63FE1">
      <w:r w:rsidRPr="00EC748B">
        <w:rPr>
          <w:rStyle w:val="HideTWBExt"/>
        </w:rPr>
        <w:t>&lt;/Amend&gt;</w:t>
      </w:r>
    </w:p>
    <w:p w14:paraId="01F78090"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91</w:t>
      </w:r>
      <w:r w:rsidRPr="00EC748B">
        <w:rPr>
          <w:rStyle w:val="HideTWBExt"/>
        </w:rPr>
        <w:t>&lt;/NumAm&gt;</w:t>
      </w:r>
    </w:p>
    <w:p w14:paraId="0F0BC565" w14:textId="77777777" w:rsidR="00F63FE1" w:rsidRPr="00EC748B" w:rsidRDefault="00F63FE1" w:rsidP="00F63FE1">
      <w:pPr>
        <w:pStyle w:val="NormalBold"/>
      </w:pPr>
      <w:r w:rsidRPr="00EC748B">
        <w:rPr>
          <w:rStyle w:val="HideTWBExt"/>
          <w:b w:val="0"/>
        </w:rPr>
        <w:t>&lt;RepeatBlock-By&gt;&lt;Members&gt;</w:t>
      </w:r>
      <w:r w:rsidRPr="00EC748B">
        <w:t>Dick Erixon, Charlie Weimers, Beatrice Timgren</w:t>
      </w:r>
      <w:r w:rsidRPr="00EC748B">
        <w:rPr>
          <w:rStyle w:val="HideTWBExt"/>
          <w:b w:val="0"/>
        </w:rPr>
        <w:t>&lt;/Members&gt;</w:t>
      </w:r>
    </w:p>
    <w:p w14:paraId="51A06632" w14:textId="77777777" w:rsidR="00F63FE1" w:rsidRPr="00EC748B" w:rsidRDefault="00F63FE1" w:rsidP="00F63FE1">
      <w:pPr>
        <w:pStyle w:val="NormalBold"/>
      </w:pPr>
      <w:r w:rsidRPr="00EC748B">
        <w:rPr>
          <w:rStyle w:val="HideTWBExt"/>
          <w:b w:val="0"/>
        </w:rPr>
        <w:t>&lt;/RepeatBlock-By&gt;</w:t>
      </w:r>
    </w:p>
    <w:p w14:paraId="117D66FB"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2E4645B" w14:textId="77777777" w:rsidR="00F63FE1" w:rsidRPr="00EC748B" w:rsidRDefault="00F63FE1" w:rsidP="00F63FE1">
      <w:pPr>
        <w:pStyle w:val="NormalBold"/>
      </w:pPr>
      <w:r w:rsidRPr="00EC748B">
        <w:rPr>
          <w:rStyle w:val="HideTWBExt"/>
        </w:rPr>
        <w:t>&lt;Article&gt;</w:t>
      </w:r>
      <w:r w:rsidRPr="00EC748B">
        <w:t>Paragraaf 62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F041441" w14:textId="77777777" w:rsidTr="00610302">
        <w:trPr>
          <w:trHeight w:hRule="exact" w:val="240"/>
          <w:jc w:val="center"/>
        </w:trPr>
        <w:tc>
          <w:tcPr>
            <w:tcW w:w="9752" w:type="dxa"/>
            <w:gridSpan w:val="2"/>
            <w:tcBorders>
              <w:top w:val="nil"/>
              <w:left w:val="nil"/>
              <w:bottom w:val="nil"/>
              <w:right w:val="nil"/>
            </w:tcBorders>
          </w:tcPr>
          <w:p w14:paraId="5EEAC13C" w14:textId="77777777" w:rsidR="00F63FE1" w:rsidRPr="00EC748B" w:rsidRDefault="00F63FE1" w:rsidP="00610302"/>
        </w:tc>
      </w:tr>
      <w:tr w:rsidR="00F63FE1" w:rsidRPr="00EC748B" w14:paraId="4E85905A" w14:textId="77777777" w:rsidTr="00610302">
        <w:trPr>
          <w:trHeight w:val="240"/>
          <w:jc w:val="center"/>
        </w:trPr>
        <w:tc>
          <w:tcPr>
            <w:tcW w:w="4876" w:type="dxa"/>
            <w:tcBorders>
              <w:top w:val="nil"/>
              <w:left w:val="nil"/>
              <w:bottom w:val="nil"/>
              <w:right w:val="nil"/>
            </w:tcBorders>
          </w:tcPr>
          <w:p w14:paraId="0A89EC5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83B85B6" w14:textId="77777777" w:rsidR="00F63FE1" w:rsidRPr="00EC748B" w:rsidRDefault="00F63FE1" w:rsidP="00610302">
            <w:pPr>
              <w:pStyle w:val="AmColumnHeading"/>
            </w:pPr>
            <w:r w:rsidRPr="00EC748B">
              <w:t>Amendement</w:t>
            </w:r>
          </w:p>
        </w:tc>
      </w:tr>
      <w:tr w:rsidR="00F63FE1" w:rsidRPr="00EC748B" w14:paraId="1ADE1D59" w14:textId="77777777" w:rsidTr="00610302">
        <w:trPr>
          <w:jc w:val="center"/>
        </w:trPr>
        <w:tc>
          <w:tcPr>
            <w:tcW w:w="4876" w:type="dxa"/>
            <w:tcBorders>
              <w:top w:val="nil"/>
              <w:left w:val="nil"/>
              <w:bottom w:val="nil"/>
              <w:right w:val="nil"/>
            </w:tcBorders>
          </w:tcPr>
          <w:p w14:paraId="74FFA27C" w14:textId="77777777" w:rsidR="00F63FE1" w:rsidRPr="00EC748B" w:rsidRDefault="00F63FE1" w:rsidP="00610302">
            <w:pPr>
              <w:pStyle w:val="Normal6a"/>
            </w:pPr>
          </w:p>
        </w:tc>
        <w:tc>
          <w:tcPr>
            <w:tcW w:w="4876" w:type="dxa"/>
            <w:tcBorders>
              <w:top w:val="nil"/>
              <w:left w:val="nil"/>
              <w:bottom w:val="nil"/>
              <w:right w:val="nil"/>
            </w:tcBorders>
          </w:tcPr>
          <w:p w14:paraId="0E096E6E" w14:textId="77777777" w:rsidR="00F63FE1" w:rsidRPr="00EC748B" w:rsidRDefault="00F63FE1" w:rsidP="00610302">
            <w:pPr>
              <w:pStyle w:val="Normal6a"/>
            </w:pPr>
            <w:r w:rsidRPr="00EC748B">
              <w:rPr>
                <w:b/>
                <w:i/>
              </w:rPr>
              <w:t>62 bis.</w:t>
            </w:r>
            <w:r w:rsidRPr="00EC748B">
              <w:tab/>
            </w:r>
            <w:r w:rsidRPr="00EC748B">
              <w:rPr>
                <w:b/>
                <w:i/>
              </w:rPr>
              <w:t>plaatst vraagtekens bij het feit dat er geen enkele melding wordt gemaakt van jaarlijkse activiteitenverslagen van de agentschappen; vraagt zich af wat de agentschappen concreet hebben verwezenlijkt in 2023;</w:t>
            </w:r>
          </w:p>
        </w:tc>
      </w:tr>
    </w:tbl>
    <w:p w14:paraId="56189953"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8BEF5A0" w14:textId="77777777" w:rsidR="00F63FE1" w:rsidRPr="00EC748B" w:rsidRDefault="00F63FE1" w:rsidP="00F63FE1">
      <w:r w:rsidRPr="00EC748B">
        <w:rPr>
          <w:rStyle w:val="HideTWBExt"/>
        </w:rPr>
        <w:t>&lt;/Amend&gt;</w:t>
      </w:r>
    </w:p>
    <w:p w14:paraId="40B3C973"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92</w:t>
      </w:r>
      <w:r w:rsidRPr="00EC748B">
        <w:rPr>
          <w:rStyle w:val="HideTWBExt"/>
        </w:rPr>
        <w:t>&lt;/NumAm&gt;</w:t>
      </w:r>
    </w:p>
    <w:p w14:paraId="4C440722"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68D292B1" w14:textId="77777777" w:rsidR="00F63FE1" w:rsidRPr="00EC748B" w:rsidRDefault="00F63FE1" w:rsidP="00F63FE1">
      <w:pPr>
        <w:pStyle w:val="NormalBold"/>
      </w:pPr>
      <w:r w:rsidRPr="00EC748B">
        <w:rPr>
          <w:rStyle w:val="HideTWBExt"/>
          <w:b w:val="0"/>
        </w:rPr>
        <w:t>&lt;/RepeatBlock-By&gt;</w:t>
      </w:r>
    </w:p>
    <w:p w14:paraId="71528D5A"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705BBF8" w14:textId="77777777" w:rsidR="00F63FE1" w:rsidRPr="00EC748B" w:rsidRDefault="00F63FE1" w:rsidP="00F63FE1">
      <w:pPr>
        <w:pStyle w:val="NormalBold"/>
      </w:pPr>
      <w:r w:rsidRPr="00EC748B">
        <w:rPr>
          <w:rStyle w:val="HideTWBExt"/>
        </w:rPr>
        <w:t>&lt;Article&gt;</w:t>
      </w:r>
      <w:r w:rsidRPr="00EC748B">
        <w:t>Paragraaf 63</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97CAD9B" w14:textId="77777777" w:rsidTr="00610302">
        <w:trPr>
          <w:trHeight w:hRule="exact" w:val="240"/>
          <w:jc w:val="center"/>
        </w:trPr>
        <w:tc>
          <w:tcPr>
            <w:tcW w:w="9752" w:type="dxa"/>
            <w:gridSpan w:val="2"/>
            <w:tcBorders>
              <w:top w:val="nil"/>
              <w:left w:val="nil"/>
              <w:bottom w:val="nil"/>
              <w:right w:val="nil"/>
            </w:tcBorders>
          </w:tcPr>
          <w:p w14:paraId="0208DFC1" w14:textId="77777777" w:rsidR="00F63FE1" w:rsidRPr="00EC748B" w:rsidRDefault="00F63FE1" w:rsidP="00610302"/>
        </w:tc>
      </w:tr>
      <w:tr w:rsidR="00F63FE1" w:rsidRPr="00EC748B" w14:paraId="035BE6A8" w14:textId="77777777" w:rsidTr="00610302">
        <w:trPr>
          <w:trHeight w:val="240"/>
          <w:jc w:val="center"/>
        </w:trPr>
        <w:tc>
          <w:tcPr>
            <w:tcW w:w="4876" w:type="dxa"/>
            <w:tcBorders>
              <w:top w:val="nil"/>
              <w:left w:val="nil"/>
              <w:bottom w:val="nil"/>
              <w:right w:val="nil"/>
            </w:tcBorders>
          </w:tcPr>
          <w:p w14:paraId="2F1CD985"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00D1955E" w14:textId="77777777" w:rsidR="00F63FE1" w:rsidRPr="00EC748B" w:rsidRDefault="00F63FE1" w:rsidP="00610302">
            <w:pPr>
              <w:pStyle w:val="AmColumnHeading"/>
            </w:pPr>
            <w:r w:rsidRPr="00EC748B">
              <w:t>Amendement</w:t>
            </w:r>
          </w:p>
        </w:tc>
      </w:tr>
      <w:tr w:rsidR="00F63FE1" w:rsidRPr="00EC748B" w14:paraId="6B124428" w14:textId="77777777" w:rsidTr="00610302">
        <w:trPr>
          <w:jc w:val="center"/>
        </w:trPr>
        <w:tc>
          <w:tcPr>
            <w:tcW w:w="4876" w:type="dxa"/>
            <w:tcBorders>
              <w:top w:val="nil"/>
              <w:left w:val="nil"/>
              <w:bottom w:val="nil"/>
              <w:right w:val="nil"/>
            </w:tcBorders>
          </w:tcPr>
          <w:p w14:paraId="77AC74A6" w14:textId="77777777" w:rsidR="00F63FE1" w:rsidRPr="00EC748B" w:rsidRDefault="00F63FE1" w:rsidP="00610302">
            <w:pPr>
              <w:pStyle w:val="Normal6a"/>
            </w:pPr>
            <w:r w:rsidRPr="00EC748B">
              <w:t>63.</w:t>
            </w:r>
            <w:r w:rsidRPr="00EC748B">
              <w:tab/>
              <w:t xml:space="preserve">merkt op dat de inspanningen op het gebied van begrotingstoezicht gedurende het begrotingsjaar 2023 hebben geleid tot een uitvoeringspercentage van de vastleggingskredieten van het lopende jaar van gemiddeld meer dan 97 %, met uitzondering van het CdT en ELA, waarvoor het uitvoeringspercentage respectievelijk 89,55 % en 93,72 bedroeg; </w:t>
            </w:r>
            <w:r w:rsidRPr="00EC748B">
              <w:rPr>
                <w:b/>
                <w:i/>
              </w:rPr>
              <w:t>merkt op dat de agentschappen met het laagste uitvoeringspercentage van de betalingskredieten van het lopende jaar de volgende zijn, in oplopende volgorde: het ESA (47,61 %), Frontex (55,37 %), EU-OSHA (68,83 %), ACER (70,69 %) en ECDC (71,79 %);</w:t>
            </w:r>
          </w:p>
        </w:tc>
        <w:tc>
          <w:tcPr>
            <w:tcW w:w="4876" w:type="dxa"/>
            <w:tcBorders>
              <w:top w:val="nil"/>
              <w:left w:val="nil"/>
              <w:bottom w:val="nil"/>
              <w:right w:val="nil"/>
            </w:tcBorders>
          </w:tcPr>
          <w:p w14:paraId="2E0403CB" w14:textId="77777777" w:rsidR="00F63FE1" w:rsidRPr="00EC748B" w:rsidRDefault="00F63FE1" w:rsidP="00610302">
            <w:pPr>
              <w:pStyle w:val="Normal6a"/>
            </w:pPr>
            <w:r w:rsidRPr="00EC748B">
              <w:t>63.</w:t>
            </w:r>
            <w:r w:rsidRPr="00EC748B">
              <w:tab/>
              <w:t>merkt op dat de inspanningen op het gebied van begrotingstoezicht gedurende het begrotingsjaar 2023 hebben geleid tot een uitvoeringspercentage van de vastleggingskredieten van het lopende jaar van gemiddeld meer dan 97 %, met uitzondering van het CdT en ELA, waarvoor het uitvoeringspercentage respectievelijk 89,55 % en 93,72</w:t>
            </w:r>
            <w:r w:rsidRPr="00EC748B">
              <w:rPr>
                <w:b/>
                <w:bCs/>
                <w:i/>
                <w:iCs/>
              </w:rPr>
              <w:t> %</w:t>
            </w:r>
            <w:r w:rsidRPr="00EC748B">
              <w:t xml:space="preserve"> bedroeg;</w:t>
            </w:r>
          </w:p>
        </w:tc>
      </w:tr>
    </w:tbl>
    <w:p w14:paraId="36CDA253"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9D9244B" w14:textId="77777777" w:rsidR="00F63FE1" w:rsidRPr="00EC748B" w:rsidRDefault="00F63FE1" w:rsidP="00F63FE1">
      <w:r w:rsidRPr="00EC748B">
        <w:rPr>
          <w:rStyle w:val="HideTWBExt"/>
        </w:rPr>
        <w:t>&lt;/Amend&gt;</w:t>
      </w:r>
    </w:p>
    <w:p w14:paraId="0923E401"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93</w:t>
      </w:r>
      <w:r w:rsidRPr="00EC748B">
        <w:rPr>
          <w:rStyle w:val="HideTWBExt"/>
        </w:rPr>
        <w:t>&lt;/NumAm&gt;</w:t>
      </w:r>
    </w:p>
    <w:p w14:paraId="40EEB82E" w14:textId="77777777" w:rsidR="00F63FE1" w:rsidRPr="00EC748B" w:rsidRDefault="00F63FE1" w:rsidP="00F63FE1">
      <w:pPr>
        <w:pStyle w:val="NormalBold"/>
      </w:pPr>
      <w:r w:rsidRPr="00EC748B">
        <w:rPr>
          <w:rStyle w:val="HideTWBExt"/>
          <w:b w:val="0"/>
        </w:rPr>
        <w:t>&lt;RepeatBlock-By&gt;&lt;Members&gt;</w:t>
      </w:r>
      <w:r w:rsidRPr="00EC748B">
        <w:t>Erik Marquardt</w:t>
      </w:r>
      <w:r w:rsidRPr="00EC748B">
        <w:rPr>
          <w:rStyle w:val="HideTWBExt"/>
          <w:b w:val="0"/>
        </w:rPr>
        <w:t>&lt;/Members&gt;</w:t>
      </w:r>
    </w:p>
    <w:p w14:paraId="211C90EF" w14:textId="77777777" w:rsidR="00F63FE1" w:rsidRPr="00EC748B" w:rsidRDefault="00F63FE1" w:rsidP="00F63FE1">
      <w:r w:rsidRPr="00EC748B">
        <w:rPr>
          <w:rStyle w:val="HideTWBExt"/>
        </w:rPr>
        <w:t>&lt;AuNomDe&gt;</w:t>
      </w:r>
      <w:r w:rsidRPr="00EC748B">
        <w:rPr>
          <w:rStyle w:val="HideTWBInt"/>
        </w:rPr>
        <w:t>{Greens/EFA}</w:t>
      </w:r>
      <w:r w:rsidRPr="00EC748B">
        <w:t>namens de Verts/ALE-Fractie</w:t>
      </w:r>
      <w:r w:rsidRPr="00EC748B">
        <w:rPr>
          <w:rStyle w:val="HideTWBExt"/>
        </w:rPr>
        <w:t>&lt;/AuNomDe&gt;</w:t>
      </w:r>
    </w:p>
    <w:p w14:paraId="5FF0DA98" w14:textId="77777777" w:rsidR="00F63FE1" w:rsidRPr="00EC748B" w:rsidRDefault="00F63FE1" w:rsidP="00F63FE1">
      <w:pPr>
        <w:pStyle w:val="NormalBold"/>
      </w:pPr>
      <w:r w:rsidRPr="00EC748B">
        <w:rPr>
          <w:rStyle w:val="HideTWBExt"/>
          <w:b w:val="0"/>
        </w:rPr>
        <w:t>&lt;/RepeatBlock-By&gt;</w:t>
      </w:r>
    </w:p>
    <w:p w14:paraId="35FED4C8"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C35D526" w14:textId="77777777" w:rsidR="00F63FE1" w:rsidRPr="00EC748B" w:rsidRDefault="00F63FE1" w:rsidP="00F63FE1">
      <w:pPr>
        <w:pStyle w:val="NormalBold"/>
      </w:pPr>
      <w:r w:rsidRPr="00EC748B">
        <w:rPr>
          <w:rStyle w:val="HideTWBExt"/>
        </w:rPr>
        <w:t>&lt;Article&gt;</w:t>
      </w:r>
      <w:r w:rsidRPr="00EC748B">
        <w:t>Paragraaf 63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E43478E" w14:textId="77777777" w:rsidTr="00610302">
        <w:trPr>
          <w:trHeight w:hRule="exact" w:val="240"/>
          <w:jc w:val="center"/>
        </w:trPr>
        <w:tc>
          <w:tcPr>
            <w:tcW w:w="9752" w:type="dxa"/>
            <w:gridSpan w:val="2"/>
            <w:tcBorders>
              <w:top w:val="nil"/>
              <w:left w:val="nil"/>
              <w:bottom w:val="nil"/>
              <w:right w:val="nil"/>
            </w:tcBorders>
          </w:tcPr>
          <w:p w14:paraId="083EDA24" w14:textId="77777777" w:rsidR="00F63FE1" w:rsidRPr="00EC748B" w:rsidRDefault="00F63FE1" w:rsidP="00610302"/>
        </w:tc>
      </w:tr>
      <w:tr w:rsidR="00F63FE1" w:rsidRPr="00EC748B" w14:paraId="26DFD802" w14:textId="77777777" w:rsidTr="00610302">
        <w:trPr>
          <w:trHeight w:val="240"/>
          <w:jc w:val="center"/>
        </w:trPr>
        <w:tc>
          <w:tcPr>
            <w:tcW w:w="4876" w:type="dxa"/>
            <w:tcBorders>
              <w:top w:val="nil"/>
              <w:left w:val="nil"/>
              <w:bottom w:val="nil"/>
              <w:right w:val="nil"/>
            </w:tcBorders>
          </w:tcPr>
          <w:p w14:paraId="261D006F"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1A660E4" w14:textId="77777777" w:rsidR="00F63FE1" w:rsidRPr="00EC748B" w:rsidRDefault="00F63FE1" w:rsidP="00610302">
            <w:pPr>
              <w:pStyle w:val="AmColumnHeading"/>
            </w:pPr>
            <w:r w:rsidRPr="00EC748B">
              <w:t>Amendement</w:t>
            </w:r>
          </w:p>
        </w:tc>
      </w:tr>
      <w:tr w:rsidR="00F63FE1" w:rsidRPr="00EC748B" w14:paraId="52C258AC" w14:textId="77777777" w:rsidTr="00610302">
        <w:trPr>
          <w:jc w:val="center"/>
        </w:trPr>
        <w:tc>
          <w:tcPr>
            <w:tcW w:w="4876" w:type="dxa"/>
            <w:tcBorders>
              <w:top w:val="nil"/>
              <w:left w:val="nil"/>
              <w:bottom w:val="nil"/>
              <w:right w:val="nil"/>
            </w:tcBorders>
          </w:tcPr>
          <w:p w14:paraId="746E7BA5" w14:textId="77777777" w:rsidR="00F63FE1" w:rsidRPr="00EC748B" w:rsidRDefault="00F63FE1" w:rsidP="00610302">
            <w:pPr>
              <w:pStyle w:val="Normal6a"/>
            </w:pPr>
          </w:p>
        </w:tc>
        <w:tc>
          <w:tcPr>
            <w:tcW w:w="4876" w:type="dxa"/>
            <w:tcBorders>
              <w:top w:val="nil"/>
              <w:left w:val="nil"/>
              <w:bottom w:val="nil"/>
              <w:right w:val="nil"/>
            </w:tcBorders>
          </w:tcPr>
          <w:p w14:paraId="4D8A6E9D" w14:textId="77777777" w:rsidR="00F63FE1" w:rsidRPr="00EC748B" w:rsidRDefault="00F63FE1" w:rsidP="00610302">
            <w:pPr>
              <w:pStyle w:val="Normal6a"/>
            </w:pPr>
            <w:r w:rsidRPr="00EC748B">
              <w:rPr>
                <w:b/>
                <w:i/>
              </w:rPr>
              <w:t>63 bis.</w:t>
            </w:r>
            <w:r w:rsidRPr="00EC748B">
              <w:tab/>
            </w:r>
            <w:r w:rsidRPr="00EC748B">
              <w:rPr>
                <w:b/>
                <w:i/>
              </w:rPr>
              <w:t>betreurt het feit dat de begroting van het FRA in 2023 vrijwel hetzelfde is als in 2022, evenals de personeelsbezetting; herhaalt zijn bezorgdheid over het feit dat het FRA nog steeds te kampen heeft met financiële en personele beperkingen en dat dit ten koste kan gaan van de kwaliteit van het werk van het Bureau, dat zeer waardevol is gebleken voor het EU-beleid; vindt het aanzienlijke en toenemende verschil in de middelen die worden toegewezen aan agentschappen op het gebied van justitie en binnenlandse zaken een zorgwekkende trend;</w:t>
            </w:r>
          </w:p>
        </w:tc>
      </w:tr>
    </w:tbl>
    <w:p w14:paraId="04D09DF2"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2481020" w14:textId="77777777" w:rsidR="00F63FE1" w:rsidRPr="00EC748B" w:rsidRDefault="00F63FE1" w:rsidP="00F63FE1">
      <w:r w:rsidRPr="00EC748B">
        <w:rPr>
          <w:rStyle w:val="HideTWBExt"/>
        </w:rPr>
        <w:t>&lt;/Amend&gt;</w:t>
      </w:r>
    </w:p>
    <w:p w14:paraId="4F54B659"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94</w:t>
      </w:r>
      <w:r w:rsidRPr="00EC748B">
        <w:rPr>
          <w:rStyle w:val="HideTWBExt"/>
        </w:rPr>
        <w:t>&lt;/NumAm&gt;</w:t>
      </w:r>
    </w:p>
    <w:p w14:paraId="7FE44ACC" w14:textId="77777777" w:rsidR="00F63FE1" w:rsidRPr="00EC748B" w:rsidRDefault="00F63FE1" w:rsidP="00F63FE1">
      <w:pPr>
        <w:pStyle w:val="NormalBold"/>
      </w:pPr>
      <w:r w:rsidRPr="00EC748B">
        <w:rPr>
          <w:rStyle w:val="HideTWBExt"/>
          <w:b w:val="0"/>
        </w:rPr>
        <w:t>&lt;RepeatBlock-By&gt;&lt;Members&gt;</w:t>
      </w:r>
      <w:r w:rsidRPr="00EC748B">
        <w:t>Erik Marquardt</w:t>
      </w:r>
      <w:r w:rsidRPr="00EC748B">
        <w:rPr>
          <w:rStyle w:val="HideTWBExt"/>
          <w:b w:val="0"/>
        </w:rPr>
        <w:t>&lt;/Members&gt;</w:t>
      </w:r>
    </w:p>
    <w:p w14:paraId="74166579" w14:textId="77777777" w:rsidR="00F63FE1" w:rsidRPr="00EC748B" w:rsidRDefault="00F63FE1" w:rsidP="00F63FE1">
      <w:r w:rsidRPr="00EC748B">
        <w:rPr>
          <w:rStyle w:val="HideTWBExt"/>
        </w:rPr>
        <w:t>&lt;AuNomDe&gt;</w:t>
      </w:r>
      <w:r w:rsidRPr="00EC748B">
        <w:rPr>
          <w:rStyle w:val="HideTWBInt"/>
        </w:rPr>
        <w:t>{Greens/EFA}</w:t>
      </w:r>
      <w:r w:rsidRPr="00EC748B">
        <w:t>namens de Verts/ALE-Fractie</w:t>
      </w:r>
      <w:r w:rsidRPr="00EC748B">
        <w:rPr>
          <w:rStyle w:val="HideTWBExt"/>
        </w:rPr>
        <w:t>&lt;/AuNomDe&gt;</w:t>
      </w:r>
    </w:p>
    <w:p w14:paraId="1A3FCC6B" w14:textId="77777777" w:rsidR="00F63FE1" w:rsidRPr="00EC748B" w:rsidRDefault="00F63FE1" w:rsidP="00F63FE1">
      <w:pPr>
        <w:pStyle w:val="NormalBold"/>
      </w:pPr>
      <w:r w:rsidRPr="00EC748B">
        <w:rPr>
          <w:rStyle w:val="HideTWBExt"/>
          <w:b w:val="0"/>
        </w:rPr>
        <w:t>&lt;/RepeatBlock-By&gt;</w:t>
      </w:r>
    </w:p>
    <w:p w14:paraId="1C91E948"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4AF42C7" w14:textId="77777777" w:rsidR="00F63FE1" w:rsidRPr="00EC748B" w:rsidRDefault="00F63FE1" w:rsidP="00F63FE1">
      <w:pPr>
        <w:pStyle w:val="NormalBold"/>
      </w:pPr>
      <w:r w:rsidRPr="00EC748B">
        <w:rPr>
          <w:rStyle w:val="HideTWBExt"/>
        </w:rPr>
        <w:t>&lt;Article&gt;</w:t>
      </w:r>
      <w:r w:rsidRPr="00EC748B">
        <w:t>Paragraaf 63 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CC5CB2A" w14:textId="77777777" w:rsidTr="00610302">
        <w:trPr>
          <w:trHeight w:hRule="exact" w:val="240"/>
          <w:jc w:val="center"/>
        </w:trPr>
        <w:tc>
          <w:tcPr>
            <w:tcW w:w="9752" w:type="dxa"/>
            <w:gridSpan w:val="2"/>
            <w:tcBorders>
              <w:top w:val="nil"/>
              <w:left w:val="nil"/>
              <w:bottom w:val="nil"/>
              <w:right w:val="nil"/>
            </w:tcBorders>
          </w:tcPr>
          <w:p w14:paraId="72A19B0A" w14:textId="77777777" w:rsidR="00F63FE1" w:rsidRPr="00EC748B" w:rsidRDefault="00F63FE1" w:rsidP="00610302"/>
        </w:tc>
      </w:tr>
      <w:tr w:rsidR="00F63FE1" w:rsidRPr="00EC748B" w14:paraId="4CF4EFA0" w14:textId="77777777" w:rsidTr="00610302">
        <w:trPr>
          <w:trHeight w:val="240"/>
          <w:jc w:val="center"/>
        </w:trPr>
        <w:tc>
          <w:tcPr>
            <w:tcW w:w="4876" w:type="dxa"/>
            <w:tcBorders>
              <w:top w:val="nil"/>
              <w:left w:val="nil"/>
              <w:bottom w:val="nil"/>
              <w:right w:val="nil"/>
            </w:tcBorders>
          </w:tcPr>
          <w:p w14:paraId="0B0FDFE8"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B0D6BFE" w14:textId="77777777" w:rsidR="00F63FE1" w:rsidRPr="00EC748B" w:rsidRDefault="00F63FE1" w:rsidP="00610302">
            <w:pPr>
              <w:pStyle w:val="AmColumnHeading"/>
            </w:pPr>
            <w:r w:rsidRPr="00EC748B">
              <w:t>Amendement</w:t>
            </w:r>
          </w:p>
        </w:tc>
      </w:tr>
      <w:tr w:rsidR="00F63FE1" w:rsidRPr="00EC748B" w14:paraId="407A4348" w14:textId="77777777" w:rsidTr="00610302">
        <w:trPr>
          <w:jc w:val="center"/>
        </w:trPr>
        <w:tc>
          <w:tcPr>
            <w:tcW w:w="4876" w:type="dxa"/>
            <w:tcBorders>
              <w:top w:val="nil"/>
              <w:left w:val="nil"/>
              <w:bottom w:val="nil"/>
              <w:right w:val="nil"/>
            </w:tcBorders>
          </w:tcPr>
          <w:p w14:paraId="6B99ACCE" w14:textId="77777777" w:rsidR="00F63FE1" w:rsidRPr="00EC748B" w:rsidRDefault="00F63FE1" w:rsidP="00610302">
            <w:pPr>
              <w:pStyle w:val="Normal6a"/>
            </w:pPr>
          </w:p>
        </w:tc>
        <w:tc>
          <w:tcPr>
            <w:tcW w:w="4876" w:type="dxa"/>
            <w:tcBorders>
              <w:top w:val="nil"/>
              <w:left w:val="nil"/>
              <w:bottom w:val="nil"/>
              <w:right w:val="nil"/>
            </w:tcBorders>
          </w:tcPr>
          <w:p w14:paraId="01875952" w14:textId="77777777" w:rsidR="00F63FE1" w:rsidRPr="00EC748B" w:rsidRDefault="00F63FE1" w:rsidP="00610302">
            <w:pPr>
              <w:pStyle w:val="Normal6a"/>
            </w:pPr>
            <w:r w:rsidRPr="00EC748B">
              <w:rPr>
                <w:b/>
                <w:i/>
              </w:rPr>
              <w:t>63 ter.</w:t>
            </w:r>
            <w:r w:rsidRPr="00EC748B">
              <w:tab/>
            </w:r>
            <w:r w:rsidRPr="00EC748B">
              <w:rPr>
                <w:b/>
                <w:i/>
              </w:rPr>
              <w:t>neemt kennis van de verhoging van de begroting van het EUAA in 2023 van 168 miljoen EUR naar 170 miljoen EUR (+ 0,77 %) en van het aantal personeelsleden van 519 naar 529 (+ 2 %); herhaalt de belangrijke rol van het Asielagentschap van de Europese Unie om de lidstaten te ondersteunen bij de uitvoering van het gemeenschappelijk Europees asielstelsel en de juiste uitvoering ervan te monitoren; brengt in herinnering dat de kwijtingsautoriteit in haar kwijtingsverslag voor het Asielagentschap van de Europese Unie voor 2022 bezorgdheden heeft geuit over het interne beheer en de interne procedures van het agentschap, waarbij zij opmerkte dat OLAF een onderzoek had ingeleid, dat nu is afgerond, waarbij vermoedelijk sprake was van nepotisme en andere kwesties die gevolgen hadden voor zijn financieel beheer; betreurt het feit dat de uitvoerend directeur van het agentschap geen antwoorden heeft verstrekt tijdens de voorbereidende hoorzitting over het verlenen van kwijting in de commissie CONT; is verontrust dat de raad van bestuur van het agentschap weigert de inhoud en de aanbeveling van het genoemde OLAF-verslag bekend te maken aan de kwijtingsautoriteit; dringt er bij het agentschap op aan om de bevindingen van het verslag onmiddellijk beschikbaar te stellen;</w:t>
            </w:r>
          </w:p>
        </w:tc>
      </w:tr>
    </w:tbl>
    <w:p w14:paraId="2D73E63E"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254A998" w14:textId="77777777" w:rsidR="00F63FE1" w:rsidRPr="00EC748B" w:rsidRDefault="00F63FE1" w:rsidP="00F63FE1">
      <w:r w:rsidRPr="00EC748B">
        <w:rPr>
          <w:rStyle w:val="HideTWBExt"/>
        </w:rPr>
        <w:t>&lt;/Amend&gt;</w:t>
      </w:r>
    </w:p>
    <w:p w14:paraId="67BCE0B6"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95</w:t>
      </w:r>
      <w:r w:rsidRPr="00EC748B">
        <w:rPr>
          <w:rStyle w:val="HideTWBExt"/>
        </w:rPr>
        <w:t>&lt;/NumAm&gt;</w:t>
      </w:r>
    </w:p>
    <w:p w14:paraId="5405A2A6" w14:textId="77777777" w:rsidR="00F63FE1" w:rsidRPr="00EC748B" w:rsidRDefault="00F63FE1" w:rsidP="00F63FE1">
      <w:pPr>
        <w:pStyle w:val="NormalBold"/>
      </w:pPr>
      <w:r w:rsidRPr="00EC748B">
        <w:rPr>
          <w:rStyle w:val="HideTWBExt"/>
          <w:b w:val="0"/>
        </w:rPr>
        <w:t>&lt;RepeatBlock-By&gt;&lt;Members&gt;</w:t>
      </w:r>
      <w:r w:rsidRPr="00EC748B">
        <w:t>Erik Marquardt</w:t>
      </w:r>
      <w:r w:rsidRPr="00EC748B">
        <w:rPr>
          <w:rStyle w:val="HideTWBExt"/>
          <w:b w:val="0"/>
        </w:rPr>
        <w:t>&lt;/Members&gt;</w:t>
      </w:r>
    </w:p>
    <w:p w14:paraId="773D8FCB" w14:textId="77777777" w:rsidR="00F63FE1" w:rsidRPr="00EC748B" w:rsidRDefault="00F63FE1" w:rsidP="00F63FE1">
      <w:r w:rsidRPr="00EC748B">
        <w:rPr>
          <w:rStyle w:val="HideTWBExt"/>
        </w:rPr>
        <w:t>&lt;AuNomDe&gt;</w:t>
      </w:r>
      <w:r w:rsidRPr="00EC748B">
        <w:rPr>
          <w:rStyle w:val="HideTWBInt"/>
        </w:rPr>
        <w:t>{Greens/EFA}</w:t>
      </w:r>
      <w:r w:rsidRPr="00EC748B">
        <w:t>namens de Verts/ALE-Fractie</w:t>
      </w:r>
      <w:r w:rsidRPr="00EC748B">
        <w:rPr>
          <w:rStyle w:val="HideTWBExt"/>
        </w:rPr>
        <w:t>&lt;/AuNomDe&gt;</w:t>
      </w:r>
    </w:p>
    <w:p w14:paraId="0FC2689E" w14:textId="77777777" w:rsidR="00F63FE1" w:rsidRPr="00EC748B" w:rsidRDefault="00F63FE1" w:rsidP="00F63FE1">
      <w:pPr>
        <w:pStyle w:val="NormalBold"/>
      </w:pPr>
      <w:r w:rsidRPr="00EC748B">
        <w:rPr>
          <w:rStyle w:val="HideTWBExt"/>
          <w:b w:val="0"/>
        </w:rPr>
        <w:t>&lt;/RepeatBlock-By&gt;</w:t>
      </w:r>
    </w:p>
    <w:p w14:paraId="30343144"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D52DC90" w14:textId="77777777" w:rsidR="00F63FE1" w:rsidRPr="00EC748B" w:rsidRDefault="00F63FE1" w:rsidP="00F63FE1">
      <w:pPr>
        <w:pStyle w:val="NormalBold"/>
      </w:pPr>
      <w:r w:rsidRPr="00EC748B">
        <w:rPr>
          <w:rStyle w:val="HideTWBExt"/>
        </w:rPr>
        <w:t>&lt;Article&gt;</w:t>
      </w:r>
      <w:r w:rsidRPr="00EC748B">
        <w:t>Paragraaf 63 quater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9241EB0" w14:textId="77777777" w:rsidTr="00610302">
        <w:trPr>
          <w:trHeight w:hRule="exact" w:val="240"/>
          <w:jc w:val="center"/>
        </w:trPr>
        <w:tc>
          <w:tcPr>
            <w:tcW w:w="9752" w:type="dxa"/>
            <w:gridSpan w:val="2"/>
            <w:tcBorders>
              <w:top w:val="nil"/>
              <w:left w:val="nil"/>
              <w:bottom w:val="nil"/>
              <w:right w:val="nil"/>
            </w:tcBorders>
          </w:tcPr>
          <w:p w14:paraId="4EE45881" w14:textId="77777777" w:rsidR="00F63FE1" w:rsidRPr="00EC748B" w:rsidRDefault="00F63FE1" w:rsidP="00610302"/>
        </w:tc>
      </w:tr>
      <w:tr w:rsidR="00F63FE1" w:rsidRPr="00EC748B" w14:paraId="5795176B" w14:textId="77777777" w:rsidTr="00610302">
        <w:trPr>
          <w:trHeight w:val="240"/>
          <w:jc w:val="center"/>
        </w:trPr>
        <w:tc>
          <w:tcPr>
            <w:tcW w:w="4876" w:type="dxa"/>
            <w:tcBorders>
              <w:top w:val="nil"/>
              <w:left w:val="nil"/>
              <w:bottom w:val="nil"/>
              <w:right w:val="nil"/>
            </w:tcBorders>
          </w:tcPr>
          <w:p w14:paraId="69BA06E6"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0A791E7" w14:textId="77777777" w:rsidR="00F63FE1" w:rsidRPr="00EC748B" w:rsidRDefault="00F63FE1" w:rsidP="00610302">
            <w:pPr>
              <w:pStyle w:val="AmColumnHeading"/>
            </w:pPr>
            <w:r w:rsidRPr="00EC748B">
              <w:t>Amendement</w:t>
            </w:r>
          </w:p>
        </w:tc>
      </w:tr>
      <w:tr w:rsidR="00F63FE1" w:rsidRPr="00EC748B" w14:paraId="29A4BF4C" w14:textId="77777777" w:rsidTr="00610302">
        <w:trPr>
          <w:jc w:val="center"/>
        </w:trPr>
        <w:tc>
          <w:tcPr>
            <w:tcW w:w="4876" w:type="dxa"/>
            <w:tcBorders>
              <w:top w:val="nil"/>
              <w:left w:val="nil"/>
              <w:bottom w:val="nil"/>
              <w:right w:val="nil"/>
            </w:tcBorders>
          </w:tcPr>
          <w:p w14:paraId="0DB04F2C" w14:textId="77777777" w:rsidR="00F63FE1" w:rsidRPr="00EC748B" w:rsidRDefault="00F63FE1" w:rsidP="00610302">
            <w:pPr>
              <w:pStyle w:val="Normal6a"/>
            </w:pPr>
          </w:p>
        </w:tc>
        <w:tc>
          <w:tcPr>
            <w:tcW w:w="4876" w:type="dxa"/>
            <w:tcBorders>
              <w:top w:val="nil"/>
              <w:left w:val="nil"/>
              <w:bottom w:val="nil"/>
              <w:right w:val="nil"/>
            </w:tcBorders>
          </w:tcPr>
          <w:p w14:paraId="3FDA02A8" w14:textId="77777777" w:rsidR="00F63FE1" w:rsidRPr="00EC748B" w:rsidRDefault="00F63FE1" w:rsidP="00610302">
            <w:pPr>
              <w:pStyle w:val="Normal6a"/>
            </w:pPr>
            <w:r w:rsidRPr="00EC748B">
              <w:rPr>
                <w:b/>
                <w:i/>
              </w:rPr>
              <w:t>63 quater.</w:t>
            </w:r>
            <w:r w:rsidRPr="00EC748B">
              <w:tab/>
            </w:r>
            <w:r w:rsidRPr="00EC748B">
              <w:rPr>
                <w:b/>
                <w:i/>
              </w:rPr>
              <w:t>neemt kennis van de nieuwe routekaart voor interoperabiliteit; erkent dat het nieuwe tijdschema voor de uitrol en interoperabiliteit van EU-informatiesystemen noodzakelijk was vanwege vertragingen bij de ontwikkeling van het inreis-uitreissysteem (EES), het Europees reisinformatie- en -autorisatiesysteem (Etias) en het Europees Strafregisterinformatiesysteem voor onderdanen van derde landen (Ecris-TCN); beklemtoont dat snelle, doeltreffende en betrouwbare informatie-uitwisseling in overeenstemming met de toepasselijke wetgeving van cruciaal belang is voor de instandhouding en versterking van de ruimte van vrijheid, veiligheid en recht van de Unie; erkent in dit verband het door eu-LISA geleverde werk en de doorgevoerde verbeteringen;</w:t>
            </w:r>
          </w:p>
        </w:tc>
      </w:tr>
    </w:tbl>
    <w:p w14:paraId="304B9F6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02EEF42" w14:textId="77777777" w:rsidR="00F63FE1" w:rsidRPr="00EC748B" w:rsidRDefault="00F63FE1" w:rsidP="00F63FE1">
      <w:r w:rsidRPr="00EC748B">
        <w:rPr>
          <w:rStyle w:val="HideTWBExt"/>
        </w:rPr>
        <w:t>&lt;/Amend&gt;</w:t>
      </w:r>
    </w:p>
    <w:p w14:paraId="270E1943"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96</w:t>
      </w:r>
      <w:r w:rsidRPr="00EC748B">
        <w:rPr>
          <w:rStyle w:val="HideTWBExt"/>
        </w:rPr>
        <w:t>&lt;/NumAm&gt;</w:t>
      </w:r>
    </w:p>
    <w:p w14:paraId="62EBF5E1"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1144B114" w14:textId="77777777" w:rsidR="00F63FE1" w:rsidRPr="00EC748B" w:rsidRDefault="00F63FE1" w:rsidP="00F63FE1">
      <w:pPr>
        <w:pStyle w:val="NormalBold"/>
      </w:pPr>
      <w:r w:rsidRPr="00EC748B">
        <w:rPr>
          <w:rStyle w:val="HideTWBExt"/>
          <w:b w:val="0"/>
        </w:rPr>
        <w:t>&lt;/RepeatBlock-By&gt;</w:t>
      </w:r>
    </w:p>
    <w:p w14:paraId="1349F4C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7414094" w14:textId="77777777" w:rsidR="00F63FE1" w:rsidRPr="00EC748B" w:rsidRDefault="00F63FE1" w:rsidP="00F63FE1">
      <w:pPr>
        <w:pStyle w:val="NormalBold"/>
      </w:pPr>
      <w:r w:rsidRPr="00EC748B">
        <w:rPr>
          <w:rStyle w:val="HideTWBExt"/>
        </w:rPr>
        <w:t>&lt;Article&gt;</w:t>
      </w:r>
      <w:r w:rsidRPr="00EC748B">
        <w:t>Paragraaf 64</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67FECB5" w14:textId="77777777" w:rsidTr="00610302">
        <w:trPr>
          <w:trHeight w:hRule="exact" w:val="240"/>
          <w:jc w:val="center"/>
        </w:trPr>
        <w:tc>
          <w:tcPr>
            <w:tcW w:w="9752" w:type="dxa"/>
            <w:gridSpan w:val="2"/>
            <w:tcBorders>
              <w:top w:val="nil"/>
              <w:left w:val="nil"/>
              <w:bottom w:val="nil"/>
              <w:right w:val="nil"/>
            </w:tcBorders>
          </w:tcPr>
          <w:p w14:paraId="3D573B04" w14:textId="77777777" w:rsidR="00F63FE1" w:rsidRPr="00EC748B" w:rsidRDefault="00F63FE1" w:rsidP="00610302"/>
        </w:tc>
      </w:tr>
      <w:tr w:rsidR="00F63FE1" w:rsidRPr="00EC748B" w14:paraId="41B7CB40" w14:textId="77777777" w:rsidTr="00610302">
        <w:trPr>
          <w:trHeight w:val="240"/>
          <w:jc w:val="center"/>
        </w:trPr>
        <w:tc>
          <w:tcPr>
            <w:tcW w:w="4876" w:type="dxa"/>
            <w:tcBorders>
              <w:top w:val="nil"/>
              <w:left w:val="nil"/>
              <w:bottom w:val="nil"/>
              <w:right w:val="nil"/>
            </w:tcBorders>
          </w:tcPr>
          <w:p w14:paraId="04A8B6F2"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77F1790" w14:textId="77777777" w:rsidR="00F63FE1" w:rsidRPr="00EC748B" w:rsidRDefault="00F63FE1" w:rsidP="00610302">
            <w:pPr>
              <w:pStyle w:val="AmColumnHeading"/>
            </w:pPr>
            <w:r w:rsidRPr="00EC748B">
              <w:t>Amendement</w:t>
            </w:r>
          </w:p>
        </w:tc>
      </w:tr>
      <w:tr w:rsidR="00F63FE1" w:rsidRPr="00EC748B" w14:paraId="2F68670A" w14:textId="77777777" w:rsidTr="00610302">
        <w:trPr>
          <w:jc w:val="center"/>
        </w:trPr>
        <w:tc>
          <w:tcPr>
            <w:tcW w:w="4876" w:type="dxa"/>
            <w:tcBorders>
              <w:top w:val="nil"/>
              <w:left w:val="nil"/>
              <w:bottom w:val="nil"/>
              <w:right w:val="nil"/>
            </w:tcBorders>
          </w:tcPr>
          <w:p w14:paraId="42FD2B38" w14:textId="77777777" w:rsidR="00F63FE1" w:rsidRPr="00EC748B" w:rsidRDefault="00F63FE1" w:rsidP="00610302">
            <w:pPr>
              <w:pStyle w:val="Normal6a"/>
            </w:pPr>
            <w:r w:rsidRPr="00EC748B">
              <w:t>64.</w:t>
            </w:r>
            <w:r w:rsidRPr="00EC748B">
              <w:tab/>
              <w:t>stelt met bezorgdheid vast dat tekortkomingen op het gebied van overheidsopdrachten de grootste bron van onregelmatige betalingen blijven; benadrukt dat de Rekenkamer in 2023 38 opmerkingen heeft geformuleerd over tekortkomingen op het gebied van overheidsopdrachten (tegenover 41 in 2022 en 28 in 2021)</w:t>
            </w:r>
            <w:r w:rsidRPr="00EC748B">
              <w:rPr>
                <w:vertAlign w:val="superscript"/>
              </w:rPr>
              <w:t>28</w:t>
            </w:r>
            <w:r w:rsidRPr="00EC748B">
              <w:t>;</w:t>
            </w:r>
          </w:p>
        </w:tc>
        <w:tc>
          <w:tcPr>
            <w:tcW w:w="4876" w:type="dxa"/>
            <w:tcBorders>
              <w:top w:val="nil"/>
              <w:left w:val="nil"/>
              <w:bottom w:val="nil"/>
              <w:right w:val="nil"/>
            </w:tcBorders>
          </w:tcPr>
          <w:p w14:paraId="056FDC70" w14:textId="77777777" w:rsidR="00F63FE1" w:rsidRPr="00EC748B" w:rsidRDefault="00F63FE1" w:rsidP="00610302">
            <w:pPr>
              <w:pStyle w:val="Normal6a"/>
            </w:pPr>
            <w:r w:rsidRPr="00EC748B">
              <w:t>64.</w:t>
            </w:r>
            <w:r w:rsidRPr="00EC748B">
              <w:tab/>
              <w:t>stelt met bezorgdheid vast dat tekortkomingen op het gebied van overheidsopdrachten de grootste bron van onregelmatige betalingen blijven; benadrukt dat de Rekenkamer in 2023 38 opmerkingen heeft geformuleerd over tekortkomingen op het gebied van overheidsopdrachten (tegenover 41 in 2022 en 28 in 2021)</w:t>
            </w:r>
            <w:r w:rsidRPr="00EC748B">
              <w:rPr>
                <w:vertAlign w:val="superscript"/>
              </w:rPr>
              <w:t>28</w:t>
            </w:r>
            <w:r w:rsidRPr="00EC748B">
              <w:t xml:space="preserve">; </w:t>
            </w:r>
            <w:r w:rsidRPr="00EC748B">
              <w:rPr>
                <w:b/>
                <w:i/>
              </w:rPr>
              <w:t>dringt er bij de agentschappen op aan om maatregelen in te voeren om de strikte naleving van de aanbestedingsregels en de beginselen inzake transparantie, mededinging en kosteneffectiviteit te garanderen; brengt in herinnering dat er behoefte is aan regelmatige opleidingsprogramma’s voor personeelsleden over financieel beheer, aanbestedingsregels en fraudepreventie; dringt aan op striktere verantwoordingsmaatregelen om erop toe te zien dat alle aanhoudende tekortkomingen tot gerichte corrigerende maatregelen en gevolgen leiden voor herhaaldelijke niet-naleving;</w:t>
            </w:r>
          </w:p>
        </w:tc>
      </w:tr>
      <w:tr w:rsidR="00F63FE1" w:rsidRPr="00EC748B" w14:paraId="75BD6160" w14:textId="77777777" w:rsidTr="00610302">
        <w:trPr>
          <w:jc w:val="center"/>
        </w:trPr>
        <w:tc>
          <w:tcPr>
            <w:tcW w:w="4876" w:type="dxa"/>
            <w:tcBorders>
              <w:top w:val="nil"/>
              <w:left w:val="nil"/>
              <w:bottom w:val="nil"/>
              <w:right w:val="nil"/>
            </w:tcBorders>
          </w:tcPr>
          <w:p w14:paraId="5345C6DE"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36EB237E" w14:textId="77777777" w:rsidR="00F63FE1" w:rsidRPr="00EC748B" w:rsidRDefault="00F63FE1" w:rsidP="00610302">
            <w:pPr>
              <w:pStyle w:val="Normal6a"/>
            </w:pPr>
            <w:r w:rsidRPr="00EC748B">
              <w:rPr>
                <w:b/>
                <w:i/>
              </w:rPr>
              <w:t>_________________</w:t>
            </w:r>
          </w:p>
        </w:tc>
      </w:tr>
      <w:tr w:rsidR="00F63FE1" w:rsidRPr="00EC748B" w14:paraId="0142121C" w14:textId="77777777" w:rsidTr="00610302">
        <w:trPr>
          <w:jc w:val="center"/>
        </w:trPr>
        <w:tc>
          <w:tcPr>
            <w:tcW w:w="4876" w:type="dxa"/>
            <w:tcBorders>
              <w:top w:val="nil"/>
              <w:left w:val="nil"/>
              <w:bottom w:val="nil"/>
              <w:right w:val="nil"/>
            </w:tcBorders>
          </w:tcPr>
          <w:p w14:paraId="7D4DA073" w14:textId="77777777" w:rsidR="00F63FE1" w:rsidRPr="00EC748B" w:rsidRDefault="00F63FE1" w:rsidP="00610302">
            <w:pPr>
              <w:pStyle w:val="Normal6a"/>
            </w:pPr>
            <w:r w:rsidRPr="00EC748B">
              <w:rPr>
                <w:vertAlign w:val="superscript"/>
              </w:rPr>
              <w:t>28</w:t>
            </w:r>
            <w:r w:rsidRPr="00EC748B">
              <w:t xml:space="preserve"> Verslag van de Rekenkamer, blz. 37. Alleen de opmerkingen zijn geteld die betrekking hebben op de agentschappen in deze resolutie.</w:t>
            </w:r>
          </w:p>
        </w:tc>
        <w:tc>
          <w:tcPr>
            <w:tcW w:w="4876" w:type="dxa"/>
            <w:tcBorders>
              <w:top w:val="nil"/>
              <w:left w:val="nil"/>
              <w:bottom w:val="nil"/>
              <w:right w:val="nil"/>
            </w:tcBorders>
          </w:tcPr>
          <w:p w14:paraId="2611504B" w14:textId="77777777" w:rsidR="00F63FE1" w:rsidRPr="00EC748B" w:rsidRDefault="00F63FE1" w:rsidP="00610302">
            <w:pPr>
              <w:pStyle w:val="Normal6a"/>
            </w:pPr>
            <w:r w:rsidRPr="00EC748B">
              <w:rPr>
                <w:vertAlign w:val="superscript"/>
              </w:rPr>
              <w:t>28</w:t>
            </w:r>
            <w:r w:rsidRPr="00EC748B">
              <w:t xml:space="preserve"> Verslag van de Rekenkamer, blz. 37. Alleen de opmerkingen zijn geteld die betrekking hebben op de agentschappen in deze resolutie.</w:t>
            </w:r>
          </w:p>
        </w:tc>
      </w:tr>
    </w:tbl>
    <w:p w14:paraId="5EBD6CE0"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2406A9C4" w14:textId="77777777" w:rsidR="00F63FE1" w:rsidRPr="00EC748B" w:rsidRDefault="00F63FE1" w:rsidP="00F63FE1">
      <w:r w:rsidRPr="00EC748B">
        <w:rPr>
          <w:rStyle w:val="HideTWBExt"/>
        </w:rPr>
        <w:t>&lt;/Amend&gt;</w:t>
      </w:r>
    </w:p>
    <w:p w14:paraId="4879A3BE"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97</w:t>
      </w:r>
      <w:r w:rsidRPr="00EC748B">
        <w:rPr>
          <w:rStyle w:val="HideTWBExt"/>
        </w:rPr>
        <w:t>&lt;/NumAm&gt;</w:t>
      </w:r>
    </w:p>
    <w:p w14:paraId="7D8B79D3"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6ACD90A1" w14:textId="77777777" w:rsidR="00F63FE1" w:rsidRPr="00EC748B" w:rsidRDefault="00F63FE1" w:rsidP="00F63FE1">
      <w:pPr>
        <w:pStyle w:val="NormalBold"/>
      </w:pPr>
      <w:r w:rsidRPr="00EC748B">
        <w:rPr>
          <w:rStyle w:val="HideTWBExt"/>
          <w:b w:val="0"/>
        </w:rPr>
        <w:t>&lt;/RepeatBlock-By&gt;</w:t>
      </w:r>
    </w:p>
    <w:p w14:paraId="6B326FCA"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8F7899A" w14:textId="77777777" w:rsidR="00F63FE1" w:rsidRPr="00EC748B" w:rsidRDefault="00F63FE1" w:rsidP="00F63FE1">
      <w:pPr>
        <w:pStyle w:val="NormalBold"/>
      </w:pPr>
      <w:r w:rsidRPr="00EC748B">
        <w:rPr>
          <w:rStyle w:val="HideTWBExt"/>
        </w:rPr>
        <w:t>&lt;Article&gt;</w:t>
      </w:r>
      <w:r w:rsidRPr="00EC748B">
        <w:t>Paragraaf 69</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ACC3E63" w14:textId="77777777" w:rsidTr="00610302">
        <w:trPr>
          <w:trHeight w:hRule="exact" w:val="240"/>
          <w:jc w:val="center"/>
        </w:trPr>
        <w:tc>
          <w:tcPr>
            <w:tcW w:w="9752" w:type="dxa"/>
            <w:gridSpan w:val="2"/>
            <w:tcBorders>
              <w:top w:val="nil"/>
              <w:left w:val="nil"/>
              <w:bottom w:val="nil"/>
              <w:right w:val="nil"/>
            </w:tcBorders>
          </w:tcPr>
          <w:p w14:paraId="1B669E1B" w14:textId="77777777" w:rsidR="00F63FE1" w:rsidRPr="00EC748B" w:rsidRDefault="00F63FE1" w:rsidP="00610302"/>
        </w:tc>
      </w:tr>
      <w:tr w:rsidR="00F63FE1" w:rsidRPr="00EC748B" w14:paraId="4152F1F4" w14:textId="77777777" w:rsidTr="00610302">
        <w:trPr>
          <w:trHeight w:val="240"/>
          <w:jc w:val="center"/>
        </w:trPr>
        <w:tc>
          <w:tcPr>
            <w:tcW w:w="4876" w:type="dxa"/>
            <w:tcBorders>
              <w:top w:val="nil"/>
              <w:left w:val="nil"/>
              <w:bottom w:val="nil"/>
              <w:right w:val="nil"/>
            </w:tcBorders>
          </w:tcPr>
          <w:p w14:paraId="188227DF"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4404990" w14:textId="77777777" w:rsidR="00F63FE1" w:rsidRPr="00EC748B" w:rsidRDefault="00F63FE1" w:rsidP="00610302">
            <w:pPr>
              <w:pStyle w:val="AmColumnHeading"/>
            </w:pPr>
            <w:r w:rsidRPr="00EC748B">
              <w:t>Amendement</w:t>
            </w:r>
          </w:p>
        </w:tc>
      </w:tr>
      <w:tr w:rsidR="00F63FE1" w:rsidRPr="00EC748B" w14:paraId="7322701D" w14:textId="77777777" w:rsidTr="00610302">
        <w:trPr>
          <w:jc w:val="center"/>
        </w:trPr>
        <w:tc>
          <w:tcPr>
            <w:tcW w:w="4876" w:type="dxa"/>
            <w:tcBorders>
              <w:top w:val="nil"/>
              <w:left w:val="nil"/>
              <w:bottom w:val="nil"/>
              <w:right w:val="nil"/>
            </w:tcBorders>
          </w:tcPr>
          <w:p w14:paraId="2618F2E9" w14:textId="77777777" w:rsidR="00F63FE1" w:rsidRPr="00EC748B" w:rsidRDefault="00F63FE1" w:rsidP="00610302">
            <w:pPr>
              <w:pStyle w:val="Normal6a"/>
            </w:pPr>
            <w:r w:rsidRPr="00EC748B">
              <w:t>69.</w:t>
            </w:r>
            <w:r w:rsidRPr="00EC748B">
              <w:tab/>
              <w:t xml:space="preserve">herinnert eraan dat het belangrijk is dat bij alle aanbestedingsprocedures wordt gezorgd voor eerlijke concurrentie tussen inschrijvers en de </w:t>
            </w:r>
            <w:r w:rsidRPr="00EC748B">
              <w:rPr>
                <w:b/>
                <w:bCs/>
                <w:i/>
                <w:iCs/>
              </w:rPr>
              <w:t>beste mogelijke prijs voor</w:t>
            </w:r>
            <w:r w:rsidRPr="00EC748B">
              <w:t xml:space="preserve"> goederen en diensten, met inachtneming van het transparantiebeginsel, het evenredigheidsbeginsel, het beginsel van gelijke behandeling en het beginsel van non-discriminatie;</w:t>
            </w:r>
          </w:p>
        </w:tc>
        <w:tc>
          <w:tcPr>
            <w:tcW w:w="4876" w:type="dxa"/>
            <w:tcBorders>
              <w:top w:val="nil"/>
              <w:left w:val="nil"/>
              <w:bottom w:val="nil"/>
              <w:right w:val="nil"/>
            </w:tcBorders>
          </w:tcPr>
          <w:p w14:paraId="262BA33F" w14:textId="77777777" w:rsidR="00F63FE1" w:rsidRPr="00EC748B" w:rsidRDefault="00F63FE1" w:rsidP="00610302">
            <w:pPr>
              <w:pStyle w:val="Normal6a"/>
            </w:pPr>
            <w:r w:rsidRPr="00EC748B">
              <w:t>69.</w:t>
            </w:r>
            <w:r w:rsidRPr="00EC748B">
              <w:tab/>
              <w:t>herinnert eraan dat het belangrijk is dat bij alle aanbestedingsprocedures wordt gezorgd voor</w:t>
            </w:r>
            <w:r w:rsidRPr="00EC748B">
              <w:rPr>
                <w:b/>
                <w:bCs/>
                <w:i/>
                <w:iCs/>
              </w:rPr>
              <w:t xml:space="preserve"> kwaliteitsvolle goederen en diensten,</w:t>
            </w:r>
            <w:r w:rsidRPr="00EC748B">
              <w:t xml:space="preserve"> eerlijke concurrentie tussen inschrijvers en de </w:t>
            </w:r>
            <w:r w:rsidRPr="00EC748B">
              <w:rPr>
                <w:b/>
                <w:bCs/>
                <w:i/>
                <w:iCs/>
              </w:rPr>
              <w:t>economisch voordeligste</w:t>
            </w:r>
            <w:r w:rsidRPr="00EC748B">
              <w:t xml:space="preserve"> goederen en diensten, met inachtneming van het transparantiebeginsel, het evenredigheidsbeginsel, het beginsel van gelijke behandeling en het beginsel van non-discriminatie;</w:t>
            </w:r>
          </w:p>
        </w:tc>
      </w:tr>
    </w:tbl>
    <w:p w14:paraId="0B340CA3"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6D585AE" w14:textId="77777777" w:rsidR="00F63FE1" w:rsidRPr="00EC748B" w:rsidRDefault="00F63FE1" w:rsidP="00F63FE1">
      <w:r w:rsidRPr="00EC748B">
        <w:rPr>
          <w:rStyle w:val="HideTWBExt"/>
        </w:rPr>
        <w:t>&lt;/Amend&gt;</w:t>
      </w:r>
    </w:p>
    <w:p w14:paraId="3E798F70"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98</w:t>
      </w:r>
      <w:r w:rsidRPr="00EC748B">
        <w:rPr>
          <w:rStyle w:val="HideTWBExt"/>
        </w:rPr>
        <w:t>&lt;/NumAm&gt;</w:t>
      </w:r>
    </w:p>
    <w:p w14:paraId="5880A2B6"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59EF16F4" w14:textId="77777777" w:rsidR="00F63FE1" w:rsidRPr="00EC748B" w:rsidRDefault="00F63FE1" w:rsidP="00F63FE1">
      <w:pPr>
        <w:pStyle w:val="NormalBold"/>
      </w:pPr>
      <w:r w:rsidRPr="00EC748B">
        <w:rPr>
          <w:rStyle w:val="HideTWBExt"/>
          <w:b w:val="0"/>
        </w:rPr>
        <w:t>&lt;/RepeatBlock-By&gt;</w:t>
      </w:r>
    </w:p>
    <w:p w14:paraId="44506BA0"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C3DC2EC" w14:textId="77777777" w:rsidR="00F63FE1" w:rsidRPr="00EC748B" w:rsidRDefault="00F63FE1" w:rsidP="00F63FE1">
      <w:pPr>
        <w:pStyle w:val="NormalBold"/>
      </w:pPr>
      <w:r w:rsidRPr="00EC748B">
        <w:rPr>
          <w:rStyle w:val="HideTWBExt"/>
        </w:rPr>
        <w:t>&lt;Article&gt;</w:t>
      </w:r>
      <w:r w:rsidRPr="00EC748B">
        <w:t>Paragraaf 69</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9458684" w14:textId="77777777" w:rsidTr="00610302">
        <w:trPr>
          <w:trHeight w:hRule="exact" w:val="240"/>
          <w:jc w:val="center"/>
        </w:trPr>
        <w:tc>
          <w:tcPr>
            <w:tcW w:w="9752" w:type="dxa"/>
            <w:gridSpan w:val="2"/>
            <w:tcBorders>
              <w:top w:val="nil"/>
              <w:left w:val="nil"/>
              <w:bottom w:val="nil"/>
              <w:right w:val="nil"/>
            </w:tcBorders>
          </w:tcPr>
          <w:p w14:paraId="486BC3DB" w14:textId="77777777" w:rsidR="00F63FE1" w:rsidRPr="00EC748B" w:rsidRDefault="00F63FE1" w:rsidP="00610302"/>
        </w:tc>
      </w:tr>
      <w:tr w:rsidR="00F63FE1" w:rsidRPr="00EC748B" w14:paraId="29DFB2BF" w14:textId="77777777" w:rsidTr="00610302">
        <w:trPr>
          <w:trHeight w:val="240"/>
          <w:jc w:val="center"/>
        </w:trPr>
        <w:tc>
          <w:tcPr>
            <w:tcW w:w="4876" w:type="dxa"/>
            <w:tcBorders>
              <w:top w:val="nil"/>
              <w:left w:val="nil"/>
              <w:bottom w:val="nil"/>
              <w:right w:val="nil"/>
            </w:tcBorders>
          </w:tcPr>
          <w:p w14:paraId="2B466D9D"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7E7FCF2" w14:textId="77777777" w:rsidR="00F63FE1" w:rsidRPr="00EC748B" w:rsidRDefault="00F63FE1" w:rsidP="00610302">
            <w:pPr>
              <w:pStyle w:val="AmColumnHeading"/>
            </w:pPr>
            <w:r w:rsidRPr="00EC748B">
              <w:t>Amendement</w:t>
            </w:r>
          </w:p>
        </w:tc>
      </w:tr>
      <w:tr w:rsidR="00F63FE1" w:rsidRPr="00EC748B" w14:paraId="6602ECB3" w14:textId="77777777" w:rsidTr="00610302">
        <w:trPr>
          <w:jc w:val="center"/>
        </w:trPr>
        <w:tc>
          <w:tcPr>
            <w:tcW w:w="4876" w:type="dxa"/>
            <w:tcBorders>
              <w:top w:val="nil"/>
              <w:left w:val="nil"/>
              <w:bottom w:val="nil"/>
              <w:right w:val="nil"/>
            </w:tcBorders>
          </w:tcPr>
          <w:p w14:paraId="05D91345" w14:textId="77777777" w:rsidR="00F63FE1" w:rsidRPr="00EC748B" w:rsidRDefault="00F63FE1" w:rsidP="00610302">
            <w:pPr>
              <w:pStyle w:val="Normal6a"/>
            </w:pPr>
            <w:r w:rsidRPr="00EC748B">
              <w:t>69.</w:t>
            </w:r>
            <w:r w:rsidRPr="00EC748B">
              <w:tab/>
              <w:t>herinnert eraan dat het belangrijk is dat bij alle aanbestedingsprocedures wordt gezorgd voor eerlijke concurrentie tussen inschrijvers en de beste mogelijke prijs voor goederen en diensten, met inachtneming van het transparantiebeginsel, het evenredigheidsbeginsel, het beginsel van gelijke behandeling en het beginsel van non-discriminatie;</w:t>
            </w:r>
          </w:p>
        </w:tc>
        <w:tc>
          <w:tcPr>
            <w:tcW w:w="4876" w:type="dxa"/>
            <w:tcBorders>
              <w:top w:val="nil"/>
              <w:left w:val="nil"/>
              <w:bottom w:val="nil"/>
              <w:right w:val="nil"/>
            </w:tcBorders>
          </w:tcPr>
          <w:p w14:paraId="73C4F549" w14:textId="77777777" w:rsidR="00F63FE1" w:rsidRPr="00EC748B" w:rsidRDefault="00F63FE1" w:rsidP="00610302">
            <w:pPr>
              <w:pStyle w:val="Normal6a"/>
            </w:pPr>
            <w:r w:rsidRPr="00EC748B">
              <w:t>69.</w:t>
            </w:r>
            <w:r w:rsidRPr="00EC748B">
              <w:tab/>
              <w:t xml:space="preserve">herinnert eraan dat het belangrijk is dat bij alle aanbestedingsprocedures wordt gezorgd voor eerlijke concurrentie tussen inschrijvers en de beste mogelijke prijs voor goederen en diensten, </w:t>
            </w:r>
            <w:r w:rsidRPr="00EC748B">
              <w:rPr>
                <w:b/>
                <w:bCs/>
                <w:i/>
                <w:iCs/>
              </w:rPr>
              <w:t xml:space="preserve">waarbij Europese ondernemingen de voorkeur moeten krijgen boven niet-Europese, </w:t>
            </w:r>
            <w:r w:rsidRPr="00EC748B">
              <w:t>met inachtneming van het transparantiebeginsel, het evenredigheidsbeginsel, het beginsel van gelijke behandeling en het beginsel van non-discriminatie;</w:t>
            </w:r>
          </w:p>
        </w:tc>
      </w:tr>
    </w:tbl>
    <w:p w14:paraId="193F808C"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34333574" w14:textId="77777777" w:rsidR="00F63FE1" w:rsidRPr="00EC748B" w:rsidRDefault="00F63FE1" w:rsidP="00F63FE1">
      <w:r w:rsidRPr="00EC748B">
        <w:rPr>
          <w:rStyle w:val="HideTWBExt"/>
        </w:rPr>
        <w:t>&lt;/Amend&gt;</w:t>
      </w:r>
    </w:p>
    <w:p w14:paraId="6EFDA755"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99</w:t>
      </w:r>
      <w:r w:rsidRPr="00EC748B">
        <w:rPr>
          <w:rStyle w:val="HideTWBExt"/>
        </w:rPr>
        <w:t>&lt;/NumAm&gt;</w:t>
      </w:r>
    </w:p>
    <w:p w14:paraId="14096503"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4774E4C1" w14:textId="77777777" w:rsidR="00F63FE1" w:rsidRPr="00EC748B" w:rsidRDefault="00F63FE1" w:rsidP="00F63FE1">
      <w:pPr>
        <w:pStyle w:val="NormalBold"/>
      </w:pPr>
      <w:r w:rsidRPr="00EC748B">
        <w:rPr>
          <w:rStyle w:val="HideTWBExt"/>
          <w:b w:val="0"/>
        </w:rPr>
        <w:t>&lt;/RepeatBlock-By&gt;</w:t>
      </w:r>
    </w:p>
    <w:p w14:paraId="6A789096"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E4FA77B" w14:textId="77777777" w:rsidR="00F63FE1" w:rsidRPr="00EC748B" w:rsidRDefault="00F63FE1" w:rsidP="00F63FE1">
      <w:pPr>
        <w:pStyle w:val="NormalBold"/>
      </w:pPr>
      <w:r w:rsidRPr="00EC748B">
        <w:rPr>
          <w:rStyle w:val="HideTWBExt"/>
        </w:rPr>
        <w:t>&lt;Article&gt;</w:t>
      </w:r>
      <w:r w:rsidRPr="00EC748B">
        <w:t>Paragraaf 69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AA7B405" w14:textId="77777777" w:rsidTr="00610302">
        <w:trPr>
          <w:trHeight w:hRule="exact" w:val="240"/>
          <w:jc w:val="center"/>
        </w:trPr>
        <w:tc>
          <w:tcPr>
            <w:tcW w:w="9752" w:type="dxa"/>
            <w:gridSpan w:val="2"/>
            <w:tcBorders>
              <w:top w:val="nil"/>
              <w:left w:val="nil"/>
              <w:bottom w:val="nil"/>
              <w:right w:val="nil"/>
            </w:tcBorders>
          </w:tcPr>
          <w:p w14:paraId="40D8DD1F" w14:textId="77777777" w:rsidR="00F63FE1" w:rsidRPr="00EC748B" w:rsidRDefault="00F63FE1" w:rsidP="00610302"/>
        </w:tc>
      </w:tr>
      <w:tr w:rsidR="00F63FE1" w:rsidRPr="00EC748B" w14:paraId="61527DD7" w14:textId="77777777" w:rsidTr="00610302">
        <w:trPr>
          <w:trHeight w:val="240"/>
          <w:jc w:val="center"/>
        </w:trPr>
        <w:tc>
          <w:tcPr>
            <w:tcW w:w="4876" w:type="dxa"/>
            <w:tcBorders>
              <w:top w:val="nil"/>
              <w:left w:val="nil"/>
              <w:bottom w:val="nil"/>
              <w:right w:val="nil"/>
            </w:tcBorders>
          </w:tcPr>
          <w:p w14:paraId="6EB201C6"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DFB0097" w14:textId="77777777" w:rsidR="00F63FE1" w:rsidRPr="00EC748B" w:rsidRDefault="00F63FE1" w:rsidP="00610302">
            <w:pPr>
              <w:pStyle w:val="AmColumnHeading"/>
            </w:pPr>
            <w:r w:rsidRPr="00EC748B">
              <w:t>Amendement</w:t>
            </w:r>
          </w:p>
        </w:tc>
      </w:tr>
      <w:tr w:rsidR="00F63FE1" w:rsidRPr="00EC748B" w14:paraId="2FDFD998" w14:textId="77777777" w:rsidTr="00610302">
        <w:trPr>
          <w:jc w:val="center"/>
        </w:trPr>
        <w:tc>
          <w:tcPr>
            <w:tcW w:w="4876" w:type="dxa"/>
            <w:tcBorders>
              <w:top w:val="nil"/>
              <w:left w:val="nil"/>
              <w:bottom w:val="nil"/>
              <w:right w:val="nil"/>
            </w:tcBorders>
          </w:tcPr>
          <w:p w14:paraId="34B28AE8" w14:textId="77777777" w:rsidR="00F63FE1" w:rsidRPr="00EC748B" w:rsidRDefault="00F63FE1" w:rsidP="00610302">
            <w:pPr>
              <w:pStyle w:val="Normal6a"/>
            </w:pPr>
          </w:p>
        </w:tc>
        <w:tc>
          <w:tcPr>
            <w:tcW w:w="4876" w:type="dxa"/>
            <w:tcBorders>
              <w:top w:val="nil"/>
              <w:left w:val="nil"/>
              <w:bottom w:val="nil"/>
              <w:right w:val="nil"/>
            </w:tcBorders>
          </w:tcPr>
          <w:p w14:paraId="4087AC0A" w14:textId="77777777" w:rsidR="00F63FE1" w:rsidRPr="00EC748B" w:rsidRDefault="00F63FE1" w:rsidP="00610302">
            <w:pPr>
              <w:pStyle w:val="Normal6a"/>
            </w:pPr>
            <w:r w:rsidRPr="00EC748B">
              <w:rPr>
                <w:b/>
                <w:i/>
              </w:rPr>
              <w:t>69 bis.</w:t>
            </w:r>
            <w:r w:rsidRPr="00EC748B">
              <w:tab/>
            </w:r>
            <w:r w:rsidRPr="00EC748B">
              <w:rPr>
                <w:b/>
                <w:i/>
              </w:rPr>
              <w:t>beklemtoont dat aanbestedende diensten, in het kader van de beste prijs-kwaliteitverhouding, moeten worden aangemoedigd om gunningscriteria te kiezen die hen in staat stellen om hoogwaardige werken, leveringen en diensten te verkrijgen, die optimaal aansluiten op hun behoeften via mogelijke gunningscriteria, waarin milieu- en sociale aspecten zijn opgenomen; </w:t>
            </w:r>
          </w:p>
        </w:tc>
      </w:tr>
    </w:tbl>
    <w:p w14:paraId="39AB6D84"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0953DDE" w14:textId="77777777" w:rsidR="00F63FE1" w:rsidRPr="00EC748B" w:rsidRDefault="00F63FE1" w:rsidP="00F63FE1">
      <w:r w:rsidRPr="00EC748B">
        <w:rPr>
          <w:rStyle w:val="HideTWBExt"/>
        </w:rPr>
        <w:t>&lt;/Amend&gt;</w:t>
      </w:r>
    </w:p>
    <w:p w14:paraId="209982F6"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100</w:t>
      </w:r>
      <w:r w:rsidRPr="00EC748B">
        <w:rPr>
          <w:rStyle w:val="HideTWBExt"/>
        </w:rPr>
        <w:t>&lt;/NumAm&gt;</w:t>
      </w:r>
    </w:p>
    <w:p w14:paraId="3C41ECA3"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481FF7D1" w14:textId="77777777" w:rsidR="00F63FE1" w:rsidRPr="00EC748B" w:rsidRDefault="00F63FE1" w:rsidP="00F63FE1">
      <w:pPr>
        <w:pStyle w:val="NormalBold"/>
      </w:pPr>
      <w:r w:rsidRPr="00EC748B">
        <w:rPr>
          <w:rStyle w:val="HideTWBExt"/>
          <w:b w:val="0"/>
        </w:rPr>
        <w:t>&lt;/RepeatBlock-By&gt;</w:t>
      </w:r>
    </w:p>
    <w:p w14:paraId="0D72D529"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9683D45" w14:textId="77777777" w:rsidR="00F63FE1" w:rsidRPr="00EC748B" w:rsidRDefault="00F63FE1" w:rsidP="00F63FE1">
      <w:pPr>
        <w:pStyle w:val="NormalBold"/>
      </w:pPr>
      <w:r w:rsidRPr="00EC748B">
        <w:rPr>
          <w:rStyle w:val="HideTWBExt"/>
        </w:rPr>
        <w:t>&lt;Article&gt;</w:t>
      </w:r>
      <w:r w:rsidRPr="00EC748B">
        <w:t>Paragraaf 70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A333DC7" w14:textId="77777777" w:rsidTr="00610302">
        <w:trPr>
          <w:trHeight w:hRule="exact" w:val="240"/>
          <w:jc w:val="center"/>
        </w:trPr>
        <w:tc>
          <w:tcPr>
            <w:tcW w:w="9752" w:type="dxa"/>
            <w:gridSpan w:val="2"/>
            <w:tcBorders>
              <w:top w:val="nil"/>
              <w:left w:val="nil"/>
              <w:bottom w:val="nil"/>
              <w:right w:val="nil"/>
            </w:tcBorders>
          </w:tcPr>
          <w:p w14:paraId="7F033C75" w14:textId="77777777" w:rsidR="00F63FE1" w:rsidRPr="00EC748B" w:rsidRDefault="00F63FE1" w:rsidP="00610302"/>
        </w:tc>
      </w:tr>
      <w:tr w:rsidR="00F63FE1" w:rsidRPr="00EC748B" w14:paraId="5D98D6FA" w14:textId="77777777" w:rsidTr="00610302">
        <w:trPr>
          <w:trHeight w:val="240"/>
          <w:jc w:val="center"/>
        </w:trPr>
        <w:tc>
          <w:tcPr>
            <w:tcW w:w="4876" w:type="dxa"/>
            <w:tcBorders>
              <w:top w:val="nil"/>
              <w:left w:val="nil"/>
              <w:bottom w:val="nil"/>
              <w:right w:val="nil"/>
            </w:tcBorders>
          </w:tcPr>
          <w:p w14:paraId="5AD5DD13"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98EFD50" w14:textId="77777777" w:rsidR="00F63FE1" w:rsidRPr="00EC748B" w:rsidRDefault="00F63FE1" w:rsidP="00610302">
            <w:pPr>
              <w:pStyle w:val="AmColumnHeading"/>
            </w:pPr>
            <w:r w:rsidRPr="00EC748B">
              <w:t>Amendement</w:t>
            </w:r>
          </w:p>
        </w:tc>
      </w:tr>
      <w:tr w:rsidR="00F63FE1" w:rsidRPr="00EC748B" w14:paraId="774AF190" w14:textId="77777777" w:rsidTr="00610302">
        <w:trPr>
          <w:jc w:val="center"/>
        </w:trPr>
        <w:tc>
          <w:tcPr>
            <w:tcW w:w="4876" w:type="dxa"/>
            <w:tcBorders>
              <w:top w:val="nil"/>
              <w:left w:val="nil"/>
              <w:bottom w:val="nil"/>
              <w:right w:val="nil"/>
            </w:tcBorders>
          </w:tcPr>
          <w:p w14:paraId="4B7C2AC2" w14:textId="77777777" w:rsidR="00F63FE1" w:rsidRPr="00EC748B" w:rsidRDefault="00F63FE1" w:rsidP="00610302">
            <w:pPr>
              <w:pStyle w:val="Normal6a"/>
            </w:pPr>
          </w:p>
        </w:tc>
        <w:tc>
          <w:tcPr>
            <w:tcW w:w="4876" w:type="dxa"/>
            <w:tcBorders>
              <w:top w:val="nil"/>
              <w:left w:val="nil"/>
              <w:bottom w:val="nil"/>
              <w:right w:val="nil"/>
            </w:tcBorders>
          </w:tcPr>
          <w:p w14:paraId="75812A91" w14:textId="77777777" w:rsidR="00F63FE1" w:rsidRPr="00EC748B" w:rsidRDefault="00F63FE1" w:rsidP="00610302">
            <w:pPr>
              <w:pStyle w:val="Normal6a"/>
            </w:pPr>
            <w:r w:rsidRPr="00EC748B">
              <w:rPr>
                <w:b/>
                <w:i/>
              </w:rPr>
              <w:t>70 bis.</w:t>
            </w:r>
            <w:r w:rsidRPr="00EC748B">
              <w:tab/>
            </w:r>
            <w:r w:rsidRPr="00EC748B">
              <w:rPr>
                <w:b/>
                <w:i/>
              </w:rPr>
              <w:t>benadrukt dat het belangrijk is de digitalisering binnen de agentschappen te versterken, zowel voor interne werkzaamheden en intern beheer als voor het versnellen van de procedurele digitalisering; beklemtoont dat men proactief moet blijven optreden om een digitale kloof tussen agentschappen te voorkomen;</w:t>
            </w:r>
          </w:p>
        </w:tc>
      </w:tr>
    </w:tbl>
    <w:p w14:paraId="112208F1"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1BDC11E" w14:textId="77777777" w:rsidR="00F63FE1" w:rsidRPr="00EC748B" w:rsidRDefault="00F63FE1" w:rsidP="00F63FE1">
      <w:r w:rsidRPr="00EC748B">
        <w:rPr>
          <w:rStyle w:val="HideTWBExt"/>
        </w:rPr>
        <w:t>&lt;/Amend&gt;</w:t>
      </w:r>
    </w:p>
    <w:p w14:paraId="2118F47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101</w:t>
      </w:r>
      <w:r w:rsidRPr="00EC748B">
        <w:rPr>
          <w:rStyle w:val="HideTWBExt"/>
        </w:rPr>
        <w:t>&lt;/NumAm&gt;</w:t>
      </w:r>
    </w:p>
    <w:p w14:paraId="5566CAA0"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637836B6" w14:textId="77777777" w:rsidR="00F63FE1" w:rsidRPr="00EC748B" w:rsidRDefault="00F63FE1" w:rsidP="00F63FE1">
      <w:pPr>
        <w:pStyle w:val="NormalBold"/>
      </w:pPr>
      <w:r w:rsidRPr="00EC748B">
        <w:rPr>
          <w:rStyle w:val="HideTWBExt"/>
          <w:b w:val="0"/>
        </w:rPr>
        <w:t>&lt;/RepeatBlock-By&gt;</w:t>
      </w:r>
    </w:p>
    <w:p w14:paraId="15D7D51D"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41769B8" w14:textId="77777777" w:rsidR="00F63FE1" w:rsidRPr="00EC748B" w:rsidRDefault="00F63FE1" w:rsidP="00F63FE1">
      <w:pPr>
        <w:pStyle w:val="NormalBold"/>
      </w:pPr>
      <w:r w:rsidRPr="00EC748B">
        <w:rPr>
          <w:rStyle w:val="HideTWBExt"/>
        </w:rPr>
        <w:t>&lt;Article&gt;</w:t>
      </w:r>
      <w:r w:rsidRPr="00EC748B">
        <w:t>Paragraaf 71</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7D7280A" w14:textId="77777777" w:rsidTr="00610302">
        <w:trPr>
          <w:trHeight w:hRule="exact" w:val="240"/>
          <w:jc w:val="center"/>
        </w:trPr>
        <w:tc>
          <w:tcPr>
            <w:tcW w:w="9752" w:type="dxa"/>
            <w:gridSpan w:val="2"/>
            <w:tcBorders>
              <w:top w:val="nil"/>
              <w:left w:val="nil"/>
              <w:bottom w:val="nil"/>
              <w:right w:val="nil"/>
            </w:tcBorders>
          </w:tcPr>
          <w:p w14:paraId="613F6373" w14:textId="77777777" w:rsidR="00F63FE1" w:rsidRPr="00EC748B" w:rsidRDefault="00F63FE1" w:rsidP="00610302"/>
        </w:tc>
      </w:tr>
      <w:tr w:rsidR="00F63FE1" w:rsidRPr="00EC748B" w14:paraId="149094FA" w14:textId="77777777" w:rsidTr="00610302">
        <w:trPr>
          <w:trHeight w:val="240"/>
          <w:jc w:val="center"/>
        </w:trPr>
        <w:tc>
          <w:tcPr>
            <w:tcW w:w="4876" w:type="dxa"/>
            <w:tcBorders>
              <w:top w:val="nil"/>
              <w:left w:val="nil"/>
              <w:bottom w:val="nil"/>
              <w:right w:val="nil"/>
            </w:tcBorders>
          </w:tcPr>
          <w:p w14:paraId="7427EBBC"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A8B7EE9" w14:textId="77777777" w:rsidR="00F63FE1" w:rsidRPr="00EC748B" w:rsidRDefault="00F63FE1" w:rsidP="00610302">
            <w:pPr>
              <w:pStyle w:val="AmColumnHeading"/>
            </w:pPr>
            <w:r w:rsidRPr="00EC748B">
              <w:t>Amendement</w:t>
            </w:r>
          </w:p>
        </w:tc>
      </w:tr>
      <w:tr w:rsidR="00F63FE1" w:rsidRPr="00EC748B" w14:paraId="6B20AC68" w14:textId="77777777" w:rsidTr="00610302">
        <w:trPr>
          <w:jc w:val="center"/>
        </w:trPr>
        <w:tc>
          <w:tcPr>
            <w:tcW w:w="4876" w:type="dxa"/>
            <w:tcBorders>
              <w:top w:val="nil"/>
              <w:left w:val="nil"/>
              <w:bottom w:val="nil"/>
              <w:right w:val="nil"/>
            </w:tcBorders>
          </w:tcPr>
          <w:p w14:paraId="09AFF69E" w14:textId="77777777" w:rsidR="00F63FE1" w:rsidRPr="00EC748B" w:rsidRDefault="00F63FE1" w:rsidP="00610302">
            <w:pPr>
              <w:pStyle w:val="Normal6a"/>
            </w:pPr>
            <w:r w:rsidRPr="00EC748B">
              <w:t>71.</w:t>
            </w:r>
            <w:r w:rsidRPr="00EC748B">
              <w:tab/>
              <w:t>merkt op dat de 33 gedecentraliseerde agentschappen in 2023 in totaal 10 580 personeelsleden in dienst hadden (tegen 10 146 in 2022), onder wie ambtenaren, tijdelijke functionarissen, arbeidscontractanten en gedetacheerde nationale deskundigen, een toename van 4,27 % ten opzichte van 2022;</w:t>
            </w:r>
          </w:p>
        </w:tc>
        <w:tc>
          <w:tcPr>
            <w:tcW w:w="4876" w:type="dxa"/>
            <w:tcBorders>
              <w:top w:val="nil"/>
              <w:left w:val="nil"/>
              <w:bottom w:val="nil"/>
              <w:right w:val="nil"/>
            </w:tcBorders>
          </w:tcPr>
          <w:p w14:paraId="3E94BCED" w14:textId="77777777" w:rsidR="00F63FE1" w:rsidRPr="00EC748B" w:rsidRDefault="00F63FE1" w:rsidP="00610302">
            <w:pPr>
              <w:pStyle w:val="Normal6a"/>
            </w:pPr>
            <w:r w:rsidRPr="00EC748B">
              <w:t>71.</w:t>
            </w:r>
            <w:r w:rsidRPr="00EC748B">
              <w:tab/>
              <w:t xml:space="preserve">merkt op dat de 33 gedecentraliseerde agentschappen in 2023 in totaal 10 580 personeelsleden in dienst hadden (tegen 10 146 in 2022), onder wie ambtenaren, tijdelijke functionarissen, arbeidscontractanten en gedetacheerde nationale deskundigen, een toename van 4,27 % ten opzichte van 2022; </w:t>
            </w:r>
            <w:r w:rsidRPr="00EC748B">
              <w:rPr>
                <w:b/>
                <w:i/>
              </w:rPr>
              <w:t>betreurt deze aanzienlijke toename die gepaard gaat met een stijging van de personeelskosten, op een moment dat de Europeanen het zwaar te verduren hebben door de inflatie en de hoge kosten van levensonderhoud;</w:t>
            </w:r>
          </w:p>
        </w:tc>
      </w:tr>
    </w:tbl>
    <w:p w14:paraId="5F83099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4113D0C7" w14:textId="77777777" w:rsidR="00F63FE1" w:rsidRPr="00EC748B" w:rsidRDefault="00F63FE1" w:rsidP="00F63FE1">
      <w:r w:rsidRPr="00EC748B">
        <w:rPr>
          <w:rStyle w:val="HideTWBExt"/>
        </w:rPr>
        <w:t>&lt;/Amend&gt;</w:t>
      </w:r>
    </w:p>
    <w:p w14:paraId="280EF282"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102</w:t>
      </w:r>
      <w:r w:rsidRPr="00EC748B">
        <w:rPr>
          <w:rStyle w:val="HideTWBExt"/>
        </w:rPr>
        <w:t>&lt;/NumAm&gt;</w:t>
      </w:r>
    </w:p>
    <w:p w14:paraId="607A2C68" w14:textId="77777777" w:rsidR="00F63FE1" w:rsidRPr="00EC748B" w:rsidRDefault="00F63FE1" w:rsidP="00F63FE1">
      <w:pPr>
        <w:pStyle w:val="NormalBold"/>
      </w:pPr>
      <w:r w:rsidRPr="00EC748B">
        <w:rPr>
          <w:rStyle w:val="HideTWBExt"/>
          <w:b w:val="0"/>
        </w:rPr>
        <w:t>&lt;RepeatBlock-By&gt;&lt;Members&gt;</w:t>
      </w:r>
      <w:r w:rsidRPr="00EC748B">
        <w:t>Marit Maij, Csaba Molnár, José Cepeda, Claudiu Manda</w:t>
      </w:r>
      <w:r w:rsidRPr="00EC748B">
        <w:rPr>
          <w:rStyle w:val="HideTWBExt"/>
          <w:b w:val="0"/>
        </w:rPr>
        <w:t>&lt;/Members&gt;</w:t>
      </w:r>
    </w:p>
    <w:p w14:paraId="4A06810D" w14:textId="77777777" w:rsidR="00F63FE1" w:rsidRPr="00EC748B" w:rsidRDefault="00F63FE1" w:rsidP="00F63FE1">
      <w:pPr>
        <w:pStyle w:val="NormalBold"/>
      </w:pPr>
      <w:r w:rsidRPr="00EC748B">
        <w:rPr>
          <w:rStyle w:val="HideTWBExt"/>
          <w:b w:val="0"/>
        </w:rPr>
        <w:t>&lt;/RepeatBlock-By&gt;</w:t>
      </w:r>
    </w:p>
    <w:p w14:paraId="76919F71"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B9EBC71" w14:textId="77777777" w:rsidR="00F63FE1" w:rsidRPr="00EC748B" w:rsidRDefault="00F63FE1" w:rsidP="00F63FE1">
      <w:pPr>
        <w:pStyle w:val="NormalBold"/>
      </w:pPr>
      <w:r w:rsidRPr="00EC748B">
        <w:rPr>
          <w:rStyle w:val="HideTWBExt"/>
        </w:rPr>
        <w:t>&lt;Article&gt;</w:t>
      </w:r>
      <w:r w:rsidRPr="00EC748B">
        <w:t>Paragraaf 71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7F29FE9" w14:textId="77777777" w:rsidTr="00610302">
        <w:trPr>
          <w:trHeight w:hRule="exact" w:val="240"/>
          <w:jc w:val="center"/>
        </w:trPr>
        <w:tc>
          <w:tcPr>
            <w:tcW w:w="9752" w:type="dxa"/>
            <w:gridSpan w:val="2"/>
            <w:tcBorders>
              <w:top w:val="nil"/>
              <w:left w:val="nil"/>
              <w:bottom w:val="nil"/>
              <w:right w:val="nil"/>
            </w:tcBorders>
          </w:tcPr>
          <w:p w14:paraId="23B027C6" w14:textId="77777777" w:rsidR="00F63FE1" w:rsidRPr="00EC748B" w:rsidRDefault="00F63FE1" w:rsidP="00610302"/>
        </w:tc>
      </w:tr>
      <w:tr w:rsidR="00F63FE1" w:rsidRPr="00EC748B" w14:paraId="105119D4" w14:textId="77777777" w:rsidTr="00610302">
        <w:trPr>
          <w:trHeight w:val="240"/>
          <w:jc w:val="center"/>
        </w:trPr>
        <w:tc>
          <w:tcPr>
            <w:tcW w:w="4876" w:type="dxa"/>
            <w:tcBorders>
              <w:top w:val="nil"/>
              <w:left w:val="nil"/>
              <w:bottom w:val="nil"/>
              <w:right w:val="nil"/>
            </w:tcBorders>
          </w:tcPr>
          <w:p w14:paraId="71ED8455"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FFAB727" w14:textId="77777777" w:rsidR="00F63FE1" w:rsidRPr="00EC748B" w:rsidRDefault="00F63FE1" w:rsidP="00610302">
            <w:pPr>
              <w:pStyle w:val="AmColumnHeading"/>
            </w:pPr>
            <w:r w:rsidRPr="00EC748B">
              <w:t>Amendement</w:t>
            </w:r>
          </w:p>
        </w:tc>
      </w:tr>
      <w:tr w:rsidR="00F63FE1" w:rsidRPr="00EC748B" w14:paraId="774278BA" w14:textId="77777777" w:rsidTr="00610302">
        <w:trPr>
          <w:jc w:val="center"/>
        </w:trPr>
        <w:tc>
          <w:tcPr>
            <w:tcW w:w="4876" w:type="dxa"/>
            <w:tcBorders>
              <w:top w:val="nil"/>
              <w:left w:val="nil"/>
              <w:bottom w:val="nil"/>
              <w:right w:val="nil"/>
            </w:tcBorders>
          </w:tcPr>
          <w:p w14:paraId="12589882" w14:textId="77777777" w:rsidR="00F63FE1" w:rsidRPr="00EC748B" w:rsidRDefault="00F63FE1" w:rsidP="00610302">
            <w:pPr>
              <w:pStyle w:val="Normal6a"/>
            </w:pPr>
          </w:p>
        </w:tc>
        <w:tc>
          <w:tcPr>
            <w:tcW w:w="4876" w:type="dxa"/>
            <w:tcBorders>
              <w:top w:val="nil"/>
              <w:left w:val="nil"/>
              <w:bottom w:val="nil"/>
              <w:right w:val="nil"/>
            </w:tcBorders>
          </w:tcPr>
          <w:p w14:paraId="6BDF796F" w14:textId="77777777" w:rsidR="00F63FE1" w:rsidRPr="00EC748B" w:rsidRDefault="00F63FE1" w:rsidP="00610302">
            <w:pPr>
              <w:pStyle w:val="Normal6a"/>
            </w:pPr>
            <w:r w:rsidRPr="00EC748B">
              <w:rPr>
                <w:b/>
                <w:i/>
              </w:rPr>
              <w:t>71 bis.</w:t>
            </w:r>
            <w:r w:rsidRPr="00EC748B">
              <w:tab/>
            </w:r>
            <w:r w:rsidRPr="00EC748B">
              <w:rPr>
                <w:b/>
                <w:i/>
              </w:rPr>
              <w:t>herinnert eraan dat het belangrijk is een personeelsbeleid op lange termijn uit te werken waarbij een alomvattende benadering van het evenwicht tussen werk en privéleven wordt gewaarborgd, met inbegrip van bepalingen voor telewerken, het recht om offline te zijn en loopbaanontwikkeling; dringt erop aan verdere inspanningen te leveren om het geografische evenwicht te verbeteren met het oog op een passende vertegenwoordiging van alle lidstaten, en om de aanwerving, integratie en gelijke behandeling van personen met een beperking te versterken, en hun volledige deelname aan en hun professionele ontwikkeling binnen de agentschappen te bevorderen;</w:t>
            </w:r>
          </w:p>
        </w:tc>
      </w:tr>
    </w:tbl>
    <w:p w14:paraId="4C1E7CDE"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8A92FE2" w14:textId="77777777" w:rsidR="00F63FE1" w:rsidRPr="00EC748B" w:rsidRDefault="00F63FE1" w:rsidP="00F63FE1">
      <w:r w:rsidRPr="00EC748B">
        <w:rPr>
          <w:rStyle w:val="HideTWBExt"/>
        </w:rPr>
        <w:t>&lt;/Amend&gt;</w:t>
      </w:r>
    </w:p>
    <w:p w14:paraId="0C612A15"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103</w:t>
      </w:r>
      <w:r w:rsidRPr="00EC748B">
        <w:rPr>
          <w:rStyle w:val="HideTWBExt"/>
        </w:rPr>
        <w:t>&lt;/NumAm&gt;</w:t>
      </w:r>
    </w:p>
    <w:p w14:paraId="06981590" w14:textId="77777777" w:rsidR="00F63FE1" w:rsidRPr="00EC748B" w:rsidRDefault="00F63FE1" w:rsidP="00F63FE1">
      <w:pPr>
        <w:pStyle w:val="NormalBold"/>
      </w:pPr>
      <w:r w:rsidRPr="00EC748B">
        <w:rPr>
          <w:rStyle w:val="HideTWBExt"/>
          <w:b w:val="0"/>
        </w:rPr>
        <w:t>&lt;RepeatBlock-By&gt;&lt;Members&gt;</w:t>
      </w:r>
      <w:r w:rsidRPr="00EC748B">
        <w:t>Marit Maij, Csaba Molnár, José Cepeda, Claudiu Manda</w:t>
      </w:r>
      <w:r w:rsidRPr="00EC748B">
        <w:rPr>
          <w:rStyle w:val="HideTWBExt"/>
          <w:b w:val="0"/>
        </w:rPr>
        <w:t>&lt;/Members&gt;</w:t>
      </w:r>
    </w:p>
    <w:p w14:paraId="137FF60E" w14:textId="77777777" w:rsidR="00F63FE1" w:rsidRPr="00EC748B" w:rsidRDefault="00F63FE1" w:rsidP="00F63FE1">
      <w:pPr>
        <w:pStyle w:val="NormalBold"/>
      </w:pPr>
      <w:r w:rsidRPr="00EC748B">
        <w:rPr>
          <w:rStyle w:val="HideTWBExt"/>
          <w:b w:val="0"/>
        </w:rPr>
        <w:t>&lt;/RepeatBlock-By&gt;</w:t>
      </w:r>
    </w:p>
    <w:p w14:paraId="2F0F282A"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7384AC1F" w14:textId="77777777" w:rsidR="00F63FE1" w:rsidRPr="00EC748B" w:rsidRDefault="00F63FE1" w:rsidP="00F63FE1">
      <w:pPr>
        <w:pStyle w:val="NormalBold"/>
      </w:pPr>
      <w:r w:rsidRPr="00EC748B">
        <w:rPr>
          <w:rStyle w:val="HideTWBExt"/>
        </w:rPr>
        <w:t>&lt;Article&gt;</w:t>
      </w:r>
      <w:r w:rsidRPr="00EC748B">
        <w:t>Paragraaf 72</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5DF8A01" w14:textId="77777777" w:rsidTr="00610302">
        <w:trPr>
          <w:trHeight w:hRule="exact" w:val="240"/>
          <w:jc w:val="center"/>
        </w:trPr>
        <w:tc>
          <w:tcPr>
            <w:tcW w:w="9752" w:type="dxa"/>
            <w:gridSpan w:val="2"/>
            <w:tcBorders>
              <w:top w:val="nil"/>
              <w:left w:val="nil"/>
              <w:bottom w:val="nil"/>
              <w:right w:val="nil"/>
            </w:tcBorders>
          </w:tcPr>
          <w:p w14:paraId="43CC0B6F" w14:textId="77777777" w:rsidR="00F63FE1" w:rsidRPr="00EC748B" w:rsidRDefault="00F63FE1" w:rsidP="00610302"/>
        </w:tc>
      </w:tr>
      <w:tr w:rsidR="00F63FE1" w:rsidRPr="00EC748B" w14:paraId="14677BA5" w14:textId="77777777" w:rsidTr="00610302">
        <w:trPr>
          <w:trHeight w:val="240"/>
          <w:jc w:val="center"/>
        </w:trPr>
        <w:tc>
          <w:tcPr>
            <w:tcW w:w="4876" w:type="dxa"/>
            <w:tcBorders>
              <w:top w:val="nil"/>
              <w:left w:val="nil"/>
              <w:bottom w:val="nil"/>
              <w:right w:val="nil"/>
            </w:tcBorders>
          </w:tcPr>
          <w:p w14:paraId="6BBDF252"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1062933" w14:textId="77777777" w:rsidR="00F63FE1" w:rsidRPr="00EC748B" w:rsidRDefault="00F63FE1" w:rsidP="00610302">
            <w:pPr>
              <w:pStyle w:val="AmColumnHeading"/>
            </w:pPr>
            <w:r w:rsidRPr="00EC748B">
              <w:t>Amendement</w:t>
            </w:r>
          </w:p>
        </w:tc>
      </w:tr>
      <w:tr w:rsidR="00F63FE1" w:rsidRPr="00EC748B" w14:paraId="6B298805" w14:textId="77777777" w:rsidTr="00610302">
        <w:trPr>
          <w:jc w:val="center"/>
        </w:trPr>
        <w:tc>
          <w:tcPr>
            <w:tcW w:w="4876" w:type="dxa"/>
            <w:tcBorders>
              <w:top w:val="nil"/>
              <w:left w:val="nil"/>
              <w:bottom w:val="nil"/>
              <w:right w:val="nil"/>
            </w:tcBorders>
          </w:tcPr>
          <w:p w14:paraId="60FF34FE" w14:textId="77777777" w:rsidR="00F63FE1" w:rsidRPr="00EC748B" w:rsidRDefault="00F63FE1" w:rsidP="00610302">
            <w:pPr>
              <w:pStyle w:val="Normal6a"/>
            </w:pPr>
            <w:r w:rsidRPr="00EC748B">
              <w:t>72.</w:t>
            </w:r>
            <w:r w:rsidRPr="00EC748B">
              <w:tab/>
              <w:t xml:space="preserve">merkt op dat er gevallen van burn-out (in totaal 25) werden geregistreerd bij zes agentschappen, namelijk het EASA (vijf gevallen), het EEA (vier gevallen), het EFCA (één geval), de EFSA (twee gevallen), het EMA (tien gevallen) en Europol (drie gevallen); merkt echter op dat niet alle agentschappen gegevens verzamelen over gevallen van burn-out, vanwege de regels op het gebied van gegevensbescherming; het ECDC, het ECHA, het EMSA, Enisa, ERA, het FRA en Frontex doen dit bijvoorbeeld niet; uit zijn bezorgdheid over het feit dat er geen medische gegevens worden verzameld, aangezien deze belangrijk zijn voor het volgen van het geestelijk welzijn van het personeel van de agentschappen; </w:t>
            </w:r>
            <w:r w:rsidRPr="00EC748B">
              <w:rPr>
                <w:b/>
                <w:bCs/>
                <w:i/>
                <w:iCs/>
              </w:rPr>
              <w:t>dringt er bij</w:t>
            </w:r>
            <w:r w:rsidRPr="00EC748B">
              <w:t xml:space="preserve"> de agentschappen op </w:t>
            </w:r>
            <w:r w:rsidRPr="00EC748B">
              <w:rPr>
                <w:b/>
                <w:bCs/>
                <w:i/>
                <w:iCs/>
              </w:rPr>
              <w:t>aan verdere maatregelen</w:t>
            </w:r>
            <w:r w:rsidRPr="00EC748B">
              <w:t xml:space="preserve"> te </w:t>
            </w:r>
            <w:r w:rsidRPr="00EC748B">
              <w:rPr>
                <w:b/>
                <w:bCs/>
                <w:i/>
                <w:iCs/>
              </w:rPr>
              <w:t>nemen om burn-out te voorkomen</w:t>
            </w:r>
            <w:r w:rsidRPr="00EC748B">
              <w:t>; merkt op dat er in 2022 door verschillende werknemers overuren zijn gemaakt in 19 agentschappen (in 2021 13 agentschappen); merkt op dat vooral bij de EFSA (81 % van het personeel) en Eurofound (97 % van het personeel) veel medewerkers overuren hebben gemaakt;</w:t>
            </w:r>
          </w:p>
        </w:tc>
        <w:tc>
          <w:tcPr>
            <w:tcW w:w="4876" w:type="dxa"/>
            <w:tcBorders>
              <w:top w:val="nil"/>
              <w:left w:val="nil"/>
              <w:bottom w:val="nil"/>
              <w:right w:val="nil"/>
            </w:tcBorders>
          </w:tcPr>
          <w:p w14:paraId="39A0DC20" w14:textId="77777777" w:rsidR="00F63FE1" w:rsidRPr="00EC748B" w:rsidRDefault="00F63FE1" w:rsidP="00610302">
            <w:pPr>
              <w:pStyle w:val="Normal6a"/>
            </w:pPr>
            <w:r w:rsidRPr="00EC748B">
              <w:t>72.</w:t>
            </w:r>
            <w:r w:rsidRPr="00EC748B">
              <w:tab/>
              <w:t>merkt op dat er gevallen van burn-out (in totaal 25) werden geregistreerd bij zes agentschappen, namelijk het EASA (vijf gevallen), het EEA (vier gevallen), het EFCA (één geval), de EFSA (twee gevallen), het EMA (tien gevallen) en Europol (drie gevallen)</w:t>
            </w:r>
            <w:r w:rsidRPr="00EC748B">
              <w:rPr>
                <w:b/>
                <w:bCs/>
                <w:i/>
                <w:iCs/>
              </w:rPr>
              <w:t>;</w:t>
            </w:r>
            <w:r w:rsidRPr="00EC748B">
              <w:rPr>
                <w:b/>
                <w:i/>
              </w:rPr>
              <w:t xml:space="preserve"> </w:t>
            </w:r>
            <w:r w:rsidRPr="00EC748B">
              <w:rPr>
                <w:b/>
                <w:bCs/>
                <w:i/>
                <w:iCs/>
              </w:rPr>
              <w:t>dringt er bij de gedecentraliseerde agentschappen op aan om onmiddellijk actie te ondernemen om het stijgende aantal gevallen van burn-out bij personeelsleden aan te pakken</w:t>
            </w:r>
            <w:r w:rsidRPr="00EC748B">
              <w:t xml:space="preserve">; merkt echter op dat niet alle agentschappen gegevens verzamelen over gevallen van burn-out, vanwege de regels op het gebied van gegevensbescherming; het ECDC, het ECHA, het EMSA, Enisa, ERA, het FRA en Frontex doen dit bijvoorbeeld niet; uit zijn bezorgdheid over het feit dat er geen medische gegevens worden verzameld, aangezien deze belangrijk zijn voor het volgen van het geestelijk welzijn van het personeel van de agentschappen; </w:t>
            </w:r>
            <w:r w:rsidRPr="00EC748B">
              <w:rPr>
                <w:b/>
                <w:i/>
              </w:rPr>
              <w:t xml:space="preserve">wijst erop dat het recht om offline te zijn een essentiële pijler is om de geestelijke gezondheid en het welzijn van personeelsleden te beschermen, en geeft gevolg aan het voorstel van de Commissie inzake het recht om offline te zijn; </w:t>
            </w:r>
            <w:r w:rsidRPr="00EC748B">
              <w:rPr>
                <w:b/>
                <w:bCs/>
                <w:i/>
                <w:iCs/>
              </w:rPr>
              <w:t>roept</w:t>
            </w:r>
            <w:r w:rsidRPr="00EC748B">
              <w:t xml:space="preserve"> de </w:t>
            </w:r>
            <w:r w:rsidRPr="00EC748B">
              <w:rPr>
                <w:b/>
                <w:bCs/>
                <w:i/>
                <w:iCs/>
              </w:rPr>
              <w:t>gedecentraliseerde</w:t>
            </w:r>
            <w:r w:rsidRPr="00EC748B">
              <w:t xml:space="preserve"> agentschappen op </w:t>
            </w:r>
            <w:r w:rsidRPr="00EC748B">
              <w:rPr>
                <w:b/>
                <w:bCs/>
                <w:i/>
                <w:iCs/>
              </w:rPr>
              <w:t>om verplichte ondersteuningsstructuren voor geestelijke gezondheid uit</w:t>
            </w:r>
            <w:r w:rsidRPr="00EC748B">
              <w:t xml:space="preserve"> te </w:t>
            </w:r>
            <w:r w:rsidRPr="00EC748B">
              <w:rPr>
                <w:b/>
                <w:bCs/>
                <w:i/>
                <w:iCs/>
              </w:rPr>
              <w:t>rollen</w:t>
            </w:r>
            <w:r w:rsidRPr="00EC748B">
              <w:t>; merkt op dat er in 2022 door verschillende werknemers overuren zijn gemaakt in 19 agentschappen (in 2021 13 agentschappen); merkt op dat vooral bij de EFSA (81 % van het personeel) en Eurofound (97 % van het personeel) veel medewerkers overuren hebben gemaakt;</w:t>
            </w:r>
          </w:p>
        </w:tc>
      </w:tr>
    </w:tbl>
    <w:p w14:paraId="33542433"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DFD8016" w14:textId="77777777" w:rsidR="00F63FE1" w:rsidRPr="00EC748B" w:rsidRDefault="00F63FE1" w:rsidP="00F63FE1">
      <w:r w:rsidRPr="00EC748B">
        <w:rPr>
          <w:rStyle w:val="HideTWBExt"/>
        </w:rPr>
        <w:t>&lt;/Amend&gt;</w:t>
      </w:r>
    </w:p>
    <w:p w14:paraId="5E190605"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104</w:t>
      </w:r>
      <w:r w:rsidRPr="00EC748B">
        <w:rPr>
          <w:rStyle w:val="HideTWBExt"/>
        </w:rPr>
        <w:t>&lt;/NumAm&gt;</w:t>
      </w:r>
    </w:p>
    <w:p w14:paraId="0108C8DC"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490E47A2" w14:textId="77777777" w:rsidR="00F63FE1" w:rsidRPr="00EC748B" w:rsidRDefault="00F63FE1" w:rsidP="00F63FE1">
      <w:pPr>
        <w:pStyle w:val="NormalBold"/>
      </w:pPr>
      <w:r w:rsidRPr="00EC748B">
        <w:rPr>
          <w:rStyle w:val="HideTWBExt"/>
          <w:b w:val="0"/>
        </w:rPr>
        <w:t>&lt;/RepeatBlock-By&gt;</w:t>
      </w:r>
    </w:p>
    <w:p w14:paraId="43DEF608"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B917097" w14:textId="77777777" w:rsidR="00F63FE1" w:rsidRPr="00EC748B" w:rsidRDefault="00F63FE1" w:rsidP="00F63FE1">
      <w:pPr>
        <w:pStyle w:val="NormalBold"/>
      </w:pPr>
      <w:r w:rsidRPr="00EC748B">
        <w:rPr>
          <w:rStyle w:val="HideTWBExt"/>
        </w:rPr>
        <w:t>&lt;Article&gt;</w:t>
      </w:r>
      <w:r w:rsidRPr="00EC748B">
        <w:t>Paragraaf 72</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FC5A350" w14:textId="77777777" w:rsidTr="00610302">
        <w:trPr>
          <w:trHeight w:hRule="exact" w:val="240"/>
          <w:jc w:val="center"/>
        </w:trPr>
        <w:tc>
          <w:tcPr>
            <w:tcW w:w="9752" w:type="dxa"/>
            <w:gridSpan w:val="2"/>
            <w:tcBorders>
              <w:top w:val="nil"/>
              <w:left w:val="nil"/>
              <w:bottom w:val="nil"/>
              <w:right w:val="nil"/>
            </w:tcBorders>
          </w:tcPr>
          <w:p w14:paraId="759928F8" w14:textId="77777777" w:rsidR="00F63FE1" w:rsidRPr="00EC748B" w:rsidRDefault="00F63FE1" w:rsidP="00610302"/>
        </w:tc>
      </w:tr>
      <w:tr w:rsidR="00F63FE1" w:rsidRPr="00EC748B" w14:paraId="77A0D86B" w14:textId="77777777" w:rsidTr="00610302">
        <w:trPr>
          <w:trHeight w:val="240"/>
          <w:jc w:val="center"/>
        </w:trPr>
        <w:tc>
          <w:tcPr>
            <w:tcW w:w="4876" w:type="dxa"/>
            <w:tcBorders>
              <w:top w:val="nil"/>
              <w:left w:val="nil"/>
              <w:bottom w:val="nil"/>
              <w:right w:val="nil"/>
            </w:tcBorders>
          </w:tcPr>
          <w:p w14:paraId="2C16F939"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0863CC4A" w14:textId="77777777" w:rsidR="00F63FE1" w:rsidRPr="00EC748B" w:rsidRDefault="00F63FE1" w:rsidP="00610302">
            <w:pPr>
              <w:pStyle w:val="AmColumnHeading"/>
            </w:pPr>
            <w:r w:rsidRPr="00EC748B">
              <w:t>Amendement</w:t>
            </w:r>
          </w:p>
        </w:tc>
      </w:tr>
      <w:tr w:rsidR="00F63FE1" w:rsidRPr="00EC748B" w14:paraId="28AB55C2" w14:textId="77777777" w:rsidTr="00610302">
        <w:trPr>
          <w:jc w:val="center"/>
        </w:trPr>
        <w:tc>
          <w:tcPr>
            <w:tcW w:w="4876" w:type="dxa"/>
            <w:tcBorders>
              <w:top w:val="nil"/>
              <w:left w:val="nil"/>
              <w:bottom w:val="nil"/>
              <w:right w:val="nil"/>
            </w:tcBorders>
          </w:tcPr>
          <w:p w14:paraId="709B8125" w14:textId="77777777" w:rsidR="00F63FE1" w:rsidRPr="00EC748B" w:rsidRDefault="00F63FE1" w:rsidP="00610302">
            <w:pPr>
              <w:pStyle w:val="Normal6a"/>
            </w:pPr>
            <w:r w:rsidRPr="00EC748B">
              <w:t>72.</w:t>
            </w:r>
            <w:r w:rsidRPr="00EC748B">
              <w:tab/>
              <w:t>merkt op dat er gevallen van burn-out (in totaal 25) werden geregistreerd bij zes agentschappen, namelijk het EASA (vijf gevallen), het EEA (vier gevallen), het EFCA (één geval), de EFSA (twee gevallen), het EMA (tien gevallen) en Europol (drie gevallen); merkt echter op dat niet alle agentschappen gegevens verzamelen over gevallen van burn-out, vanwege de regels op het gebied van gegevensbescherming</w:t>
            </w:r>
            <w:r w:rsidRPr="00EC748B">
              <w:rPr>
                <w:b/>
                <w:bCs/>
                <w:i/>
                <w:iCs/>
              </w:rPr>
              <w:t>; het ECDC, het ECHA, het EMSA, Enisa, ERA, het FRA en Frontex doen dit bijvoorbeeld niet</w:t>
            </w:r>
            <w:r w:rsidRPr="00EC748B">
              <w:t>; uit zijn bezorgdheid over het feit dat er geen medische gegevens worden verzameld, aangezien deze belangrijk zijn voor het volgen van het geestelijk welzijn van het personeel van de agentschappen; dringt er bij de agentschappen op aan verdere maatregelen te nemen om burn-out te voorkomen; merkt op dat er in 2022 door verschillende werknemers overuren zijn gemaakt in 19 agentschappen (in 2021 13 agentschappen); merkt op dat vooral bij de EFSA (81 % van het personeel) en Eurofound (97 % van het personeel) veel medewerkers overuren hebben gemaakt;</w:t>
            </w:r>
          </w:p>
        </w:tc>
        <w:tc>
          <w:tcPr>
            <w:tcW w:w="4876" w:type="dxa"/>
            <w:tcBorders>
              <w:top w:val="nil"/>
              <w:left w:val="nil"/>
              <w:bottom w:val="nil"/>
              <w:right w:val="nil"/>
            </w:tcBorders>
          </w:tcPr>
          <w:p w14:paraId="18B66773" w14:textId="77777777" w:rsidR="00F63FE1" w:rsidRPr="00EC748B" w:rsidRDefault="00F63FE1" w:rsidP="00610302">
            <w:pPr>
              <w:pStyle w:val="Normal6a"/>
            </w:pPr>
            <w:r w:rsidRPr="00EC748B">
              <w:t>72.</w:t>
            </w:r>
            <w:r w:rsidRPr="00EC748B">
              <w:tab/>
              <w:t>merkt op dat er gevallen van burn-out (in totaal 25) werden geregistreerd bij zes agentschappen, namelijk het EASA (vijf gevallen), het EEA (vier gevallen), het EFCA (één geval), de EFSA (twee gevallen), het EMA (tien gevallen) en Europol (drie gevallen); merkt echter op dat niet alle agentschappen gegevens verzamelen over gevallen van burn-out, vanwege de regels op het gebied van gegevensbescherming; uit zijn bezorgdheid over het feit dat er geen medische gegevens worden verzameld, aangezien deze belangrijk zijn voor het volgen van het geestelijk welzijn van het personeel van de agentschappen; dringt er bij de agentschappen op aan verdere maatregelen te nemen om burn-out te voorkomen; merkt op dat er in 2022 door verschillende werknemers overuren zijn gemaakt in 19 agentschappen (in 2021 13 agentschappen); merkt op dat vooral bij de EFSA (81 % van het personeel) en Eurofound (97 % van het personeel) veel medewerkers overuren hebben gemaakt;</w:t>
            </w:r>
          </w:p>
        </w:tc>
      </w:tr>
    </w:tbl>
    <w:p w14:paraId="5005C90B"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8FE9579" w14:textId="77777777" w:rsidR="00F63FE1" w:rsidRPr="00EC748B" w:rsidRDefault="00F63FE1" w:rsidP="00F63FE1">
      <w:r w:rsidRPr="00EC748B">
        <w:rPr>
          <w:rStyle w:val="HideTWBExt"/>
        </w:rPr>
        <w:t>&lt;/Amend&gt;</w:t>
      </w:r>
    </w:p>
    <w:p w14:paraId="7CAB2CE9"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105</w:t>
      </w:r>
      <w:r w:rsidRPr="00EC748B">
        <w:rPr>
          <w:rStyle w:val="HideTWBExt"/>
        </w:rPr>
        <w:t>&lt;/NumAm&gt;</w:t>
      </w:r>
    </w:p>
    <w:p w14:paraId="4DE6DB9B"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2C83B7FB" w14:textId="77777777" w:rsidR="00F63FE1" w:rsidRPr="00EC748B" w:rsidRDefault="00F63FE1" w:rsidP="00F63FE1">
      <w:pPr>
        <w:pStyle w:val="NormalBold"/>
      </w:pPr>
      <w:r w:rsidRPr="00EC748B">
        <w:rPr>
          <w:rStyle w:val="HideTWBExt"/>
          <w:b w:val="0"/>
        </w:rPr>
        <w:t>&lt;/RepeatBlock-By&gt;</w:t>
      </w:r>
    </w:p>
    <w:p w14:paraId="5435D686"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073B151" w14:textId="77777777" w:rsidR="00F63FE1" w:rsidRPr="00EC748B" w:rsidRDefault="00F63FE1" w:rsidP="00F63FE1">
      <w:pPr>
        <w:pStyle w:val="NormalBold"/>
      </w:pPr>
      <w:r w:rsidRPr="00EC748B">
        <w:rPr>
          <w:rStyle w:val="HideTWBExt"/>
        </w:rPr>
        <w:t>&lt;Article&gt;</w:t>
      </w:r>
      <w:r w:rsidRPr="00EC748B">
        <w:t>Paragraaf 72</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8DAAB4E" w14:textId="77777777" w:rsidTr="00610302">
        <w:trPr>
          <w:trHeight w:hRule="exact" w:val="240"/>
          <w:jc w:val="center"/>
        </w:trPr>
        <w:tc>
          <w:tcPr>
            <w:tcW w:w="9752" w:type="dxa"/>
            <w:gridSpan w:val="2"/>
            <w:tcBorders>
              <w:top w:val="nil"/>
              <w:left w:val="nil"/>
              <w:bottom w:val="nil"/>
              <w:right w:val="nil"/>
            </w:tcBorders>
          </w:tcPr>
          <w:p w14:paraId="616633B6" w14:textId="77777777" w:rsidR="00F63FE1" w:rsidRPr="00EC748B" w:rsidRDefault="00F63FE1" w:rsidP="00610302"/>
        </w:tc>
      </w:tr>
      <w:tr w:rsidR="00F63FE1" w:rsidRPr="00EC748B" w14:paraId="4C1B1225" w14:textId="77777777" w:rsidTr="00610302">
        <w:trPr>
          <w:trHeight w:val="240"/>
          <w:jc w:val="center"/>
        </w:trPr>
        <w:tc>
          <w:tcPr>
            <w:tcW w:w="4876" w:type="dxa"/>
            <w:tcBorders>
              <w:top w:val="nil"/>
              <w:left w:val="nil"/>
              <w:bottom w:val="nil"/>
              <w:right w:val="nil"/>
            </w:tcBorders>
          </w:tcPr>
          <w:p w14:paraId="67EA8F2C"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C8381E6" w14:textId="77777777" w:rsidR="00F63FE1" w:rsidRPr="00EC748B" w:rsidRDefault="00F63FE1" w:rsidP="00610302">
            <w:pPr>
              <w:pStyle w:val="AmColumnHeading"/>
            </w:pPr>
            <w:r w:rsidRPr="00EC748B">
              <w:t>Amendement</w:t>
            </w:r>
          </w:p>
        </w:tc>
      </w:tr>
      <w:tr w:rsidR="00F63FE1" w:rsidRPr="00EC748B" w14:paraId="2CD0EF22" w14:textId="77777777" w:rsidTr="00610302">
        <w:trPr>
          <w:jc w:val="center"/>
        </w:trPr>
        <w:tc>
          <w:tcPr>
            <w:tcW w:w="4876" w:type="dxa"/>
            <w:tcBorders>
              <w:top w:val="nil"/>
              <w:left w:val="nil"/>
              <w:bottom w:val="nil"/>
              <w:right w:val="nil"/>
            </w:tcBorders>
          </w:tcPr>
          <w:p w14:paraId="4593FB1E" w14:textId="77777777" w:rsidR="00F63FE1" w:rsidRPr="00EC748B" w:rsidRDefault="00F63FE1" w:rsidP="00610302">
            <w:pPr>
              <w:pStyle w:val="Normal6a"/>
            </w:pPr>
            <w:r w:rsidRPr="00EC748B">
              <w:t>72.</w:t>
            </w:r>
            <w:r w:rsidRPr="00EC748B">
              <w:tab/>
              <w:t>merkt op dat er gevallen van burn-out (in totaal 25) werden geregistreerd bij zes agentschappen, namelijk het EASA (vijf gevallen), het EEA (vier gevallen), het EFCA (één geval), de EFSA (twee gevallen), het EMA (tien gevallen) en Europol (drie gevallen); merkt echter op dat niet alle agentschappen gegevens verzamelen over gevallen van burn-out, vanwege de regels op het gebied van gegevensbescherming; het ECDC, het ECHA, het EMSA, Enisa, ERA, het FRA en Frontex doen dit bijvoorbeeld niet; uit zijn bezorgdheid over het feit dat er geen medische gegevens worden verzameld, aangezien deze belangrijk zijn voor het volgen van het geestelijk welzijn van het personeel van de agentschappen; dringt er bij de agentschappen op aan verdere maatregelen te nemen om burn-out te voorkomen; merkt op dat er in 2022 door verschillende werknemers overuren zijn gemaakt in 19 agentschappen (in 2021 13 agentschappen); merkt op dat vooral bij de EFSA (81 % van het personeel) en Eurofound (97 % van het personeel) veel medewerkers overuren hebben gemaakt;</w:t>
            </w:r>
          </w:p>
        </w:tc>
        <w:tc>
          <w:tcPr>
            <w:tcW w:w="4876" w:type="dxa"/>
            <w:tcBorders>
              <w:top w:val="nil"/>
              <w:left w:val="nil"/>
              <w:bottom w:val="nil"/>
              <w:right w:val="nil"/>
            </w:tcBorders>
          </w:tcPr>
          <w:p w14:paraId="59159A65" w14:textId="77777777" w:rsidR="00F63FE1" w:rsidRPr="00EC748B" w:rsidRDefault="00F63FE1" w:rsidP="00610302">
            <w:pPr>
              <w:pStyle w:val="Normal6a"/>
            </w:pPr>
            <w:r w:rsidRPr="00EC748B">
              <w:t>72.</w:t>
            </w:r>
            <w:r w:rsidRPr="00EC748B">
              <w:tab/>
              <w:t xml:space="preserve">merkt op dat er gevallen van burn-out (in totaal 25) werden geregistreerd bij zes agentschappen, namelijk het EASA (vijf gevallen), het EEA (vier gevallen), het EFCA (één geval), de EFSA (twee gevallen), het EMA (tien gevallen) en Europol (drie gevallen); merkt echter op dat niet alle agentschappen gegevens verzamelen over gevallen van burn-out, vanwege de regels op het gebied van gegevensbescherming; het ECDC, het ECHA, het EMSA, Enisa, ERA, het FRA en Frontex doen dit bijvoorbeeld niet; uit zijn bezorgdheid over het feit dat er geen medische gegevens worden verzameld, aangezien deze belangrijk zijn voor het volgen van het geestelijk welzijn van het personeel van de agentschappen; dringt er bij de agentschappen op aan verdere maatregelen te nemen om burn-out te voorkomen; merkt op dat er in 2022 door verschillende werknemers overuren zijn gemaakt in 19 agentschappen (in 2021 13 agentschappen); merkt op dat vooral bij de EFSA (81 % van het personeel) en Eurofound (97 % van het personeel) veel medewerkers overuren hebben gemaakt; </w:t>
            </w:r>
            <w:r w:rsidRPr="00EC748B">
              <w:rPr>
                <w:b/>
                <w:i/>
              </w:rPr>
              <w:t>beklemtoont dat het belangrijk is een gezond evenwicht tussen werk en privéleven te waarborgen voor iedereen, niet in het minst voor personeelsleden die ouder zijn, en voortdurend te werken aan een verbetering van de gezondheid en het welzijn van werknemers; </w:t>
            </w:r>
          </w:p>
        </w:tc>
      </w:tr>
    </w:tbl>
    <w:p w14:paraId="6672A80B"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7A58CC7" w14:textId="77777777" w:rsidR="00F63FE1" w:rsidRPr="00EC748B" w:rsidRDefault="00F63FE1" w:rsidP="00F63FE1">
      <w:r w:rsidRPr="00EC748B">
        <w:rPr>
          <w:rStyle w:val="HideTWBExt"/>
        </w:rPr>
        <w:t>&lt;/Amend&gt;</w:t>
      </w:r>
    </w:p>
    <w:p w14:paraId="531EEBB6"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106</w:t>
      </w:r>
      <w:r w:rsidRPr="00EC748B">
        <w:rPr>
          <w:rStyle w:val="HideTWBExt"/>
        </w:rPr>
        <w:t>&lt;/NumAm&gt;</w:t>
      </w:r>
    </w:p>
    <w:p w14:paraId="64457EE1" w14:textId="77777777" w:rsidR="00F63FE1" w:rsidRPr="00EC748B" w:rsidRDefault="00F63FE1" w:rsidP="00F63FE1">
      <w:pPr>
        <w:pStyle w:val="NormalBold"/>
      </w:pPr>
      <w:r w:rsidRPr="00EC748B">
        <w:rPr>
          <w:rStyle w:val="HideTWBExt"/>
          <w:b w:val="0"/>
        </w:rPr>
        <w:t>&lt;RepeatBlock-By&gt;&lt;Members&gt;</w:t>
      </w:r>
      <w:r w:rsidRPr="00EC748B">
        <w:t>Tomáš Zdechovský</w:t>
      </w:r>
      <w:r w:rsidRPr="00EC748B">
        <w:rPr>
          <w:rStyle w:val="HideTWBExt"/>
          <w:b w:val="0"/>
        </w:rPr>
        <w:t>&lt;/Members&gt;</w:t>
      </w:r>
    </w:p>
    <w:p w14:paraId="59216ECE" w14:textId="77777777" w:rsidR="00F63FE1" w:rsidRPr="00EC748B" w:rsidRDefault="00F63FE1" w:rsidP="00F63FE1">
      <w:pPr>
        <w:pStyle w:val="NormalBold"/>
      </w:pPr>
      <w:r w:rsidRPr="00EC748B">
        <w:rPr>
          <w:rStyle w:val="HideTWBExt"/>
          <w:b w:val="0"/>
        </w:rPr>
        <w:t>&lt;/RepeatBlock-By&gt;</w:t>
      </w:r>
    </w:p>
    <w:p w14:paraId="72A4B258"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35ACE2F" w14:textId="77777777" w:rsidR="00F63FE1" w:rsidRPr="00EC748B" w:rsidRDefault="00F63FE1" w:rsidP="00F63FE1">
      <w:pPr>
        <w:pStyle w:val="NormalBold"/>
      </w:pPr>
      <w:r w:rsidRPr="00EC748B">
        <w:rPr>
          <w:rStyle w:val="HideTWBExt"/>
        </w:rPr>
        <w:t>&lt;Article&gt;</w:t>
      </w:r>
      <w:r w:rsidRPr="00EC748B">
        <w:t>Paragraaf 73</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21106C8" w14:textId="77777777" w:rsidTr="00610302">
        <w:trPr>
          <w:trHeight w:hRule="exact" w:val="240"/>
          <w:jc w:val="center"/>
        </w:trPr>
        <w:tc>
          <w:tcPr>
            <w:tcW w:w="9752" w:type="dxa"/>
            <w:gridSpan w:val="2"/>
            <w:tcBorders>
              <w:top w:val="nil"/>
              <w:left w:val="nil"/>
              <w:bottom w:val="nil"/>
              <w:right w:val="nil"/>
            </w:tcBorders>
          </w:tcPr>
          <w:p w14:paraId="3DA4B06C" w14:textId="77777777" w:rsidR="00F63FE1" w:rsidRPr="00EC748B" w:rsidRDefault="00F63FE1" w:rsidP="00610302"/>
        </w:tc>
      </w:tr>
      <w:tr w:rsidR="00F63FE1" w:rsidRPr="00EC748B" w14:paraId="5D5225F2" w14:textId="77777777" w:rsidTr="00610302">
        <w:trPr>
          <w:trHeight w:val="240"/>
          <w:jc w:val="center"/>
        </w:trPr>
        <w:tc>
          <w:tcPr>
            <w:tcW w:w="4876" w:type="dxa"/>
            <w:tcBorders>
              <w:top w:val="nil"/>
              <w:left w:val="nil"/>
              <w:bottom w:val="nil"/>
              <w:right w:val="nil"/>
            </w:tcBorders>
          </w:tcPr>
          <w:p w14:paraId="123E27E9"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58DD5DB" w14:textId="77777777" w:rsidR="00F63FE1" w:rsidRPr="00EC748B" w:rsidRDefault="00F63FE1" w:rsidP="00610302">
            <w:pPr>
              <w:pStyle w:val="AmColumnHeading"/>
            </w:pPr>
            <w:r w:rsidRPr="00EC748B">
              <w:t>Amendement</w:t>
            </w:r>
          </w:p>
        </w:tc>
      </w:tr>
      <w:tr w:rsidR="00F63FE1" w:rsidRPr="00EC748B" w14:paraId="272FFEBD" w14:textId="77777777" w:rsidTr="00610302">
        <w:trPr>
          <w:jc w:val="center"/>
        </w:trPr>
        <w:tc>
          <w:tcPr>
            <w:tcW w:w="4876" w:type="dxa"/>
            <w:tcBorders>
              <w:top w:val="nil"/>
              <w:left w:val="nil"/>
              <w:bottom w:val="nil"/>
              <w:right w:val="nil"/>
            </w:tcBorders>
          </w:tcPr>
          <w:p w14:paraId="3386AAA1" w14:textId="77777777" w:rsidR="00F63FE1" w:rsidRPr="00EC748B" w:rsidRDefault="00F63FE1" w:rsidP="00610302">
            <w:pPr>
              <w:pStyle w:val="Normal6a"/>
            </w:pPr>
            <w:r w:rsidRPr="00EC748B">
              <w:t>73.</w:t>
            </w:r>
            <w:r w:rsidRPr="00EC748B">
              <w:tab/>
              <w:t xml:space="preserve">stelt </w:t>
            </w:r>
            <w:r w:rsidRPr="00EC748B">
              <w:rPr>
                <w:b/>
                <w:bCs/>
                <w:i/>
                <w:iCs/>
              </w:rPr>
              <w:t>met bezorgdheid</w:t>
            </w:r>
            <w:r w:rsidRPr="00EC748B">
              <w:t xml:space="preserve"> vast dat in 2023 het personeelsverloop in 18 van de 33 agentschappen meer dan 5 % bedroeg (Cedefop, Cepol, EBA, EFCA, EIGE, Eiopa, EIT, ELA, EUDA, ETF, EUAA, eu-LISA, Eurofound, Eurojust, Europol en EUSPA), en dat drie daarvan het percentage van 10 % overschreden (Berec, CdT en Eurojust); prijst de agentschappen die gerichte maatregelen hebben genomen om een hoog personeelsverloop te voorkomen; wijst erop dat het voor alle agentschappen belangrijk is maatregelen te nemen om het talentmanagement te verbeteren en het personeelsverloop te verminderen; rekent erop dat het EUAN voor zijn leden een forum vormt waar in dat verband goede praktijken kunnen worden uitgewisseld en, indien mogelijk, kan worden samengewerkt;</w:t>
            </w:r>
          </w:p>
        </w:tc>
        <w:tc>
          <w:tcPr>
            <w:tcW w:w="4876" w:type="dxa"/>
            <w:tcBorders>
              <w:top w:val="nil"/>
              <w:left w:val="nil"/>
              <w:bottom w:val="nil"/>
              <w:right w:val="nil"/>
            </w:tcBorders>
          </w:tcPr>
          <w:p w14:paraId="504CA3AD" w14:textId="77777777" w:rsidR="00F63FE1" w:rsidRPr="00EC748B" w:rsidRDefault="00F63FE1" w:rsidP="00610302">
            <w:pPr>
              <w:pStyle w:val="Normal6a"/>
            </w:pPr>
            <w:r w:rsidRPr="00EC748B">
              <w:t>73.</w:t>
            </w:r>
            <w:r w:rsidRPr="00EC748B">
              <w:tab/>
              <w:t>stelt vast dat in 2023 het personeelsverloop in 18 van de 33 agentschappen meer dan 5 % bedroeg (Cedefop, Cepol, EBA, EFCA, EIGE, Eiopa, EIT, ELA, EUDA, ETF, EUAA, eu-LISA, Eurofound, Eurojust, Europol en EUSPA), en dat drie daarvan het percentage van 10 % overschreden (Berec, CdT en Eurojust); prijst de agentschappen die gerichte maatregelen hebben genomen om een hoog personeelsverloop te voorkomen; wijst erop dat het voor alle agentschappen belangrijk is maatregelen te nemen om het talentmanagement te verbeteren en het personeelsverloop te verminderen; rekent erop dat het EUAN voor zijn leden een forum vormt waar in dat verband goede praktijken kunnen worden uitgewisseld en, indien mogelijk, kan worden samengewerkt;</w:t>
            </w:r>
          </w:p>
        </w:tc>
      </w:tr>
    </w:tbl>
    <w:p w14:paraId="774C58CC"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6F77688" w14:textId="77777777" w:rsidR="00F63FE1" w:rsidRPr="00EC748B" w:rsidRDefault="00F63FE1" w:rsidP="00F63FE1">
      <w:r w:rsidRPr="00EC748B">
        <w:rPr>
          <w:rStyle w:val="HideTWBExt"/>
        </w:rPr>
        <w:t>&lt;/Amend&gt;</w:t>
      </w:r>
    </w:p>
    <w:p w14:paraId="10648E5E"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107</w:t>
      </w:r>
      <w:r w:rsidRPr="00EC748B">
        <w:rPr>
          <w:rStyle w:val="HideTWBExt"/>
        </w:rPr>
        <w:t>&lt;/NumAm&gt;</w:t>
      </w:r>
    </w:p>
    <w:p w14:paraId="7CB6629E"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7BF2499F" w14:textId="77777777" w:rsidR="00F63FE1" w:rsidRPr="00EC748B" w:rsidRDefault="00F63FE1" w:rsidP="00F63FE1">
      <w:pPr>
        <w:pStyle w:val="NormalBold"/>
      </w:pPr>
      <w:r w:rsidRPr="00EC748B">
        <w:rPr>
          <w:rStyle w:val="HideTWBExt"/>
          <w:b w:val="0"/>
        </w:rPr>
        <w:t>&lt;/RepeatBlock-By&gt;</w:t>
      </w:r>
    </w:p>
    <w:p w14:paraId="18FF4D47"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54461A8" w14:textId="77777777" w:rsidR="00F63FE1" w:rsidRPr="00EC748B" w:rsidRDefault="00F63FE1" w:rsidP="00F63FE1">
      <w:pPr>
        <w:pStyle w:val="NormalBold"/>
      </w:pPr>
      <w:r w:rsidRPr="00EC748B">
        <w:rPr>
          <w:rStyle w:val="HideTWBExt"/>
        </w:rPr>
        <w:t>&lt;Article&gt;</w:t>
      </w:r>
      <w:r w:rsidRPr="00EC748B">
        <w:t>Paragraaf 73</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4057AAF" w14:textId="77777777" w:rsidTr="00610302">
        <w:trPr>
          <w:trHeight w:hRule="exact" w:val="240"/>
          <w:jc w:val="center"/>
        </w:trPr>
        <w:tc>
          <w:tcPr>
            <w:tcW w:w="9752" w:type="dxa"/>
            <w:gridSpan w:val="2"/>
            <w:tcBorders>
              <w:top w:val="nil"/>
              <w:left w:val="nil"/>
              <w:bottom w:val="nil"/>
              <w:right w:val="nil"/>
            </w:tcBorders>
          </w:tcPr>
          <w:p w14:paraId="7B631ABB" w14:textId="77777777" w:rsidR="00F63FE1" w:rsidRPr="00EC748B" w:rsidRDefault="00F63FE1" w:rsidP="00610302"/>
        </w:tc>
      </w:tr>
      <w:tr w:rsidR="00F63FE1" w:rsidRPr="00EC748B" w14:paraId="5765FD12" w14:textId="77777777" w:rsidTr="00610302">
        <w:trPr>
          <w:trHeight w:val="240"/>
          <w:jc w:val="center"/>
        </w:trPr>
        <w:tc>
          <w:tcPr>
            <w:tcW w:w="4876" w:type="dxa"/>
            <w:tcBorders>
              <w:top w:val="nil"/>
              <w:left w:val="nil"/>
              <w:bottom w:val="nil"/>
              <w:right w:val="nil"/>
            </w:tcBorders>
          </w:tcPr>
          <w:p w14:paraId="01406412"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E4BA783" w14:textId="77777777" w:rsidR="00F63FE1" w:rsidRPr="00EC748B" w:rsidRDefault="00F63FE1" w:rsidP="00610302">
            <w:pPr>
              <w:pStyle w:val="AmColumnHeading"/>
            </w:pPr>
            <w:r w:rsidRPr="00EC748B">
              <w:t>Amendement</w:t>
            </w:r>
          </w:p>
        </w:tc>
      </w:tr>
      <w:tr w:rsidR="00F63FE1" w:rsidRPr="00EC748B" w14:paraId="30860A1B" w14:textId="77777777" w:rsidTr="00610302">
        <w:trPr>
          <w:jc w:val="center"/>
        </w:trPr>
        <w:tc>
          <w:tcPr>
            <w:tcW w:w="4876" w:type="dxa"/>
            <w:tcBorders>
              <w:top w:val="nil"/>
              <w:left w:val="nil"/>
              <w:bottom w:val="nil"/>
              <w:right w:val="nil"/>
            </w:tcBorders>
          </w:tcPr>
          <w:p w14:paraId="7EAA6E85" w14:textId="77777777" w:rsidR="00F63FE1" w:rsidRPr="00EC748B" w:rsidRDefault="00F63FE1" w:rsidP="00610302">
            <w:pPr>
              <w:pStyle w:val="Normal6a"/>
            </w:pPr>
            <w:r w:rsidRPr="00EC748B">
              <w:t>73.</w:t>
            </w:r>
            <w:r w:rsidRPr="00EC748B">
              <w:tab/>
              <w:t>stelt met bezorgdheid vast dat in 2023 het personeelsverloop in 18 van de 33 agentschappen meer dan 5 % bedroeg (Cedefop, Cepol, EBA, EFCA, EIGE, Eiopa, EIT, ELA, EUDA, ETF, EUAA, eu-LISA, Eurofound, Eurojust, Europol en EUSPA), en dat drie daarvan het percentage van 10 % overschreden (Berec, CdT en Eurojust); prijst de agentschappen die gerichte maatregelen hebben genomen om een hoog personeelsverloop te voorkomen; wijst erop dat het voor alle agentschappen belangrijk is maatregelen te nemen om het talentmanagement te verbeteren en het personeelsverloop te verminderen; rekent erop dat het EUAN voor zijn leden een forum vormt waar in dat verband goede praktijken kunnen worden uitgewisseld en, indien mogelijk, kan worden samengewerkt;</w:t>
            </w:r>
          </w:p>
        </w:tc>
        <w:tc>
          <w:tcPr>
            <w:tcW w:w="4876" w:type="dxa"/>
            <w:tcBorders>
              <w:top w:val="nil"/>
              <w:left w:val="nil"/>
              <w:bottom w:val="nil"/>
              <w:right w:val="nil"/>
            </w:tcBorders>
          </w:tcPr>
          <w:p w14:paraId="6B5ED7B4" w14:textId="77777777" w:rsidR="00F63FE1" w:rsidRPr="00EC748B" w:rsidRDefault="00F63FE1" w:rsidP="00610302">
            <w:pPr>
              <w:pStyle w:val="Normal6a"/>
            </w:pPr>
            <w:r w:rsidRPr="00EC748B">
              <w:t>73.</w:t>
            </w:r>
            <w:r w:rsidRPr="00EC748B">
              <w:tab/>
              <w:t xml:space="preserve">stelt met bezorgdheid vast dat in 2023 het personeelsverloop in 18 van de 33 agentschappen meer dan 5 % bedroeg (Cedefop, Cepol, EBA, EFCA, EIGE, Eiopa, EIT, ELA, EUDA, ETF, EUAA, eu-LISA, Eurofound, Eurojust, Europol en EUSPA), en dat drie daarvan het percentage van 10 % overschreden (Berec, CdT en Eurojust); prijst de agentschappen die gerichte maatregelen hebben genomen om een hoog personeelsverloop te voorkomen; wijst erop dat het voor alle agentschappen belangrijk is maatregelen te nemen om het talentmanagement te verbeteren en het personeelsverloop te verminderen; rekent erop dat het EUAN voor zijn leden een forum vormt waar in dat verband goede praktijken kunnen worden uitgewisseld en, indien mogelijk, kan worden samengewerkt; </w:t>
            </w:r>
            <w:r w:rsidRPr="00EC748B">
              <w:rPr>
                <w:b/>
                <w:i/>
              </w:rPr>
              <w:t>verzoekt de Commissie om de agentschappen actief te ondersteunen bij het aanwerven van de deskundigheid die nodig is om hun mandaten te vervullen, en het aanmoedigen van nauwere samenwerking tussen universiteiten en andere relevante instellingen; </w:t>
            </w:r>
          </w:p>
        </w:tc>
      </w:tr>
    </w:tbl>
    <w:p w14:paraId="213E6F13"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7337E765" w14:textId="77777777" w:rsidR="00F63FE1" w:rsidRPr="00EC748B" w:rsidRDefault="00F63FE1" w:rsidP="00F63FE1">
      <w:r w:rsidRPr="00EC748B">
        <w:rPr>
          <w:rStyle w:val="HideTWBExt"/>
        </w:rPr>
        <w:t>&lt;/Amend&gt;</w:t>
      </w:r>
    </w:p>
    <w:p w14:paraId="5DCC4B45"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108</w:t>
      </w:r>
      <w:r w:rsidRPr="00EC748B">
        <w:rPr>
          <w:rStyle w:val="HideTWBExt"/>
        </w:rPr>
        <w:t>&lt;/NumAm&gt;</w:t>
      </w:r>
    </w:p>
    <w:p w14:paraId="01708770"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55088058" w14:textId="77777777" w:rsidR="00F63FE1" w:rsidRPr="00EC748B" w:rsidRDefault="00F63FE1" w:rsidP="00F63FE1">
      <w:pPr>
        <w:pStyle w:val="NormalBold"/>
      </w:pPr>
      <w:r w:rsidRPr="00EC748B">
        <w:rPr>
          <w:rStyle w:val="HideTWBExt"/>
          <w:b w:val="0"/>
        </w:rPr>
        <w:t>&lt;/RepeatBlock-By&gt;</w:t>
      </w:r>
    </w:p>
    <w:p w14:paraId="423093B3"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C9F1643" w14:textId="77777777" w:rsidR="00F63FE1" w:rsidRPr="00EC748B" w:rsidRDefault="00F63FE1" w:rsidP="00F63FE1">
      <w:pPr>
        <w:pStyle w:val="NormalBold"/>
      </w:pPr>
      <w:r w:rsidRPr="00EC748B">
        <w:rPr>
          <w:rStyle w:val="HideTWBExt"/>
        </w:rPr>
        <w:t>&lt;Article&gt;</w:t>
      </w:r>
      <w:r w:rsidRPr="00EC748B">
        <w:t>Paragraaf 74</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1D548AD" w14:textId="77777777" w:rsidTr="00610302">
        <w:trPr>
          <w:trHeight w:hRule="exact" w:val="240"/>
          <w:jc w:val="center"/>
        </w:trPr>
        <w:tc>
          <w:tcPr>
            <w:tcW w:w="9752" w:type="dxa"/>
            <w:gridSpan w:val="2"/>
            <w:tcBorders>
              <w:top w:val="nil"/>
              <w:left w:val="nil"/>
              <w:bottom w:val="nil"/>
              <w:right w:val="nil"/>
            </w:tcBorders>
          </w:tcPr>
          <w:p w14:paraId="5E25F92E" w14:textId="77777777" w:rsidR="00F63FE1" w:rsidRPr="00EC748B" w:rsidRDefault="00F63FE1" w:rsidP="00610302"/>
        </w:tc>
      </w:tr>
      <w:tr w:rsidR="00F63FE1" w:rsidRPr="00EC748B" w14:paraId="5AE4BE88" w14:textId="77777777" w:rsidTr="00610302">
        <w:trPr>
          <w:trHeight w:val="240"/>
          <w:jc w:val="center"/>
        </w:trPr>
        <w:tc>
          <w:tcPr>
            <w:tcW w:w="4876" w:type="dxa"/>
            <w:tcBorders>
              <w:top w:val="nil"/>
              <w:left w:val="nil"/>
              <w:bottom w:val="nil"/>
              <w:right w:val="nil"/>
            </w:tcBorders>
          </w:tcPr>
          <w:p w14:paraId="1E52156D"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E0CC4BF" w14:textId="77777777" w:rsidR="00F63FE1" w:rsidRPr="00EC748B" w:rsidRDefault="00F63FE1" w:rsidP="00610302">
            <w:pPr>
              <w:pStyle w:val="AmColumnHeading"/>
            </w:pPr>
            <w:r w:rsidRPr="00EC748B">
              <w:t>Amendement</w:t>
            </w:r>
          </w:p>
        </w:tc>
      </w:tr>
      <w:tr w:rsidR="00F63FE1" w:rsidRPr="00EC748B" w14:paraId="3CA44C93" w14:textId="77777777" w:rsidTr="00610302">
        <w:trPr>
          <w:jc w:val="center"/>
        </w:trPr>
        <w:tc>
          <w:tcPr>
            <w:tcW w:w="4876" w:type="dxa"/>
            <w:tcBorders>
              <w:top w:val="nil"/>
              <w:left w:val="nil"/>
              <w:bottom w:val="nil"/>
              <w:right w:val="nil"/>
            </w:tcBorders>
          </w:tcPr>
          <w:p w14:paraId="146E5DDF" w14:textId="77777777" w:rsidR="00F63FE1" w:rsidRPr="00EC748B" w:rsidRDefault="00F63FE1" w:rsidP="00610302">
            <w:pPr>
              <w:pStyle w:val="Normal6a"/>
            </w:pPr>
            <w:r w:rsidRPr="00EC748B">
              <w:t>74.</w:t>
            </w:r>
            <w:r w:rsidRPr="00EC748B">
              <w:tab/>
              <w:t>benadrukt dat geografisch evenwicht nog steeds een uitdaging is voor verschillende agentschappen waar een aanzienlijk percentage van het totale personeel onderdaan is van de lidstaat waar het agentschap gevestigd is;</w:t>
            </w:r>
          </w:p>
        </w:tc>
        <w:tc>
          <w:tcPr>
            <w:tcW w:w="4876" w:type="dxa"/>
            <w:tcBorders>
              <w:top w:val="nil"/>
              <w:left w:val="nil"/>
              <w:bottom w:val="nil"/>
              <w:right w:val="nil"/>
            </w:tcBorders>
          </w:tcPr>
          <w:p w14:paraId="6913EE27" w14:textId="77777777" w:rsidR="00F63FE1" w:rsidRPr="00EC748B" w:rsidRDefault="00F63FE1" w:rsidP="00610302">
            <w:pPr>
              <w:pStyle w:val="Normal6a"/>
            </w:pPr>
            <w:r w:rsidRPr="00EC748B">
              <w:t>74.</w:t>
            </w:r>
            <w:r w:rsidRPr="00EC748B">
              <w:tab/>
              <w:t xml:space="preserve">benadrukt dat geografisch evenwicht nog steeds een uitdaging is voor verschillende agentschappen waar een aanzienlijk percentage van het totale personeel onderdaan is van de lidstaat waar het agentschap gevestigd is; </w:t>
            </w:r>
            <w:r w:rsidRPr="00EC748B">
              <w:rPr>
                <w:b/>
                <w:i/>
              </w:rPr>
              <w:t>is van mening dat dit evenwicht niet blindelings mag worden nagestreefd ten koste van de kwaliteit van de kandidaturen, die het doorslaggevende criterium moet zijn in de procedure voor de selectie van het personeel;</w:t>
            </w:r>
          </w:p>
        </w:tc>
      </w:tr>
    </w:tbl>
    <w:p w14:paraId="061A674B"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3DF94B17" w14:textId="77777777" w:rsidR="00F63FE1" w:rsidRPr="00EC748B" w:rsidRDefault="00F63FE1" w:rsidP="00F63FE1">
      <w:r w:rsidRPr="00EC748B">
        <w:rPr>
          <w:rStyle w:val="HideTWBExt"/>
        </w:rPr>
        <w:t>&lt;/Amend&gt;</w:t>
      </w:r>
    </w:p>
    <w:p w14:paraId="6566C726"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109</w:t>
      </w:r>
      <w:r w:rsidRPr="00EC748B">
        <w:rPr>
          <w:rStyle w:val="HideTWBExt"/>
        </w:rPr>
        <w:t>&lt;/NumAm&gt;</w:t>
      </w:r>
    </w:p>
    <w:p w14:paraId="32F2FCEF" w14:textId="77777777" w:rsidR="00F63FE1" w:rsidRPr="00EC748B" w:rsidRDefault="00F63FE1" w:rsidP="00F63FE1">
      <w:pPr>
        <w:pStyle w:val="NormalBold"/>
      </w:pPr>
      <w:r w:rsidRPr="00EC748B">
        <w:rPr>
          <w:rStyle w:val="HideTWBExt"/>
          <w:b w:val="0"/>
        </w:rPr>
        <w:t>&lt;RepeatBlock-By&gt;&lt;Members&gt;</w:t>
      </w:r>
      <w:r w:rsidRPr="00EC748B">
        <w:t>Tomáš Zdechovský</w:t>
      </w:r>
      <w:r w:rsidRPr="00EC748B">
        <w:rPr>
          <w:rStyle w:val="HideTWBExt"/>
          <w:b w:val="0"/>
        </w:rPr>
        <w:t>&lt;/Members&gt;</w:t>
      </w:r>
    </w:p>
    <w:p w14:paraId="2EDE2787" w14:textId="77777777" w:rsidR="00F63FE1" w:rsidRPr="00EC748B" w:rsidRDefault="00F63FE1" w:rsidP="00F63FE1">
      <w:pPr>
        <w:pStyle w:val="NormalBold"/>
      </w:pPr>
      <w:r w:rsidRPr="00EC748B">
        <w:rPr>
          <w:rStyle w:val="HideTWBExt"/>
          <w:b w:val="0"/>
        </w:rPr>
        <w:t>&lt;/RepeatBlock-By&gt;</w:t>
      </w:r>
    </w:p>
    <w:p w14:paraId="1B9F438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7EF6C70" w14:textId="77777777" w:rsidR="00F63FE1" w:rsidRPr="00EC748B" w:rsidRDefault="00F63FE1" w:rsidP="00F63FE1">
      <w:pPr>
        <w:pStyle w:val="NormalBold"/>
      </w:pPr>
      <w:r w:rsidRPr="00EC748B">
        <w:rPr>
          <w:rStyle w:val="HideTWBExt"/>
        </w:rPr>
        <w:t>&lt;Article&gt;</w:t>
      </w:r>
      <w:r w:rsidRPr="00EC748B">
        <w:t>Paragraaf 75</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B1364F4" w14:textId="77777777" w:rsidTr="00610302">
        <w:trPr>
          <w:trHeight w:hRule="exact" w:val="240"/>
          <w:jc w:val="center"/>
        </w:trPr>
        <w:tc>
          <w:tcPr>
            <w:tcW w:w="9752" w:type="dxa"/>
            <w:gridSpan w:val="2"/>
            <w:tcBorders>
              <w:top w:val="nil"/>
              <w:left w:val="nil"/>
              <w:bottom w:val="nil"/>
              <w:right w:val="nil"/>
            </w:tcBorders>
          </w:tcPr>
          <w:p w14:paraId="471FD3F6" w14:textId="77777777" w:rsidR="00F63FE1" w:rsidRPr="00EC748B" w:rsidRDefault="00F63FE1" w:rsidP="00610302"/>
        </w:tc>
      </w:tr>
      <w:tr w:rsidR="00F63FE1" w:rsidRPr="00EC748B" w14:paraId="19AAACE3" w14:textId="77777777" w:rsidTr="00610302">
        <w:trPr>
          <w:trHeight w:val="240"/>
          <w:jc w:val="center"/>
        </w:trPr>
        <w:tc>
          <w:tcPr>
            <w:tcW w:w="4876" w:type="dxa"/>
            <w:tcBorders>
              <w:top w:val="nil"/>
              <w:left w:val="nil"/>
              <w:bottom w:val="nil"/>
              <w:right w:val="nil"/>
            </w:tcBorders>
          </w:tcPr>
          <w:p w14:paraId="22149D4A"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0BE2DFA6" w14:textId="77777777" w:rsidR="00F63FE1" w:rsidRPr="00EC748B" w:rsidRDefault="00F63FE1" w:rsidP="00610302">
            <w:pPr>
              <w:pStyle w:val="AmColumnHeading"/>
            </w:pPr>
            <w:r w:rsidRPr="00EC748B">
              <w:t>Amendement</w:t>
            </w:r>
          </w:p>
        </w:tc>
      </w:tr>
      <w:tr w:rsidR="00F63FE1" w:rsidRPr="00EC748B" w14:paraId="1016D953" w14:textId="77777777" w:rsidTr="00610302">
        <w:trPr>
          <w:jc w:val="center"/>
        </w:trPr>
        <w:tc>
          <w:tcPr>
            <w:tcW w:w="4876" w:type="dxa"/>
            <w:tcBorders>
              <w:top w:val="nil"/>
              <w:left w:val="nil"/>
              <w:bottom w:val="nil"/>
              <w:right w:val="nil"/>
            </w:tcBorders>
          </w:tcPr>
          <w:p w14:paraId="43B7422D" w14:textId="77777777" w:rsidR="00F63FE1" w:rsidRPr="00EC748B" w:rsidRDefault="00F63FE1" w:rsidP="00610302">
            <w:pPr>
              <w:pStyle w:val="Normal6a"/>
            </w:pPr>
            <w:r w:rsidRPr="00EC748B">
              <w:t>75.</w:t>
            </w:r>
            <w:r w:rsidRPr="00EC748B">
              <w:tab/>
              <w:t>herinnert eraan dat agentschappen in landen met een relatief lage correctiecoëfficiënt voortdurend voor uitdagingen staan bij het aantrekken van geschoold en geografisch divers personeel;</w:t>
            </w:r>
          </w:p>
        </w:tc>
        <w:tc>
          <w:tcPr>
            <w:tcW w:w="4876" w:type="dxa"/>
            <w:tcBorders>
              <w:top w:val="nil"/>
              <w:left w:val="nil"/>
              <w:bottom w:val="nil"/>
              <w:right w:val="nil"/>
            </w:tcBorders>
          </w:tcPr>
          <w:p w14:paraId="68729DA6" w14:textId="77777777" w:rsidR="00F63FE1" w:rsidRPr="00EC748B" w:rsidRDefault="00F63FE1" w:rsidP="00610302">
            <w:pPr>
              <w:pStyle w:val="Normal6a"/>
            </w:pPr>
            <w:r w:rsidRPr="00EC748B">
              <w:t>75.</w:t>
            </w:r>
            <w:r w:rsidRPr="00EC748B">
              <w:tab/>
              <w:t xml:space="preserve">herinnert eraan dat agentschappen in landen met een relatief lage correctiecoëfficiënt voortdurend voor uitdagingen staan bij het aantrekken van geschoold en geografisch divers personeel; </w:t>
            </w:r>
            <w:r w:rsidRPr="00EC748B">
              <w:rPr>
                <w:b/>
                <w:i/>
              </w:rPr>
              <w:t>dringt aan op systemische economische stimulansen voor geografisch ondervertegenwoordigde gebieden;</w:t>
            </w:r>
          </w:p>
        </w:tc>
      </w:tr>
    </w:tbl>
    <w:p w14:paraId="579C0DD5"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8CB8590" w14:textId="77777777" w:rsidR="00F63FE1" w:rsidRPr="00EC748B" w:rsidRDefault="00F63FE1" w:rsidP="00F63FE1">
      <w:r w:rsidRPr="00EC748B">
        <w:rPr>
          <w:rStyle w:val="HideTWBExt"/>
        </w:rPr>
        <w:t>&lt;/Amend&gt;</w:t>
      </w:r>
    </w:p>
    <w:p w14:paraId="08257C92"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110</w:t>
      </w:r>
      <w:r w:rsidRPr="00EC748B">
        <w:rPr>
          <w:rStyle w:val="HideTWBExt"/>
        </w:rPr>
        <w:t>&lt;/NumAm&gt;</w:t>
      </w:r>
    </w:p>
    <w:p w14:paraId="21289E45"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2E4C7D82" w14:textId="77777777" w:rsidR="00F63FE1" w:rsidRPr="00EC748B" w:rsidRDefault="00F63FE1" w:rsidP="00F63FE1">
      <w:pPr>
        <w:pStyle w:val="NormalBold"/>
      </w:pPr>
      <w:r w:rsidRPr="00EC748B">
        <w:rPr>
          <w:rStyle w:val="HideTWBExt"/>
          <w:b w:val="0"/>
        </w:rPr>
        <w:t>&lt;/RepeatBlock-By&gt;</w:t>
      </w:r>
    </w:p>
    <w:p w14:paraId="47779FCB"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33A1818" w14:textId="77777777" w:rsidR="00F63FE1" w:rsidRPr="00EC748B" w:rsidRDefault="00F63FE1" w:rsidP="00F63FE1">
      <w:pPr>
        <w:pStyle w:val="NormalBold"/>
      </w:pPr>
      <w:r w:rsidRPr="00EC748B">
        <w:rPr>
          <w:rStyle w:val="HideTWBExt"/>
        </w:rPr>
        <w:t>&lt;Article&gt;</w:t>
      </w:r>
      <w:r w:rsidRPr="00EC748B">
        <w:t>Paragraaf 75</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795A805" w14:textId="77777777" w:rsidTr="00610302">
        <w:trPr>
          <w:trHeight w:hRule="exact" w:val="240"/>
          <w:jc w:val="center"/>
        </w:trPr>
        <w:tc>
          <w:tcPr>
            <w:tcW w:w="9752" w:type="dxa"/>
            <w:gridSpan w:val="2"/>
            <w:tcBorders>
              <w:top w:val="nil"/>
              <w:left w:val="nil"/>
              <w:bottom w:val="nil"/>
              <w:right w:val="nil"/>
            </w:tcBorders>
          </w:tcPr>
          <w:p w14:paraId="76BB3964" w14:textId="77777777" w:rsidR="00F63FE1" w:rsidRPr="00EC748B" w:rsidRDefault="00F63FE1" w:rsidP="00610302"/>
        </w:tc>
      </w:tr>
      <w:tr w:rsidR="00F63FE1" w:rsidRPr="00EC748B" w14:paraId="7F082980" w14:textId="77777777" w:rsidTr="00610302">
        <w:trPr>
          <w:trHeight w:val="240"/>
          <w:jc w:val="center"/>
        </w:trPr>
        <w:tc>
          <w:tcPr>
            <w:tcW w:w="4876" w:type="dxa"/>
            <w:tcBorders>
              <w:top w:val="nil"/>
              <w:left w:val="nil"/>
              <w:bottom w:val="nil"/>
              <w:right w:val="nil"/>
            </w:tcBorders>
          </w:tcPr>
          <w:p w14:paraId="135B708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5F7D08B" w14:textId="77777777" w:rsidR="00F63FE1" w:rsidRPr="00EC748B" w:rsidRDefault="00F63FE1" w:rsidP="00610302">
            <w:pPr>
              <w:pStyle w:val="AmColumnHeading"/>
            </w:pPr>
            <w:r w:rsidRPr="00EC748B">
              <w:t>Amendement</w:t>
            </w:r>
          </w:p>
        </w:tc>
      </w:tr>
      <w:tr w:rsidR="00F63FE1" w:rsidRPr="00EC748B" w14:paraId="160C8AFD" w14:textId="77777777" w:rsidTr="00610302">
        <w:trPr>
          <w:jc w:val="center"/>
        </w:trPr>
        <w:tc>
          <w:tcPr>
            <w:tcW w:w="4876" w:type="dxa"/>
            <w:tcBorders>
              <w:top w:val="nil"/>
              <w:left w:val="nil"/>
              <w:bottom w:val="nil"/>
              <w:right w:val="nil"/>
            </w:tcBorders>
          </w:tcPr>
          <w:p w14:paraId="772D1EDD" w14:textId="77777777" w:rsidR="00F63FE1" w:rsidRPr="00EC748B" w:rsidRDefault="00F63FE1" w:rsidP="00610302">
            <w:pPr>
              <w:pStyle w:val="Normal6a"/>
            </w:pPr>
            <w:r w:rsidRPr="00EC748B">
              <w:t>75.</w:t>
            </w:r>
            <w:r w:rsidRPr="00EC748B">
              <w:tab/>
              <w:t>herinnert eraan dat agentschappen in landen met een relatief lage correctiecoëfficiënt voortdurend voor uitdagingen staan bij het aantrekken van geschoold en geografisch divers personeel;</w:t>
            </w:r>
          </w:p>
        </w:tc>
        <w:tc>
          <w:tcPr>
            <w:tcW w:w="4876" w:type="dxa"/>
            <w:tcBorders>
              <w:top w:val="nil"/>
              <w:left w:val="nil"/>
              <w:bottom w:val="nil"/>
              <w:right w:val="nil"/>
            </w:tcBorders>
          </w:tcPr>
          <w:p w14:paraId="1905FECC" w14:textId="77777777" w:rsidR="00F63FE1" w:rsidRPr="00EC748B" w:rsidRDefault="00F63FE1" w:rsidP="00610302">
            <w:pPr>
              <w:pStyle w:val="Normal6a"/>
            </w:pPr>
            <w:r w:rsidRPr="00EC748B">
              <w:t>75.</w:t>
            </w:r>
            <w:r w:rsidRPr="00EC748B">
              <w:tab/>
              <w:t>herinnert eraan dat agentschappen in landen met een relatief lage correctiecoëfficiënt voortdurend voor uitdagingen staan bij het aantrekken van geschoold en geografisch divers personeel</w:t>
            </w:r>
            <w:r w:rsidRPr="00EC748B">
              <w:rPr>
                <w:b/>
                <w:bCs/>
                <w:i/>
                <w:iCs/>
              </w:rPr>
              <w:t xml:space="preserve"> en verzoekt de Commissie om deze situatie met spoed aan te pakken</w:t>
            </w:r>
            <w:r w:rsidRPr="00EC748B">
              <w:t>;</w:t>
            </w:r>
          </w:p>
        </w:tc>
      </w:tr>
    </w:tbl>
    <w:p w14:paraId="7A3CCC32"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9729487" w14:textId="77777777" w:rsidR="00F63FE1" w:rsidRPr="00EC748B" w:rsidRDefault="00F63FE1" w:rsidP="00F63FE1">
      <w:r w:rsidRPr="00EC748B">
        <w:rPr>
          <w:rStyle w:val="HideTWBExt"/>
        </w:rPr>
        <w:t>&lt;/Amend&gt;</w:t>
      </w:r>
    </w:p>
    <w:p w14:paraId="6CFB1B7D"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111</w:t>
      </w:r>
      <w:r w:rsidRPr="00EC748B">
        <w:rPr>
          <w:rStyle w:val="HideTWBExt"/>
        </w:rPr>
        <w:t>&lt;/NumAm&gt;</w:t>
      </w:r>
    </w:p>
    <w:p w14:paraId="785A71E2" w14:textId="77777777" w:rsidR="00F63FE1" w:rsidRPr="00EC748B" w:rsidRDefault="00F63FE1" w:rsidP="00F63FE1">
      <w:pPr>
        <w:pStyle w:val="NormalBold"/>
      </w:pPr>
      <w:r w:rsidRPr="00EC748B">
        <w:rPr>
          <w:rStyle w:val="HideTWBExt"/>
          <w:b w:val="0"/>
        </w:rPr>
        <w:t>&lt;RepeatBlock-By&gt;&lt;Members&gt;</w:t>
      </w:r>
      <w:r w:rsidRPr="00EC748B">
        <w:t>Tamás Deutsch</w:t>
      </w:r>
      <w:r w:rsidRPr="00EC748B">
        <w:rPr>
          <w:rStyle w:val="HideTWBExt"/>
          <w:b w:val="0"/>
        </w:rPr>
        <w:t>&lt;/Members&gt;</w:t>
      </w:r>
    </w:p>
    <w:p w14:paraId="40CFE576" w14:textId="77777777" w:rsidR="00F63FE1" w:rsidRPr="00EC748B" w:rsidRDefault="00F63FE1" w:rsidP="00F63FE1">
      <w:pPr>
        <w:pStyle w:val="NormalBold"/>
      </w:pPr>
      <w:r w:rsidRPr="00EC748B">
        <w:rPr>
          <w:rStyle w:val="HideTWBExt"/>
          <w:b w:val="0"/>
        </w:rPr>
        <w:t>&lt;/RepeatBlock-By&gt;</w:t>
      </w:r>
    </w:p>
    <w:p w14:paraId="02A2AB2D"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58D7F84" w14:textId="77777777" w:rsidR="00F63FE1" w:rsidRPr="00EC748B" w:rsidRDefault="00F63FE1" w:rsidP="00F63FE1">
      <w:pPr>
        <w:pStyle w:val="NormalBold"/>
      </w:pPr>
      <w:r w:rsidRPr="00EC748B">
        <w:rPr>
          <w:rStyle w:val="HideTWBExt"/>
        </w:rPr>
        <w:t>&lt;Article&gt;</w:t>
      </w:r>
      <w:r w:rsidRPr="00EC748B">
        <w:t>Paragraaf 75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0CA93CE" w14:textId="77777777" w:rsidTr="00610302">
        <w:trPr>
          <w:trHeight w:hRule="exact" w:val="240"/>
          <w:jc w:val="center"/>
        </w:trPr>
        <w:tc>
          <w:tcPr>
            <w:tcW w:w="9752" w:type="dxa"/>
            <w:gridSpan w:val="2"/>
            <w:tcBorders>
              <w:top w:val="nil"/>
              <w:left w:val="nil"/>
              <w:bottom w:val="nil"/>
              <w:right w:val="nil"/>
            </w:tcBorders>
          </w:tcPr>
          <w:p w14:paraId="1061BE34" w14:textId="77777777" w:rsidR="00F63FE1" w:rsidRPr="00EC748B" w:rsidRDefault="00F63FE1" w:rsidP="00610302"/>
        </w:tc>
      </w:tr>
      <w:tr w:rsidR="00F63FE1" w:rsidRPr="00EC748B" w14:paraId="0A6DCB36" w14:textId="77777777" w:rsidTr="00610302">
        <w:trPr>
          <w:trHeight w:val="240"/>
          <w:jc w:val="center"/>
        </w:trPr>
        <w:tc>
          <w:tcPr>
            <w:tcW w:w="4876" w:type="dxa"/>
            <w:tcBorders>
              <w:top w:val="nil"/>
              <w:left w:val="nil"/>
              <w:bottom w:val="nil"/>
              <w:right w:val="nil"/>
            </w:tcBorders>
          </w:tcPr>
          <w:p w14:paraId="4695012E"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D5B1627" w14:textId="77777777" w:rsidR="00F63FE1" w:rsidRPr="00EC748B" w:rsidRDefault="00F63FE1" w:rsidP="00610302">
            <w:pPr>
              <w:pStyle w:val="AmColumnHeading"/>
            </w:pPr>
            <w:r w:rsidRPr="00EC748B">
              <w:t>Amendement</w:t>
            </w:r>
          </w:p>
        </w:tc>
      </w:tr>
      <w:tr w:rsidR="00F63FE1" w:rsidRPr="00EC748B" w14:paraId="12AEF53F" w14:textId="77777777" w:rsidTr="00610302">
        <w:trPr>
          <w:jc w:val="center"/>
        </w:trPr>
        <w:tc>
          <w:tcPr>
            <w:tcW w:w="4876" w:type="dxa"/>
            <w:tcBorders>
              <w:top w:val="nil"/>
              <w:left w:val="nil"/>
              <w:bottom w:val="nil"/>
              <w:right w:val="nil"/>
            </w:tcBorders>
          </w:tcPr>
          <w:p w14:paraId="31197F74" w14:textId="77777777" w:rsidR="00F63FE1" w:rsidRPr="00EC748B" w:rsidRDefault="00F63FE1" w:rsidP="00610302">
            <w:pPr>
              <w:pStyle w:val="Normal6a"/>
            </w:pPr>
          </w:p>
        </w:tc>
        <w:tc>
          <w:tcPr>
            <w:tcW w:w="4876" w:type="dxa"/>
            <w:tcBorders>
              <w:top w:val="nil"/>
              <w:left w:val="nil"/>
              <w:bottom w:val="nil"/>
              <w:right w:val="nil"/>
            </w:tcBorders>
          </w:tcPr>
          <w:p w14:paraId="3A3B5EC1" w14:textId="77777777" w:rsidR="00F63FE1" w:rsidRPr="00EC748B" w:rsidRDefault="00F63FE1" w:rsidP="00610302">
            <w:pPr>
              <w:pStyle w:val="Normal6a"/>
            </w:pPr>
            <w:r w:rsidRPr="00EC748B">
              <w:rPr>
                <w:b/>
                <w:i/>
              </w:rPr>
              <w:t>75 bis.</w:t>
            </w:r>
            <w:r w:rsidRPr="00EC748B">
              <w:tab/>
            </w:r>
            <w:r w:rsidRPr="00EC748B">
              <w:rPr>
                <w:b/>
                <w:i/>
              </w:rPr>
              <w:t>verzoekt de agentschappen om geen woke of genderideologie te bevorderen, te verspreiden en te ondersteunen en het Verdrag en de bepalingen ervan te eerbiedigen, en om de nationale identiteit van de lidstaten, die met hun basisstructuren, geschiedenis, religie en tradities verweven is, te eerbiedigen;</w:t>
            </w:r>
          </w:p>
        </w:tc>
      </w:tr>
    </w:tbl>
    <w:p w14:paraId="5D033146"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E863DE5" w14:textId="77777777" w:rsidR="00F63FE1" w:rsidRPr="00EC748B" w:rsidRDefault="00F63FE1" w:rsidP="00F63FE1">
      <w:r w:rsidRPr="00EC748B">
        <w:rPr>
          <w:rStyle w:val="HideTWBExt"/>
        </w:rPr>
        <w:t>&lt;/Amend&gt;</w:t>
      </w:r>
    </w:p>
    <w:p w14:paraId="0CFCB88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112</w:t>
      </w:r>
      <w:r w:rsidRPr="00EC748B">
        <w:rPr>
          <w:rStyle w:val="HideTWBExt"/>
        </w:rPr>
        <w:t>&lt;/NumAm&gt;</w:t>
      </w:r>
    </w:p>
    <w:p w14:paraId="563F54ED"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56A9F20C" w14:textId="77777777" w:rsidR="00F63FE1" w:rsidRPr="00EC748B" w:rsidRDefault="00F63FE1" w:rsidP="00F63FE1">
      <w:pPr>
        <w:pStyle w:val="NormalBold"/>
      </w:pPr>
      <w:r w:rsidRPr="00EC748B">
        <w:rPr>
          <w:rStyle w:val="HideTWBExt"/>
          <w:b w:val="0"/>
        </w:rPr>
        <w:t>&lt;/RepeatBlock-By&gt;</w:t>
      </w:r>
    </w:p>
    <w:p w14:paraId="50B78A0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C3810CE" w14:textId="77777777" w:rsidR="00F63FE1" w:rsidRPr="00EC748B" w:rsidRDefault="00F63FE1" w:rsidP="00F63FE1">
      <w:pPr>
        <w:pStyle w:val="NormalBold"/>
      </w:pPr>
      <w:r w:rsidRPr="00EC748B">
        <w:rPr>
          <w:rStyle w:val="HideTWBExt"/>
        </w:rPr>
        <w:t>&lt;Article&gt;</w:t>
      </w:r>
      <w:r w:rsidRPr="00EC748B">
        <w:t>Paragraaf 76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20233F9" w14:textId="77777777" w:rsidTr="00610302">
        <w:trPr>
          <w:trHeight w:hRule="exact" w:val="240"/>
          <w:jc w:val="center"/>
        </w:trPr>
        <w:tc>
          <w:tcPr>
            <w:tcW w:w="9752" w:type="dxa"/>
            <w:gridSpan w:val="2"/>
            <w:tcBorders>
              <w:top w:val="nil"/>
              <w:left w:val="nil"/>
              <w:bottom w:val="nil"/>
              <w:right w:val="nil"/>
            </w:tcBorders>
          </w:tcPr>
          <w:p w14:paraId="7DE980E1" w14:textId="77777777" w:rsidR="00F63FE1" w:rsidRPr="00EC748B" w:rsidRDefault="00F63FE1" w:rsidP="00610302"/>
        </w:tc>
      </w:tr>
      <w:tr w:rsidR="00F63FE1" w:rsidRPr="00EC748B" w14:paraId="314FEB59" w14:textId="77777777" w:rsidTr="00610302">
        <w:trPr>
          <w:trHeight w:val="240"/>
          <w:jc w:val="center"/>
        </w:trPr>
        <w:tc>
          <w:tcPr>
            <w:tcW w:w="4876" w:type="dxa"/>
            <w:tcBorders>
              <w:top w:val="nil"/>
              <w:left w:val="nil"/>
              <w:bottom w:val="nil"/>
              <w:right w:val="nil"/>
            </w:tcBorders>
          </w:tcPr>
          <w:p w14:paraId="2990913A"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A2039A3" w14:textId="77777777" w:rsidR="00F63FE1" w:rsidRPr="00EC748B" w:rsidRDefault="00F63FE1" w:rsidP="00610302">
            <w:pPr>
              <w:pStyle w:val="AmColumnHeading"/>
            </w:pPr>
            <w:r w:rsidRPr="00EC748B">
              <w:t>Amendement</w:t>
            </w:r>
          </w:p>
        </w:tc>
      </w:tr>
      <w:tr w:rsidR="00F63FE1" w:rsidRPr="00EC748B" w14:paraId="51B83AA8" w14:textId="77777777" w:rsidTr="00610302">
        <w:trPr>
          <w:jc w:val="center"/>
        </w:trPr>
        <w:tc>
          <w:tcPr>
            <w:tcW w:w="4876" w:type="dxa"/>
            <w:tcBorders>
              <w:top w:val="nil"/>
              <w:left w:val="nil"/>
              <w:bottom w:val="nil"/>
              <w:right w:val="nil"/>
            </w:tcBorders>
          </w:tcPr>
          <w:p w14:paraId="62047398" w14:textId="77777777" w:rsidR="00F63FE1" w:rsidRPr="00EC748B" w:rsidRDefault="00F63FE1" w:rsidP="00610302">
            <w:pPr>
              <w:pStyle w:val="Normal6a"/>
            </w:pPr>
          </w:p>
        </w:tc>
        <w:tc>
          <w:tcPr>
            <w:tcW w:w="4876" w:type="dxa"/>
            <w:tcBorders>
              <w:top w:val="nil"/>
              <w:left w:val="nil"/>
              <w:bottom w:val="nil"/>
              <w:right w:val="nil"/>
            </w:tcBorders>
          </w:tcPr>
          <w:p w14:paraId="5FD38C3F" w14:textId="77777777" w:rsidR="00F63FE1" w:rsidRPr="00EC748B" w:rsidRDefault="00F63FE1" w:rsidP="00610302">
            <w:pPr>
              <w:pStyle w:val="Normal6a"/>
            </w:pPr>
            <w:r w:rsidRPr="00EC748B">
              <w:rPr>
                <w:b/>
                <w:i/>
              </w:rPr>
              <w:t>76 bis.</w:t>
            </w:r>
            <w:r w:rsidRPr="00EC748B">
              <w:tab/>
            </w:r>
            <w:r w:rsidRPr="00EC748B">
              <w:rPr>
                <w:b/>
                <w:i/>
              </w:rPr>
              <w:t>merkt op basis van de schriftelijke antwoorden aan de kwijtingsautoriteit op dat de agentschappen een beroep doen op externe consultants, hoofdzakelijk op het gebied van ICT; merkt voorts op dat sommige agentschappen in sterke mate een beroep doen op externe consultants en zeer afhankelijk van hen zijn, ook op de gebieden van hun kerncompetenties, hetgeen een aanzienlijk deel van hun operationele begroting vormt (bijvoorbeeld ACER, ETF, ELA enz.);</w:t>
            </w:r>
          </w:p>
        </w:tc>
      </w:tr>
    </w:tbl>
    <w:p w14:paraId="23AF1CD8"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FF24DD5" w14:textId="77777777" w:rsidR="00F63FE1" w:rsidRPr="00EC748B" w:rsidRDefault="00F63FE1" w:rsidP="00F63FE1">
      <w:r w:rsidRPr="00EC748B">
        <w:rPr>
          <w:rStyle w:val="HideTWBExt"/>
        </w:rPr>
        <w:t>&lt;/Amend&gt;</w:t>
      </w:r>
    </w:p>
    <w:p w14:paraId="0F1B01F3"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113</w:t>
      </w:r>
      <w:r w:rsidRPr="00EC748B">
        <w:rPr>
          <w:rStyle w:val="HideTWBExt"/>
        </w:rPr>
        <w:t>&lt;/NumAm&gt;</w:t>
      </w:r>
    </w:p>
    <w:p w14:paraId="1A26907C" w14:textId="77777777" w:rsidR="00F63FE1" w:rsidRPr="00EC748B" w:rsidRDefault="00F63FE1" w:rsidP="00F63FE1">
      <w:pPr>
        <w:pStyle w:val="NormalBold"/>
      </w:pPr>
      <w:r w:rsidRPr="00EC748B">
        <w:rPr>
          <w:rStyle w:val="HideTWBExt"/>
          <w:b w:val="0"/>
        </w:rPr>
        <w:t>&lt;RepeatBlock-By&gt;&lt;Members&gt;</w:t>
      </w:r>
      <w:r w:rsidRPr="00EC748B">
        <w:t>Tamás Deutsch</w:t>
      </w:r>
      <w:r w:rsidRPr="00EC748B">
        <w:rPr>
          <w:rStyle w:val="HideTWBExt"/>
          <w:b w:val="0"/>
        </w:rPr>
        <w:t>&lt;/Members&gt;</w:t>
      </w:r>
    </w:p>
    <w:p w14:paraId="5481AA48" w14:textId="77777777" w:rsidR="00F63FE1" w:rsidRPr="00EC748B" w:rsidRDefault="00F63FE1" w:rsidP="00F63FE1">
      <w:pPr>
        <w:pStyle w:val="NormalBold"/>
      </w:pPr>
      <w:r w:rsidRPr="00EC748B">
        <w:rPr>
          <w:rStyle w:val="HideTWBExt"/>
          <w:b w:val="0"/>
        </w:rPr>
        <w:t>&lt;/RepeatBlock-By&gt;</w:t>
      </w:r>
    </w:p>
    <w:p w14:paraId="0D6E5FB4"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E5A442C" w14:textId="77777777" w:rsidR="00F63FE1" w:rsidRPr="00EC748B" w:rsidRDefault="00F63FE1" w:rsidP="00F63FE1">
      <w:pPr>
        <w:pStyle w:val="NormalBold"/>
      </w:pPr>
      <w:r w:rsidRPr="00EC748B">
        <w:rPr>
          <w:rStyle w:val="HideTWBExt"/>
        </w:rPr>
        <w:t>&lt;Article&gt;</w:t>
      </w:r>
      <w:r w:rsidRPr="00EC748B">
        <w:t>Paragraaf 76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927208C" w14:textId="77777777" w:rsidTr="00610302">
        <w:trPr>
          <w:trHeight w:hRule="exact" w:val="240"/>
          <w:jc w:val="center"/>
        </w:trPr>
        <w:tc>
          <w:tcPr>
            <w:tcW w:w="9752" w:type="dxa"/>
            <w:gridSpan w:val="2"/>
            <w:tcBorders>
              <w:top w:val="nil"/>
              <w:left w:val="nil"/>
              <w:bottom w:val="nil"/>
              <w:right w:val="nil"/>
            </w:tcBorders>
          </w:tcPr>
          <w:p w14:paraId="47F62646" w14:textId="77777777" w:rsidR="00F63FE1" w:rsidRPr="00EC748B" w:rsidRDefault="00F63FE1" w:rsidP="00610302"/>
        </w:tc>
      </w:tr>
      <w:tr w:rsidR="00F63FE1" w:rsidRPr="00EC748B" w14:paraId="7D262152" w14:textId="77777777" w:rsidTr="00610302">
        <w:trPr>
          <w:trHeight w:val="240"/>
          <w:jc w:val="center"/>
        </w:trPr>
        <w:tc>
          <w:tcPr>
            <w:tcW w:w="4876" w:type="dxa"/>
            <w:tcBorders>
              <w:top w:val="nil"/>
              <w:left w:val="nil"/>
              <w:bottom w:val="nil"/>
              <w:right w:val="nil"/>
            </w:tcBorders>
          </w:tcPr>
          <w:p w14:paraId="7D1881E2"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03BB1F0" w14:textId="77777777" w:rsidR="00F63FE1" w:rsidRPr="00EC748B" w:rsidRDefault="00F63FE1" w:rsidP="00610302">
            <w:pPr>
              <w:pStyle w:val="AmColumnHeading"/>
            </w:pPr>
            <w:r w:rsidRPr="00EC748B">
              <w:t>Amendement</w:t>
            </w:r>
          </w:p>
        </w:tc>
      </w:tr>
      <w:tr w:rsidR="00F63FE1" w:rsidRPr="00EC748B" w14:paraId="3449D267" w14:textId="77777777" w:rsidTr="00610302">
        <w:trPr>
          <w:jc w:val="center"/>
        </w:trPr>
        <w:tc>
          <w:tcPr>
            <w:tcW w:w="4876" w:type="dxa"/>
            <w:tcBorders>
              <w:top w:val="nil"/>
              <w:left w:val="nil"/>
              <w:bottom w:val="nil"/>
              <w:right w:val="nil"/>
            </w:tcBorders>
          </w:tcPr>
          <w:p w14:paraId="3AD93E86" w14:textId="77777777" w:rsidR="00F63FE1" w:rsidRPr="00EC748B" w:rsidRDefault="00F63FE1" w:rsidP="00610302">
            <w:pPr>
              <w:pStyle w:val="Normal6a"/>
            </w:pPr>
          </w:p>
        </w:tc>
        <w:tc>
          <w:tcPr>
            <w:tcW w:w="4876" w:type="dxa"/>
            <w:tcBorders>
              <w:top w:val="nil"/>
              <w:left w:val="nil"/>
              <w:bottom w:val="nil"/>
              <w:right w:val="nil"/>
            </w:tcBorders>
          </w:tcPr>
          <w:p w14:paraId="3B407EB6" w14:textId="77777777" w:rsidR="00F63FE1" w:rsidRPr="00EC748B" w:rsidRDefault="00F63FE1" w:rsidP="00610302">
            <w:pPr>
              <w:pStyle w:val="Normal6a"/>
            </w:pPr>
            <w:r w:rsidRPr="00EC748B">
              <w:rPr>
                <w:b/>
                <w:i/>
              </w:rPr>
              <w:t>76 bis.</w:t>
            </w:r>
            <w:r w:rsidRPr="00EC748B">
              <w:tab/>
            </w:r>
            <w:r w:rsidRPr="00EC748B">
              <w:rPr>
                <w:b/>
                <w:i/>
              </w:rPr>
              <w:t>herinnert eraan dat de EU en haar instellingen volgens het Verdrag betreffende de Europese Unie solidariteit en gelijkheid van vrouwen en mannen moeten bevorderen;</w:t>
            </w:r>
          </w:p>
        </w:tc>
      </w:tr>
    </w:tbl>
    <w:p w14:paraId="0F197B6F"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FA105C6" w14:textId="77777777" w:rsidR="00F63FE1" w:rsidRPr="00EC748B" w:rsidRDefault="00F63FE1" w:rsidP="00F63FE1">
      <w:r w:rsidRPr="00EC748B">
        <w:rPr>
          <w:rStyle w:val="HideTWBExt"/>
        </w:rPr>
        <w:t>&lt;/Amend&gt;</w:t>
      </w:r>
    </w:p>
    <w:p w14:paraId="7E5DF2F7"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114</w:t>
      </w:r>
      <w:r w:rsidRPr="00EC748B">
        <w:rPr>
          <w:rStyle w:val="HideTWBExt"/>
        </w:rPr>
        <w:t>&lt;/NumAm&gt;</w:t>
      </w:r>
    </w:p>
    <w:p w14:paraId="753EE816" w14:textId="77777777" w:rsidR="00F63FE1" w:rsidRPr="00EC748B" w:rsidRDefault="00F63FE1" w:rsidP="00F63FE1">
      <w:pPr>
        <w:pStyle w:val="NormalBold"/>
      </w:pPr>
      <w:r w:rsidRPr="00EC748B">
        <w:rPr>
          <w:rStyle w:val="HideTWBExt"/>
          <w:b w:val="0"/>
        </w:rPr>
        <w:t>&lt;RepeatBlock-By&gt;&lt;Members&gt;</w:t>
      </w:r>
      <w:r w:rsidRPr="00EC748B">
        <w:t>Marit Maij, Csaba Molnár, Claudiu Manda</w:t>
      </w:r>
      <w:r w:rsidRPr="00EC748B">
        <w:rPr>
          <w:rStyle w:val="HideTWBExt"/>
          <w:b w:val="0"/>
        </w:rPr>
        <w:t>&lt;/Members&gt;</w:t>
      </w:r>
    </w:p>
    <w:p w14:paraId="095A85A9" w14:textId="77777777" w:rsidR="00F63FE1" w:rsidRPr="00EC748B" w:rsidRDefault="00F63FE1" w:rsidP="00F63FE1">
      <w:pPr>
        <w:pStyle w:val="NormalBold"/>
      </w:pPr>
      <w:r w:rsidRPr="00EC748B">
        <w:rPr>
          <w:rStyle w:val="HideTWBExt"/>
          <w:b w:val="0"/>
        </w:rPr>
        <w:t>&lt;/RepeatBlock-By&gt;</w:t>
      </w:r>
    </w:p>
    <w:p w14:paraId="70C66CFF"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7507338" w14:textId="77777777" w:rsidR="00F63FE1" w:rsidRPr="00EC748B" w:rsidRDefault="00F63FE1" w:rsidP="00F63FE1">
      <w:pPr>
        <w:pStyle w:val="NormalBold"/>
      </w:pPr>
      <w:r w:rsidRPr="00EC748B">
        <w:rPr>
          <w:rStyle w:val="HideTWBExt"/>
        </w:rPr>
        <w:t>&lt;Article&gt;</w:t>
      </w:r>
      <w:r w:rsidRPr="00EC748B">
        <w:t>Paragraaf 77</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1908424" w14:textId="77777777" w:rsidTr="00610302">
        <w:trPr>
          <w:trHeight w:hRule="exact" w:val="240"/>
          <w:jc w:val="center"/>
        </w:trPr>
        <w:tc>
          <w:tcPr>
            <w:tcW w:w="9752" w:type="dxa"/>
            <w:gridSpan w:val="2"/>
            <w:tcBorders>
              <w:top w:val="nil"/>
              <w:left w:val="nil"/>
              <w:bottom w:val="nil"/>
              <w:right w:val="nil"/>
            </w:tcBorders>
          </w:tcPr>
          <w:p w14:paraId="3460D322" w14:textId="77777777" w:rsidR="00F63FE1" w:rsidRPr="00EC748B" w:rsidRDefault="00F63FE1" w:rsidP="00610302"/>
        </w:tc>
      </w:tr>
      <w:tr w:rsidR="00F63FE1" w:rsidRPr="00EC748B" w14:paraId="464D8415" w14:textId="77777777" w:rsidTr="00610302">
        <w:trPr>
          <w:trHeight w:val="240"/>
          <w:jc w:val="center"/>
        </w:trPr>
        <w:tc>
          <w:tcPr>
            <w:tcW w:w="4876" w:type="dxa"/>
            <w:tcBorders>
              <w:top w:val="nil"/>
              <w:left w:val="nil"/>
              <w:bottom w:val="nil"/>
              <w:right w:val="nil"/>
            </w:tcBorders>
          </w:tcPr>
          <w:p w14:paraId="202A02D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06BAC613" w14:textId="77777777" w:rsidR="00F63FE1" w:rsidRPr="00EC748B" w:rsidRDefault="00F63FE1" w:rsidP="00610302">
            <w:pPr>
              <w:pStyle w:val="AmColumnHeading"/>
            </w:pPr>
            <w:r w:rsidRPr="00EC748B">
              <w:t>Amendement</w:t>
            </w:r>
          </w:p>
        </w:tc>
      </w:tr>
      <w:tr w:rsidR="00F63FE1" w:rsidRPr="00EC748B" w14:paraId="125889D2" w14:textId="77777777" w:rsidTr="00610302">
        <w:trPr>
          <w:jc w:val="center"/>
        </w:trPr>
        <w:tc>
          <w:tcPr>
            <w:tcW w:w="4876" w:type="dxa"/>
            <w:tcBorders>
              <w:top w:val="nil"/>
              <w:left w:val="nil"/>
              <w:bottom w:val="nil"/>
              <w:right w:val="nil"/>
            </w:tcBorders>
          </w:tcPr>
          <w:p w14:paraId="26D0EC2A" w14:textId="77777777" w:rsidR="00F63FE1" w:rsidRPr="00EC748B" w:rsidRDefault="00F63FE1" w:rsidP="00610302">
            <w:pPr>
              <w:pStyle w:val="Normal6a"/>
            </w:pPr>
            <w:r w:rsidRPr="00EC748B">
              <w:t>77.</w:t>
            </w:r>
            <w:r w:rsidRPr="00EC748B">
              <w:tab/>
              <w:t>verzoekt alle agentschappen om personeel in vaste dienst te verkiezen boven het inschakelen van externe consultants en arbeidscontractanten, om goede arbeidsomstandigheden te waarborgen en te voorkomen dat kennis en ervaring wegvloeien;</w:t>
            </w:r>
          </w:p>
        </w:tc>
        <w:tc>
          <w:tcPr>
            <w:tcW w:w="4876" w:type="dxa"/>
            <w:tcBorders>
              <w:top w:val="nil"/>
              <w:left w:val="nil"/>
              <w:bottom w:val="nil"/>
              <w:right w:val="nil"/>
            </w:tcBorders>
          </w:tcPr>
          <w:p w14:paraId="3800D0D7" w14:textId="77777777" w:rsidR="00F63FE1" w:rsidRPr="00EC748B" w:rsidRDefault="00F63FE1" w:rsidP="00610302">
            <w:pPr>
              <w:pStyle w:val="Normal6a"/>
            </w:pPr>
            <w:r w:rsidRPr="00EC748B">
              <w:t>77.</w:t>
            </w:r>
            <w:r w:rsidRPr="00EC748B">
              <w:tab/>
              <w:t xml:space="preserve">verzoekt alle agentschappen om personeel in vaste dienst te verkiezen boven het inschakelen van externe consultants en arbeidscontractanten, </w:t>
            </w:r>
            <w:r w:rsidRPr="00EC748B">
              <w:rPr>
                <w:b/>
                <w:bCs/>
                <w:i/>
                <w:iCs/>
              </w:rPr>
              <w:t>prioriteit te geven aan werkgelegenheid op lange termijn, en tegelijkertijd rekening te houden met de inflatie</w:t>
            </w:r>
            <w:r w:rsidRPr="00EC748B">
              <w:t xml:space="preserve"> om goede arbeidsomstandigheden te waarborgen en te voorkomen dat kennis en ervaring wegvloeien; </w:t>
            </w:r>
            <w:r w:rsidRPr="00EC748B">
              <w:rPr>
                <w:b/>
                <w:i/>
              </w:rPr>
              <w:t>herinnert eraan dat het takenpakket van de agentschappen verandert als de beleidsprioriteiten veranderen, en benadrukt dat als de agentschappen belast worden met nieuwe taken, ook voldoende middelen beschikbaar moeten worden gesteld voor de uitvoering van die taken; verzoekt om flexibiliteit voor de agentschappen om posten voor gedetacheerde nationale deskundigen om te zetten in posten voor tijdelijke functionarissen teneinde een beter behoud van deskundigheid, betere operationele functionaliteit en betere bedrijfsvoering te kunnen garanderen;</w:t>
            </w:r>
          </w:p>
        </w:tc>
      </w:tr>
    </w:tbl>
    <w:p w14:paraId="69ABFC3A"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5F82D18" w14:textId="77777777" w:rsidR="00F63FE1" w:rsidRPr="00EC748B" w:rsidRDefault="00F63FE1" w:rsidP="00F63FE1">
      <w:r w:rsidRPr="00EC748B">
        <w:rPr>
          <w:rStyle w:val="HideTWBExt"/>
        </w:rPr>
        <w:t>&lt;/Amend&gt;</w:t>
      </w:r>
    </w:p>
    <w:p w14:paraId="20FE9570"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115</w:t>
      </w:r>
      <w:r w:rsidRPr="00EC748B">
        <w:rPr>
          <w:rStyle w:val="HideTWBExt"/>
        </w:rPr>
        <w:t>&lt;/NumAm&gt;</w:t>
      </w:r>
    </w:p>
    <w:p w14:paraId="61B7B7FC"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601A37A1" w14:textId="77777777" w:rsidR="00F63FE1" w:rsidRPr="00EC748B" w:rsidRDefault="00F63FE1" w:rsidP="00F63FE1">
      <w:pPr>
        <w:pStyle w:val="NormalBold"/>
      </w:pPr>
      <w:r w:rsidRPr="00EC748B">
        <w:rPr>
          <w:rStyle w:val="HideTWBExt"/>
          <w:b w:val="0"/>
        </w:rPr>
        <w:t>&lt;/RepeatBlock-By&gt;</w:t>
      </w:r>
    </w:p>
    <w:p w14:paraId="68D509B5"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FE24603" w14:textId="77777777" w:rsidR="00F63FE1" w:rsidRPr="00EC748B" w:rsidRDefault="00F63FE1" w:rsidP="00F63FE1">
      <w:pPr>
        <w:pStyle w:val="NormalBold"/>
      </w:pPr>
      <w:r w:rsidRPr="00EC748B">
        <w:rPr>
          <w:rStyle w:val="HideTWBExt"/>
        </w:rPr>
        <w:t>&lt;Article&gt;</w:t>
      </w:r>
      <w:r w:rsidRPr="00EC748B">
        <w:t>Paragraaf 77</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750DD64" w14:textId="77777777" w:rsidTr="00610302">
        <w:trPr>
          <w:trHeight w:hRule="exact" w:val="240"/>
          <w:jc w:val="center"/>
        </w:trPr>
        <w:tc>
          <w:tcPr>
            <w:tcW w:w="9752" w:type="dxa"/>
            <w:gridSpan w:val="2"/>
            <w:tcBorders>
              <w:top w:val="nil"/>
              <w:left w:val="nil"/>
              <w:bottom w:val="nil"/>
              <w:right w:val="nil"/>
            </w:tcBorders>
          </w:tcPr>
          <w:p w14:paraId="36A4B217" w14:textId="77777777" w:rsidR="00F63FE1" w:rsidRPr="00EC748B" w:rsidRDefault="00F63FE1" w:rsidP="00610302"/>
        </w:tc>
      </w:tr>
      <w:tr w:rsidR="00F63FE1" w:rsidRPr="00EC748B" w14:paraId="1AA36777" w14:textId="77777777" w:rsidTr="00610302">
        <w:trPr>
          <w:trHeight w:val="240"/>
          <w:jc w:val="center"/>
        </w:trPr>
        <w:tc>
          <w:tcPr>
            <w:tcW w:w="4876" w:type="dxa"/>
            <w:tcBorders>
              <w:top w:val="nil"/>
              <w:left w:val="nil"/>
              <w:bottom w:val="nil"/>
              <w:right w:val="nil"/>
            </w:tcBorders>
          </w:tcPr>
          <w:p w14:paraId="244A38A5"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E6BDA52" w14:textId="77777777" w:rsidR="00F63FE1" w:rsidRPr="00EC748B" w:rsidRDefault="00F63FE1" w:rsidP="00610302">
            <w:pPr>
              <w:pStyle w:val="AmColumnHeading"/>
            </w:pPr>
            <w:r w:rsidRPr="00EC748B">
              <w:t>Amendement</w:t>
            </w:r>
          </w:p>
        </w:tc>
      </w:tr>
      <w:tr w:rsidR="00F63FE1" w:rsidRPr="00EC748B" w14:paraId="26E94001" w14:textId="77777777" w:rsidTr="00610302">
        <w:trPr>
          <w:jc w:val="center"/>
        </w:trPr>
        <w:tc>
          <w:tcPr>
            <w:tcW w:w="4876" w:type="dxa"/>
            <w:tcBorders>
              <w:top w:val="nil"/>
              <w:left w:val="nil"/>
              <w:bottom w:val="nil"/>
              <w:right w:val="nil"/>
            </w:tcBorders>
          </w:tcPr>
          <w:p w14:paraId="09C4F462" w14:textId="77777777" w:rsidR="00F63FE1" w:rsidRPr="00EC748B" w:rsidRDefault="00F63FE1" w:rsidP="00610302">
            <w:pPr>
              <w:pStyle w:val="Normal6a"/>
            </w:pPr>
            <w:r w:rsidRPr="00EC748B">
              <w:t>77.</w:t>
            </w:r>
            <w:r w:rsidRPr="00EC748B">
              <w:tab/>
              <w:t>verzoekt alle agentschappen om personeel in vaste dienst te verkiezen boven het inschakelen van externe consultants en arbeidscontractanten, om goede arbeidsomstandigheden te waarborgen en te voorkomen dat kennis en ervaring wegvloeien;</w:t>
            </w:r>
          </w:p>
        </w:tc>
        <w:tc>
          <w:tcPr>
            <w:tcW w:w="4876" w:type="dxa"/>
            <w:tcBorders>
              <w:top w:val="nil"/>
              <w:left w:val="nil"/>
              <w:bottom w:val="nil"/>
              <w:right w:val="nil"/>
            </w:tcBorders>
          </w:tcPr>
          <w:p w14:paraId="63E01743" w14:textId="77777777" w:rsidR="00F63FE1" w:rsidRPr="00EC748B" w:rsidRDefault="00F63FE1" w:rsidP="00610302">
            <w:pPr>
              <w:pStyle w:val="Normal6a"/>
            </w:pPr>
            <w:r w:rsidRPr="00EC748B">
              <w:t>77.</w:t>
            </w:r>
            <w:r w:rsidRPr="00EC748B">
              <w:tab/>
              <w:t xml:space="preserve">verzoekt alle agentschappen om personeel in vaste dienst te verkiezen boven het inschakelen van externe consultants en arbeidscontractanten, om goede arbeidsomstandigheden te waarborgen en te voorkomen dat kennis en ervaring wegvloeien; </w:t>
            </w:r>
            <w:r w:rsidRPr="00EC748B">
              <w:rPr>
                <w:b/>
                <w:i/>
              </w:rPr>
              <w:t>verzoekt in dit verband om flexibiliteit mogelijk te maken voor agentschappen met een groot aantal gedetacheerde nationale deskundigen in hun personeelsformatie, om de posten van gedetacheerde nationale deskundigen om te zetten in posten voor tijdelijke functionarissen teneinde een beter behoud van deskundigheid, betere operationele functionaliteit en betere bedrijfsvoering te kunnen garanderen; dringt er verder op aan om de uitbesteding van taken aan consultancybureaus te vermijden wanneer knowhow intern beschikbaar is;</w:t>
            </w:r>
          </w:p>
        </w:tc>
      </w:tr>
    </w:tbl>
    <w:p w14:paraId="5D4937F5"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CF4AAC9" w14:textId="77777777" w:rsidR="00F63FE1" w:rsidRPr="00EC748B" w:rsidRDefault="00F63FE1" w:rsidP="00F63FE1">
      <w:r w:rsidRPr="00EC748B">
        <w:rPr>
          <w:rStyle w:val="HideTWBExt"/>
        </w:rPr>
        <w:t>&lt;/Amend&gt;</w:t>
      </w:r>
    </w:p>
    <w:p w14:paraId="0A8A7027"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116</w:t>
      </w:r>
      <w:r w:rsidRPr="00EC748B">
        <w:rPr>
          <w:rStyle w:val="HideTWBExt"/>
        </w:rPr>
        <w:t>&lt;/NumAm&gt;</w:t>
      </w:r>
    </w:p>
    <w:p w14:paraId="7BFD2C94"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3AA4349C" w14:textId="77777777" w:rsidR="00F63FE1" w:rsidRPr="00EC748B" w:rsidRDefault="00F63FE1" w:rsidP="00F63FE1">
      <w:pPr>
        <w:pStyle w:val="NormalBold"/>
      </w:pPr>
      <w:r w:rsidRPr="00EC748B">
        <w:rPr>
          <w:rStyle w:val="HideTWBExt"/>
          <w:b w:val="0"/>
        </w:rPr>
        <w:t>&lt;/RepeatBlock-By&gt;</w:t>
      </w:r>
    </w:p>
    <w:p w14:paraId="48830E7A"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6CF34EF" w14:textId="77777777" w:rsidR="00F63FE1" w:rsidRPr="00EC748B" w:rsidRDefault="00F63FE1" w:rsidP="00F63FE1">
      <w:pPr>
        <w:pStyle w:val="NormalBold"/>
      </w:pPr>
      <w:r w:rsidRPr="00EC748B">
        <w:rPr>
          <w:rStyle w:val="HideTWBExt"/>
        </w:rPr>
        <w:t>&lt;Article&gt;</w:t>
      </w:r>
      <w:r w:rsidRPr="00EC748B">
        <w:t>Paragraaf 77</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8C120C4" w14:textId="77777777" w:rsidTr="00610302">
        <w:trPr>
          <w:trHeight w:hRule="exact" w:val="240"/>
          <w:jc w:val="center"/>
        </w:trPr>
        <w:tc>
          <w:tcPr>
            <w:tcW w:w="9752" w:type="dxa"/>
            <w:gridSpan w:val="2"/>
            <w:tcBorders>
              <w:top w:val="nil"/>
              <w:left w:val="nil"/>
              <w:bottom w:val="nil"/>
              <w:right w:val="nil"/>
            </w:tcBorders>
          </w:tcPr>
          <w:p w14:paraId="362EB421" w14:textId="77777777" w:rsidR="00F63FE1" w:rsidRPr="00EC748B" w:rsidRDefault="00F63FE1" w:rsidP="00610302"/>
        </w:tc>
      </w:tr>
      <w:tr w:rsidR="00F63FE1" w:rsidRPr="00EC748B" w14:paraId="2421D1FD" w14:textId="77777777" w:rsidTr="00610302">
        <w:trPr>
          <w:trHeight w:val="240"/>
          <w:jc w:val="center"/>
        </w:trPr>
        <w:tc>
          <w:tcPr>
            <w:tcW w:w="4876" w:type="dxa"/>
            <w:tcBorders>
              <w:top w:val="nil"/>
              <w:left w:val="nil"/>
              <w:bottom w:val="nil"/>
              <w:right w:val="nil"/>
            </w:tcBorders>
          </w:tcPr>
          <w:p w14:paraId="6412E3AE"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3B57A4E" w14:textId="77777777" w:rsidR="00F63FE1" w:rsidRPr="00EC748B" w:rsidRDefault="00F63FE1" w:rsidP="00610302">
            <w:pPr>
              <w:pStyle w:val="AmColumnHeading"/>
            </w:pPr>
            <w:r w:rsidRPr="00EC748B">
              <w:t>Amendement</w:t>
            </w:r>
          </w:p>
        </w:tc>
      </w:tr>
      <w:tr w:rsidR="00F63FE1" w:rsidRPr="00EC748B" w14:paraId="536614E7" w14:textId="77777777" w:rsidTr="00610302">
        <w:trPr>
          <w:jc w:val="center"/>
        </w:trPr>
        <w:tc>
          <w:tcPr>
            <w:tcW w:w="4876" w:type="dxa"/>
            <w:tcBorders>
              <w:top w:val="nil"/>
              <w:left w:val="nil"/>
              <w:bottom w:val="nil"/>
              <w:right w:val="nil"/>
            </w:tcBorders>
          </w:tcPr>
          <w:p w14:paraId="40818D9C" w14:textId="77777777" w:rsidR="00F63FE1" w:rsidRPr="00EC748B" w:rsidRDefault="00F63FE1" w:rsidP="00610302">
            <w:pPr>
              <w:pStyle w:val="Normal6a"/>
            </w:pPr>
            <w:r w:rsidRPr="00EC748B">
              <w:t>77.</w:t>
            </w:r>
            <w:r w:rsidRPr="00EC748B">
              <w:tab/>
              <w:t>verzoekt alle agentschappen om personeel in vaste dienst te verkiezen boven het inschakelen van externe consultants en arbeidscontractanten, om goede arbeidsomstandigheden te waarborgen en te voorkomen dat kennis en ervaring wegvloeien;</w:t>
            </w:r>
          </w:p>
        </w:tc>
        <w:tc>
          <w:tcPr>
            <w:tcW w:w="4876" w:type="dxa"/>
            <w:tcBorders>
              <w:top w:val="nil"/>
              <w:left w:val="nil"/>
              <w:bottom w:val="nil"/>
              <w:right w:val="nil"/>
            </w:tcBorders>
          </w:tcPr>
          <w:p w14:paraId="45226413" w14:textId="77777777" w:rsidR="00F63FE1" w:rsidRPr="00EC748B" w:rsidRDefault="00F63FE1" w:rsidP="00610302">
            <w:pPr>
              <w:pStyle w:val="Normal6a"/>
            </w:pPr>
            <w:r w:rsidRPr="00EC748B">
              <w:t>77.</w:t>
            </w:r>
            <w:r w:rsidRPr="00EC748B">
              <w:tab/>
              <w:t xml:space="preserve">verzoekt alle agentschappen om personeel in vaste dienst te verkiezen boven het inschakelen van externe consultants en arbeidscontractanten, om goede arbeidsomstandigheden te waarborgen en te voorkomen dat kennis en ervaring wegvloeien; </w:t>
            </w:r>
            <w:r w:rsidRPr="00EC748B">
              <w:rPr>
                <w:b/>
                <w:i/>
              </w:rPr>
              <w:t>benadrukt dat onzekere banen als gevolg van kortlopende contracten moet worden voorkomen; </w:t>
            </w:r>
          </w:p>
        </w:tc>
      </w:tr>
    </w:tbl>
    <w:p w14:paraId="0E3CC042"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BA84B63" w14:textId="77777777" w:rsidR="00F63FE1" w:rsidRPr="00EC748B" w:rsidRDefault="00F63FE1" w:rsidP="00F63FE1">
      <w:r w:rsidRPr="00EC748B">
        <w:rPr>
          <w:rStyle w:val="HideTWBExt"/>
        </w:rPr>
        <w:t>&lt;/Amend&gt;</w:t>
      </w:r>
    </w:p>
    <w:p w14:paraId="1DA40CE0"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117</w:t>
      </w:r>
      <w:r w:rsidRPr="00EC748B">
        <w:rPr>
          <w:rStyle w:val="HideTWBExt"/>
        </w:rPr>
        <w:t>&lt;/NumAm&gt;</w:t>
      </w:r>
    </w:p>
    <w:p w14:paraId="398E9E3B"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2F590165" w14:textId="77777777" w:rsidR="00F63FE1" w:rsidRPr="00EC748B" w:rsidRDefault="00F63FE1" w:rsidP="00F63FE1">
      <w:pPr>
        <w:pStyle w:val="NormalBold"/>
      </w:pPr>
      <w:r w:rsidRPr="00EC748B">
        <w:rPr>
          <w:rStyle w:val="HideTWBExt"/>
          <w:b w:val="0"/>
        </w:rPr>
        <w:t>&lt;/RepeatBlock-By&gt;</w:t>
      </w:r>
    </w:p>
    <w:p w14:paraId="04974FD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BDFB8C3" w14:textId="77777777" w:rsidR="00F63FE1" w:rsidRPr="00EC748B" w:rsidRDefault="00F63FE1" w:rsidP="00F63FE1">
      <w:pPr>
        <w:pStyle w:val="NormalBold"/>
      </w:pPr>
      <w:r w:rsidRPr="00EC748B">
        <w:rPr>
          <w:rStyle w:val="HideTWBExt"/>
        </w:rPr>
        <w:t>&lt;Article&gt;</w:t>
      </w:r>
      <w:r w:rsidRPr="00EC748B">
        <w:t>Paragraaf 78</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CB7D11A" w14:textId="77777777" w:rsidTr="00610302">
        <w:trPr>
          <w:trHeight w:hRule="exact" w:val="240"/>
          <w:jc w:val="center"/>
        </w:trPr>
        <w:tc>
          <w:tcPr>
            <w:tcW w:w="9752" w:type="dxa"/>
            <w:gridSpan w:val="2"/>
            <w:tcBorders>
              <w:top w:val="nil"/>
              <w:left w:val="nil"/>
              <w:bottom w:val="nil"/>
              <w:right w:val="nil"/>
            </w:tcBorders>
          </w:tcPr>
          <w:p w14:paraId="10BFE4C3" w14:textId="77777777" w:rsidR="00F63FE1" w:rsidRPr="00EC748B" w:rsidRDefault="00F63FE1" w:rsidP="00610302"/>
        </w:tc>
      </w:tr>
      <w:tr w:rsidR="00F63FE1" w:rsidRPr="00EC748B" w14:paraId="758C7299" w14:textId="77777777" w:rsidTr="00610302">
        <w:trPr>
          <w:trHeight w:val="240"/>
          <w:jc w:val="center"/>
        </w:trPr>
        <w:tc>
          <w:tcPr>
            <w:tcW w:w="4876" w:type="dxa"/>
            <w:tcBorders>
              <w:top w:val="nil"/>
              <w:left w:val="nil"/>
              <w:bottom w:val="nil"/>
              <w:right w:val="nil"/>
            </w:tcBorders>
          </w:tcPr>
          <w:p w14:paraId="22DD982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A2200FB" w14:textId="77777777" w:rsidR="00F63FE1" w:rsidRPr="00EC748B" w:rsidRDefault="00F63FE1" w:rsidP="00610302">
            <w:pPr>
              <w:pStyle w:val="AmColumnHeading"/>
            </w:pPr>
            <w:r w:rsidRPr="00EC748B">
              <w:t>Amendement</w:t>
            </w:r>
          </w:p>
        </w:tc>
      </w:tr>
      <w:tr w:rsidR="00F63FE1" w:rsidRPr="00EC748B" w14:paraId="7E46A29F" w14:textId="77777777" w:rsidTr="00610302">
        <w:trPr>
          <w:jc w:val="center"/>
        </w:trPr>
        <w:tc>
          <w:tcPr>
            <w:tcW w:w="4876" w:type="dxa"/>
            <w:tcBorders>
              <w:top w:val="nil"/>
              <w:left w:val="nil"/>
              <w:bottom w:val="nil"/>
              <w:right w:val="nil"/>
            </w:tcBorders>
          </w:tcPr>
          <w:p w14:paraId="28155A7C" w14:textId="77777777" w:rsidR="00F63FE1" w:rsidRPr="00EC748B" w:rsidRDefault="00F63FE1" w:rsidP="00610302">
            <w:pPr>
              <w:pStyle w:val="Normal6a"/>
            </w:pPr>
            <w:r w:rsidRPr="00EC748B">
              <w:t>78.</w:t>
            </w:r>
            <w:r w:rsidRPr="00EC748B">
              <w:tab/>
              <w:t>wijst op een licht verbeterde genderverdeling in 2023 ten opzichte van 2022 wat betreft het hoger en middenmanagement</w:t>
            </w:r>
            <w:r w:rsidRPr="00EC748B">
              <w:rPr>
                <w:b/>
                <w:bCs/>
                <w:i/>
                <w:iCs/>
              </w:rPr>
              <w:t>, met 64 % mannen en 36 % vrouwen (respectievelijk 67 % en 33 % in 2022)</w:t>
            </w:r>
            <w:r w:rsidRPr="00EC748B">
              <w:t xml:space="preserve"> en voor de leden van de raden van bestuur</w:t>
            </w:r>
            <w:r w:rsidRPr="00EC748B">
              <w:rPr>
                <w:b/>
                <w:bCs/>
                <w:i/>
                <w:iCs/>
              </w:rPr>
              <w:t xml:space="preserve"> met 58 % mannen en 42 % vrouwen (60 % en 40 % in 2022)</w:t>
            </w:r>
            <w:r w:rsidRPr="00EC748B">
              <w:t>; merkt op dat het gemelde genderevenwicht voor het personeel in zijn geheel onveranderd is gebleven</w:t>
            </w:r>
            <w:r w:rsidRPr="00EC748B">
              <w:rPr>
                <w:b/>
                <w:bCs/>
                <w:i/>
                <w:iCs/>
              </w:rPr>
              <w:t>, met 54 % mannen en 46 % vrouwen (zelfde cijfers als in 2022)</w:t>
            </w:r>
            <w:r w:rsidRPr="00EC748B">
              <w:t>; verzoekt de agentschappen te werken aan een verdere verbetering van het genderevenwicht in het hoger management;</w:t>
            </w:r>
            <w:r w:rsidRPr="00EC748B">
              <w:rPr>
                <w:b/>
                <w:i/>
              </w:rPr>
              <w:t xml:space="preserve"> dringt er met name bij de volgende agentschappen op aan vrouwen aan te moedigen en te ondersteunen bij het solliciteren naar leidinggevende functies, aangezien de genderverdeling in deze agentschappen niet evenwichtig is: </w:t>
            </w:r>
            <w:r w:rsidRPr="00EC748B">
              <w:rPr>
                <w:b/>
                <w:bCs/>
                <w:i/>
                <w:iCs/>
              </w:rPr>
              <w:t>ACER, Berec-Bureau, Cedefop, ECDC, ECHA, EFSA, Eiopa, EMCDDA, EMSA, Enisa, ERA, eu-LISA, ELA, Europol, EUAA, EUSPA, Frontex</w:t>
            </w:r>
            <w:r w:rsidRPr="00EC748B">
              <w:t>; herhaalt zijn verzoek aan de Commissie en de lidstaten om bij de voordracht en benoeming van leden van het management of raden van bestuur te streven naar genderevenwicht; herinnert aan de ambitie van de agentschappen om de doelstelling van de Commissie om uiterlijk eind 2025 op alle managementniveaus een volledig genderevenwicht te bereiken (50 % mannen en vrouwen) over te nemen;</w:t>
            </w:r>
          </w:p>
        </w:tc>
        <w:tc>
          <w:tcPr>
            <w:tcW w:w="4876" w:type="dxa"/>
            <w:tcBorders>
              <w:top w:val="nil"/>
              <w:left w:val="nil"/>
              <w:bottom w:val="nil"/>
              <w:right w:val="nil"/>
            </w:tcBorders>
          </w:tcPr>
          <w:p w14:paraId="563D071C" w14:textId="77777777" w:rsidR="00F63FE1" w:rsidRPr="00EC748B" w:rsidRDefault="00F63FE1" w:rsidP="00610302">
            <w:pPr>
              <w:pStyle w:val="Normal6a"/>
            </w:pPr>
            <w:r w:rsidRPr="00EC748B">
              <w:t>78.</w:t>
            </w:r>
            <w:r w:rsidRPr="00EC748B">
              <w:tab/>
              <w:t>wijst op een licht verbeterde genderverdeling in 2023 ten opzichte van 2022 wat betreft het hoger en middenmanagement en voor de leden van de raden van bestuur; merkt op dat het gemelde genderevenwicht voor het personeel in zijn geheel onveranderd is gebleven; verzoekt de agentschappen te werken aan een verdere verbetering van het genderevenwicht in het hoger management</w:t>
            </w:r>
            <w:r w:rsidRPr="00EC748B">
              <w:rPr>
                <w:b/>
                <w:bCs/>
                <w:i/>
                <w:iCs/>
              </w:rPr>
              <w:t>, ook rekening houdend met de specifieke activiteiten van elk agentschap</w:t>
            </w:r>
            <w:r w:rsidRPr="00EC748B">
              <w:t>; herhaalt zijn verzoek aan de Commissie en de lidstaten om bij de voordracht en benoeming van leden van het management of raden van bestuur te streven naar genderevenwicht; herinnert aan de ambitie van de agentschappen om de doelstelling van de Commissie om uiterlijk eind 2025 op alle managementniveaus een volledig genderevenwicht te bereiken (50 % mannen en vrouwen) over te nemen;</w:t>
            </w:r>
          </w:p>
        </w:tc>
      </w:tr>
    </w:tbl>
    <w:p w14:paraId="76D9ABB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79D725C" w14:textId="77777777" w:rsidR="00F63FE1" w:rsidRPr="00EC748B" w:rsidRDefault="00F63FE1" w:rsidP="00F63FE1">
      <w:r w:rsidRPr="00EC748B">
        <w:rPr>
          <w:rStyle w:val="HideTWBExt"/>
        </w:rPr>
        <w:t>&lt;/Amend&gt;</w:t>
      </w:r>
    </w:p>
    <w:p w14:paraId="4EA27512"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118</w:t>
      </w:r>
      <w:r w:rsidRPr="00EC748B">
        <w:rPr>
          <w:rStyle w:val="HideTWBExt"/>
        </w:rPr>
        <w:t>&lt;/NumAm&gt;</w:t>
      </w:r>
    </w:p>
    <w:p w14:paraId="49721073"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37EDEE9C" w14:textId="77777777" w:rsidR="00F63FE1" w:rsidRPr="00EC748B" w:rsidRDefault="00F63FE1" w:rsidP="00F63FE1">
      <w:pPr>
        <w:pStyle w:val="NormalBold"/>
      </w:pPr>
      <w:r w:rsidRPr="00EC748B">
        <w:rPr>
          <w:rStyle w:val="HideTWBExt"/>
          <w:b w:val="0"/>
        </w:rPr>
        <w:t>&lt;/RepeatBlock-By&gt;</w:t>
      </w:r>
    </w:p>
    <w:p w14:paraId="3DE7A08D"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7A071ECE" w14:textId="77777777" w:rsidR="00F63FE1" w:rsidRPr="00EC748B" w:rsidRDefault="00F63FE1" w:rsidP="00F63FE1">
      <w:pPr>
        <w:pStyle w:val="NormalBold"/>
      </w:pPr>
      <w:r w:rsidRPr="00EC748B">
        <w:rPr>
          <w:rStyle w:val="HideTWBExt"/>
        </w:rPr>
        <w:t>&lt;Article&gt;</w:t>
      </w:r>
      <w:r w:rsidRPr="00EC748B">
        <w:t>Paragraaf 78</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F144AF8" w14:textId="77777777" w:rsidTr="00610302">
        <w:trPr>
          <w:trHeight w:hRule="exact" w:val="240"/>
          <w:jc w:val="center"/>
        </w:trPr>
        <w:tc>
          <w:tcPr>
            <w:tcW w:w="9752" w:type="dxa"/>
            <w:gridSpan w:val="2"/>
            <w:tcBorders>
              <w:top w:val="nil"/>
              <w:left w:val="nil"/>
              <w:bottom w:val="nil"/>
              <w:right w:val="nil"/>
            </w:tcBorders>
          </w:tcPr>
          <w:p w14:paraId="7E35C004" w14:textId="77777777" w:rsidR="00F63FE1" w:rsidRPr="00EC748B" w:rsidRDefault="00F63FE1" w:rsidP="00610302"/>
        </w:tc>
      </w:tr>
      <w:tr w:rsidR="00F63FE1" w:rsidRPr="00EC748B" w14:paraId="14F21DFA" w14:textId="77777777" w:rsidTr="00610302">
        <w:trPr>
          <w:trHeight w:val="240"/>
          <w:jc w:val="center"/>
        </w:trPr>
        <w:tc>
          <w:tcPr>
            <w:tcW w:w="4876" w:type="dxa"/>
            <w:tcBorders>
              <w:top w:val="nil"/>
              <w:left w:val="nil"/>
              <w:bottom w:val="nil"/>
              <w:right w:val="nil"/>
            </w:tcBorders>
          </w:tcPr>
          <w:p w14:paraId="788CED1F"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171C728" w14:textId="77777777" w:rsidR="00F63FE1" w:rsidRPr="00EC748B" w:rsidRDefault="00F63FE1" w:rsidP="00610302">
            <w:pPr>
              <w:pStyle w:val="AmColumnHeading"/>
            </w:pPr>
            <w:r w:rsidRPr="00EC748B">
              <w:t>Amendement</w:t>
            </w:r>
          </w:p>
        </w:tc>
      </w:tr>
      <w:tr w:rsidR="00F63FE1" w:rsidRPr="00EC748B" w14:paraId="186095DC" w14:textId="77777777" w:rsidTr="00610302">
        <w:trPr>
          <w:jc w:val="center"/>
        </w:trPr>
        <w:tc>
          <w:tcPr>
            <w:tcW w:w="4876" w:type="dxa"/>
            <w:tcBorders>
              <w:top w:val="nil"/>
              <w:left w:val="nil"/>
              <w:bottom w:val="nil"/>
              <w:right w:val="nil"/>
            </w:tcBorders>
          </w:tcPr>
          <w:p w14:paraId="2774CE7F" w14:textId="77777777" w:rsidR="00F63FE1" w:rsidRPr="00EC748B" w:rsidRDefault="00F63FE1" w:rsidP="00610302">
            <w:pPr>
              <w:pStyle w:val="Normal6a"/>
            </w:pPr>
            <w:r w:rsidRPr="00EC748B">
              <w:t>78.</w:t>
            </w:r>
            <w:r w:rsidRPr="00EC748B">
              <w:tab/>
              <w:t>wijst op een licht verbeterde genderverdeling in 2023 ten opzichte van 2022 wat betreft het hoger en middenmanagement, met 64 % mannen en 36 % vrouwen (respectievelijk 67 % en 33 % in 2022) en voor de leden van de raden van bestuur met 58 % mannen en 42 % vrouwen (60 % en 40 % in 2022); merkt op dat het gemelde genderevenwicht voor het personeel in zijn geheel onveranderd is gebleven, met 54 % mannen en 46 % vrouwen (zelfde cijfers als in 2022); verzoekt de agentschappen te werken aan een verdere verbetering van het genderevenwicht in het hoger management; dringt er met name bij de volgende agentschappen op aan vrouwen aan te moedigen en te ondersteunen bij het solliciteren naar leidinggevende functies, aangezien de genderverdeling in deze agentschappen niet evenwichtig is: ACER, Berec-Bureau, Cedefop, ECDC, ECHA, EFSA, Eiopa, EMCDDA, EMSA, Enisa, ERA, eu-LISA, ELA, Europol, EUAA, EUSPA, Frontex; herhaalt zijn verzoek aan de Commissie en de lidstaten om bij de voordracht en benoeming van leden van het management of raden van bestuur te streven naar genderevenwicht; herinnert aan de ambitie van de agentschappen om de doelstelling van de Commissie om uiterlijk eind 2025 op alle managementniveaus een volledig genderevenwicht te bereiken (50 % mannen en vrouwen) over te nemen;</w:t>
            </w:r>
          </w:p>
        </w:tc>
        <w:tc>
          <w:tcPr>
            <w:tcW w:w="4876" w:type="dxa"/>
            <w:tcBorders>
              <w:top w:val="nil"/>
              <w:left w:val="nil"/>
              <w:bottom w:val="nil"/>
              <w:right w:val="nil"/>
            </w:tcBorders>
          </w:tcPr>
          <w:p w14:paraId="4722AD56" w14:textId="77777777" w:rsidR="00F63FE1" w:rsidRPr="00EC748B" w:rsidRDefault="00F63FE1" w:rsidP="00610302">
            <w:pPr>
              <w:pStyle w:val="Normal6a"/>
            </w:pPr>
            <w:r w:rsidRPr="00EC748B">
              <w:t>78.</w:t>
            </w:r>
            <w:r w:rsidRPr="00EC748B">
              <w:tab/>
              <w:t xml:space="preserve">wijst op een licht verbeterde genderverdeling in 2023 ten opzichte van 2022 wat betreft het hoger en middenmanagement, met 64 % mannen en 36 % vrouwen (respectievelijk 67 % en 33 % in 2022) en voor de leden van de raden van bestuur met 58 % mannen en 42 % vrouwen (60 % en 40 % in 2022); merkt op dat het gemelde genderevenwicht voor het personeel in zijn geheel onveranderd is gebleven, met 54 % mannen en 46 % vrouwen (zelfde cijfers als in 2022); verzoekt de agentschappen te werken aan een verdere verbetering van het genderevenwicht in het hoger management; dringt er met name bij de volgende agentschappen op aan vrouwen aan te moedigen en te ondersteunen bij het solliciteren naar leidinggevende functies, aangezien de genderverdeling in deze agentschappen niet evenwichtig is: ACER, Berec-Bureau, Cedefop, ECDC, ECHA, EFSA, Eiopa, EMCDDA, EMSA, Enisa, ERA, eu-LISA, ELA, Europol, EUAA, EUSPA, Frontex; herhaalt zijn verzoek aan de Commissie en de lidstaten om bij de voordracht en benoeming van leden van het management of raden van bestuur te streven naar genderevenwicht; herinnert aan de ambitie van de agentschappen om de doelstelling van de Commissie om uiterlijk eind 2025 op alle managementniveaus een volledig genderevenwicht te bereiken (50 % mannen en vrouwen) over te nemen; </w:t>
            </w:r>
            <w:r w:rsidRPr="00EC748B">
              <w:rPr>
                <w:b/>
                <w:i/>
              </w:rPr>
              <w:t>verzoekt de agentschappen om deze aspecten in aanmerking te nemen bij alle toekomstige aanwervingen van personeelsleden en benoemingen binnen het hoger management;</w:t>
            </w:r>
          </w:p>
        </w:tc>
      </w:tr>
    </w:tbl>
    <w:p w14:paraId="4C61D5B0"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04FA6B0" w14:textId="77777777" w:rsidR="00F63FE1" w:rsidRPr="00EC748B" w:rsidRDefault="00F63FE1" w:rsidP="00F63FE1">
      <w:r w:rsidRPr="00EC748B">
        <w:rPr>
          <w:rStyle w:val="HideTWBExt"/>
        </w:rPr>
        <w:t>&lt;/Amend&gt;</w:t>
      </w:r>
    </w:p>
    <w:p w14:paraId="5970CB60"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119</w:t>
      </w:r>
      <w:r w:rsidRPr="00EC748B">
        <w:rPr>
          <w:rStyle w:val="HideTWBExt"/>
        </w:rPr>
        <w:t>&lt;/NumAm&gt;</w:t>
      </w:r>
    </w:p>
    <w:p w14:paraId="5737005C" w14:textId="77777777" w:rsidR="00F63FE1" w:rsidRPr="00EC748B" w:rsidRDefault="00F63FE1" w:rsidP="00F63FE1">
      <w:pPr>
        <w:pStyle w:val="NormalBold"/>
      </w:pPr>
      <w:r w:rsidRPr="00EC748B">
        <w:rPr>
          <w:rStyle w:val="HideTWBExt"/>
          <w:b w:val="0"/>
        </w:rPr>
        <w:t>&lt;RepeatBlock-By&gt;&lt;Members&gt;</w:t>
      </w:r>
      <w:r w:rsidRPr="00EC748B">
        <w:t>Marit Maij, Csaba Molnár, Claudiu Manda, José Cepeda</w:t>
      </w:r>
      <w:r w:rsidRPr="00EC748B">
        <w:rPr>
          <w:rStyle w:val="HideTWBExt"/>
          <w:b w:val="0"/>
        </w:rPr>
        <w:t>&lt;/Members&gt;</w:t>
      </w:r>
    </w:p>
    <w:p w14:paraId="7415A522" w14:textId="77777777" w:rsidR="00F63FE1" w:rsidRPr="00EC748B" w:rsidRDefault="00F63FE1" w:rsidP="00F63FE1">
      <w:pPr>
        <w:pStyle w:val="NormalBold"/>
      </w:pPr>
      <w:r w:rsidRPr="00EC748B">
        <w:rPr>
          <w:rStyle w:val="HideTWBExt"/>
          <w:b w:val="0"/>
        </w:rPr>
        <w:t>&lt;/RepeatBlock-By&gt;</w:t>
      </w:r>
    </w:p>
    <w:p w14:paraId="7D6CEFC6"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7378AD2" w14:textId="77777777" w:rsidR="00F63FE1" w:rsidRPr="00EC748B" w:rsidRDefault="00F63FE1" w:rsidP="00F63FE1">
      <w:pPr>
        <w:pStyle w:val="NormalBold"/>
      </w:pPr>
      <w:r w:rsidRPr="00EC748B">
        <w:rPr>
          <w:rStyle w:val="HideTWBExt"/>
        </w:rPr>
        <w:t>&lt;Article&gt;</w:t>
      </w:r>
      <w:r w:rsidRPr="00EC748B">
        <w:t>Paragraaf 78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08CDF63" w14:textId="77777777" w:rsidTr="00610302">
        <w:trPr>
          <w:trHeight w:hRule="exact" w:val="240"/>
          <w:jc w:val="center"/>
        </w:trPr>
        <w:tc>
          <w:tcPr>
            <w:tcW w:w="9752" w:type="dxa"/>
            <w:gridSpan w:val="2"/>
            <w:tcBorders>
              <w:top w:val="nil"/>
              <w:left w:val="nil"/>
              <w:bottom w:val="nil"/>
              <w:right w:val="nil"/>
            </w:tcBorders>
          </w:tcPr>
          <w:p w14:paraId="08D578ED" w14:textId="77777777" w:rsidR="00F63FE1" w:rsidRPr="00EC748B" w:rsidRDefault="00F63FE1" w:rsidP="00610302"/>
        </w:tc>
      </w:tr>
      <w:tr w:rsidR="00F63FE1" w:rsidRPr="00EC748B" w14:paraId="0D2747B9" w14:textId="77777777" w:rsidTr="00610302">
        <w:trPr>
          <w:trHeight w:val="240"/>
          <w:jc w:val="center"/>
        </w:trPr>
        <w:tc>
          <w:tcPr>
            <w:tcW w:w="4876" w:type="dxa"/>
            <w:tcBorders>
              <w:top w:val="nil"/>
              <w:left w:val="nil"/>
              <w:bottom w:val="nil"/>
              <w:right w:val="nil"/>
            </w:tcBorders>
          </w:tcPr>
          <w:p w14:paraId="376290CA"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B595539" w14:textId="77777777" w:rsidR="00F63FE1" w:rsidRPr="00EC748B" w:rsidRDefault="00F63FE1" w:rsidP="00610302">
            <w:pPr>
              <w:pStyle w:val="AmColumnHeading"/>
            </w:pPr>
            <w:r w:rsidRPr="00EC748B">
              <w:t>Amendement</w:t>
            </w:r>
          </w:p>
        </w:tc>
      </w:tr>
      <w:tr w:rsidR="00F63FE1" w:rsidRPr="00EC748B" w14:paraId="08500D38" w14:textId="77777777" w:rsidTr="00610302">
        <w:trPr>
          <w:jc w:val="center"/>
        </w:trPr>
        <w:tc>
          <w:tcPr>
            <w:tcW w:w="4876" w:type="dxa"/>
            <w:tcBorders>
              <w:top w:val="nil"/>
              <w:left w:val="nil"/>
              <w:bottom w:val="nil"/>
              <w:right w:val="nil"/>
            </w:tcBorders>
          </w:tcPr>
          <w:p w14:paraId="36F739C8" w14:textId="77777777" w:rsidR="00F63FE1" w:rsidRPr="00EC748B" w:rsidRDefault="00F63FE1" w:rsidP="00610302">
            <w:pPr>
              <w:pStyle w:val="Normal6a"/>
            </w:pPr>
          </w:p>
        </w:tc>
        <w:tc>
          <w:tcPr>
            <w:tcW w:w="4876" w:type="dxa"/>
            <w:tcBorders>
              <w:top w:val="nil"/>
              <w:left w:val="nil"/>
              <w:bottom w:val="nil"/>
              <w:right w:val="nil"/>
            </w:tcBorders>
          </w:tcPr>
          <w:p w14:paraId="457082A0" w14:textId="77777777" w:rsidR="00F63FE1" w:rsidRPr="00EC748B" w:rsidRDefault="00F63FE1" w:rsidP="00610302">
            <w:pPr>
              <w:pStyle w:val="Normal6a"/>
            </w:pPr>
            <w:r w:rsidRPr="00EC748B">
              <w:rPr>
                <w:b/>
                <w:i/>
              </w:rPr>
              <w:t>78 bis.</w:t>
            </w:r>
            <w:r w:rsidRPr="00EC748B">
              <w:tab/>
            </w:r>
            <w:r w:rsidRPr="00EC748B">
              <w:rPr>
                <w:b/>
                <w:i/>
              </w:rPr>
              <w:t>dringt er bij de gedecentraliseerde agentschappen op aan om de beleidsmaatregelen inzake gendergelijkheid op alle niveaus te versterken, en te zorgen voor gelijke kansen bij de aanwerving, loopbaanontwikkeling en arbeidsomstandigheden voor alle personeelsleden; verzoekt de agentschappen om alomvattende diversiteits- en inclusiestrategieën te ontwikkelen die billijkheid en evenwicht bij het beoordelen van de voortgang en gebieden voor verbetering bevorderen; wijst erop dat de agentschappen de loonkloof tussen mannen en vrouwen uiterlijk eind 2025 moeten aanpakken zodat zij in overeenstemming zijn met de EU-doelstellingen inzake gendergelijkheid;</w:t>
            </w:r>
          </w:p>
        </w:tc>
      </w:tr>
    </w:tbl>
    <w:p w14:paraId="0217CFB3"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687BBE6" w14:textId="77777777" w:rsidR="00F63FE1" w:rsidRPr="00EC748B" w:rsidRDefault="00F63FE1" w:rsidP="00F63FE1">
      <w:r w:rsidRPr="00EC748B">
        <w:rPr>
          <w:rStyle w:val="HideTWBExt"/>
        </w:rPr>
        <w:t>&lt;/Amend&gt;</w:t>
      </w:r>
    </w:p>
    <w:p w14:paraId="45BFB466"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120</w:t>
      </w:r>
      <w:r w:rsidRPr="00EC748B">
        <w:rPr>
          <w:rStyle w:val="HideTWBExt"/>
        </w:rPr>
        <w:t>&lt;/NumAm&gt;</w:t>
      </w:r>
    </w:p>
    <w:p w14:paraId="667890EF" w14:textId="77777777" w:rsidR="00F63FE1" w:rsidRPr="00EC748B" w:rsidRDefault="00F63FE1" w:rsidP="00F63FE1">
      <w:pPr>
        <w:pStyle w:val="NormalBold"/>
      </w:pPr>
      <w:r w:rsidRPr="00EC748B">
        <w:rPr>
          <w:rStyle w:val="HideTWBExt"/>
          <w:b w:val="0"/>
        </w:rPr>
        <w:t>&lt;RepeatBlock-By&gt;&lt;Members&gt;</w:t>
      </w:r>
      <w:r w:rsidRPr="00EC748B">
        <w:t>Erik Marquardt</w:t>
      </w:r>
      <w:r w:rsidRPr="00EC748B">
        <w:rPr>
          <w:rStyle w:val="HideTWBExt"/>
          <w:b w:val="0"/>
        </w:rPr>
        <w:t>&lt;/Members&gt;</w:t>
      </w:r>
    </w:p>
    <w:p w14:paraId="3A5CFF89" w14:textId="77777777" w:rsidR="00F63FE1" w:rsidRPr="00EC748B" w:rsidRDefault="00F63FE1" w:rsidP="00F63FE1">
      <w:r w:rsidRPr="00EC748B">
        <w:rPr>
          <w:rStyle w:val="HideTWBExt"/>
        </w:rPr>
        <w:t>&lt;AuNomDe&gt;</w:t>
      </w:r>
      <w:r w:rsidRPr="00EC748B">
        <w:rPr>
          <w:rStyle w:val="HideTWBInt"/>
        </w:rPr>
        <w:t>{Greens/EFA}</w:t>
      </w:r>
      <w:r w:rsidRPr="00EC748B">
        <w:t>namens de Verts/ALE-Fractie</w:t>
      </w:r>
      <w:r w:rsidRPr="00EC748B">
        <w:rPr>
          <w:rStyle w:val="HideTWBExt"/>
        </w:rPr>
        <w:t>&lt;/AuNomDe&gt;</w:t>
      </w:r>
    </w:p>
    <w:p w14:paraId="1CC3F507" w14:textId="77777777" w:rsidR="00F63FE1" w:rsidRPr="00EC748B" w:rsidRDefault="00F63FE1" w:rsidP="00F63FE1">
      <w:pPr>
        <w:pStyle w:val="NormalBold"/>
      </w:pPr>
      <w:r w:rsidRPr="00EC748B">
        <w:rPr>
          <w:rStyle w:val="HideTWBExt"/>
          <w:b w:val="0"/>
        </w:rPr>
        <w:t>&lt;/RepeatBlock-By&gt;</w:t>
      </w:r>
    </w:p>
    <w:p w14:paraId="249BC13F"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6514E1B" w14:textId="77777777" w:rsidR="00F63FE1" w:rsidRPr="00EC748B" w:rsidRDefault="00F63FE1" w:rsidP="00F63FE1">
      <w:pPr>
        <w:pStyle w:val="NormalBold"/>
      </w:pPr>
      <w:r w:rsidRPr="00EC748B">
        <w:rPr>
          <w:rStyle w:val="HideTWBExt"/>
        </w:rPr>
        <w:t>&lt;Article&gt;</w:t>
      </w:r>
      <w:r w:rsidRPr="00EC748B">
        <w:t>Paragraaf 78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907D94F" w14:textId="77777777" w:rsidTr="00610302">
        <w:trPr>
          <w:trHeight w:hRule="exact" w:val="240"/>
          <w:jc w:val="center"/>
        </w:trPr>
        <w:tc>
          <w:tcPr>
            <w:tcW w:w="9752" w:type="dxa"/>
            <w:gridSpan w:val="2"/>
            <w:tcBorders>
              <w:top w:val="nil"/>
              <w:left w:val="nil"/>
              <w:bottom w:val="nil"/>
              <w:right w:val="nil"/>
            </w:tcBorders>
          </w:tcPr>
          <w:p w14:paraId="782E0878" w14:textId="77777777" w:rsidR="00F63FE1" w:rsidRPr="00EC748B" w:rsidRDefault="00F63FE1" w:rsidP="00610302"/>
        </w:tc>
      </w:tr>
      <w:tr w:rsidR="00F63FE1" w:rsidRPr="00EC748B" w14:paraId="6EFA9C16" w14:textId="77777777" w:rsidTr="00610302">
        <w:trPr>
          <w:trHeight w:val="240"/>
          <w:jc w:val="center"/>
        </w:trPr>
        <w:tc>
          <w:tcPr>
            <w:tcW w:w="4876" w:type="dxa"/>
            <w:tcBorders>
              <w:top w:val="nil"/>
              <w:left w:val="nil"/>
              <w:bottom w:val="nil"/>
              <w:right w:val="nil"/>
            </w:tcBorders>
          </w:tcPr>
          <w:p w14:paraId="5D286CF6"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2E8FB39" w14:textId="77777777" w:rsidR="00F63FE1" w:rsidRPr="00EC748B" w:rsidRDefault="00F63FE1" w:rsidP="00610302">
            <w:pPr>
              <w:pStyle w:val="AmColumnHeading"/>
            </w:pPr>
            <w:r w:rsidRPr="00EC748B">
              <w:t>Amendement</w:t>
            </w:r>
          </w:p>
        </w:tc>
      </w:tr>
      <w:tr w:rsidR="00F63FE1" w:rsidRPr="00EC748B" w14:paraId="57007E36" w14:textId="77777777" w:rsidTr="00610302">
        <w:trPr>
          <w:jc w:val="center"/>
        </w:trPr>
        <w:tc>
          <w:tcPr>
            <w:tcW w:w="4876" w:type="dxa"/>
            <w:tcBorders>
              <w:top w:val="nil"/>
              <w:left w:val="nil"/>
              <w:bottom w:val="nil"/>
              <w:right w:val="nil"/>
            </w:tcBorders>
          </w:tcPr>
          <w:p w14:paraId="1F42E4DE" w14:textId="77777777" w:rsidR="00F63FE1" w:rsidRPr="00EC748B" w:rsidRDefault="00F63FE1" w:rsidP="00610302">
            <w:pPr>
              <w:pStyle w:val="Normal6a"/>
            </w:pPr>
          </w:p>
        </w:tc>
        <w:tc>
          <w:tcPr>
            <w:tcW w:w="4876" w:type="dxa"/>
            <w:tcBorders>
              <w:top w:val="nil"/>
              <w:left w:val="nil"/>
              <w:bottom w:val="nil"/>
              <w:right w:val="nil"/>
            </w:tcBorders>
          </w:tcPr>
          <w:p w14:paraId="6452C946" w14:textId="77777777" w:rsidR="00F63FE1" w:rsidRPr="00EC748B" w:rsidRDefault="00F63FE1" w:rsidP="00610302">
            <w:pPr>
              <w:pStyle w:val="Normal6a"/>
            </w:pPr>
            <w:r w:rsidRPr="00EC748B">
              <w:rPr>
                <w:b/>
                <w:i/>
              </w:rPr>
              <w:t>78 bis.</w:t>
            </w:r>
            <w:r w:rsidRPr="00EC748B">
              <w:tab/>
            </w:r>
            <w:r w:rsidRPr="00EC748B">
              <w:rPr>
                <w:b/>
                <w:i/>
              </w:rPr>
              <w:t>moedigt alle agentschappen aan om robuuste diversiteits- en inclusiestrategieën vast te stellen en toe te passen, om gelijke kansen en de vertegenwoordiging van vrouwen en minderheden in leidinggevende functies te waarborgen; roept de agentschappen op om jaarlijks een verslag over de loonkloof tussen mannen en vrouwen te publiceren en concrete maatregelen te nemen om vastgestelde kloven te dichten; dringt er bij de Commissie op aan de naleving van deze beginselen in de jaarlijkse kwijtingsprocedure te beoordelen;</w:t>
            </w:r>
          </w:p>
        </w:tc>
      </w:tr>
    </w:tbl>
    <w:p w14:paraId="48F6BA2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C505085" w14:textId="77777777" w:rsidR="00F63FE1" w:rsidRPr="00EC748B" w:rsidRDefault="00F63FE1" w:rsidP="00F63FE1">
      <w:r w:rsidRPr="00EC748B">
        <w:rPr>
          <w:rStyle w:val="HideTWBExt"/>
        </w:rPr>
        <w:t>&lt;/Amend&gt;</w:t>
      </w:r>
    </w:p>
    <w:p w14:paraId="78D3FB36"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121</w:t>
      </w:r>
      <w:r w:rsidRPr="00EC748B">
        <w:rPr>
          <w:rStyle w:val="HideTWBExt"/>
        </w:rPr>
        <w:t>&lt;/NumAm&gt;</w:t>
      </w:r>
    </w:p>
    <w:p w14:paraId="77594BC3"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37BC6F80" w14:textId="77777777" w:rsidR="00F63FE1" w:rsidRPr="00EC748B" w:rsidRDefault="00F63FE1" w:rsidP="00F63FE1">
      <w:pPr>
        <w:pStyle w:val="NormalBold"/>
      </w:pPr>
      <w:r w:rsidRPr="00EC748B">
        <w:rPr>
          <w:rStyle w:val="HideTWBExt"/>
          <w:b w:val="0"/>
        </w:rPr>
        <w:t>&lt;/RepeatBlock-By&gt;</w:t>
      </w:r>
    </w:p>
    <w:p w14:paraId="530E5E7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94BA4D8" w14:textId="77777777" w:rsidR="00F63FE1" w:rsidRPr="00EC748B" w:rsidRDefault="00F63FE1" w:rsidP="00F63FE1">
      <w:pPr>
        <w:pStyle w:val="NormalBold"/>
      </w:pPr>
      <w:r w:rsidRPr="00EC748B">
        <w:rPr>
          <w:rStyle w:val="HideTWBExt"/>
        </w:rPr>
        <w:t>&lt;Article&gt;</w:t>
      </w:r>
      <w:r w:rsidRPr="00EC748B">
        <w:t>Paragraaf 79</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40B24D2" w14:textId="77777777" w:rsidTr="00610302">
        <w:trPr>
          <w:trHeight w:hRule="exact" w:val="240"/>
          <w:jc w:val="center"/>
        </w:trPr>
        <w:tc>
          <w:tcPr>
            <w:tcW w:w="9752" w:type="dxa"/>
            <w:gridSpan w:val="2"/>
            <w:tcBorders>
              <w:top w:val="nil"/>
              <w:left w:val="nil"/>
              <w:bottom w:val="nil"/>
              <w:right w:val="nil"/>
            </w:tcBorders>
          </w:tcPr>
          <w:p w14:paraId="15FFDE98" w14:textId="77777777" w:rsidR="00F63FE1" w:rsidRPr="00EC748B" w:rsidRDefault="00F63FE1" w:rsidP="00610302"/>
        </w:tc>
      </w:tr>
      <w:tr w:rsidR="00F63FE1" w:rsidRPr="00EC748B" w14:paraId="6C0B2A3A" w14:textId="77777777" w:rsidTr="00610302">
        <w:trPr>
          <w:trHeight w:val="240"/>
          <w:jc w:val="center"/>
        </w:trPr>
        <w:tc>
          <w:tcPr>
            <w:tcW w:w="4876" w:type="dxa"/>
            <w:tcBorders>
              <w:top w:val="nil"/>
              <w:left w:val="nil"/>
              <w:bottom w:val="nil"/>
              <w:right w:val="nil"/>
            </w:tcBorders>
          </w:tcPr>
          <w:p w14:paraId="0A90373A"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9A3629E" w14:textId="77777777" w:rsidR="00F63FE1" w:rsidRPr="00EC748B" w:rsidRDefault="00F63FE1" w:rsidP="00610302">
            <w:pPr>
              <w:pStyle w:val="AmColumnHeading"/>
            </w:pPr>
            <w:r w:rsidRPr="00EC748B">
              <w:t>Amendement</w:t>
            </w:r>
          </w:p>
        </w:tc>
      </w:tr>
      <w:tr w:rsidR="00F63FE1" w:rsidRPr="00EC748B" w14:paraId="716EE1DD" w14:textId="77777777" w:rsidTr="00610302">
        <w:trPr>
          <w:jc w:val="center"/>
        </w:trPr>
        <w:tc>
          <w:tcPr>
            <w:tcW w:w="4876" w:type="dxa"/>
            <w:tcBorders>
              <w:top w:val="nil"/>
              <w:left w:val="nil"/>
              <w:bottom w:val="nil"/>
              <w:right w:val="nil"/>
            </w:tcBorders>
          </w:tcPr>
          <w:p w14:paraId="035FE351" w14:textId="77777777" w:rsidR="00F63FE1" w:rsidRPr="00EC748B" w:rsidRDefault="00F63FE1" w:rsidP="00610302">
            <w:pPr>
              <w:pStyle w:val="Normal6a"/>
            </w:pPr>
            <w:r w:rsidRPr="00EC748B">
              <w:t>79.</w:t>
            </w:r>
            <w:r w:rsidRPr="00EC748B">
              <w:tab/>
              <w:t>merkt op dat alle agentschappen maatregelen hebben genomen om het welzijn van het personeel op het werk en het evenwicht tussen werk en privéleven te verbeteren; merkt op dat er tussen de agentschappen grote verschillen bestaan wat betreft de aantallen maatregelen en de effecten ervan, en dat er geen gemeenschappelijk referentiekader voor alle agentschappen lijkt te bestaan; verzoekt het EUAN inspanningen te coördineren om in dit verband een gemeenschappelijk referentiekader te ontwikkelen; stelt met tevredenheid vast dat een grote meerderheid van de agentschappen maatregelen heeft genomen voor de integratie van personen met een handicap; moedigt de agentschappen aan goede praktijken op het gebied van inclusie en welzijn van het personeel te handhaven; verzoekt de agentschappen hun personeel regelmatig relevante opleidingen te bieden;</w:t>
            </w:r>
          </w:p>
        </w:tc>
        <w:tc>
          <w:tcPr>
            <w:tcW w:w="4876" w:type="dxa"/>
            <w:tcBorders>
              <w:top w:val="nil"/>
              <w:left w:val="nil"/>
              <w:bottom w:val="nil"/>
              <w:right w:val="nil"/>
            </w:tcBorders>
          </w:tcPr>
          <w:p w14:paraId="10A051CD" w14:textId="77777777" w:rsidR="00F63FE1" w:rsidRPr="00EC748B" w:rsidRDefault="00F63FE1" w:rsidP="00610302">
            <w:pPr>
              <w:pStyle w:val="Normal6a"/>
            </w:pPr>
            <w:r w:rsidRPr="00EC748B">
              <w:t>79.</w:t>
            </w:r>
            <w:r w:rsidRPr="00EC748B">
              <w:tab/>
              <w:t>merkt op dat alle agentschappen maatregelen hebben genomen om het welzijn van het personeel op het werk en het evenwicht tussen werk en privéleven te verbeteren; merkt op dat er tussen de agentschappen grote verschillen bestaan wat betreft de aantallen maatregelen en de effecten ervan, en dat er geen gemeenschappelijk referentiekader voor alle agentschappen lijkt te bestaan; verzoekt het EUAN inspanningen te coördineren om in dit verband een gemeenschappelijk referentiekader te ontwikkelen; stelt met tevredenheid vast dat een grote meerderheid van de agentschappen maatregelen heeft genomen voor de integratie van personen met een handicap; moedigt de agentschappen aan goede praktijken op het gebied van inclusie en welzijn van het personeel te handhaven</w:t>
            </w:r>
            <w:r w:rsidRPr="00EC748B">
              <w:rPr>
                <w:b/>
                <w:bCs/>
                <w:i/>
                <w:iCs/>
              </w:rPr>
              <w:t xml:space="preserve"> en meer in het algemeen aan te sporen verder te werken aan een kader voor personeelsbeleid voor de lange termijn dat gericht is op evenwicht tussen werk en privéleven, een leven lang leren en loopbaanontwikkeling, genderevenwicht, telewerk, geografisch evenwicht en de aanwerving en integratie van personen met een beperking;</w:t>
            </w:r>
            <w:r w:rsidRPr="00EC748B">
              <w:rPr>
                <w:b/>
                <w:i/>
              </w:rPr>
              <w:t xml:space="preserve"> </w:t>
            </w:r>
            <w:r w:rsidRPr="00EC748B">
              <w:rPr>
                <w:b/>
                <w:bCs/>
                <w:i/>
                <w:iCs/>
              </w:rPr>
              <w:t>benadrukt dat de uitwisseling van beste praktijken een nuttige rol kan spelen op dit gebied</w:t>
            </w:r>
            <w:r w:rsidRPr="00EC748B">
              <w:t>; verzoekt de agentschappen hun personeel regelmatig relevante opleidingen te bieden;</w:t>
            </w:r>
          </w:p>
        </w:tc>
      </w:tr>
    </w:tbl>
    <w:p w14:paraId="45DBC48F"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B1083BC" w14:textId="77777777" w:rsidR="00F63FE1" w:rsidRPr="00EC748B" w:rsidRDefault="00F63FE1" w:rsidP="00F63FE1">
      <w:r w:rsidRPr="00EC748B">
        <w:rPr>
          <w:rStyle w:val="HideTWBExt"/>
        </w:rPr>
        <w:t>&lt;/Amend&gt;</w:t>
      </w:r>
    </w:p>
    <w:p w14:paraId="2F5743AF"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122</w:t>
      </w:r>
      <w:r w:rsidRPr="00EC748B">
        <w:rPr>
          <w:rStyle w:val="HideTWBExt"/>
        </w:rPr>
        <w:t>&lt;/NumAm&gt;</w:t>
      </w:r>
    </w:p>
    <w:p w14:paraId="41CC6B50"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5A3DB4A0" w14:textId="77777777" w:rsidR="00F63FE1" w:rsidRPr="00EC748B" w:rsidRDefault="00F63FE1" w:rsidP="00F63FE1">
      <w:pPr>
        <w:pStyle w:val="NormalBold"/>
      </w:pPr>
      <w:r w:rsidRPr="00EC748B">
        <w:rPr>
          <w:rStyle w:val="HideTWBExt"/>
          <w:b w:val="0"/>
        </w:rPr>
        <w:t>&lt;/RepeatBlock-By&gt;</w:t>
      </w:r>
    </w:p>
    <w:p w14:paraId="0C4752CB"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73FE21B" w14:textId="77777777" w:rsidR="00F63FE1" w:rsidRPr="00EC748B" w:rsidRDefault="00F63FE1" w:rsidP="00F63FE1">
      <w:pPr>
        <w:pStyle w:val="NormalBold"/>
      </w:pPr>
      <w:r w:rsidRPr="00EC748B">
        <w:rPr>
          <w:rStyle w:val="HideTWBExt"/>
        </w:rPr>
        <w:t>&lt;Article&gt;</w:t>
      </w:r>
      <w:r w:rsidRPr="00EC748B">
        <w:t>Paragraaf 79</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8977405" w14:textId="77777777" w:rsidTr="00610302">
        <w:trPr>
          <w:trHeight w:hRule="exact" w:val="240"/>
          <w:jc w:val="center"/>
        </w:trPr>
        <w:tc>
          <w:tcPr>
            <w:tcW w:w="9752" w:type="dxa"/>
            <w:gridSpan w:val="2"/>
            <w:tcBorders>
              <w:top w:val="nil"/>
              <w:left w:val="nil"/>
              <w:bottom w:val="nil"/>
              <w:right w:val="nil"/>
            </w:tcBorders>
          </w:tcPr>
          <w:p w14:paraId="58D1EDAA" w14:textId="77777777" w:rsidR="00F63FE1" w:rsidRPr="00EC748B" w:rsidRDefault="00F63FE1" w:rsidP="00610302"/>
        </w:tc>
      </w:tr>
      <w:tr w:rsidR="00F63FE1" w:rsidRPr="00EC748B" w14:paraId="4297E6AA" w14:textId="77777777" w:rsidTr="00610302">
        <w:trPr>
          <w:trHeight w:val="240"/>
          <w:jc w:val="center"/>
        </w:trPr>
        <w:tc>
          <w:tcPr>
            <w:tcW w:w="4876" w:type="dxa"/>
            <w:tcBorders>
              <w:top w:val="nil"/>
              <w:left w:val="nil"/>
              <w:bottom w:val="nil"/>
              <w:right w:val="nil"/>
            </w:tcBorders>
          </w:tcPr>
          <w:p w14:paraId="354A8E74"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0847B92F" w14:textId="77777777" w:rsidR="00F63FE1" w:rsidRPr="00EC748B" w:rsidRDefault="00F63FE1" w:rsidP="00610302">
            <w:pPr>
              <w:pStyle w:val="AmColumnHeading"/>
            </w:pPr>
            <w:r w:rsidRPr="00EC748B">
              <w:t>Amendement</w:t>
            </w:r>
          </w:p>
        </w:tc>
      </w:tr>
      <w:tr w:rsidR="00F63FE1" w:rsidRPr="00EC748B" w14:paraId="7B5C427A" w14:textId="77777777" w:rsidTr="00610302">
        <w:trPr>
          <w:jc w:val="center"/>
        </w:trPr>
        <w:tc>
          <w:tcPr>
            <w:tcW w:w="4876" w:type="dxa"/>
            <w:tcBorders>
              <w:top w:val="nil"/>
              <w:left w:val="nil"/>
              <w:bottom w:val="nil"/>
              <w:right w:val="nil"/>
            </w:tcBorders>
          </w:tcPr>
          <w:p w14:paraId="5878D023" w14:textId="77777777" w:rsidR="00F63FE1" w:rsidRPr="00EC748B" w:rsidRDefault="00F63FE1" w:rsidP="00610302">
            <w:pPr>
              <w:pStyle w:val="Normal6a"/>
            </w:pPr>
            <w:r w:rsidRPr="00EC748B">
              <w:t>79.</w:t>
            </w:r>
            <w:r w:rsidRPr="00EC748B">
              <w:tab/>
              <w:t>merkt op dat alle agentschappen maatregelen hebben genomen om het welzijn van het personeel op het werk en het evenwicht tussen werk en privéleven te verbeteren; merkt op dat er tussen de agentschappen grote verschillen bestaan wat betreft de aantallen maatregelen en de effecten ervan, en dat er geen gemeenschappelijk referentiekader voor alle agentschappen lijkt te bestaan; verzoekt het EUAN inspanningen te coördineren om in dit verband een gemeenschappelijk referentiekader te ontwikkelen; stelt met tevredenheid vast dat een grote meerderheid van de agentschappen maatregelen heeft genomen voor de integratie van personen met een handicap; moedigt de agentschappen aan goede praktijken op het gebied van inclusie en welzijn van het personeel te handhaven; verzoekt de agentschappen hun personeel regelmatig relevante opleidingen te bieden;</w:t>
            </w:r>
          </w:p>
        </w:tc>
        <w:tc>
          <w:tcPr>
            <w:tcW w:w="4876" w:type="dxa"/>
            <w:tcBorders>
              <w:top w:val="nil"/>
              <w:left w:val="nil"/>
              <w:bottom w:val="nil"/>
              <w:right w:val="nil"/>
            </w:tcBorders>
          </w:tcPr>
          <w:p w14:paraId="2DD5BA63" w14:textId="77777777" w:rsidR="00F63FE1" w:rsidRPr="00EC748B" w:rsidRDefault="00F63FE1" w:rsidP="00610302">
            <w:pPr>
              <w:pStyle w:val="Normal6a"/>
            </w:pPr>
            <w:r w:rsidRPr="00EC748B">
              <w:t>79.</w:t>
            </w:r>
            <w:r w:rsidRPr="00EC748B">
              <w:tab/>
              <w:t xml:space="preserve">merkt op dat alle agentschappen maatregelen hebben genomen om het welzijn van het personeel op het werk en het evenwicht tussen werk en privéleven te verbeteren; merkt op dat er tussen de agentschappen grote verschillen bestaan wat betreft de aantallen maatregelen en de effecten ervan, en dat er geen gemeenschappelijk referentiekader voor alle agentschappen lijkt te bestaan; verzoekt het EUAN inspanningen te coördineren om in dit verband een gemeenschappelijk referentiekader te ontwikkelen; stelt met tevredenheid vast dat een grote meerderheid van de agentschappen maatregelen heeft genomen voor de integratie van personen met een handicap; moedigt de agentschappen </w:t>
            </w:r>
            <w:r w:rsidRPr="00EC748B">
              <w:rPr>
                <w:b/>
                <w:bCs/>
                <w:i/>
                <w:iCs/>
              </w:rPr>
              <w:t>die achteroplopen</w:t>
            </w:r>
            <w:r w:rsidRPr="00EC748B">
              <w:t xml:space="preserve"> aan </w:t>
            </w:r>
            <w:r w:rsidRPr="00EC748B">
              <w:rPr>
                <w:b/>
                <w:bCs/>
                <w:i/>
                <w:iCs/>
              </w:rPr>
              <w:t>om dergelijke maatregelen in te voeren;</w:t>
            </w:r>
            <w:r w:rsidRPr="00EC748B">
              <w:rPr>
                <w:b/>
                <w:i/>
              </w:rPr>
              <w:t xml:space="preserve"> </w:t>
            </w:r>
            <w:r w:rsidRPr="00EC748B">
              <w:rPr>
                <w:b/>
                <w:bCs/>
                <w:i/>
                <w:iCs/>
              </w:rPr>
              <w:t>moedigt de agentschappen aan</w:t>
            </w:r>
            <w:r w:rsidRPr="00EC748B">
              <w:t xml:space="preserve"> goede praktijken op het gebied van inclusie en welzijn van het personeel te handhaven; verzoekt de agentschappen hun personeel regelmatig relevante opleidingen te bieden; </w:t>
            </w:r>
            <w:r w:rsidRPr="00EC748B">
              <w:rPr>
                <w:b/>
                <w:i/>
              </w:rPr>
              <w:t>wijst erop dat het belangrijk is meer inspanningen te leveren om een gender- en geografisch evenwicht te bereiken onder institutionele personeelsleden en in hogere managementfuncties; herinnert de agentschappen er in dit verband aan dat het belangrijk is het evenwicht tussen werk en privéleven te beschermen; </w:t>
            </w:r>
          </w:p>
        </w:tc>
      </w:tr>
    </w:tbl>
    <w:p w14:paraId="1D6F2C59"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D0506B5" w14:textId="77777777" w:rsidR="00F63FE1" w:rsidRPr="00EC748B" w:rsidRDefault="00F63FE1" w:rsidP="00F63FE1">
      <w:r w:rsidRPr="00EC748B">
        <w:rPr>
          <w:rStyle w:val="HideTWBExt"/>
        </w:rPr>
        <w:t>&lt;/Amend&gt;</w:t>
      </w:r>
    </w:p>
    <w:p w14:paraId="76C44170"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123</w:t>
      </w:r>
      <w:r w:rsidRPr="00EC748B">
        <w:rPr>
          <w:rStyle w:val="HideTWBExt"/>
        </w:rPr>
        <w:t>&lt;/NumAm&gt;</w:t>
      </w:r>
    </w:p>
    <w:p w14:paraId="620F5E9F"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02ADDA33" w14:textId="77777777" w:rsidR="00F63FE1" w:rsidRPr="00EC748B" w:rsidRDefault="00F63FE1" w:rsidP="00F63FE1">
      <w:pPr>
        <w:pStyle w:val="NormalBold"/>
      </w:pPr>
      <w:r w:rsidRPr="00EC748B">
        <w:rPr>
          <w:rStyle w:val="HideTWBExt"/>
          <w:b w:val="0"/>
        </w:rPr>
        <w:t>&lt;/RepeatBlock-By&gt;</w:t>
      </w:r>
    </w:p>
    <w:p w14:paraId="6298813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FA2C92C" w14:textId="77777777" w:rsidR="00F63FE1" w:rsidRPr="00EC748B" w:rsidRDefault="00F63FE1" w:rsidP="00F63FE1">
      <w:pPr>
        <w:pStyle w:val="NormalBold"/>
      </w:pPr>
      <w:r w:rsidRPr="00EC748B">
        <w:rPr>
          <w:rStyle w:val="HideTWBExt"/>
        </w:rPr>
        <w:t>&lt;Article&gt;</w:t>
      </w:r>
      <w:r w:rsidRPr="00EC748B">
        <w:t>Paragraaf 79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B5D8632" w14:textId="77777777" w:rsidTr="00610302">
        <w:trPr>
          <w:trHeight w:hRule="exact" w:val="240"/>
          <w:jc w:val="center"/>
        </w:trPr>
        <w:tc>
          <w:tcPr>
            <w:tcW w:w="9752" w:type="dxa"/>
            <w:gridSpan w:val="2"/>
            <w:tcBorders>
              <w:top w:val="nil"/>
              <w:left w:val="nil"/>
              <w:bottom w:val="nil"/>
              <w:right w:val="nil"/>
            </w:tcBorders>
          </w:tcPr>
          <w:p w14:paraId="730C5674" w14:textId="77777777" w:rsidR="00F63FE1" w:rsidRPr="00EC748B" w:rsidRDefault="00F63FE1" w:rsidP="00610302"/>
        </w:tc>
      </w:tr>
      <w:tr w:rsidR="00F63FE1" w:rsidRPr="00EC748B" w14:paraId="4A519A56" w14:textId="77777777" w:rsidTr="00610302">
        <w:trPr>
          <w:trHeight w:val="240"/>
          <w:jc w:val="center"/>
        </w:trPr>
        <w:tc>
          <w:tcPr>
            <w:tcW w:w="4876" w:type="dxa"/>
            <w:tcBorders>
              <w:top w:val="nil"/>
              <w:left w:val="nil"/>
              <w:bottom w:val="nil"/>
              <w:right w:val="nil"/>
            </w:tcBorders>
          </w:tcPr>
          <w:p w14:paraId="0DF1EEEE"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567CDDF" w14:textId="77777777" w:rsidR="00F63FE1" w:rsidRPr="00EC748B" w:rsidRDefault="00F63FE1" w:rsidP="00610302">
            <w:pPr>
              <w:pStyle w:val="AmColumnHeading"/>
            </w:pPr>
            <w:r w:rsidRPr="00EC748B">
              <w:t>Amendement</w:t>
            </w:r>
          </w:p>
        </w:tc>
      </w:tr>
      <w:tr w:rsidR="00F63FE1" w:rsidRPr="00EC748B" w14:paraId="3D79C0BF" w14:textId="77777777" w:rsidTr="00610302">
        <w:trPr>
          <w:jc w:val="center"/>
        </w:trPr>
        <w:tc>
          <w:tcPr>
            <w:tcW w:w="4876" w:type="dxa"/>
            <w:tcBorders>
              <w:top w:val="nil"/>
              <w:left w:val="nil"/>
              <w:bottom w:val="nil"/>
              <w:right w:val="nil"/>
            </w:tcBorders>
          </w:tcPr>
          <w:p w14:paraId="379AA32B" w14:textId="77777777" w:rsidR="00F63FE1" w:rsidRPr="00EC748B" w:rsidRDefault="00F63FE1" w:rsidP="00610302">
            <w:pPr>
              <w:pStyle w:val="Normal6a"/>
            </w:pPr>
          </w:p>
        </w:tc>
        <w:tc>
          <w:tcPr>
            <w:tcW w:w="4876" w:type="dxa"/>
            <w:tcBorders>
              <w:top w:val="nil"/>
              <w:left w:val="nil"/>
              <w:bottom w:val="nil"/>
              <w:right w:val="nil"/>
            </w:tcBorders>
          </w:tcPr>
          <w:p w14:paraId="42727EDD" w14:textId="77777777" w:rsidR="00F63FE1" w:rsidRPr="00EC748B" w:rsidRDefault="00F63FE1" w:rsidP="00610302">
            <w:pPr>
              <w:pStyle w:val="Normal6a"/>
            </w:pPr>
            <w:r w:rsidRPr="00EC748B">
              <w:rPr>
                <w:b/>
                <w:i/>
              </w:rPr>
              <w:t>79 bis.</w:t>
            </w:r>
            <w:r w:rsidRPr="00EC748B">
              <w:tab/>
            </w:r>
            <w:r w:rsidRPr="00EC748B">
              <w:rPr>
                <w:b/>
                <w:i/>
              </w:rPr>
              <w:t>moedigt alle agentschappen aan een beleid in te voeren ter bescherming van de persoonlijke waardigheid en ter voorkoming van psychologische en seksuele intimidatie, en om deel te nemen aan de interinstitutionele taskforce van vertrouwenspersonen; roept op om regelmatig verslag uit te brengen over hun acties en vooruitgang op dit gebied;</w:t>
            </w:r>
          </w:p>
        </w:tc>
      </w:tr>
    </w:tbl>
    <w:p w14:paraId="02E43EC6"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948EE2D" w14:textId="77777777" w:rsidR="00F63FE1" w:rsidRPr="00EC748B" w:rsidRDefault="00F63FE1" w:rsidP="00F63FE1">
      <w:r w:rsidRPr="00EC748B">
        <w:rPr>
          <w:rStyle w:val="HideTWBExt"/>
        </w:rPr>
        <w:t>&lt;/Amend&gt;</w:t>
      </w:r>
    </w:p>
    <w:p w14:paraId="453BC8FB"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124</w:t>
      </w:r>
      <w:r w:rsidRPr="00EC748B">
        <w:rPr>
          <w:rStyle w:val="HideTWBExt"/>
        </w:rPr>
        <w:t>&lt;/NumAm&gt;</w:t>
      </w:r>
    </w:p>
    <w:p w14:paraId="219A1E6D" w14:textId="77777777" w:rsidR="00F63FE1" w:rsidRPr="00EC748B" w:rsidRDefault="00F63FE1" w:rsidP="00F63FE1">
      <w:pPr>
        <w:pStyle w:val="NormalBold"/>
      </w:pPr>
      <w:r w:rsidRPr="00EC748B">
        <w:rPr>
          <w:rStyle w:val="HideTWBExt"/>
          <w:b w:val="0"/>
        </w:rPr>
        <w:t>&lt;RepeatBlock-By&gt;&lt;Members&gt;</w:t>
      </w:r>
      <w:r w:rsidRPr="00EC748B">
        <w:t>Tomáš Zdechovský</w:t>
      </w:r>
      <w:r w:rsidRPr="00EC748B">
        <w:rPr>
          <w:rStyle w:val="HideTWBExt"/>
          <w:b w:val="0"/>
        </w:rPr>
        <w:t>&lt;/Members&gt;</w:t>
      </w:r>
    </w:p>
    <w:p w14:paraId="308DFBE3" w14:textId="77777777" w:rsidR="00F63FE1" w:rsidRPr="00EC748B" w:rsidRDefault="00F63FE1" w:rsidP="00F63FE1">
      <w:pPr>
        <w:pStyle w:val="NormalBold"/>
      </w:pPr>
      <w:r w:rsidRPr="00EC748B">
        <w:rPr>
          <w:rStyle w:val="HideTWBExt"/>
          <w:b w:val="0"/>
        </w:rPr>
        <w:t>&lt;/RepeatBlock-By&gt;</w:t>
      </w:r>
    </w:p>
    <w:p w14:paraId="52050775"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5FC0519" w14:textId="77777777" w:rsidR="00F63FE1" w:rsidRPr="00EC748B" w:rsidRDefault="00F63FE1" w:rsidP="00F63FE1">
      <w:pPr>
        <w:pStyle w:val="NormalBold"/>
      </w:pPr>
      <w:r w:rsidRPr="00EC748B">
        <w:rPr>
          <w:rStyle w:val="HideTWBExt"/>
        </w:rPr>
        <w:t>&lt;Article&gt;</w:t>
      </w:r>
      <w:r w:rsidRPr="00EC748B">
        <w:t>Paragraaf 80</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0B4FE50" w14:textId="77777777" w:rsidTr="00610302">
        <w:trPr>
          <w:trHeight w:hRule="exact" w:val="240"/>
          <w:jc w:val="center"/>
        </w:trPr>
        <w:tc>
          <w:tcPr>
            <w:tcW w:w="9752" w:type="dxa"/>
            <w:gridSpan w:val="2"/>
            <w:tcBorders>
              <w:top w:val="nil"/>
              <w:left w:val="nil"/>
              <w:bottom w:val="nil"/>
              <w:right w:val="nil"/>
            </w:tcBorders>
          </w:tcPr>
          <w:p w14:paraId="505C51A5" w14:textId="77777777" w:rsidR="00F63FE1" w:rsidRPr="00EC748B" w:rsidRDefault="00F63FE1" w:rsidP="00610302"/>
        </w:tc>
      </w:tr>
      <w:tr w:rsidR="00F63FE1" w:rsidRPr="00EC748B" w14:paraId="5A543447" w14:textId="77777777" w:rsidTr="00610302">
        <w:trPr>
          <w:trHeight w:val="240"/>
          <w:jc w:val="center"/>
        </w:trPr>
        <w:tc>
          <w:tcPr>
            <w:tcW w:w="4876" w:type="dxa"/>
            <w:tcBorders>
              <w:top w:val="nil"/>
              <w:left w:val="nil"/>
              <w:bottom w:val="nil"/>
              <w:right w:val="nil"/>
            </w:tcBorders>
          </w:tcPr>
          <w:p w14:paraId="3A8CEE99"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BAA2B84" w14:textId="77777777" w:rsidR="00F63FE1" w:rsidRPr="00EC748B" w:rsidRDefault="00F63FE1" w:rsidP="00610302">
            <w:pPr>
              <w:pStyle w:val="AmColumnHeading"/>
            </w:pPr>
            <w:r w:rsidRPr="00EC748B">
              <w:t>Amendement</w:t>
            </w:r>
          </w:p>
        </w:tc>
      </w:tr>
      <w:tr w:rsidR="00F63FE1" w:rsidRPr="00EC748B" w14:paraId="30F9C5DB" w14:textId="77777777" w:rsidTr="00610302">
        <w:trPr>
          <w:jc w:val="center"/>
        </w:trPr>
        <w:tc>
          <w:tcPr>
            <w:tcW w:w="4876" w:type="dxa"/>
            <w:tcBorders>
              <w:top w:val="nil"/>
              <w:left w:val="nil"/>
              <w:bottom w:val="nil"/>
              <w:right w:val="nil"/>
            </w:tcBorders>
          </w:tcPr>
          <w:p w14:paraId="6B667303" w14:textId="77777777" w:rsidR="00F63FE1" w:rsidRPr="00EC748B" w:rsidRDefault="00F63FE1" w:rsidP="00610302">
            <w:pPr>
              <w:pStyle w:val="Normal6a"/>
            </w:pPr>
            <w:r w:rsidRPr="00EC748B">
              <w:t>80.</w:t>
            </w:r>
            <w:r w:rsidRPr="00EC748B">
              <w:tab/>
            </w:r>
            <w:r w:rsidRPr="00EC748B">
              <w:rPr>
                <w:b/>
                <w:bCs/>
                <w:i/>
                <w:iCs/>
              </w:rPr>
              <w:t>onderstreept</w:t>
            </w:r>
            <w:r w:rsidRPr="00EC748B">
              <w:t xml:space="preserve"> dat als zodanig ervaren belangenconflicten een reputatierisico voor het agentschap kunnen vormen, zelfs als er geen belangenconflict blijkt te zijn; </w:t>
            </w:r>
            <w:r w:rsidRPr="00EC748B">
              <w:rPr>
                <w:b/>
                <w:i/>
              </w:rPr>
              <w:t>is daarom van mening dat, met inachtneming van de evenredigheid, een risico op een als zodanig ervaren belangenconflict moet worden behandeld alsof het een reëel conflict betrof;</w:t>
            </w:r>
          </w:p>
        </w:tc>
        <w:tc>
          <w:tcPr>
            <w:tcW w:w="4876" w:type="dxa"/>
            <w:tcBorders>
              <w:top w:val="nil"/>
              <w:left w:val="nil"/>
              <w:bottom w:val="nil"/>
              <w:right w:val="nil"/>
            </w:tcBorders>
          </w:tcPr>
          <w:p w14:paraId="54573785" w14:textId="77777777" w:rsidR="00F63FE1" w:rsidRPr="00EC748B" w:rsidRDefault="00F63FE1" w:rsidP="00610302">
            <w:pPr>
              <w:pStyle w:val="Normal6a"/>
            </w:pPr>
            <w:r w:rsidRPr="00EC748B">
              <w:t>80.</w:t>
            </w:r>
            <w:r w:rsidRPr="00EC748B">
              <w:tab/>
            </w:r>
            <w:r w:rsidRPr="00EC748B">
              <w:rPr>
                <w:b/>
                <w:bCs/>
                <w:i/>
                <w:iCs/>
              </w:rPr>
              <w:t>merkt op</w:t>
            </w:r>
            <w:r w:rsidRPr="00EC748B">
              <w:t xml:space="preserve"> dat als zodanig ervaren belangenconflicten een reputatierisico voor het agentschap kunnen vormen, zelfs als er geen belangenconflict blijkt te zijn;</w:t>
            </w:r>
          </w:p>
        </w:tc>
      </w:tr>
    </w:tbl>
    <w:p w14:paraId="7928228B"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3C23359" w14:textId="77777777" w:rsidR="00F63FE1" w:rsidRPr="00EC748B" w:rsidRDefault="00F63FE1" w:rsidP="00F63FE1">
      <w:r w:rsidRPr="00EC748B">
        <w:rPr>
          <w:rStyle w:val="HideTWBExt"/>
        </w:rPr>
        <w:t>&lt;/Amend&gt;</w:t>
      </w:r>
    </w:p>
    <w:p w14:paraId="03485135"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125</w:t>
      </w:r>
      <w:r w:rsidRPr="00EC748B">
        <w:rPr>
          <w:rStyle w:val="HideTWBExt"/>
        </w:rPr>
        <w:t>&lt;/NumAm&gt;</w:t>
      </w:r>
    </w:p>
    <w:p w14:paraId="086018ED"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69A8F831" w14:textId="77777777" w:rsidR="00F63FE1" w:rsidRPr="00EC748B" w:rsidRDefault="00F63FE1" w:rsidP="00F63FE1">
      <w:pPr>
        <w:pStyle w:val="NormalBold"/>
      </w:pPr>
      <w:r w:rsidRPr="00EC748B">
        <w:rPr>
          <w:rStyle w:val="HideTWBExt"/>
          <w:b w:val="0"/>
        </w:rPr>
        <w:t>&lt;/RepeatBlock-By&gt;</w:t>
      </w:r>
    </w:p>
    <w:p w14:paraId="12465433"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F18DC01" w14:textId="77777777" w:rsidR="00F63FE1" w:rsidRPr="00EC748B" w:rsidRDefault="00F63FE1" w:rsidP="00F63FE1">
      <w:pPr>
        <w:pStyle w:val="NormalBold"/>
      </w:pPr>
      <w:r w:rsidRPr="00EC748B">
        <w:rPr>
          <w:rStyle w:val="HideTWBExt"/>
        </w:rPr>
        <w:t>&lt;Article&gt;</w:t>
      </w:r>
      <w:r w:rsidRPr="00EC748B">
        <w:t>Paragraaf 80</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48506A8" w14:textId="77777777" w:rsidTr="00610302">
        <w:trPr>
          <w:trHeight w:hRule="exact" w:val="240"/>
          <w:jc w:val="center"/>
        </w:trPr>
        <w:tc>
          <w:tcPr>
            <w:tcW w:w="9752" w:type="dxa"/>
            <w:gridSpan w:val="2"/>
            <w:tcBorders>
              <w:top w:val="nil"/>
              <w:left w:val="nil"/>
              <w:bottom w:val="nil"/>
              <w:right w:val="nil"/>
            </w:tcBorders>
          </w:tcPr>
          <w:p w14:paraId="67BCE408" w14:textId="77777777" w:rsidR="00F63FE1" w:rsidRPr="00EC748B" w:rsidRDefault="00F63FE1" w:rsidP="00610302"/>
        </w:tc>
      </w:tr>
      <w:tr w:rsidR="00F63FE1" w:rsidRPr="00EC748B" w14:paraId="029E5DEF" w14:textId="77777777" w:rsidTr="00610302">
        <w:trPr>
          <w:trHeight w:val="240"/>
          <w:jc w:val="center"/>
        </w:trPr>
        <w:tc>
          <w:tcPr>
            <w:tcW w:w="4876" w:type="dxa"/>
            <w:tcBorders>
              <w:top w:val="nil"/>
              <w:left w:val="nil"/>
              <w:bottom w:val="nil"/>
              <w:right w:val="nil"/>
            </w:tcBorders>
          </w:tcPr>
          <w:p w14:paraId="0E5D4F9F"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CC45284" w14:textId="77777777" w:rsidR="00F63FE1" w:rsidRPr="00EC748B" w:rsidRDefault="00F63FE1" w:rsidP="00610302">
            <w:pPr>
              <w:pStyle w:val="AmColumnHeading"/>
            </w:pPr>
            <w:r w:rsidRPr="00EC748B">
              <w:t>Amendement</w:t>
            </w:r>
          </w:p>
        </w:tc>
      </w:tr>
      <w:tr w:rsidR="00F63FE1" w:rsidRPr="00EC748B" w14:paraId="21A7100F" w14:textId="77777777" w:rsidTr="00610302">
        <w:trPr>
          <w:jc w:val="center"/>
        </w:trPr>
        <w:tc>
          <w:tcPr>
            <w:tcW w:w="4876" w:type="dxa"/>
            <w:tcBorders>
              <w:top w:val="nil"/>
              <w:left w:val="nil"/>
              <w:bottom w:val="nil"/>
              <w:right w:val="nil"/>
            </w:tcBorders>
          </w:tcPr>
          <w:p w14:paraId="10865459" w14:textId="77777777" w:rsidR="00F63FE1" w:rsidRPr="00EC748B" w:rsidRDefault="00F63FE1" w:rsidP="00610302">
            <w:pPr>
              <w:pStyle w:val="Normal6a"/>
            </w:pPr>
            <w:r w:rsidRPr="00EC748B">
              <w:t>80.</w:t>
            </w:r>
            <w:r w:rsidRPr="00EC748B">
              <w:tab/>
              <w:t xml:space="preserve">onderstreept dat als zodanig ervaren belangenconflicten een reputatierisico voor het agentschap kunnen vormen, zelfs als er geen belangenconflict blijkt te zijn; is daarom van mening dat, met inachtneming van de evenredigheid, een risico op een als zodanig ervaren belangenconflict moet worden </w:t>
            </w:r>
            <w:r w:rsidRPr="00EC748B">
              <w:rPr>
                <w:b/>
                <w:bCs/>
                <w:i/>
                <w:iCs/>
              </w:rPr>
              <w:t>behandeld alsof het een reëel conflict betrof</w:t>
            </w:r>
            <w:r w:rsidRPr="00EC748B">
              <w:t>;</w:t>
            </w:r>
          </w:p>
        </w:tc>
        <w:tc>
          <w:tcPr>
            <w:tcW w:w="4876" w:type="dxa"/>
            <w:tcBorders>
              <w:top w:val="nil"/>
              <w:left w:val="nil"/>
              <w:bottom w:val="nil"/>
              <w:right w:val="nil"/>
            </w:tcBorders>
          </w:tcPr>
          <w:p w14:paraId="0C5E887E" w14:textId="77777777" w:rsidR="00F63FE1" w:rsidRPr="00EC748B" w:rsidRDefault="00F63FE1" w:rsidP="00610302">
            <w:pPr>
              <w:pStyle w:val="Normal6a"/>
            </w:pPr>
            <w:r w:rsidRPr="00EC748B">
              <w:t>80.</w:t>
            </w:r>
            <w:r w:rsidRPr="00EC748B">
              <w:tab/>
              <w:t xml:space="preserve">onderstreept dat als zodanig ervaren belangenconflicten een reputatierisico voor het agentschap kunnen vormen, zelfs als er geen belangenconflict blijkt te zijn; is daarom van mening dat, met inachtneming van de evenredigheid, een risico op een als zodanig ervaren belangenconflict </w:t>
            </w:r>
            <w:r w:rsidRPr="00EC748B">
              <w:rPr>
                <w:b/>
                <w:bCs/>
                <w:i/>
                <w:iCs/>
              </w:rPr>
              <w:t>ook</w:t>
            </w:r>
            <w:r w:rsidRPr="00EC748B">
              <w:t xml:space="preserve"> moet worden </w:t>
            </w:r>
            <w:r w:rsidRPr="00EC748B">
              <w:rPr>
                <w:b/>
                <w:bCs/>
                <w:i/>
                <w:iCs/>
              </w:rPr>
              <w:t>aangepakt</w:t>
            </w:r>
            <w:r w:rsidRPr="00EC748B">
              <w:t>;</w:t>
            </w:r>
          </w:p>
        </w:tc>
      </w:tr>
    </w:tbl>
    <w:p w14:paraId="211FD17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CB376AE" w14:textId="77777777" w:rsidR="00F63FE1" w:rsidRPr="00EC748B" w:rsidRDefault="00F63FE1" w:rsidP="00F63FE1">
      <w:r w:rsidRPr="00EC748B">
        <w:rPr>
          <w:rStyle w:val="HideTWBExt"/>
        </w:rPr>
        <w:t>&lt;/Amend&gt;</w:t>
      </w:r>
    </w:p>
    <w:p w14:paraId="21674C82"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126</w:t>
      </w:r>
      <w:r w:rsidRPr="00EC748B">
        <w:rPr>
          <w:rStyle w:val="HideTWBExt"/>
        </w:rPr>
        <w:t>&lt;/NumAm&gt;</w:t>
      </w:r>
    </w:p>
    <w:p w14:paraId="12EED5F2" w14:textId="77777777" w:rsidR="00F63FE1" w:rsidRPr="00EC748B" w:rsidRDefault="00F63FE1" w:rsidP="00F63FE1">
      <w:pPr>
        <w:pStyle w:val="NormalBold"/>
      </w:pPr>
      <w:r w:rsidRPr="00EC748B">
        <w:rPr>
          <w:rStyle w:val="HideTWBExt"/>
          <w:b w:val="0"/>
        </w:rPr>
        <w:t>&lt;RepeatBlock-By&gt;&lt;Members&gt;</w:t>
      </w:r>
      <w:r w:rsidRPr="00EC748B">
        <w:t>Tamás Deutsch</w:t>
      </w:r>
      <w:r w:rsidRPr="00EC748B">
        <w:rPr>
          <w:rStyle w:val="HideTWBExt"/>
          <w:b w:val="0"/>
        </w:rPr>
        <w:t>&lt;/Members&gt;</w:t>
      </w:r>
    </w:p>
    <w:p w14:paraId="6F9259A9" w14:textId="77777777" w:rsidR="00F63FE1" w:rsidRPr="00EC748B" w:rsidRDefault="00F63FE1" w:rsidP="00F63FE1">
      <w:pPr>
        <w:pStyle w:val="NormalBold"/>
      </w:pPr>
      <w:r w:rsidRPr="00EC748B">
        <w:rPr>
          <w:rStyle w:val="HideTWBExt"/>
          <w:b w:val="0"/>
        </w:rPr>
        <w:t>&lt;/RepeatBlock-By&gt;</w:t>
      </w:r>
    </w:p>
    <w:p w14:paraId="5C86A3CD"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446CF9B" w14:textId="77777777" w:rsidR="00F63FE1" w:rsidRPr="00EC748B" w:rsidRDefault="00F63FE1" w:rsidP="00F63FE1">
      <w:pPr>
        <w:pStyle w:val="NormalBold"/>
      </w:pPr>
      <w:r w:rsidRPr="00EC748B">
        <w:rPr>
          <w:rStyle w:val="HideTWBExt"/>
        </w:rPr>
        <w:t>&lt;Article&gt;</w:t>
      </w:r>
      <w:r w:rsidRPr="00EC748B">
        <w:t>Paragraaf 80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5D36B81" w14:textId="77777777" w:rsidTr="00610302">
        <w:trPr>
          <w:trHeight w:hRule="exact" w:val="240"/>
          <w:jc w:val="center"/>
        </w:trPr>
        <w:tc>
          <w:tcPr>
            <w:tcW w:w="9752" w:type="dxa"/>
            <w:gridSpan w:val="2"/>
            <w:tcBorders>
              <w:top w:val="nil"/>
              <w:left w:val="nil"/>
              <w:bottom w:val="nil"/>
              <w:right w:val="nil"/>
            </w:tcBorders>
          </w:tcPr>
          <w:p w14:paraId="1B9748E0" w14:textId="77777777" w:rsidR="00F63FE1" w:rsidRPr="00EC748B" w:rsidRDefault="00F63FE1" w:rsidP="00610302"/>
        </w:tc>
      </w:tr>
      <w:tr w:rsidR="00F63FE1" w:rsidRPr="00EC748B" w14:paraId="24A90849" w14:textId="77777777" w:rsidTr="00610302">
        <w:trPr>
          <w:trHeight w:val="240"/>
          <w:jc w:val="center"/>
        </w:trPr>
        <w:tc>
          <w:tcPr>
            <w:tcW w:w="4876" w:type="dxa"/>
            <w:tcBorders>
              <w:top w:val="nil"/>
              <w:left w:val="nil"/>
              <w:bottom w:val="nil"/>
              <w:right w:val="nil"/>
            </w:tcBorders>
          </w:tcPr>
          <w:p w14:paraId="6ACFFB3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7E48401" w14:textId="77777777" w:rsidR="00F63FE1" w:rsidRPr="00EC748B" w:rsidRDefault="00F63FE1" w:rsidP="00610302">
            <w:pPr>
              <w:pStyle w:val="AmColumnHeading"/>
            </w:pPr>
            <w:r w:rsidRPr="00EC748B">
              <w:t>Amendement</w:t>
            </w:r>
          </w:p>
        </w:tc>
      </w:tr>
      <w:tr w:rsidR="00F63FE1" w:rsidRPr="00EC748B" w14:paraId="370296F5" w14:textId="77777777" w:rsidTr="00610302">
        <w:trPr>
          <w:jc w:val="center"/>
        </w:trPr>
        <w:tc>
          <w:tcPr>
            <w:tcW w:w="4876" w:type="dxa"/>
            <w:tcBorders>
              <w:top w:val="nil"/>
              <w:left w:val="nil"/>
              <w:bottom w:val="nil"/>
              <w:right w:val="nil"/>
            </w:tcBorders>
          </w:tcPr>
          <w:p w14:paraId="03AF9DE8" w14:textId="77777777" w:rsidR="00F63FE1" w:rsidRPr="00EC748B" w:rsidRDefault="00F63FE1" w:rsidP="00610302">
            <w:pPr>
              <w:pStyle w:val="Normal6a"/>
            </w:pPr>
          </w:p>
        </w:tc>
        <w:tc>
          <w:tcPr>
            <w:tcW w:w="4876" w:type="dxa"/>
            <w:tcBorders>
              <w:top w:val="nil"/>
              <w:left w:val="nil"/>
              <w:bottom w:val="nil"/>
              <w:right w:val="nil"/>
            </w:tcBorders>
          </w:tcPr>
          <w:p w14:paraId="03498867" w14:textId="77777777" w:rsidR="00F63FE1" w:rsidRPr="00EC748B" w:rsidRDefault="00F63FE1" w:rsidP="00610302">
            <w:pPr>
              <w:pStyle w:val="Normal6a"/>
            </w:pPr>
            <w:r w:rsidRPr="00EC748B">
              <w:rPr>
                <w:b/>
                <w:i/>
              </w:rPr>
              <w:t>80 bis.</w:t>
            </w:r>
            <w:r w:rsidRPr="00EC748B">
              <w:tab/>
            </w:r>
            <w:r w:rsidRPr="00EC748B">
              <w:rPr>
                <w:b/>
                <w:i/>
              </w:rPr>
              <w:t>wijst erop dat werd aangetoond dat de financiële belangen van de Europese Unie niet goed zijn beschermd in het Europees Parlement en in de Europese Commissie, waarbij wordt gewezen op het ongeziene aantal grootschalige schandalen in die instellingen, en wijst erop dat de corruptiebestrijdings- en transparantieregels van de agentschappen verder moeten worden aangescherpt en herzien en dat de geleerde lessen moeten worden toegepast;</w:t>
            </w:r>
          </w:p>
        </w:tc>
      </w:tr>
    </w:tbl>
    <w:p w14:paraId="7966100A"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B825B13" w14:textId="77777777" w:rsidR="00F63FE1" w:rsidRPr="00EC748B" w:rsidRDefault="00F63FE1" w:rsidP="00F63FE1">
      <w:r w:rsidRPr="00EC748B">
        <w:rPr>
          <w:rStyle w:val="HideTWBExt"/>
        </w:rPr>
        <w:t>&lt;/Amend&gt;</w:t>
      </w:r>
    </w:p>
    <w:p w14:paraId="343F9F30"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127</w:t>
      </w:r>
      <w:r w:rsidRPr="00EC748B">
        <w:rPr>
          <w:rStyle w:val="HideTWBExt"/>
        </w:rPr>
        <w:t>&lt;/NumAm&gt;</w:t>
      </w:r>
    </w:p>
    <w:p w14:paraId="07CAC85C"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097535AF" w14:textId="77777777" w:rsidR="00F63FE1" w:rsidRPr="00EC748B" w:rsidRDefault="00F63FE1" w:rsidP="00F63FE1">
      <w:pPr>
        <w:pStyle w:val="NormalBold"/>
      </w:pPr>
      <w:r w:rsidRPr="00EC748B">
        <w:rPr>
          <w:rStyle w:val="HideTWBExt"/>
          <w:b w:val="0"/>
        </w:rPr>
        <w:t>&lt;/RepeatBlock-By&gt;</w:t>
      </w:r>
    </w:p>
    <w:p w14:paraId="70994041"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242FAF8" w14:textId="77777777" w:rsidR="00F63FE1" w:rsidRPr="00EC748B" w:rsidRDefault="00F63FE1" w:rsidP="00F63FE1">
      <w:pPr>
        <w:pStyle w:val="NormalBold"/>
      </w:pPr>
      <w:r w:rsidRPr="00EC748B">
        <w:rPr>
          <w:rStyle w:val="HideTWBExt"/>
        </w:rPr>
        <w:t>&lt;Article&gt;</w:t>
      </w:r>
      <w:r w:rsidRPr="00EC748B">
        <w:t>Paragraaf 81</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74F4AFF" w14:textId="77777777" w:rsidTr="00610302">
        <w:trPr>
          <w:trHeight w:hRule="exact" w:val="240"/>
          <w:jc w:val="center"/>
        </w:trPr>
        <w:tc>
          <w:tcPr>
            <w:tcW w:w="9752" w:type="dxa"/>
            <w:gridSpan w:val="2"/>
            <w:tcBorders>
              <w:top w:val="nil"/>
              <w:left w:val="nil"/>
              <w:bottom w:val="nil"/>
              <w:right w:val="nil"/>
            </w:tcBorders>
          </w:tcPr>
          <w:p w14:paraId="1EA2D197" w14:textId="77777777" w:rsidR="00F63FE1" w:rsidRPr="00EC748B" w:rsidRDefault="00F63FE1" w:rsidP="00610302"/>
        </w:tc>
      </w:tr>
      <w:tr w:rsidR="00F63FE1" w:rsidRPr="00EC748B" w14:paraId="4447546B" w14:textId="77777777" w:rsidTr="00610302">
        <w:trPr>
          <w:trHeight w:val="240"/>
          <w:jc w:val="center"/>
        </w:trPr>
        <w:tc>
          <w:tcPr>
            <w:tcW w:w="4876" w:type="dxa"/>
            <w:tcBorders>
              <w:top w:val="nil"/>
              <w:left w:val="nil"/>
              <w:bottom w:val="nil"/>
              <w:right w:val="nil"/>
            </w:tcBorders>
          </w:tcPr>
          <w:p w14:paraId="67FCFADE"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F30F581" w14:textId="77777777" w:rsidR="00F63FE1" w:rsidRPr="00EC748B" w:rsidRDefault="00F63FE1" w:rsidP="00610302">
            <w:pPr>
              <w:pStyle w:val="AmColumnHeading"/>
            </w:pPr>
            <w:r w:rsidRPr="00EC748B">
              <w:t>Amendement</w:t>
            </w:r>
          </w:p>
        </w:tc>
      </w:tr>
      <w:tr w:rsidR="00F63FE1" w:rsidRPr="00EC748B" w14:paraId="4889B75D" w14:textId="77777777" w:rsidTr="00610302">
        <w:trPr>
          <w:jc w:val="center"/>
        </w:trPr>
        <w:tc>
          <w:tcPr>
            <w:tcW w:w="4876" w:type="dxa"/>
            <w:tcBorders>
              <w:top w:val="nil"/>
              <w:left w:val="nil"/>
              <w:bottom w:val="nil"/>
              <w:right w:val="nil"/>
            </w:tcBorders>
          </w:tcPr>
          <w:p w14:paraId="7F7E5EC4" w14:textId="77777777" w:rsidR="00F63FE1" w:rsidRPr="00EC748B" w:rsidRDefault="00F63FE1" w:rsidP="00610302">
            <w:pPr>
              <w:pStyle w:val="Normal6a"/>
            </w:pPr>
            <w:r w:rsidRPr="00EC748B">
              <w:t>81.</w:t>
            </w:r>
            <w:r w:rsidRPr="00EC748B">
              <w:tab/>
              <w:t>merkt op dat de Rekenkamer voor 2023 geen ernstige gevallen van belangenconflicten heeft gemeld</w:t>
            </w:r>
            <w:r w:rsidRPr="00EC748B">
              <w:rPr>
                <w:b/>
                <w:bCs/>
                <w:i/>
                <w:iCs/>
              </w:rPr>
              <w:t>, behalve bij Frontex en het EMCDDA</w:t>
            </w:r>
            <w:r w:rsidRPr="00EC748B">
              <w:t>;</w:t>
            </w:r>
          </w:p>
        </w:tc>
        <w:tc>
          <w:tcPr>
            <w:tcW w:w="4876" w:type="dxa"/>
            <w:tcBorders>
              <w:top w:val="nil"/>
              <w:left w:val="nil"/>
              <w:bottom w:val="nil"/>
              <w:right w:val="nil"/>
            </w:tcBorders>
          </w:tcPr>
          <w:p w14:paraId="2E067380" w14:textId="77777777" w:rsidR="00F63FE1" w:rsidRPr="00EC748B" w:rsidRDefault="00F63FE1" w:rsidP="00610302">
            <w:pPr>
              <w:pStyle w:val="Normal6a"/>
            </w:pPr>
            <w:r w:rsidRPr="00EC748B">
              <w:t>81.</w:t>
            </w:r>
            <w:r w:rsidRPr="00EC748B">
              <w:tab/>
              <w:t>merkt op dat de Rekenkamer voor 2023 geen ernstige gevallen van belangenconflicten heeft gemeld;</w:t>
            </w:r>
          </w:p>
        </w:tc>
      </w:tr>
    </w:tbl>
    <w:p w14:paraId="664C37A9"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500362C" w14:textId="77777777" w:rsidR="00F63FE1" w:rsidRPr="00EC748B" w:rsidRDefault="00F63FE1" w:rsidP="00F63FE1">
      <w:r w:rsidRPr="00EC748B">
        <w:rPr>
          <w:rStyle w:val="HideTWBExt"/>
        </w:rPr>
        <w:t>&lt;/Amend&gt;</w:t>
      </w:r>
    </w:p>
    <w:p w14:paraId="4AB65B17"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128</w:t>
      </w:r>
      <w:r w:rsidRPr="00EC748B">
        <w:rPr>
          <w:rStyle w:val="HideTWBExt"/>
        </w:rPr>
        <w:t>&lt;/NumAm&gt;</w:t>
      </w:r>
    </w:p>
    <w:p w14:paraId="50D16742" w14:textId="77777777" w:rsidR="00F63FE1" w:rsidRPr="00EC748B" w:rsidRDefault="00F63FE1" w:rsidP="00F63FE1">
      <w:pPr>
        <w:pStyle w:val="NormalBold"/>
      </w:pPr>
      <w:r w:rsidRPr="00EC748B">
        <w:rPr>
          <w:rStyle w:val="HideTWBExt"/>
          <w:b w:val="0"/>
        </w:rPr>
        <w:t>&lt;RepeatBlock-By&gt;&lt;Members&gt;</w:t>
      </w:r>
      <w:r w:rsidRPr="00EC748B">
        <w:t>Tamás Deutsch</w:t>
      </w:r>
      <w:r w:rsidRPr="00EC748B">
        <w:rPr>
          <w:rStyle w:val="HideTWBExt"/>
          <w:b w:val="0"/>
        </w:rPr>
        <w:t>&lt;/Members&gt;</w:t>
      </w:r>
    </w:p>
    <w:p w14:paraId="0C732A05" w14:textId="77777777" w:rsidR="00F63FE1" w:rsidRPr="00EC748B" w:rsidRDefault="00F63FE1" w:rsidP="00F63FE1">
      <w:pPr>
        <w:pStyle w:val="NormalBold"/>
      </w:pPr>
      <w:r w:rsidRPr="00EC748B">
        <w:rPr>
          <w:rStyle w:val="HideTWBExt"/>
          <w:b w:val="0"/>
        </w:rPr>
        <w:t>&lt;/RepeatBlock-By&gt;</w:t>
      </w:r>
    </w:p>
    <w:p w14:paraId="391FA987"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EB7843A" w14:textId="77777777" w:rsidR="00F63FE1" w:rsidRPr="00EC748B" w:rsidRDefault="00F63FE1" w:rsidP="00F63FE1">
      <w:pPr>
        <w:pStyle w:val="NormalBold"/>
      </w:pPr>
      <w:r w:rsidRPr="00EC748B">
        <w:rPr>
          <w:rStyle w:val="HideTWBExt"/>
        </w:rPr>
        <w:t>&lt;Article&gt;</w:t>
      </w:r>
      <w:r w:rsidRPr="00EC748B">
        <w:t>Paragraaf 82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4722E3C" w14:textId="77777777" w:rsidTr="00610302">
        <w:trPr>
          <w:trHeight w:hRule="exact" w:val="240"/>
          <w:jc w:val="center"/>
        </w:trPr>
        <w:tc>
          <w:tcPr>
            <w:tcW w:w="9752" w:type="dxa"/>
            <w:gridSpan w:val="2"/>
            <w:tcBorders>
              <w:top w:val="nil"/>
              <w:left w:val="nil"/>
              <w:bottom w:val="nil"/>
              <w:right w:val="nil"/>
            </w:tcBorders>
          </w:tcPr>
          <w:p w14:paraId="315852ED" w14:textId="77777777" w:rsidR="00F63FE1" w:rsidRPr="00EC748B" w:rsidRDefault="00F63FE1" w:rsidP="00610302"/>
        </w:tc>
      </w:tr>
      <w:tr w:rsidR="00F63FE1" w:rsidRPr="00EC748B" w14:paraId="7B75D451" w14:textId="77777777" w:rsidTr="00610302">
        <w:trPr>
          <w:trHeight w:val="240"/>
          <w:jc w:val="center"/>
        </w:trPr>
        <w:tc>
          <w:tcPr>
            <w:tcW w:w="4876" w:type="dxa"/>
            <w:tcBorders>
              <w:top w:val="nil"/>
              <w:left w:val="nil"/>
              <w:bottom w:val="nil"/>
              <w:right w:val="nil"/>
            </w:tcBorders>
          </w:tcPr>
          <w:p w14:paraId="4B6468FF"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61CD720" w14:textId="77777777" w:rsidR="00F63FE1" w:rsidRPr="00EC748B" w:rsidRDefault="00F63FE1" w:rsidP="00610302">
            <w:pPr>
              <w:pStyle w:val="AmColumnHeading"/>
            </w:pPr>
            <w:r w:rsidRPr="00EC748B">
              <w:t>Amendement</w:t>
            </w:r>
          </w:p>
        </w:tc>
      </w:tr>
      <w:tr w:rsidR="00F63FE1" w:rsidRPr="00EC748B" w14:paraId="5DEDDB9A" w14:textId="77777777" w:rsidTr="00610302">
        <w:trPr>
          <w:jc w:val="center"/>
        </w:trPr>
        <w:tc>
          <w:tcPr>
            <w:tcW w:w="4876" w:type="dxa"/>
            <w:tcBorders>
              <w:top w:val="nil"/>
              <w:left w:val="nil"/>
              <w:bottom w:val="nil"/>
              <w:right w:val="nil"/>
            </w:tcBorders>
          </w:tcPr>
          <w:p w14:paraId="725F24A1" w14:textId="77777777" w:rsidR="00F63FE1" w:rsidRPr="00EC748B" w:rsidRDefault="00F63FE1" w:rsidP="00610302">
            <w:pPr>
              <w:pStyle w:val="Normal6a"/>
            </w:pPr>
          </w:p>
        </w:tc>
        <w:tc>
          <w:tcPr>
            <w:tcW w:w="4876" w:type="dxa"/>
            <w:tcBorders>
              <w:top w:val="nil"/>
              <w:left w:val="nil"/>
              <w:bottom w:val="nil"/>
              <w:right w:val="nil"/>
            </w:tcBorders>
          </w:tcPr>
          <w:p w14:paraId="470D2268" w14:textId="77777777" w:rsidR="00F63FE1" w:rsidRPr="00EC748B" w:rsidRDefault="00F63FE1" w:rsidP="00610302">
            <w:pPr>
              <w:pStyle w:val="Normal6a"/>
            </w:pPr>
            <w:r w:rsidRPr="00EC748B">
              <w:rPr>
                <w:b/>
                <w:i/>
              </w:rPr>
              <w:t>82 bis.</w:t>
            </w:r>
            <w:r w:rsidRPr="00EC748B">
              <w:tab/>
            </w:r>
            <w:r w:rsidRPr="00EC748B">
              <w:rPr>
                <w:b/>
                <w:i/>
              </w:rPr>
              <w:t>beklemtoont dat de regels van de Europese Commissie inzake het beschermen van de financiële belangen van de EU, het garanderen van transparantie en het voorkomen van wangedrag niet hebben gewerkt, aangezien aan het licht is gekomen dat voormalige leden van de Commissie momenteel worden ondervraagd en er een onderzoek naar hen loopt voor misbruik van EU-middelen, wangedrag en witwaspraktijken; verzoekt de agentschappen om conclusies te trekken uit de lopende zaken en hun eigen architectuur voor fraudebestrijding te versterken;</w:t>
            </w:r>
          </w:p>
        </w:tc>
      </w:tr>
    </w:tbl>
    <w:p w14:paraId="090E8B66"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E06837A" w14:textId="77777777" w:rsidR="00F63FE1" w:rsidRPr="00EC748B" w:rsidRDefault="00F63FE1" w:rsidP="00F63FE1">
      <w:r w:rsidRPr="00EC748B">
        <w:rPr>
          <w:rStyle w:val="HideTWBExt"/>
        </w:rPr>
        <w:t>&lt;/Amend&gt;</w:t>
      </w:r>
    </w:p>
    <w:p w14:paraId="0E90AF31"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129</w:t>
      </w:r>
      <w:r w:rsidRPr="00EC748B">
        <w:rPr>
          <w:rStyle w:val="HideTWBExt"/>
        </w:rPr>
        <w:t>&lt;/NumAm&gt;</w:t>
      </w:r>
    </w:p>
    <w:p w14:paraId="5F9DA4A5" w14:textId="77777777" w:rsidR="00F63FE1" w:rsidRPr="00EC748B" w:rsidRDefault="00F63FE1" w:rsidP="00F63FE1">
      <w:pPr>
        <w:pStyle w:val="NormalBold"/>
      </w:pPr>
      <w:r w:rsidRPr="00EC748B">
        <w:rPr>
          <w:rStyle w:val="HideTWBExt"/>
          <w:b w:val="0"/>
        </w:rPr>
        <w:t>&lt;RepeatBlock-By&gt;&lt;Members&gt;</w:t>
      </w:r>
      <w:r w:rsidRPr="00EC748B">
        <w:t>Marit Maij, Csaba Molnár, José Cepeda, Claudiu Manda</w:t>
      </w:r>
      <w:r w:rsidRPr="00EC748B">
        <w:rPr>
          <w:rStyle w:val="HideTWBExt"/>
          <w:b w:val="0"/>
        </w:rPr>
        <w:t>&lt;/Members&gt;</w:t>
      </w:r>
    </w:p>
    <w:p w14:paraId="3DC23079" w14:textId="77777777" w:rsidR="00F63FE1" w:rsidRPr="00EC748B" w:rsidRDefault="00F63FE1" w:rsidP="00F63FE1">
      <w:pPr>
        <w:pStyle w:val="NormalBold"/>
      </w:pPr>
      <w:r w:rsidRPr="00EC748B">
        <w:rPr>
          <w:rStyle w:val="HideTWBExt"/>
          <w:b w:val="0"/>
        </w:rPr>
        <w:t>&lt;/RepeatBlock-By&gt;</w:t>
      </w:r>
    </w:p>
    <w:p w14:paraId="5DCA6653"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8C46C39" w14:textId="77777777" w:rsidR="00F63FE1" w:rsidRPr="00EC748B" w:rsidRDefault="00F63FE1" w:rsidP="00F63FE1">
      <w:pPr>
        <w:pStyle w:val="NormalBold"/>
      </w:pPr>
      <w:r w:rsidRPr="00EC748B">
        <w:rPr>
          <w:rStyle w:val="HideTWBExt"/>
        </w:rPr>
        <w:t>&lt;Article&gt;</w:t>
      </w:r>
      <w:r w:rsidRPr="00EC748B">
        <w:t>Paragraaf 82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7B9D7C8" w14:textId="77777777" w:rsidTr="00610302">
        <w:trPr>
          <w:trHeight w:hRule="exact" w:val="240"/>
          <w:jc w:val="center"/>
        </w:trPr>
        <w:tc>
          <w:tcPr>
            <w:tcW w:w="9752" w:type="dxa"/>
            <w:gridSpan w:val="2"/>
            <w:tcBorders>
              <w:top w:val="nil"/>
              <w:left w:val="nil"/>
              <w:bottom w:val="nil"/>
              <w:right w:val="nil"/>
            </w:tcBorders>
          </w:tcPr>
          <w:p w14:paraId="62789A07" w14:textId="77777777" w:rsidR="00F63FE1" w:rsidRPr="00EC748B" w:rsidRDefault="00F63FE1" w:rsidP="00610302"/>
        </w:tc>
      </w:tr>
      <w:tr w:rsidR="00F63FE1" w:rsidRPr="00EC748B" w14:paraId="443E83E4" w14:textId="77777777" w:rsidTr="00610302">
        <w:trPr>
          <w:trHeight w:val="240"/>
          <w:jc w:val="center"/>
        </w:trPr>
        <w:tc>
          <w:tcPr>
            <w:tcW w:w="4876" w:type="dxa"/>
            <w:tcBorders>
              <w:top w:val="nil"/>
              <w:left w:val="nil"/>
              <w:bottom w:val="nil"/>
              <w:right w:val="nil"/>
            </w:tcBorders>
          </w:tcPr>
          <w:p w14:paraId="3F97FA4F"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46A7CB2" w14:textId="77777777" w:rsidR="00F63FE1" w:rsidRPr="00EC748B" w:rsidRDefault="00F63FE1" w:rsidP="00610302">
            <w:pPr>
              <w:pStyle w:val="AmColumnHeading"/>
            </w:pPr>
            <w:r w:rsidRPr="00EC748B">
              <w:t>Amendement</w:t>
            </w:r>
          </w:p>
        </w:tc>
      </w:tr>
      <w:tr w:rsidR="00F63FE1" w:rsidRPr="00EC748B" w14:paraId="570CC894" w14:textId="77777777" w:rsidTr="00610302">
        <w:trPr>
          <w:jc w:val="center"/>
        </w:trPr>
        <w:tc>
          <w:tcPr>
            <w:tcW w:w="4876" w:type="dxa"/>
            <w:tcBorders>
              <w:top w:val="nil"/>
              <w:left w:val="nil"/>
              <w:bottom w:val="nil"/>
              <w:right w:val="nil"/>
            </w:tcBorders>
          </w:tcPr>
          <w:p w14:paraId="2D56A9C1" w14:textId="77777777" w:rsidR="00F63FE1" w:rsidRPr="00EC748B" w:rsidRDefault="00F63FE1" w:rsidP="00610302">
            <w:pPr>
              <w:pStyle w:val="Normal6a"/>
            </w:pPr>
          </w:p>
        </w:tc>
        <w:tc>
          <w:tcPr>
            <w:tcW w:w="4876" w:type="dxa"/>
            <w:tcBorders>
              <w:top w:val="nil"/>
              <w:left w:val="nil"/>
              <w:bottom w:val="nil"/>
              <w:right w:val="nil"/>
            </w:tcBorders>
          </w:tcPr>
          <w:p w14:paraId="70BB287A" w14:textId="77777777" w:rsidR="00F63FE1" w:rsidRPr="00EC748B" w:rsidRDefault="00F63FE1" w:rsidP="00610302">
            <w:pPr>
              <w:pStyle w:val="Normal6a"/>
            </w:pPr>
            <w:r w:rsidRPr="00EC748B">
              <w:rPr>
                <w:b/>
                <w:i/>
              </w:rPr>
              <w:t>82 bis.</w:t>
            </w:r>
            <w:r w:rsidRPr="00EC748B">
              <w:tab/>
            </w:r>
            <w:r w:rsidRPr="00EC748B">
              <w:rPr>
                <w:b/>
                <w:i/>
              </w:rPr>
              <w:t>dringt er bij het netwerk van EU-agentschappen op aan om onverwijld een studie uit te voeren over de arbeidsovereenkomsten van schoonmaakpersoneel in gedecentraliseerde agentschappen, met inbegrip van het aandeel langlopende en kortlopende overeenkomsten;</w:t>
            </w:r>
          </w:p>
        </w:tc>
      </w:tr>
    </w:tbl>
    <w:p w14:paraId="2077C423"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2DAC3B8C" w14:textId="77777777" w:rsidR="00F63FE1" w:rsidRPr="00EC748B" w:rsidRDefault="00F63FE1" w:rsidP="00F63FE1">
      <w:r w:rsidRPr="00EC748B">
        <w:rPr>
          <w:rStyle w:val="HideTWBExt"/>
        </w:rPr>
        <w:t>&lt;/Amend&gt;</w:t>
      </w:r>
    </w:p>
    <w:p w14:paraId="588421EC"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130</w:t>
      </w:r>
      <w:r w:rsidRPr="00EC748B">
        <w:rPr>
          <w:rStyle w:val="HideTWBExt"/>
        </w:rPr>
        <w:t>&lt;/NumAm&gt;</w:t>
      </w:r>
    </w:p>
    <w:p w14:paraId="60164D4C" w14:textId="77777777" w:rsidR="00F63FE1" w:rsidRPr="00EC748B" w:rsidRDefault="00F63FE1" w:rsidP="00F63FE1">
      <w:pPr>
        <w:pStyle w:val="NormalBold"/>
      </w:pPr>
      <w:r w:rsidRPr="00EC748B">
        <w:rPr>
          <w:rStyle w:val="HideTWBExt"/>
          <w:b w:val="0"/>
        </w:rPr>
        <w:t>&lt;RepeatBlock-By&gt;&lt;Members&gt;</w:t>
      </w:r>
      <w:r w:rsidRPr="00EC748B">
        <w:t>Marit Maij, Csaba Molnár, José Cepeda, Claudiu Manda</w:t>
      </w:r>
      <w:r w:rsidRPr="00EC748B">
        <w:rPr>
          <w:rStyle w:val="HideTWBExt"/>
          <w:b w:val="0"/>
        </w:rPr>
        <w:t>&lt;/Members&gt;</w:t>
      </w:r>
    </w:p>
    <w:p w14:paraId="52A05265" w14:textId="77777777" w:rsidR="00F63FE1" w:rsidRPr="00EC748B" w:rsidRDefault="00F63FE1" w:rsidP="00F63FE1">
      <w:pPr>
        <w:pStyle w:val="NormalBold"/>
      </w:pPr>
      <w:r w:rsidRPr="00EC748B">
        <w:rPr>
          <w:rStyle w:val="HideTWBExt"/>
          <w:b w:val="0"/>
        </w:rPr>
        <w:t>&lt;/RepeatBlock-By&gt;</w:t>
      </w:r>
    </w:p>
    <w:p w14:paraId="6B85DB35"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9377D63" w14:textId="77777777" w:rsidR="00F63FE1" w:rsidRPr="00EC748B" w:rsidRDefault="00F63FE1" w:rsidP="00F63FE1">
      <w:pPr>
        <w:pStyle w:val="NormalBold"/>
      </w:pPr>
      <w:r w:rsidRPr="00EC748B">
        <w:rPr>
          <w:rStyle w:val="HideTWBExt"/>
        </w:rPr>
        <w:t>&lt;Article&gt;</w:t>
      </w:r>
      <w:r w:rsidRPr="00EC748B">
        <w:t>Paragraaf 82 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34893F7" w14:textId="77777777" w:rsidTr="00610302">
        <w:trPr>
          <w:trHeight w:hRule="exact" w:val="240"/>
          <w:jc w:val="center"/>
        </w:trPr>
        <w:tc>
          <w:tcPr>
            <w:tcW w:w="9752" w:type="dxa"/>
            <w:gridSpan w:val="2"/>
            <w:tcBorders>
              <w:top w:val="nil"/>
              <w:left w:val="nil"/>
              <w:bottom w:val="nil"/>
              <w:right w:val="nil"/>
            </w:tcBorders>
          </w:tcPr>
          <w:p w14:paraId="30D1FFA1" w14:textId="77777777" w:rsidR="00F63FE1" w:rsidRPr="00EC748B" w:rsidRDefault="00F63FE1" w:rsidP="00610302"/>
        </w:tc>
      </w:tr>
      <w:tr w:rsidR="00F63FE1" w:rsidRPr="00EC748B" w14:paraId="217ADBE6" w14:textId="77777777" w:rsidTr="00610302">
        <w:trPr>
          <w:trHeight w:val="240"/>
          <w:jc w:val="center"/>
        </w:trPr>
        <w:tc>
          <w:tcPr>
            <w:tcW w:w="4876" w:type="dxa"/>
            <w:tcBorders>
              <w:top w:val="nil"/>
              <w:left w:val="nil"/>
              <w:bottom w:val="nil"/>
              <w:right w:val="nil"/>
            </w:tcBorders>
          </w:tcPr>
          <w:p w14:paraId="1261215B"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349637F" w14:textId="77777777" w:rsidR="00F63FE1" w:rsidRPr="00EC748B" w:rsidRDefault="00F63FE1" w:rsidP="00610302">
            <w:pPr>
              <w:pStyle w:val="AmColumnHeading"/>
            </w:pPr>
            <w:r w:rsidRPr="00EC748B">
              <w:t>Amendement</w:t>
            </w:r>
          </w:p>
        </w:tc>
      </w:tr>
      <w:tr w:rsidR="00F63FE1" w:rsidRPr="00EC748B" w14:paraId="05C50065" w14:textId="77777777" w:rsidTr="00610302">
        <w:trPr>
          <w:jc w:val="center"/>
        </w:trPr>
        <w:tc>
          <w:tcPr>
            <w:tcW w:w="4876" w:type="dxa"/>
            <w:tcBorders>
              <w:top w:val="nil"/>
              <w:left w:val="nil"/>
              <w:bottom w:val="nil"/>
              <w:right w:val="nil"/>
            </w:tcBorders>
          </w:tcPr>
          <w:p w14:paraId="0152DB74" w14:textId="77777777" w:rsidR="00F63FE1" w:rsidRPr="00EC748B" w:rsidRDefault="00F63FE1" w:rsidP="00610302">
            <w:pPr>
              <w:pStyle w:val="Normal6a"/>
            </w:pPr>
          </w:p>
        </w:tc>
        <w:tc>
          <w:tcPr>
            <w:tcW w:w="4876" w:type="dxa"/>
            <w:tcBorders>
              <w:top w:val="nil"/>
              <w:left w:val="nil"/>
              <w:bottom w:val="nil"/>
              <w:right w:val="nil"/>
            </w:tcBorders>
          </w:tcPr>
          <w:p w14:paraId="62B99CE6" w14:textId="77777777" w:rsidR="00F63FE1" w:rsidRPr="00EC748B" w:rsidRDefault="00F63FE1" w:rsidP="00610302">
            <w:pPr>
              <w:pStyle w:val="Normal6a"/>
            </w:pPr>
            <w:r w:rsidRPr="00EC748B">
              <w:rPr>
                <w:b/>
                <w:i/>
              </w:rPr>
              <w:t>82 ter.</w:t>
            </w:r>
            <w:r w:rsidRPr="00EC748B">
              <w:tab/>
            </w:r>
            <w:r w:rsidRPr="00EC748B">
              <w:rPr>
                <w:b/>
                <w:i/>
              </w:rPr>
              <w:t>dringt erop aan een verplichte opleiding over de preventie van intimidatie in te voeren voor alle personeelsleden in agentschappen in de eerste zes maanden nadat zij hun overeenkomst hebben ondertekend, die na vijf jaar moet worden opgefrist;</w:t>
            </w:r>
          </w:p>
        </w:tc>
      </w:tr>
    </w:tbl>
    <w:p w14:paraId="71ACE3A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0A66A04" w14:textId="77777777" w:rsidR="00F63FE1" w:rsidRPr="00EC748B" w:rsidRDefault="00F63FE1" w:rsidP="00F63FE1">
      <w:r w:rsidRPr="00EC748B">
        <w:rPr>
          <w:rStyle w:val="HideTWBExt"/>
        </w:rPr>
        <w:t>&lt;/Amend&gt;</w:t>
      </w:r>
    </w:p>
    <w:p w14:paraId="0C0ECE2D"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131</w:t>
      </w:r>
      <w:r w:rsidRPr="00EC748B">
        <w:rPr>
          <w:rStyle w:val="HideTWBExt"/>
        </w:rPr>
        <w:t>&lt;/NumAm&gt;</w:t>
      </w:r>
    </w:p>
    <w:p w14:paraId="2F08408F" w14:textId="77777777" w:rsidR="00F63FE1" w:rsidRPr="00EC748B" w:rsidRDefault="00F63FE1" w:rsidP="00F63FE1">
      <w:pPr>
        <w:pStyle w:val="NormalBold"/>
      </w:pPr>
      <w:r w:rsidRPr="00EC748B">
        <w:rPr>
          <w:rStyle w:val="HideTWBExt"/>
          <w:b w:val="0"/>
        </w:rPr>
        <w:t>&lt;RepeatBlock-By&gt;&lt;Members&gt;</w:t>
      </w:r>
      <w:r w:rsidRPr="00EC748B">
        <w:t>Marit Maij, Csaba Molnár</w:t>
      </w:r>
      <w:r w:rsidRPr="00EC748B">
        <w:rPr>
          <w:rStyle w:val="HideTWBExt"/>
          <w:b w:val="0"/>
        </w:rPr>
        <w:t>&lt;/Members&gt;</w:t>
      </w:r>
    </w:p>
    <w:p w14:paraId="6AA167DE" w14:textId="77777777" w:rsidR="00F63FE1" w:rsidRPr="00EC748B" w:rsidRDefault="00F63FE1" w:rsidP="00F63FE1">
      <w:pPr>
        <w:pStyle w:val="NormalBold"/>
      </w:pPr>
      <w:r w:rsidRPr="00EC748B">
        <w:rPr>
          <w:rStyle w:val="HideTWBExt"/>
          <w:b w:val="0"/>
        </w:rPr>
        <w:t>&lt;/RepeatBlock-By&gt;</w:t>
      </w:r>
    </w:p>
    <w:p w14:paraId="4D1A9926"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072170E" w14:textId="77777777" w:rsidR="00F63FE1" w:rsidRPr="00EC748B" w:rsidRDefault="00F63FE1" w:rsidP="00F63FE1">
      <w:pPr>
        <w:pStyle w:val="NormalBold"/>
      </w:pPr>
      <w:r w:rsidRPr="00EC748B">
        <w:rPr>
          <w:rStyle w:val="HideTWBExt"/>
        </w:rPr>
        <w:t>&lt;Article&gt;</w:t>
      </w:r>
      <w:r w:rsidRPr="00EC748B">
        <w:t>Paragraaf 82 quater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2700D6B" w14:textId="77777777" w:rsidTr="00610302">
        <w:trPr>
          <w:trHeight w:hRule="exact" w:val="240"/>
          <w:jc w:val="center"/>
        </w:trPr>
        <w:tc>
          <w:tcPr>
            <w:tcW w:w="9752" w:type="dxa"/>
            <w:gridSpan w:val="2"/>
            <w:tcBorders>
              <w:top w:val="nil"/>
              <w:left w:val="nil"/>
              <w:bottom w:val="nil"/>
              <w:right w:val="nil"/>
            </w:tcBorders>
          </w:tcPr>
          <w:p w14:paraId="03EB3C2C" w14:textId="77777777" w:rsidR="00F63FE1" w:rsidRPr="00EC748B" w:rsidRDefault="00F63FE1" w:rsidP="00610302"/>
        </w:tc>
      </w:tr>
      <w:tr w:rsidR="00F63FE1" w:rsidRPr="00EC748B" w14:paraId="4901E5BC" w14:textId="77777777" w:rsidTr="00610302">
        <w:trPr>
          <w:trHeight w:val="240"/>
          <w:jc w:val="center"/>
        </w:trPr>
        <w:tc>
          <w:tcPr>
            <w:tcW w:w="4876" w:type="dxa"/>
            <w:tcBorders>
              <w:top w:val="nil"/>
              <w:left w:val="nil"/>
              <w:bottom w:val="nil"/>
              <w:right w:val="nil"/>
            </w:tcBorders>
          </w:tcPr>
          <w:p w14:paraId="4FBFACDE"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0757A92D" w14:textId="77777777" w:rsidR="00F63FE1" w:rsidRPr="00EC748B" w:rsidRDefault="00F63FE1" w:rsidP="00610302">
            <w:pPr>
              <w:pStyle w:val="AmColumnHeading"/>
            </w:pPr>
            <w:r w:rsidRPr="00EC748B">
              <w:t>Amendement</w:t>
            </w:r>
          </w:p>
        </w:tc>
      </w:tr>
      <w:tr w:rsidR="00F63FE1" w:rsidRPr="00EC748B" w14:paraId="37469E13" w14:textId="77777777" w:rsidTr="00610302">
        <w:trPr>
          <w:jc w:val="center"/>
        </w:trPr>
        <w:tc>
          <w:tcPr>
            <w:tcW w:w="4876" w:type="dxa"/>
            <w:tcBorders>
              <w:top w:val="nil"/>
              <w:left w:val="nil"/>
              <w:bottom w:val="nil"/>
              <w:right w:val="nil"/>
            </w:tcBorders>
          </w:tcPr>
          <w:p w14:paraId="68D73496" w14:textId="77777777" w:rsidR="00F63FE1" w:rsidRPr="00EC748B" w:rsidRDefault="00F63FE1" w:rsidP="00610302">
            <w:pPr>
              <w:pStyle w:val="Normal6a"/>
            </w:pPr>
          </w:p>
        </w:tc>
        <w:tc>
          <w:tcPr>
            <w:tcW w:w="4876" w:type="dxa"/>
            <w:tcBorders>
              <w:top w:val="nil"/>
              <w:left w:val="nil"/>
              <w:bottom w:val="nil"/>
              <w:right w:val="nil"/>
            </w:tcBorders>
          </w:tcPr>
          <w:p w14:paraId="23094FC9" w14:textId="77777777" w:rsidR="00F63FE1" w:rsidRPr="00EC748B" w:rsidRDefault="00F63FE1" w:rsidP="00610302">
            <w:pPr>
              <w:pStyle w:val="Normal6a"/>
            </w:pPr>
            <w:r w:rsidRPr="00EC748B">
              <w:rPr>
                <w:b/>
                <w:i/>
              </w:rPr>
              <w:t>82 quater.</w:t>
            </w:r>
            <w:r w:rsidRPr="00EC748B">
              <w:tab/>
            </w:r>
            <w:r w:rsidRPr="00EC748B">
              <w:rPr>
                <w:b/>
                <w:i/>
              </w:rPr>
              <w:t>steunt de aanhoudende inspanningen van Frontex om het team van zijn grondrechtenfunctionaris te versterken, en wijst op de indienstneming van 46 toezichthouders voor de grondrechten in 2023; benadrukt dat het belangrijk is ervoor te zorgen dat alle toezichthouders voor de grondrechten worden aangeworven in functiegroep AD om de capaciteiten en onafhankelijkheid van deze medewerkers verder te vergroten; erkent dat Frontex belangrijke stappen heeft ondernomen om te reageren op de adviezen van de grondrechtenfunctionaris, met name over kwesties als gendermainstreaming en mensenhandel;</w:t>
            </w:r>
          </w:p>
        </w:tc>
      </w:tr>
    </w:tbl>
    <w:p w14:paraId="2B2B0064"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2BBACCBA" w14:textId="77777777" w:rsidR="00F63FE1" w:rsidRPr="00EC748B" w:rsidRDefault="00F63FE1" w:rsidP="00F63FE1">
      <w:r w:rsidRPr="00EC748B">
        <w:rPr>
          <w:rStyle w:val="HideTWBExt"/>
        </w:rPr>
        <w:t>&lt;/Amend&gt;</w:t>
      </w:r>
    </w:p>
    <w:p w14:paraId="44E7DD9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132</w:t>
      </w:r>
      <w:r w:rsidRPr="00EC748B">
        <w:rPr>
          <w:rStyle w:val="HideTWBExt"/>
        </w:rPr>
        <w:t>&lt;/NumAm&gt;</w:t>
      </w:r>
    </w:p>
    <w:p w14:paraId="0E2C4A8A"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54344674" w14:textId="77777777" w:rsidR="00F63FE1" w:rsidRPr="00EC748B" w:rsidRDefault="00F63FE1" w:rsidP="00F63FE1">
      <w:pPr>
        <w:pStyle w:val="NormalBold"/>
      </w:pPr>
      <w:r w:rsidRPr="00EC748B">
        <w:rPr>
          <w:rStyle w:val="HideTWBExt"/>
          <w:b w:val="0"/>
        </w:rPr>
        <w:t>&lt;/RepeatBlock-By&gt;</w:t>
      </w:r>
    </w:p>
    <w:p w14:paraId="747FC46D"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49F8634" w14:textId="77777777" w:rsidR="00F63FE1" w:rsidRPr="00EC748B" w:rsidRDefault="00F63FE1" w:rsidP="00F63FE1">
      <w:pPr>
        <w:pStyle w:val="NormalBold"/>
      </w:pPr>
      <w:r w:rsidRPr="00EC748B">
        <w:rPr>
          <w:rStyle w:val="HideTWBExt"/>
        </w:rPr>
        <w:t>&lt;Article&gt;</w:t>
      </w:r>
      <w:r w:rsidRPr="00EC748B">
        <w:t>Paragraaf 87</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3961CF3" w14:textId="77777777" w:rsidTr="00610302">
        <w:trPr>
          <w:trHeight w:hRule="exact" w:val="240"/>
          <w:jc w:val="center"/>
        </w:trPr>
        <w:tc>
          <w:tcPr>
            <w:tcW w:w="9752" w:type="dxa"/>
            <w:gridSpan w:val="2"/>
            <w:tcBorders>
              <w:top w:val="nil"/>
              <w:left w:val="nil"/>
              <w:bottom w:val="nil"/>
              <w:right w:val="nil"/>
            </w:tcBorders>
          </w:tcPr>
          <w:p w14:paraId="56EC556D" w14:textId="77777777" w:rsidR="00F63FE1" w:rsidRPr="00EC748B" w:rsidRDefault="00F63FE1" w:rsidP="00610302"/>
        </w:tc>
      </w:tr>
      <w:tr w:rsidR="00F63FE1" w:rsidRPr="00EC748B" w14:paraId="580B5FA6" w14:textId="77777777" w:rsidTr="00610302">
        <w:trPr>
          <w:trHeight w:val="240"/>
          <w:jc w:val="center"/>
        </w:trPr>
        <w:tc>
          <w:tcPr>
            <w:tcW w:w="4876" w:type="dxa"/>
            <w:tcBorders>
              <w:top w:val="nil"/>
              <w:left w:val="nil"/>
              <w:bottom w:val="nil"/>
              <w:right w:val="nil"/>
            </w:tcBorders>
          </w:tcPr>
          <w:p w14:paraId="70E174C2"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449388E" w14:textId="77777777" w:rsidR="00F63FE1" w:rsidRPr="00EC748B" w:rsidRDefault="00F63FE1" w:rsidP="00610302">
            <w:pPr>
              <w:pStyle w:val="AmColumnHeading"/>
            </w:pPr>
            <w:r w:rsidRPr="00EC748B">
              <w:t>Amendement</w:t>
            </w:r>
          </w:p>
        </w:tc>
      </w:tr>
      <w:tr w:rsidR="00F63FE1" w:rsidRPr="00EC748B" w14:paraId="478EFCFA" w14:textId="77777777" w:rsidTr="00610302">
        <w:trPr>
          <w:jc w:val="center"/>
        </w:trPr>
        <w:tc>
          <w:tcPr>
            <w:tcW w:w="4876" w:type="dxa"/>
            <w:tcBorders>
              <w:top w:val="nil"/>
              <w:left w:val="nil"/>
              <w:bottom w:val="nil"/>
              <w:right w:val="nil"/>
            </w:tcBorders>
          </w:tcPr>
          <w:p w14:paraId="476148C2" w14:textId="77777777" w:rsidR="00F63FE1" w:rsidRPr="00EC748B" w:rsidRDefault="00F63FE1" w:rsidP="00610302">
            <w:pPr>
              <w:pStyle w:val="Normal6a"/>
            </w:pPr>
            <w:r w:rsidRPr="00EC748B">
              <w:t>87.</w:t>
            </w:r>
            <w:r w:rsidRPr="00EC748B">
              <w:tab/>
              <w:t xml:space="preserve">is bezorgd over het feit dat in de tweede opmerking van de Rekenkamer over het EIT wordt verwezen naar de overgang van het agentschap naar de structuur van meerjarige subsidieovereenkomsten, terwijl de procedures en richtsnoeren voor de uitvoering van controles achteraf op subsidiebetalingen nog niet geactualiseerd zijn om rekening te houden met de gevolgen hiervan; </w:t>
            </w:r>
            <w:r w:rsidRPr="00EC748B">
              <w:rPr>
                <w:b/>
                <w:bCs/>
                <w:i/>
                <w:iCs/>
              </w:rPr>
              <w:t>merkt op</w:t>
            </w:r>
            <w:r w:rsidRPr="00EC748B">
              <w:t xml:space="preserve"> dat het EIT reeds werkt aan een geactualiseerd mechanisme voor controle achteraf om rekening te houden met deze implicaties;</w:t>
            </w:r>
          </w:p>
        </w:tc>
        <w:tc>
          <w:tcPr>
            <w:tcW w:w="4876" w:type="dxa"/>
            <w:tcBorders>
              <w:top w:val="nil"/>
              <w:left w:val="nil"/>
              <w:bottom w:val="nil"/>
              <w:right w:val="nil"/>
            </w:tcBorders>
          </w:tcPr>
          <w:p w14:paraId="7A311211" w14:textId="77777777" w:rsidR="00F63FE1" w:rsidRPr="00EC748B" w:rsidRDefault="00F63FE1" w:rsidP="00610302">
            <w:pPr>
              <w:pStyle w:val="Normal6a"/>
            </w:pPr>
            <w:r w:rsidRPr="00EC748B">
              <w:t>87.</w:t>
            </w:r>
            <w:r w:rsidRPr="00EC748B">
              <w:tab/>
              <w:t xml:space="preserve">is bezorgd over het feit dat in de tweede opmerking van de Rekenkamer over het EIT wordt verwezen naar de overgang van het agentschap naar de structuur van meerjarige subsidieovereenkomsten, terwijl de procedures en richtsnoeren voor de uitvoering van controles achteraf op subsidiebetalingen nog niet geactualiseerd zijn om rekening te houden met de gevolgen hiervan; </w:t>
            </w:r>
            <w:r w:rsidRPr="00EC748B">
              <w:rPr>
                <w:b/>
                <w:bCs/>
                <w:i/>
                <w:iCs/>
              </w:rPr>
              <w:t>is ingenomen met het feit</w:t>
            </w:r>
            <w:r w:rsidRPr="00EC748B">
              <w:t xml:space="preserve"> dat het EIT reeds werkt aan een geactualiseerd mechanisme voor controle achteraf om rekening te houden met deze implicaties;</w:t>
            </w:r>
          </w:p>
        </w:tc>
      </w:tr>
    </w:tbl>
    <w:p w14:paraId="538BE4C0"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8D3831A" w14:textId="77777777" w:rsidR="00F63FE1" w:rsidRPr="00EC748B" w:rsidRDefault="00F63FE1" w:rsidP="00F63FE1">
      <w:r w:rsidRPr="00EC748B">
        <w:rPr>
          <w:rStyle w:val="HideTWBExt"/>
        </w:rPr>
        <w:t>&lt;/Amend&gt;</w:t>
      </w:r>
    </w:p>
    <w:p w14:paraId="77DEE51D"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133</w:t>
      </w:r>
      <w:r w:rsidRPr="00EC748B">
        <w:rPr>
          <w:rStyle w:val="HideTWBExt"/>
        </w:rPr>
        <w:t>&lt;/NumAm&gt;</w:t>
      </w:r>
    </w:p>
    <w:p w14:paraId="3D08895D"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0B8A8A22" w14:textId="77777777" w:rsidR="00F63FE1" w:rsidRPr="00EC748B" w:rsidRDefault="00F63FE1" w:rsidP="00F63FE1">
      <w:pPr>
        <w:pStyle w:val="NormalBold"/>
      </w:pPr>
      <w:r w:rsidRPr="00EC748B">
        <w:rPr>
          <w:rStyle w:val="HideTWBExt"/>
          <w:b w:val="0"/>
        </w:rPr>
        <w:t>&lt;/RepeatBlock-By&gt;</w:t>
      </w:r>
    </w:p>
    <w:p w14:paraId="5CE1E98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1C9D70F" w14:textId="77777777" w:rsidR="00F63FE1" w:rsidRPr="00EC748B" w:rsidRDefault="00F63FE1" w:rsidP="00F63FE1">
      <w:pPr>
        <w:pStyle w:val="NormalBold"/>
      </w:pPr>
      <w:r w:rsidRPr="00EC748B">
        <w:rPr>
          <w:rStyle w:val="HideTWBExt"/>
        </w:rPr>
        <w:t>&lt;Article&gt;</w:t>
      </w:r>
      <w:r w:rsidRPr="00EC748B">
        <w:t>Paragraaf 90</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222A52E" w14:textId="77777777" w:rsidTr="00610302">
        <w:trPr>
          <w:trHeight w:hRule="exact" w:val="240"/>
          <w:jc w:val="center"/>
        </w:trPr>
        <w:tc>
          <w:tcPr>
            <w:tcW w:w="9752" w:type="dxa"/>
            <w:gridSpan w:val="2"/>
            <w:tcBorders>
              <w:top w:val="nil"/>
              <w:left w:val="nil"/>
              <w:bottom w:val="nil"/>
              <w:right w:val="nil"/>
            </w:tcBorders>
          </w:tcPr>
          <w:p w14:paraId="174C3890" w14:textId="77777777" w:rsidR="00F63FE1" w:rsidRPr="00EC748B" w:rsidRDefault="00F63FE1" w:rsidP="00610302"/>
        </w:tc>
      </w:tr>
      <w:tr w:rsidR="00F63FE1" w:rsidRPr="00EC748B" w14:paraId="66A4B925" w14:textId="77777777" w:rsidTr="00610302">
        <w:trPr>
          <w:trHeight w:val="240"/>
          <w:jc w:val="center"/>
        </w:trPr>
        <w:tc>
          <w:tcPr>
            <w:tcW w:w="4876" w:type="dxa"/>
            <w:tcBorders>
              <w:top w:val="nil"/>
              <w:left w:val="nil"/>
              <w:bottom w:val="nil"/>
              <w:right w:val="nil"/>
            </w:tcBorders>
          </w:tcPr>
          <w:p w14:paraId="6627D0BE"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07FEC9B" w14:textId="77777777" w:rsidR="00F63FE1" w:rsidRPr="00EC748B" w:rsidRDefault="00F63FE1" w:rsidP="00610302">
            <w:pPr>
              <w:pStyle w:val="AmColumnHeading"/>
            </w:pPr>
            <w:r w:rsidRPr="00EC748B">
              <w:t>Amendement</w:t>
            </w:r>
          </w:p>
        </w:tc>
      </w:tr>
      <w:tr w:rsidR="00F63FE1" w:rsidRPr="00EC748B" w14:paraId="7CD0CE17" w14:textId="77777777" w:rsidTr="00610302">
        <w:trPr>
          <w:jc w:val="center"/>
        </w:trPr>
        <w:tc>
          <w:tcPr>
            <w:tcW w:w="4876" w:type="dxa"/>
            <w:tcBorders>
              <w:top w:val="nil"/>
              <w:left w:val="nil"/>
              <w:bottom w:val="nil"/>
              <w:right w:val="nil"/>
            </w:tcBorders>
          </w:tcPr>
          <w:p w14:paraId="585F9B2E" w14:textId="77777777" w:rsidR="00F63FE1" w:rsidRPr="00EC748B" w:rsidRDefault="00F63FE1" w:rsidP="00610302">
            <w:pPr>
              <w:pStyle w:val="Normal6a"/>
            </w:pPr>
            <w:r w:rsidRPr="00EC748B">
              <w:t>90.</w:t>
            </w:r>
            <w:r w:rsidRPr="00EC748B">
              <w:tab/>
              <w:t>merkt op dat Eurojust in 2023 een toename constateerde van de niet-standaardverrichtingen die als uitzonderingen of gevallen van niet-naleving werden geclassificeerd, waarvan het aantal tussen 2022 en 2023 toenam van 43 tot 71, met een stijging van het totale bedrag van 294 000 EUR tot 566 400 EUR; neemt nota van het feit dat Eurojust in zijn reactie op de opmerking het merendeel van de gevallen van niet-naleving in 2023 toeschrijft aan één enkel geval van een subsidie in het kader van het gemeenschappelijk onderzoeksteam (GOT); neemt er nota van dat de toename volgens het agentschap voornamelijk te wijten is aan onvoldoende personele middelen en inefficiëntie interne processen,</w:t>
            </w:r>
            <w:r w:rsidRPr="00EC748B">
              <w:rPr>
                <w:b/>
                <w:bCs/>
                <w:i/>
                <w:iCs/>
              </w:rPr>
              <w:t xml:space="preserve"> tekortkomingen die</w:t>
            </w:r>
            <w:r w:rsidRPr="00EC748B">
              <w:t xml:space="preserve"> Eurojust in 2024 heeft aangepakt door de huidige procedure voor het registreren en melden van gevallen van niet-naleving te herzien;</w:t>
            </w:r>
          </w:p>
        </w:tc>
        <w:tc>
          <w:tcPr>
            <w:tcW w:w="4876" w:type="dxa"/>
            <w:tcBorders>
              <w:top w:val="nil"/>
              <w:left w:val="nil"/>
              <w:bottom w:val="nil"/>
              <w:right w:val="nil"/>
            </w:tcBorders>
          </w:tcPr>
          <w:p w14:paraId="66D10C46" w14:textId="77777777" w:rsidR="00F63FE1" w:rsidRPr="00EC748B" w:rsidRDefault="00F63FE1" w:rsidP="00610302">
            <w:pPr>
              <w:pStyle w:val="Normal6a"/>
            </w:pPr>
            <w:r w:rsidRPr="00EC748B">
              <w:t>90.</w:t>
            </w:r>
            <w:r w:rsidRPr="00EC748B">
              <w:tab/>
              <w:t xml:space="preserve">merkt op dat Eurojust in 2023 een toename constateerde van de niet-standaardverrichtingen die als uitzonderingen of gevallen van niet-naleving werden geclassificeerd, waarvan het aantal tussen 2022 en 2023 toenam van 43 tot 71, met een stijging van het totale bedrag van 294 000 EUR tot 566 400 EUR; neemt nota van het feit dat Eurojust in zijn reactie op de opmerking het merendeel van de gevallen van niet-naleving in 2023 toeschrijft aan één enkel geval van een subsidie in het kader van het gemeenschappelijk onderzoeksteam (GOT); neemt er nota van dat de toename volgens het agentschap voornamelijk te wijten is aan onvoldoende personele middelen en inefficiëntie interne processen, </w:t>
            </w:r>
            <w:r w:rsidRPr="00EC748B">
              <w:rPr>
                <w:b/>
                <w:bCs/>
                <w:i/>
                <w:iCs/>
              </w:rPr>
              <w:t>en is tevreden dat</w:t>
            </w:r>
            <w:r w:rsidRPr="00EC748B">
              <w:t xml:space="preserve"> Eurojust </w:t>
            </w:r>
            <w:r w:rsidRPr="00EC748B">
              <w:rPr>
                <w:b/>
                <w:bCs/>
                <w:i/>
                <w:iCs/>
              </w:rPr>
              <w:t>die tekortkomingen</w:t>
            </w:r>
            <w:r w:rsidRPr="00EC748B">
              <w:t xml:space="preserve"> in 2024 heeft aangepakt door de huidige procedure voor het registreren en melden van gevallen van niet-naleving te herzien;</w:t>
            </w:r>
          </w:p>
        </w:tc>
      </w:tr>
    </w:tbl>
    <w:p w14:paraId="717F4170"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9FE53E8" w14:textId="77777777" w:rsidR="00F63FE1" w:rsidRPr="00EC748B" w:rsidRDefault="00F63FE1" w:rsidP="00F63FE1">
      <w:r w:rsidRPr="00EC748B">
        <w:rPr>
          <w:rStyle w:val="HideTWBExt"/>
        </w:rPr>
        <w:t>&lt;/Amend&gt;</w:t>
      </w:r>
    </w:p>
    <w:p w14:paraId="6AE2259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134</w:t>
      </w:r>
      <w:r w:rsidRPr="00EC748B">
        <w:rPr>
          <w:rStyle w:val="HideTWBExt"/>
        </w:rPr>
        <w:t>&lt;/NumAm&gt;</w:t>
      </w:r>
    </w:p>
    <w:p w14:paraId="00C88CFD" w14:textId="77777777" w:rsidR="00F63FE1" w:rsidRPr="00EC748B" w:rsidRDefault="00F63FE1" w:rsidP="00F63FE1">
      <w:pPr>
        <w:pStyle w:val="NormalBold"/>
      </w:pPr>
      <w:r w:rsidRPr="00EC748B">
        <w:rPr>
          <w:rStyle w:val="HideTWBExt"/>
          <w:b w:val="0"/>
        </w:rPr>
        <w:t>&lt;RepeatBlock-By&gt;&lt;Members&gt;</w:t>
      </w:r>
      <w:r w:rsidRPr="00EC748B">
        <w:t>Tomáš Zdechovský</w:t>
      </w:r>
      <w:r w:rsidRPr="00EC748B">
        <w:rPr>
          <w:rStyle w:val="HideTWBExt"/>
          <w:b w:val="0"/>
        </w:rPr>
        <w:t>&lt;/Members&gt;</w:t>
      </w:r>
    </w:p>
    <w:p w14:paraId="28D580E1" w14:textId="77777777" w:rsidR="00F63FE1" w:rsidRPr="00EC748B" w:rsidRDefault="00F63FE1" w:rsidP="00F63FE1">
      <w:pPr>
        <w:pStyle w:val="NormalBold"/>
      </w:pPr>
      <w:r w:rsidRPr="00EC748B">
        <w:rPr>
          <w:rStyle w:val="HideTWBExt"/>
          <w:b w:val="0"/>
        </w:rPr>
        <w:t>&lt;/RepeatBlock-By&gt;</w:t>
      </w:r>
    </w:p>
    <w:p w14:paraId="21BE0FB5"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36D5B2D" w14:textId="77777777" w:rsidR="00F63FE1" w:rsidRPr="00EC748B" w:rsidRDefault="00F63FE1" w:rsidP="00F63FE1">
      <w:pPr>
        <w:pStyle w:val="NormalBold"/>
      </w:pPr>
      <w:r w:rsidRPr="00EC748B">
        <w:rPr>
          <w:rStyle w:val="HideTWBExt"/>
        </w:rPr>
        <w:t>&lt;Article&gt;</w:t>
      </w:r>
      <w:r w:rsidRPr="00EC748B">
        <w:t>Paragraaf 91</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65FDCA4" w14:textId="77777777" w:rsidTr="00610302">
        <w:trPr>
          <w:trHeight w:hRule="exact" w:val="240"/>
          <w:jc w:val="center"/>
        </w:trPr>
        <w:tc>
          <w:tcPr>
            <w:tcW w:w="9752" w:type="dxa"/>
            <w:gridSpan w:val="2"/>
            <w:tcBorders>
              <w:top w:val="nil"/>
              <w:left w:val="nil"/>
              <w:bottom w:val="nil"/>
              <w:right w:val="nil"/>
            </w:tcBorders>
          </w:tcPr>
          <w:p w14:paraId="654F82F5" w14:textId="77777777" w:rsidR="00F63FE1" w:rsidRPr="00EC748B" w:rsidRDefault="00F63FE1" w:rsidP="00610302"/>
        </w:tc>
      </w:tr>
      <w:tr w:rsidR="00F63FE1" w:rsidRPr="00EC748B" w14:paraId="12FC8EED" w14:textId="77777777" w:rsidTr="00610302">
        <w:trPr>
          <w:trHeight w:val="240"/>
          <w:jc w:val="center"/>
        </w:trPr>
        <w:tc>
          <w:tcPr>
            <w:tcW w:w="4876" w:type="dxa"/>
            <w:tcBorders>
              <w:top w:val="nil"/>
              <w:left w:val="nil"/>
              <w:bottom w:val="nil"/>
              <w:right w:val="nil"/>
            </w:tcBorders>
          </w:tcPr>
          <w:p w14:paraId="16A04377"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D48F570" w14:textId="77777777" w:rsidR="00F63FE1" w:rsidRPr="00EC748B" w:rsidRDefault="00F63FE1" w:rsidP="00610302">
            <w:pPr>
              <w:pStyle w:val="AmColumnHeading"/>
            </w:pPr>
            <w:r w:rsidRPr="00EC748B">
              <w:t>Amendement</w:t>
            </w:r>
          </w:p>
        </w:tc>
      </w:tr>
      <w:tr w:rsidR="00F63FE1" w:rsidRPr="00EC748B" w14:paraId="2628BDA1" w14:textId="77777777" w:rsidTr="00610302">
        <w:trPr>
          <w:jc w:val="center"/>
        </w:trPr>
        <w:tc>
          <w:tcPr>
            <w:tcW w:w="4876" w:type="dxa"/>
            <w:tcBorders>
              <w:top w:val="nil"/>
              <w:left w:val="nil"/>
              <w:bottom w:val="nil"/>
              <w:right w:val="nil"/>
            </w:tcBorders>
          </w:tcPr>
          <w:p w14:paraId="7E03C747" w14:textId="77777777" w:rsidR="00F63FE1" w:rsidRPr="00EC748B" w:rsidRDefault="00F63FE1" w:rsidP="00610302">
            <w:pPr>
              <w:pStyle w:val="Normal6a"/>
            </w:pPr>
            <w:r w:rsidRPr="00EC748B">
              <w:t>91.</w:t>
            </w:r>
            <w:r w:rsidRPr="00EC748B">
              <w:tab/>
              <w:t xml:space="preserve">merkt op dat de uitvoerend directeur van Euspa heeft bevestigd dat de monitoringactiviteiten vervroegd van start zouden gaan, vóór de ondertekening van een subsidieovereenkomst, wat ertoe heeft geleid dat er activiteiten werden uitgevoerd die niet gedekt waren door een begrotingsvastlegging; </w:t>
            </w:r>
            <w:r w:rsidRPr="00EC748B">
              <w:rPr>
                <w:b/>
                <w:bCs/>
                <w:i/>
                <w:iCs/>
              </w:rPr>
              <w:t>benadrukt</w:t>
            </w:r>
            <w:r w:rsidRPr="00EC748B">
              <w:t xml:space="preserve"> dat dit niet is vermeld in het register van uitzonderingen of het jaarlijks activiteitenverslag, wat in strijd is met het Financieel Reglement; merkt op dat het volgens Euspa niet nodig was om de vroege start van activiteiten zonder begrotingsvastlegging op te tekenen in het uitzonderingenregister, maar dat het agentschap erkent dat de zaak niet zoals vereist is gerapporteerd in het jaarlijkse activiteitenverslag;</w:t>
            </w:r>
          </w:p>
        </w:tc>
        <w:tc>
          <w:tcPr>
            <w:tcW w:w="4876" w:type="dxa"/>
            <w:tcBorders>
              <w:top w:val="nil"/>
              <w:left w:val="nil"/>
              <w:bottom w:val="nil"/>
              <w:right w:val="nil"/>
            </w:tcBorders>
          </w:tcPr>
          <w:p w14:paraId="7200DCEF" w14:textId="77777777" w:rsidR="00F63FE1" w:rsidRPr="00EC748B" w:rsidRDefault="00F63FE1" w:rsidP="00610302">
            <w:pPr>
              <w:pStyle w:val="Normal6a"/>
            </w:pPr>
            <w:r w:rsidRPr="00EC748B">
              <w:t>91.</w:t>
            </w:r>
            <w:r w:rsidRPr="00EC748B">
              <w:tab/>
              <w:t xml:space="preserve">merkt op dat de uitvoerend directeur van Euspa heeft bevestigd dat de monitoringactiviteiten vervroegd van start zouden gaan, vóór de ondertekening van een subsidieovereenkomst, wat ertoe heeft geleid dat er activiteiten werden uitgevoerd die niet gedekt waren door een begrotingsvastlegging; </w:t>
            </w:r>
            <w:r w:rsidRPr="00EC748B">
              <w:rPr>
                <w:b/>
                <w:bCs/>
                <w:i/>
                <w:iCs/>
              </w:rPr>
              <w:t xml:space="preserve">merkt op </w:t>
            </w:r>
            <w:r w:rsidRPr="00EC748B">
              <w:t>dat dit niet is vermeld in het register van uitzonderingen of het jaarlijks activiteitenverslag, wat in strijd is met het Financieel Reglement; merkt op dat het volgens Euspa niet nodig was om de vroege start van activiteiten zonder begrotingsvastlegging op te tekenen in het uitzonderingenregister, maar dat het agentschap erkent dat de zaak niet zoals vereist is gerapporteerd in het jaarlijkse activiteitenverslag;</w:t>
            </w:r>
          </w:p>
        </w:tc>
      </w:tr>
    </w:tbl>
    <w:p w14:paraId="03FF8642"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7CCE515D" w14:textId="77777777" w:rsidR="00F63FE1" w:rsidRPr="00EC748B" w:rsidRDefault="00F63FE1" w:rsidP="00F63FE1">
      <w:r w:rsidRPr="00EC748B">
        <w:rPr>
          <w:rStyle w:val="HideTWBExt"/>
        </w:rPr>
        <w:t>&lt;/Amend&gt;</w:t>
      </w:r>
    </w:p>
    <w:p w14:paraId="40BF52B6"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135</w:t>
      </w:r>
      <w:r w:rsidRPr="00EC748B">
        <w:rPr>
          <w:rStyle w:val="HideTWBExt"/>
        </w:rPr>
        <w:t>&lt;/NumAm&gt;</w:t>
      </w:r>
    </w:p>
    <w:p w14:paraId="06D4ED2F" w14:textId="77777777" w:rsidR="00F63FE1" w:rsidRPr="00EC748B" w:rsidRDefault="00F63FE1" w:rsidP="00F63FE1">
      <w:pPr>
        <w:pStyle w:val="NormalBold"/>
      </w:pPr>
      <w:r w:rsidRPr="00EC748B">
        <w:rPr>
          <w:rStyle w:val="HideTWBExt"/>
          <w:b w:val="0"/>
        </w:rPr>
        <w:t>&lt;RepeatBlock-By&gt;&lt;Members&gt;</w:t>
      </w:r>
      <w:r w:rsidRPr="00EC748B">
        <w:t>Tomáš Zdechovský</w:t>
      </w:r>
      <w:r w:rsidRPr="00EC748B">
        <w:rPr>
          <w:rStyle w:val="HideTWBExt"/>
          <w:b w:val="0"/>
        </w:rPr>
        <w:t>&lt;/Members&gt;</w:t>
      </w:r>
    </w:p>
    <w:p w14:paraId="319BC81E" w14:textId="77777777" w:rsidR="00F63FE1" w:rsidRPr="00EC748B" w:rsidRDefault="00F63FE1" w:rsidP="00F63FE1">
      <w:pPr>
        <w:pStyle w:val="NormalBold"/>
      </w:pPr>
      <w:r w:rsidRPr="00EC748B">
        <w:rPr>
          <w:rStyle w:val="HideTWBExt"/>
          <w:b w:val="0"/>
        </w:rPr>
        <w:t>&lt;/RepeatBlock-By&gt;</w:t>
      </w:r>
    </w:p>
    <w:p w14:paraId="4058E889"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DDDAE1B" w14:textId="77777777" w:rsidR="00F63FE1" w:rsidRPr="00EC748B" w:rsidRDefault="00F63FE1" w:rsidP="00F63FE1">
      <w:pPr>
        <w:pStyle w:val="NormalBold"/>
      </w:pPr>
      <w:r w:rsidRPr="00EC748B">
        <w:rPr>
          <w:rStyle w:val="HideTWBExt"/>
        </w:rPr>
        <w:t>&lt;Article&gt;</w:t>
      </w:r>
      <w:r w:rsidRPr="00EC748B">
        <w:t>Paragraaf 91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EFBB5CC" w14:textId="77777777" w:rsidTr="00610302">
        <w:trPr>
          <w:trHeight w:hRule="exact" w:val="240"/>
          <w:jc w:val="center"/>
        </w:trPr>
        <w:tc>
          <w:tcPr>
            <w:tcW w:w="9752" w:type="dxa"/>
            <w:gridSpan w:val="2"/>
            <w:tcBorders>
              <w:top w:val="nil"/>
              <w:left w:val="nil"/>
              <w:bottom w:val="nil"/>
              <w:right w:val="nil"/>
            </w:tcBorders>
          </w:tcPr>
          <w:p w14:paraId="2C6D0F96" w14:textId="77777777" w:rsidR="00F63FE1" w:rsidRPr="00EC748B" w:rsidRDefault="00F63FE1" w:rsidP="00610302"/>
        </w:tc>
      </w:tr>
      <w:tr w:rsidR="00F63FE1" w:rsidRPr="00EC748B" w14:paraId="782038CF" w14:textId="77777777" w:rsidTr="00610302">
        <w:trPr>
          <w:trHeight w:val="240"/>
          <w:jc w:val="center"/>
        </w:trPr>
        <w:tc>
          <w:tcPr>
            <w:tcW w:w="4876" w:type="dxa"/>
            <w:tcBorders>
              <w:top w:val="nil"/>
              <w:left w:val="nil"/>
              <w:bottom w:val="nil"/>
              <w:right w:val="nil"/>
            </w:tcBorders>
          </w:tcPr>
          <w:p w14:paraId="497A37D0"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0BC0532" w14:textId="77777777" w:rsidR="00F63FE1" w:rsidRPr="00EC748B" w:rsidRDefault="00F63FE1" w:rsidP="00610302">
            <w:pPr>
              <w:pStyle w:val="AmColumnHeading"/>
            </w:pPr>
            <w:r w:rsidRPr="00EC748B">
              <w:t>Amendement</w:t>
            </w:r>
          </w:p>
        </w:tc>
      </w:tr>
      <w:tr w:rsidR="00F63FE1" w:rsidRPr="00EC748B" w14:paraId="3B1F9F0E" w14:textId="77777777" w:rsidTr="00610302">
        <w:trPr>
          <w:jc w:val="center"/>
        </w:trPr>
        <w:tc>
          <w:tcPr>
            <w:tcW w:w="4876" w:type="dxa"/>
            <w:tcBorders>
              <w:top w:val="nil"/>
              <w:left w:val="nil"/>
              <w:bottom w:val="nil"/>
              <w:right w:val="nil"/>
            </w:tcBorders>
          </w:tcPr>
          <w:p w14:paraId="073061E7" w14:textId="77777777" w:rsidR="00F63FE1" w:rsidRPr="00EC748B" w:rsidRDefault="00F63FE1" w:rsidP="00610302">
            <w:pPr>
              <w:pStyle w:val="Normal6a"/>
            </w:pPr>
          </w:p>
        </w:tc>
        <w:tc>
          <w:tcPr>
            <w:tcW w:w="4876" w:type="dxa"/>
            <w:tcBorders>
              <w:top w:val="nil"/>
              <w:left w:val="nil"/>
              <w:bottom w:val="nil"/>
              <w:right w:val="nil"/>
            </w:tcBorders>
          </w:tcPr>
          <w:p w14:paraId="66288267" w14:textId="77777777" w:rsidR="00F63FE1" w:rsidRPr="00EC748B" w:rsidRDefault="00F63FE1" w:rsidP="00610302">
            <w:pPr>
              <w:pStyle w:val="Normal6a"/>
            </w:pPr>
            <w:r w:rsidRPr="00EC748B">
              <w:rPr>
                <w:b/>
                <w:i/>
              </w:rPr>
              <w:t>91 bis.</w:t>
            </w:r>
            <w:r w:rsidRPr="00EC748B">
              <w:tab/>
            </w:r>
            <w:r w:rsidRPr="00EC748B">
              <w:rPr>
                <w:b/>
                <w:i/>
              </w:rPr>
              <w:t>verzoekt Euspa om inspanningen te blijven leveren als hoofdrolspeler bij de uitvoering van het EU-ruimtevaartprogramma, en de industriële basis, het concurrentievermogen en innovatie in de EU te versterken; spoort ertoe aan om Europese aanbestedingen te prioriteren, met name op gebieden die kritiek zijn voor de veerkracht, de strategische autonomie en de soevereiniteit van de EU; beklemtoont de essentiële rol van Galileo en de publiek gereguleerde dienst ervan inzake veiligheid en defensie van de Unie, naast de kortetermijnvoordelen van GOVSATCOM en de strategische waarde op lange termijn van IRIS</w:t>
            </w:r>
            <w:r w:rsidRPr="00EC748B">
              <w:rPr>
                <w:b/>
                <w:i/>
                <w:vertAlign w:val="superscript"/>
              </w:rPr>
              <w:t>2</w:t>
            </w:r>
            <w:r w:rsidRPr="00EC748B">
              <w:rPr>
                <w:b/>
                <w:i/>
              </w:rPr>
              <w:t>; wijst erop dat de EU-initiatieven met betrekking tot het defensie- en veiligheidsvermogen gebruik moeten maken van de deskundigheid en infrastructuur van de EU-ruimtevaartsector om onnodige duplicatie te voorkomen;</w:t>
            </w:r>
          </w:p>
        </w:tc>
      </w:tr>
    </w:tbl>
    <w:p w14:paraId="4725BCAB"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DC3CB22" w14:textId="77777777" w:rsidR="00F63FE1" w:rsidRPr="00EC748B" w:rsidRDefault="00F63FE1" w:rsidP="00F63FE1">
      <w:r w:rsidRPr="00EC748B">
        <w:rPr>
          <w:rStyle w:val="HideTWBExt"/>
        </w:rPr>
        <w:t>&lt;/Amend&gt;</w:t>
      </w:r>
    </w:p>
    <w:p w14:paraId="409D82F3"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136</w:t>
      </w:r>
      <w:r w:rsidRPr="00EC748B">
        <w:rPr>
          <w:rStyle w:val="HideTWBExt"/>
        </w:rPr>
        <w:t>&lt;/NumAm&gt;</w:t>
      </w:r>
    </w:p>
    <w:p w14:paraId="75B58262" w14:textId="77777777" w:rsidR="00F63FE1" w:rsidRPr="00EC748B" w:rsidRDefault="00F63FE1" w:rsidP="00F63FE1">
      <w:pPr>
        <w:pStyle w:val="NormalBold"/>
      </w:pPr>
      <w:r w:rsidRPr="00EC748B">
        <w:rPr>
          <w:rStyle w:val="HideTWBExt"/>
          <w:b w:val="0"/>
        </w:rPr>
        <w:t>&lt;RepeatBlock-By&gt;&lt;Members&gt;</w:t>
      </w:r>
      <w:r w:rsidRPr="00EC748B">
        <w:t>Joachim Stanisław Brudziński</w:t>
      </w:r>
      <w:r w:rsidRPr="00EC748B">
        <w:rPr>
          <w:rStyle w:val="HideTWBExt"/>
          <w:b w:val="0"/>
        </w:rPr>
        <w:t>&lt;/Members&gt;</w:t>
      </w:r>
    </w:p>
    <w:p w14:paraId="4F57EF33" w14:textId="77777777" w:rsidR="00F63FE1" w:rsidRPr="00EC748B" w:rsidRDefault="00F63FE1" w:rsidP="00F63FE1">
      <w:pPr>
        <w:pStyle w:val="NormalBold"/>
      </w:pPr>
      <w:r w:rsidRPr="00EC748B">
        <w:rPr>
          <w:rStyle w:val="HideTWBExt"/>
          <w:b w:val="0"/>
        </w:rPr>
        <w:t>&lt;/RepeatBlock-By&gt;</w:t>
      </w:r>
    </w:p>
    <w:p w14:paraId="7B804C45"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3FADD9E" w14:textId="77777777" w:rsidR="00F63FE1" w:rsidRPr="00EC748B" w:rsidRDefault="00F63FE1" w:rsidP="00F63FE1">
      <w:pPr>
        <w:pStyle w:val="NormalBold"/>
      </w:pPr>
      <w:r w:rsidRPr="00EC748B">
        <w:rPr>
          <w:rStyle w:val="HideTWBExt"/>
        </w:rPr>
        <w:t>&lt;Article&gt;</w:t>
      </w:r>
      <w:r w:rsidRPr="00EC748B">
        <w:t>Paragraaf 93</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77AB464" w14:textId="77777777" w:rsidTr="00610302">
        <w:trPr>
          <w:trHeight w:hRule="exact" w:val="240"/>
          <w:jc w:val="center"/>
        </w:trPr>
        <w:tc>
          <w:tcPr>
            <w:tcW w:w="9752" w:type="dxa"/>
            <w:gridSpan w:val="2"/>
            <w:tcBorders>
              <w:top w:val="nil"/>
              <w:left w:val="nil"/>
              <w:bottom w:val="nil"/>
              <w:right w:val="nil"/>
            </w:tcBorders>
          </w:tcPr>
          <w:p w14:paraId="4A14B543" w14:textId="77777777" w:rsidR="00F63FE1" w:rsidRPr="00EC748B" w:rsidRDefault="00F63FE1" w:rsidP="00610302"/>
        </w:tc>
      </w:tr>
      <w:tr w:rsidR="00F63FE1" w:rsidRPr="00EC748B" w14:paraId="070BFEAA" w14:textId="77777777" w:rsidTr="00610302">
        <w:trPr>
          <w:trHeight w:val="240"/>
          <w:jc w:val="center"/>
        </w:trPr>
        <w:tc>
          <w:tcPr>
            <w:tcW w:w="4876" w:type="dxa"/>
            <w:tcBorders>
              <w:top w:val="nil"/>
              <w:left w:val="nil"/>
              <w:bottom w:val="nil"/>
              <w:right w:val="nil"/>
            </w:tcBorders>
          </w:tcPr>
          <w:p w14:paraId="59672D2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63B2BCB" w14:textId="77777777" w:rsidR="00F63FE1" w:rsidRPr="00EC748B" w:rsidRDefault="00F63FE1" w:rsidP="00610302">
            <w:pPr>
              <w:pStyle w:val="AmColumnHeading"/>
            </w:pPr>
            <w:r w:rsidRPr="00EC748B">
              <w:t>Amendement</w:t>
            </w:r>
          </w:p>
        </w:tc>
      </w:tr>
      <w:tr w:rsidR="00F63FE1" w:rsidRPr="00EC748B" w14:paraId="2F5CE92B" w14:textId="77777777" w:rsidTr="00610302">
        <w:trPr>
          <w:jc w:val="center"/>
        </w:trPr>
        <w:tc>
          <w:tcPr>
            <w:tcW w:w="4876" w:type="dxa"/>
            <w:tcBorders>
              <w:top w:val="nil"/>
              <w:left w:val="nil"/>
              <w:bottom w:val="nil"/>
              <w:right w:val="nil"/>
            </w:tcBorders>
          </w:tcPr>
          <w:p w14:paraId="72357328" w14:textId="77777777" w:rsidR="00F63FE1" w:rsidRPr="00EC748B" w:rsidRDefault="00F63FE1" w:rsidP="00610302">
            <w:pPr>
              <w:pStyle w:val="Normal6a"/>
            </w:pPr>
            <w:r w:rsidRPr="00EC748B">
              <w:t>93.</w:t>
            </w:r>
            <w:r w:rsidRPr="00EC748B">
              <w:tab/>
            </w:r>
            <w:r w:rsidRPr="00EC748B">
              <w:rPr>
                <w:b/>
                <w:bCs/>
                <w:i/>
                <w:iCs/>
              </w:rPr>
              <w:t>merkt op</w:t>
            </w:r>
            <w:r w:rsidRPr="00EC748B">
              <w:t xml:space="preserve"> dat de uitvoerend directeur van Enisa in september 2023 zonder voorafgaande goedkeuring 15 tijdelijke personeelsleden functies in het financiële circuit heeft laten vervullen, hetgeen in strijd is met de regels; neemt kennis van het feit dat Enisa volgens het antwoord van het agentschap gebruikmaakt van uitzendkrachten en gedetacheerde nationale deskundigen als gevolg van bedrijfsbehoeften en een tekort aan middelen, en dat het zal verzoeken om afwijkingen van de financiële regels indien het tekort aan middelen aanhoudt;</w:t>
            </w:r>
          </w:p>
        </w:tc>
        <w:tc>
          <w:tcPr>
            <w:tcW w:w="4876" w:type="dxa"/>
            <w:tcBorders>
              <w:top w:val="nil"/>
              <w:left w:val="nil"/>
              <w:bottom w:val="nil"/>
              <w:right w:val="nil"/>
            </w:tcBorders>
          </w:tcPr>
          <w:p w14:paraId="078FB69A" w14:textId="77777777" w:rsidR="00F63FE1" w:rsidRPr="00EC748B" w:rsidRDefault="00F63FE1" w:rsidP="00610302">
            <w:pPr>
              <w:pStyle w:val="Normal6a"/>
            </w:pPr>
            <w:r w:rsidRPr="00EC748B">
              <w:t>93.</w:t>
            </w:r>
            <w:r w:rsidRPr="00EC748B">
              <w:tab/>
            </w:r>
            <w:r w:rsidRPr="00EC748B">
              <w:rPr>
                <w:b/>
                <w:bCs/>
                <w:i/>
                <w:iCs/>
              </w:rPr>
              <w:t>betreurt</w:t>
            </w:r>
            <w:r w:rsidRPr="00EC748B">
              <w:t xml:space="preserve"> dat de uitvoerend directeur van Enisa in september 2023 zonder voorafgaande goedkeuring 15 tijdelijke personeelsleden functies in het financiële circuit heeft laten vervullen, hetgeen in strijd is met de regels; neemt kennis van het feit dat Enisa volgens het antwoord van het agentschap gebruikmaakt van uitzendkrachten en gedetacheerde nationale deskundigen als gevolg van bedrijfsbehoeften en een tekort aan middelen, en dat het zal verzoeken om afwijkingen van de financiële regels indien het tekort aan middelen aanhoudt;</w:t>
            </w:r>
          </w:p>
        </w:tc>
      </w:tr>
    </w:tbl>
    <w:p w14:paraId="1A69EB71"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C7A1934" w14:textId="77777777" w:rsidR="00F63FE1" w:rsidRPr="00EC748B" w:rsidRDefault="00F63FE1" w:rsidP="00F63FE1">
      <w:r w:rsidRPr="00EC748B">
        <w:rPr>
          <w:rStyle w:val="HideTWBExt"/>
        </w:rPr>
        <w:t>&lt;/Amend&gt;</w:t>
      </w:r>
    </w:p>
    <w:p w14:paraId="7A9CC6A0"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137</w:t>
      </w:r>
      <w:r w:rsidRPr="00EC748B">
        <w:rPr>
          <w:rStyle w:val="HideTWBExt"/>
        </w:rPr>
        <w:t>&lt;/NumAm&gt;</w:t>
      </w:r>
    </w:p>
    <w:p w14:paraId="6B7CE5ED" w14:textId="77777777" w:rsidR="00F63FE1" w:rsidRPr="00EC748B" w:rsidRDefault="00F63FE1" w:rsidP="00F63FE1">
      <w:pPr>
        <w:pStyle w:val="NormalBold"/>
      </w:pPr>
      <w:r w:rsidRPr="00EC748B">
        <w:rPr>
          <w:rStyle w:val="HideTWBExt"/>
          <w:b w:val="0"/>
        </w:rPr>
        <w:t>&lt;RepeatBlock-By&gt;&lt;Members&gt;</w:t>
      </w:r>
      <w:r w:rsidRPr="00EC748B">
        <w:t>Joachim Stanisław Brudziński</w:t>
      </w:r>
      <w:r w:rsidRPr="00EC748B">
        <w:rPr>
          <w:rStyle w:val="HideTWBExt"/>
          <w:b w:val="0"/>
        </w:rPr>
        <w:t>&lt;/Members&gt;</w:t>
      </w:r>
    </w:p>
    <w:p w14:paraId="318DB467" w14:textId="77777777" w:rsidR="00F63FE1" w:rsidRPr="00EC748B" w:rsidRDefault="00F63FE1" w:rsidP="00F63FE1">
      <w:pPr>
        <w:pStyle w:val="NormalBold"/>
      </w:pPr>
      <w:r w:rsidRPr="00EC748B">
        <w:rPr>
          <w:rStyle w:val="HideTWBExt"/>
          <w:b w:val="0"/>
        </w:rPr>
        <w:t>&lt;/RepeatBlock-By&gt;</w:t>
      </w:r>
    </w:p>
    <w:p w14:paraId="244E9E46"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771AA883" w14:textId="77777777" w:rsidR="00F63FE1" w:rsidRPr="00EC748B" w:rsidRDefault="00F63FE1" w:rsidP="00F63FE1">
      <w:pPr>
        <w:pStyle w:val="NormalBold"/>
      </w:pPr>
      <w:r w:rsidRPr="00EC748B">
        <w:rPr>
          <w:rStyle w:val="HideTWBExt"/>
        </w:rPr>
        <w:t>&lt;Article&gt;</w:t>
      </w:r>
      <w:r w:rsidRPr="00EC748B">
        <w:t>Paragraaf 94</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4D98569" w14:textId="77777777" w:rsidTr="00610302">
        <w:trPr>
          <w:trHeight w:hRule="exact" w:val="240"/>
          <w:jc w:val="center"/>
        </w:trPr>
        <w:tc>
          <w:tcPr>
            <w:tcW w:w="9752" w:type="dxa"/>
            <w:gridSpan w:val="2"/>
            <w:tcBorders>
              <w:top w:val="nil"/>
              <w:left w:val="nil"/>
              <w:bottom w:val="nil"/>
              <w:right w:val="nil"/>
            </w:tcBorders>
          </w:tcPr>
          <w:p w14:paraId="54BF9590" w14:textId="77777777" w:rsidR="00F63FE1" w:rsidRPr="00EC748B" w:rsidRDefault="00F63FE1" w:rsidP="00610302"/>
        </w:tc>
      </w:tr>
      <w:tr w:rsidR="00F63FE1" w:rsidRPr="00EC748B" w14:paraId="1AA7C501" w14:textId="77777777" w:rsidTr="00610302">
        <w:trPr>
          <w:trHeight w:val="240"/>
          <w:jc w:val="center"/>
        </w:trPr>
        <w:tc>
          <w:tcPr>
            <w:tcW w:w="4876" w:type="dxa"/>
            <w:tcBorders>
              <w:top w:val="nil"/>
              <w:left w:val="nil"/>
              <w:bottom w:val="nil"/>
              <w:right w:val="nil"/>
            </w:tcBorders>
          </w:tcPr>
          <w:p w14:paraId="37DFEDA7"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4ACF7B6" w14:textId="77777777" w:rsidR="00F63FE1" w:rsidRPr="00EC748B" w:rsidRDefault="00F63FE1" w:rsidP="00610302">
            <w:pPr>
              <w:pStyle w:val="AmColumnHeading"/>
            </w:pPr>
            <w:r w:rsidRPr="00EC748B">
              <w:t>Amendement</w:t>
            </w:r>
          </w:p>
        </w:tc>
      </w:tr>
      <w:tr w:rsidR="00F63FE1" w:rsidRPr="00EC748B" w14:paraId="2C1B1EFA" w14:textId="77777777" w:rsidTr="00610302">
        <w:trPr>
          <w:jc w:val="center"/>
        </w:trPr>
        <w:tc>
          <w:tcPr>
            <w:tcW w:w="4876" w:type="dxa"/>
            <w:tcBorders>
              <w:top w:val="nil"/>
              <w:left w:val="nil"/>
              <w:bottom w:val="nil"/>
              <w:right w:val="nil"/>
            </w:tcBorders>
          </w:tcPr>
          <w:p w14:paraId="313D8092" w14:textId="77777777" w:rsidR="00F63FE1" w:rsidRPr="00EC748B" w:rsidRDefault="00F63FE1" w:rsidP="00610302">
            <w:pPr>
              <w:pStyle w:val="Normal6a"/>
            </w:pPr>
            <w:r w:rsidRPr="00EC748B">
              <w:t>94.</w:t>
            </w:r>
            <w:r w:rsidRPr="00EC748B">
              <w:tab/>
              <w:t>merkt voorts op dat de rekenplichtige van Enisa ook is benoemd tot coördinator interne controle, in strijd met de regels, waarin is bepaald dat de functies gescheiden zijn; neemt kennis van het feit dat Enisa nota neemt van de opmerking, maar van mening is dat de rollen van internecontrolecoördinator en rekenplichtige niet noodzakelijkerwijs onverenigbaar zijn, aangezien de ordonnateur geen bevoegdheden heeft gedelegeerd aan de internecontrolecoördinator; is ingenomen met het feit dat Enisa de rollen en verantwoordelijkheden van de internecontrolecoördinator bij zijn interne processen zal verduidelijken;</w:t>
            </w:r>
          </w:p>
        </w:tc>
        <w:tc>
          <w:tcPr>
            <w:tcW w:w="4876" w:type="dxa"/>
            <w:tcBorders>
              <w:top w:val="nil"/>
              <w:left w:val="nil"/>
              <w:bottom w:val="nil"/>
              <w:right w:val="nil"/>
            </w:tcBorders>
          </w:tcPr>
          <w:p w14:paraId="1F7A2646" w14:textId="77777777" w:rsidR="00F63FE1" w:rsidRPr="00EC748B" w:rsidRDefault="00F63FE1" w:rsidP="00610302">
            <w:pPr>
              <w:pStyle w:val="Normal6a"/>
            </w:pPr>
            <w:r w:rsidRPr="00EC748B">
              <w:t>94.</w:t>
            </w:r>
            <w:r w:rsidRPr="00EC748B">
              <w:tab/>
              <w:t xml:space="preserve">merkt voorts op dat de rekenplichtige van Enisa ook is benoemd tot coördinator interne controle, in strijd met de regels, waarin is bepaald dat de functies gescheiden zijn; neemt kennis van het feit dat Enisa nota neemt van de opmerking, maar van mening is dat de rollen van internecontrolecoördinator en rekenplichtige niet noodzakelijkerwijs onverenigbaar zijn, aangezien de ordonnateur geen bevoegdheden heeft gedelegeerd aan de internecontrolecoördinator; is ingenomen met het feit dat Enisa de rollen en verantwoordelijkheden van de internecontrolecoördinator bij zijn interne processen zal verduidelijken; </w:t>
            </w:r>
            <w:r w:rsidRPr="00EC748B">
              <w:rPr>
                <w:b/>
                <w:bCs/>
                <w:i/>
                <w:iCs/>
              </w:rPr>
              <w:t>dringt erop aan het Europees Parlement vóór 30 juni 2025 op de hoogte te brengen van de vooruitgang in deze kwestie;</w:t>
            </w:r>
          </w:p>
        </w:tc>
      </w:tr>
    </w:tbl>
    <w:p w14:paraId="2780249A"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7A09023B" w14:textId="77777777" w:rsidR="00F63FE1" w:rsidRPr="00EC748B" w:rsidRDefault="00F63FE1" w:rsidP="00F63FE1">
      <w:r w:rsidRPr="00EC748B">
        <w:rPr>
          <w:rStyle w:val="HideTWBExt"/>
        </w:rPr>
        <w:t>&lt;/Amend&gt;</w:t>
      </w:r>
    </w:p>
    <w:p w14:paraId="2B8A6C9A"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138</w:t>
      </w:r>
      <w:r w:rsidRPr="00EC748B">
        <w:rPr>
          <w:rStyle w:val="HideTWBExt"/>
        </w:rPr>
        <w:t>&lt;/NumAm&gt;</w:t>
      </w:r>
    </w:p>
    <w:p w14:paraId="78751759"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3F0DB582" w14:textId="77777777" w:rsidR="00F63FE1" w:rsidRPr="00EC748B" w:rsidRDefault="00F63FE1" w:rsidP="00F63FE1">
      <w:pPr>
        <w:pStyle w:val="NormalBold"/>
      </w:pPr>
      <w:r w:rsidRPr="00EC748B">
        <w:rPr>
          <w:rStyle w:val="HideTWBExt"/>
          <w:b w:val="0"/>
        </w:rPr>
        <w:t>&lt;/RepeatBlock-By&gt;</w:t>
      </w:r>
    </w:p>
    <w:p w14:paraId="0BF8FF97"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A7202A5" w14:textId="77777777" w:rsidR="00F63FE1" w:rsidRPr="00EC748B" w:rsidRDefault="00F63FE1" w:rsidP="00F63FE1">
      <w:pPr>
        <w:pStyle w:val="NormalBold"/>
      </w:pPr>
      <w:r w:rsidRPr="00EC748B">
        <w:rPr>
          <w:rStyle w:val="HideTWBExt"/>
        </w:rPr>
        <w:t>&lt;Article&gt;</w:t>
      </w:r>
      <w:r w:rsidRPr="00EC748B">
        <w:t>Paragraaf 97</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9DCF51A" w14:textId="77777777" w:rsidTr="00610302">
        <w:trPr>
          <w:trHeight w:hRule="exact" w:val="240"/>
          <w:jc w:val="center"/>
        </w:trPr>
        <w:tc>
          <w:tcPr>
            <w:tcW w:w="9752" w:type="dxa"/>
            <w:gridSpan w:val="2"/>
            <w:tcBorders>
              <w:top w:val="nil"/>
              <w:left w:val="nil"/>
              <w:bottom w:val="nil"/>
              <w:right w:val="nil"/>
            </w:tcBorders>
          </w:tcPr>
          <w:p w14:paraId="32DC5606" w14:textId="77777777" w:rsidR="00F63FE1" w:rsidRPr="00EC748B" w:rsidRDefault="00F63FE1" w:rsidP="00610302"/>
        </w:tc>
      </w:tr>
      <w:tr w:rsidR="00F63FE1" w:rsidRPr="00EC748B" w14:paraId="7F97D191" w14:textId="77777777" w:rsidTr="00610302">
        <w:trPr>
          <w:trHeight w:val="240"/>
          <w:jc w:val="center"/>
        </w:trPr>
        <w:tc>
          <w:tcPr>
            <w:tcW w:w="4876" w:type="dxa"/>
            <w:tcBorders>
              <w:top w:val="nil"/>
              <w:left w:val="nil"/>
              <w:bottom w:val="nil"/>
              <w:right w:val="nil"/>
            </w:tcBorders>
          </w:tcPr>
          <w:p w14:paraId="3CB3C6E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7E176CF" w14:textId="77777777" w:rsidR="00F63FE1" w:rsidRPr="00EC748B" w:rsidRDefault="00F63FE1" w:rsidP="00610302">
            <w:pPr>
              <w:pStyle w:val="AmColumnHeading"/>
            </w:pPr>
            <w:r w:rsidRPr="00EC748B">
              <w:t>Amendement</w:t>
            </w:r>
          </w:p>
        </w:tc>
      </w:tr>
      <w:tr w:rsidR="00F63FE1" w:rsidRPr="00EC748B" w14:paraId="2EBF946E" w14:textId="77777777" w:rsidTr="00610302">
        <w:trPr>
          <w:jc w:val="center"/>
        </w:trPr>
        <w:tc>
          <w:tcPr>
            <w:tcW w:w="4876" w:type="dxa"/>
            <w:tcBorders>
              <w:top w:val="nil"/>
              <w:left w:val="nil"/>
              <w:bottom w:val="nil"/>
              <w:right w:val="nil"/>
            </w:tcBorders>
          </w:tcPr>
          <w:p w14:paraId="7E4F96DE" w14:textId="77777777" w:rsidR="00F63FE1" w:rsidRPr="00EC748B" w:rsidRDefault="00F63FE1" w:rsidP="00610302">
            <w:pPr>
              <w:pStyle w:val="Normal6a"/>
            </w:pPr>
            <w:r w:rsidRPr="00EC748B">
              <w:t>97.</w:t>
            </w:r>
            <w:r w:rsidRPr="00EC748B">
              <w:tab/>
              <w:t xml:space="preserve">verzoekt de agentschappen om de opmerkingen van de Rekenkamer </w:t>
            </w:r>
            <w:r w:rsidRPr="00EC748B">
              <w:rPr>
                <w:b/>
                <w:bCs/>
                <w:i/>
                <w:iCs/>
              </w:rPr>
              <w:t>op zorgvuldige wijze</w:t>
            </w:r>
            <w:r w:rsidRPr="00EC748B">
              <w:t xml:space="preserve"> uit te voeren en </w:t>
            </w:r>
            <w:r w:rsidRPr="00EC748B">
              <w:rPr>
                <w:b/>
                <w:bCs/>
                <w:i/>
                <w:iCs/>
              </w:rPr>
              <w:t>hun</w:t>
            </w:r>
            <w:r w:rsidRPr="00EC748B">
              <w:t xml:space="preserve"> internecontrolekaders </w:t>
            </w:r>
            <w:r w:rsidRPr="00EC748B">
              <w:rPr>
                <w:b/>
                <w:bCs/>
                <w:i/>
                <w:iCs/>
              </w:rPr>
              <w:t>verder</w:t>
            </w:r>
            <w:r w:rsidRPr="00EC748B">
              <w:t xml:space="preserve"> te </w:t>
            </w:r>
            <w:r w:rsidRPr="00EC748B">
              <w:rPr>
                <w:b/>
                <w:bCs/>
                <w:i/>
                <w:iCs/>
              </w:rPr>
              <w:t>verbeteren</w:t>
            </w:r>
            <w:r w:rsidRPr="00EC748B">
              <w:t>;</w:t>
            </w:r>
          </w:p>
        </w:tc>
        <w:tc>
          <w:tcPr>
            <w:tcW w:w="4876" w:type="dxa"/>
            <w:tcBorders>
              <w:top w:val="nil"/>
              <w:left w:val="nil"/>
              <w:bottom w:val="nil"/>
              <w:right w:val="nil"/>
            </w:tcBorders>
          </w:tcPr>
          <w:p w14:paraId="4E5BB1C4" w14:textId="77777777" w:rsidR="00F63FE1" w:rsidRPr="00EC748B" w:rsidRDefault="00F63FE1" w:rsidP="00610302">
            <w:pPr>
              <w:pStyle w:val="Normal6a"/>
            </w:pPr>
            <w:r w:rsidRPr="00EC748B">
              <w:t>97.</w:t>
            </w:r>
            <w:r w:rsidRPr="00EC748B">
              <w:tab/>
              <w:t xml:space="preserve">verzoekt de agentschappen om de opmerkingen van de Rekenkamer </w:t>
            </w:r>
            <w:r w:rsidRPr="00EC748B">
              <w:rPr>
                <w:b/>
                <w:bCs/>
                <w:i/>
                <w:iCs/>
              </w:rPr>
              <w:t>onmiddellijk en systematisch</w:t>
            </w:r>
            <w:r w:rsidRPr="00EC748B">
              <w:t xml:space="preserve"> uit te voeren en </w:t>
            </w:r>
            <w:r w:rsidRPr="00EC748B">
              <w:rPr>
                <w:b/>
                <w:bCs/>
                <w:i/>
                <w:iCs/>
              </w:rPr>
              <w:t>concrete corrigerende maatregelen te nemen om vastgestelde zwakke punten in</w:t>
            </w:r>
            <w:r w:rsidRPr="00EC748B">
              <w:t xml:space="preserve"> internecontrolekaders </w:t>
            </w:r>
            <w:r w:rsidRPr="00EC748B">
              <w:rPr>
                <w:b/>
                <w:bCs/>
                <w:i/>
                <w:iCs/>
              </w:rPr>
              <w:t>aan</w:t>
            </w:r>
            <w:r w:rsidRPr="00EC748B">
              <w:t xml:space="preserve"> te </w:t>
            </w:r>
            <w:r w:rsidRPr="00EC748B">
              <w:rPr>
                <w:b/>
                <w:bCs/>
                <w:i/>
                <w:iCs/>
              </w:rPr>
              <w:t>pakken</w:t>
            </w:r>
            <w:r w:rsidRPr="00EC748B">
              <w:t xml:space="preserve">; </w:t>
            </w:r>
            <w:r w:rsidRPr="00EC748B">
              <w:rPr>
                <w:b/>
                <w:i/>
              </w:rPr>
              <w:t>dringt aan op de vaststelling van striktere verantwoordingsmaatregelen om erop toe te zien dat alle aanhoudende tekortkomingen tot gerichte corrigerende maatregelen en gevolgen leiden voor herhaaldelijke niet-naleving;</w:t>
            </w:r>
          </w:p>
        </w:tc>
      </w:tr>
    </w:tbl>
    <w:p w14:paraId="06AE0CD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E2F5584" w14:textId="77777777" w:rsidR="00F63FE1" w:rsidRPr="00EC748B" w:rsidRDefault="00F63FE1" w:rsidP="00F63FE1">
      <w:r w:rsidRPr="00EC748B">
        <w:rPr>
          <w:rStyle w:val="HideTWBExt"/>
        </w:rPr>
        <w:t>&lt;/Amend&gt;</w:t>
      </w:r>
    </w:p>
    <w:p w14:paraId="4015DB7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139</w:t>
      </w:r>
      <w:r w:rsidRPr="00EC748B">
        <w:rPr>
          <w:rStyle w:val="HideTWBExt"/>
        </w:rPr>
        <w:t>&lt;/NumAm&gt;</w:t>
      </w:r>
    </w:p>
    <w:p w14:paraId="2190C3F0" w14:textId="77777777" w:rsidR="00F63FE1" w:rsidRPr="00EC748B" w:rsidRDefault="00F63FE1" w:rsidP="00F63FE1">
      <w:pPr>
        <w:pStyle w:val="NormalBold"/>
      </w:pPr>
      <w:r w:rsidRPr="00EC748B">
        <w:rPr>
          <w:rStyle w:val="HideTWBExt"/>
          <w:b w:val="0"/>
        </w:rPr>
        <w:t>&lt;RepeatBlock-By&gt;&lt;Members&gt;</w:t>
      </w:r>
      <w:r w:rsidRPr="00EC748B">
        <w:t>Tomáš Zdechovský</w:t>
      </w:r>
      <w:r w:rsidRPr="00EC748B">
        <w:rPr>
          <w:rStyle w:val="HideTWBExt"/>
          <w:b w:val="0"/>
        </w:rPr>
        <w:t>&lt;/Members&gt;</w:t>
      </w:r>
    </w:p>
    <w:p w14:paraId="49B99D03" w14:textId="77777777" w:rsidR="00F63FE1" w:rsidRPr="00EC748B" w:rsidRDefault="00F63FE1" w:rsidP="00F63FE1">
      <w:pPr>
        <w:pStyle w:val="NormalBold"/>
      </w:pPr>
      <w:r w:rsidRPr="00EC748B">
        <w:rPr>
          <w:rStyle w:val="HideTWBExt"/>
          <w:b w:val="0"/>
        </w:rPr>
        <w:t>&lt;/RepeatBlock-By&gt;</w:t>
      </w:r>
    </w:p>
    <w:p w14:paraId="70C95939"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7770D770" w14:textId="77777777" w:rsidR="00F63FE1" w:rsidRPr="00EC748B" w:rsidRDefault="00F63FE1" w:rsidP="00F63FE1">
      <w:pPr>
        <w:pStyle w:val="NormalBold"/>
      </w:pPr>
      <w:r w:rsidRPr="00EC748B">
        <w:rPr>
          <w:rStyle w:val="HideTWBExt"/>
        </w:rPr>
        <w:t>&lt;Article&gt;</w:t>
      </w:r>
      <w:r w:rsidRPr="00EC748B">
        <w:t>Paragraaf 97</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18B61FC" w14:textId="77777777" w:rsidTr="00610302">
        <w:trPr>
          <w:trHeight w:hRule="exact" w:val="240"/>
          <w:jc w:val="center"/>
        </w:trPr>
        <w:tc>
          <w:tcPr>
            <w:tcW w:w="9752" w:type="dxa"/>
            <w:gridSpan w:val="2"/>
            <w:tcBorders>
              <w:top w:val="nil"/>
              <w:left w:val="nil"/>
              <w:bottom w:val="nil"/>
              <w:right w:val="nil"/>
            </w:tcBorders>
          </w:tcPr>
          <w:p w14:paraId="3F05EE15" w14:textId="77777777" w:rsidR="00F63FE1" w:rsidRPr="00EC748B" w:rsidRDefault="00F63FE1" w:rsidP="00610302"/>
        </w:tc>
      </w:tr>
      <w:tr w:rsidR="00F63FE1" w:rsidRPr="00EC748B" w14:paraId="4A12D239" w14:textId="77777777" w:rsidTr="00610302">
        <w:trPr>
          <w:trHeight w:val="240"/>
          <w:jc w:val="center"/>
        </w:trPr>
        <w:tc>
          <w:tcPr>
            <w:tcW w:w="4876" w:type="dxa"/>
            <w:tcBorders>
              <w:top w:val="nil"/>
              <w:left w:val="nil"/>
              <w:bottom w:val="nil"/>
              <w:right w:val="nil"/>
            </w:tcBorders>
          </w:tcPr>
          <w:p w14:paraId="3B3AEFE4"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F11D485" w14:textId="77777777" w:rsidR="00F63FE1" w:rsidRPr="00EC748B" w:rsidRDefault="00F63FE1" w:rsidP="00610302">
            <w:pPr>
              <w:pStyle w:val="AmColumnHeading"/>
            </w:pPr>
            <w:r w:rsidRPr="00EC748B">
              <w:t>Amendement</w:t>
            </w:r>
          </w:p>
        </w:tc>
      </w:tr>
      <w:tr w:rsidR="00F63FE1" w:rsidRPr="00EC748B" w14:paraId="2827D8CF" w14:textId="77777777" w:rsidTr="00610302">
        <w:trPr>
          <w:jc w:val="center"/>
        </w:trPr>
        <w:tc>
          <w:tcPr>
            <w:tcW w:w="4876" w:type="dxa"/>
            <w:tcBorders>
              <w:top w:val="nil"/>
              <w:left w:val="nil"/>
              <w:bottom w:val="nil"/>
              <w:right w:val="nil"/>
            </w:tcBorders>
          </w:tcPr>
          <w:p w14:paraId="4F17C1BA" w14:textId="77777777" w:rsidR="00F63FE1" w:rsidRPr="00EC748B" w:rsidRDefault="00F63FE1" w:rsidP="00610302">
            <w:pPr>
              <w:pStyle w:val="Normal6a"/>
            </w:pPr>
            <w:r w:rsidRPr="00EC748B">
              <w:t>97.</w:t>
            </w:r>
            <w:r w:rsidRPr="00EC748B">
              <w:tab/>
              <w:t xml:space="preserve">verzoekt </w:t>
            </w:r>
            <w:r w:rsidRPr="00EC748B">
              <w:rPr>
                <w:b/>
                <w:bCs/>
                <w:i/>
                <w:iCs/>
              </w:rPr>
              <w:t>de</w:t>
            </w:r>
            <w:r w:rsidRPr="00EC748B">
              <w:t xml:space="preserve"> agentschappen om de opmerkingen van de Rekenkamer op zorgvuldige wijze uit te voeren en hun internecontrolekaders verder te verbeteren;</w:t>
            </w:r>
          </w:p>
        </w:tc>
        <w:tc>
          <w:tcPr>
            <w:tcW w:w="4876" w:type="dxa"/>
            <w:tcBorders>
              <w:top w:val="nil"/>
              <w:left w:val="nil"/>
              <w:bottom w:val="nil"/>
              <w:right w:val="nil"/>
            </w:tcBorders>
          </w:tcPr>
          <w:p w14:paraId="5D6FE16C" w14:textId="77777777" w:rsidR="00F63FE1" w:rsidRPr="00EC748B" w:rsidRDefault="00F63FE1" w:rsidP="00610302">
            <w:pPr>
              <w:pStyle w:val="Normal6a"/>
            </w:pPr>
            <w:r w:rsidRPr="00EC748B">
              <w:t>97.</w:t>
            </w:r>
            <w:r w:rsidRPr="00EC748B">
              <w:tab/>
              <w:t xml:space="preserve">verzoekt </w:t>
            </w:r>
            <w:r w:rsidRPr="00EC748B">
              <w:rPr>
                <w:b/>
                <w:bCs/>
                <w:i/>
                <w:iCs/>
              </w:rPr>
              <w:t>alle</w:t>
            </w:r>
            <w:r w:rsidRPr="00EC748B">
              <w:t xml:space="preserve"> agentschappen om de opmerkingen van de Rekenkamer op zorgvuldige wijze uit te voeren en hun internecontrolekaders verder te verbeteren;</w:t>
            </w:r>
          </w:p>
        </w:tc>
      </w:tr>
    </w:tbl>
    <w:p w14:paraId="1BB5383F"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23B8176" w14:textId="77777777" w:rsidR="00F63FE1" w:rsidRPr="00EC748B" w:rsidRDefault="00F63FE1" w:rsidP="00F63FE1">
      <w:r w:rsidRPr="00EC748B">
        <w:rPr>
          <w:rStyle w:val="HideTWBExt"/>
        </w:rPr>
        <w:t>&lt;/Amend&gt;</w:t>
      </w:r>
    </w:p>
    <w:p w14:paraId="3EBA0D58"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140</w:t>
      </w:r>
      <w:r w:rsidRPr="00EC748B">
        <w:rPr>
          <w:rStyle w:val="HideTWBExt"/>
        </w:rPr>
        <w:t>&lt;/NumAm&gt;</w:t>
      </w:r>
    </w:p>
    <w:p w14:paraId="029EC476" w14:textId="77777777" w:rsidR="00F63FE1" w:rsidRPr="00EC748B" w:rsidRDefault="00F63FE1" w:rsidP="00F63FE1">
      <w:pPr>
        <w:pStyle w:val="NormalBold"/>
      </w:pPr>
      <w:r w:rsidRPr="00EC748B">
        <w:rPr>
          <w:rStyle w:val="HideTWBExt"/>
          <w:b w:val="0"/>
        </w:rPr>
        <w:t>&lt;RepeatBlock-By&gt;&lt;Members&gt;</w:t>
      </w:r>
      <w:r w:rsidRPr="00EC748B">
        <w:t>Erik Marquardt</w:t>
      </w:r>
      <w:r w:rsidRPr="00EC748B">
        <w:rPr>
          <w:rStyle w:val="HideTWBExt"/>
          <w:b w:val="0"/>
        </w:rPr>
        <w:t>&lt;/Members&gt;</w:t>
      </w:r>
    </w:p>
    <w:p w14:paraId="1FE38E07" w14:textId="77777777" w:rsidR="00F63FE1" w:rsidRPr="00EC748B" w:rsidRDefault="00F63FE1" w:rsidP="00F63FE1">
      <w:r w:rsidRPr="00EC748B">
        <w:rPr>
          <w:rStyle w:val="HideTWBExt"/>
        </w:rPr>
        <w:t>&lt;AuNomDe&gt;</w:t>
      </w:r>
      <w:r w:rsidRPr="00EC748B">
        <w:rPr>
          <w:rStyle w:val="HideTWBInt"/>
        </w:rPr>
        <w:t>{Greens/EFA}</w:t>
      </w:r>
      <w:r w:rsidRPr="00EC748B">
        <w:t>namens de Verts/ALE-Fractie</w:t>
      </w:r>
      <w:r w:rsidRPr="00EC748B">
        <w:rPr>
          <w:rStyle w:val="HideTWBExt"/>
        </w:rPr>
        <w:t>&lt;/AuNomDe&gt;</w:t>
      </w:r>
    </w:p>
    <w:p w14:paraId="77CC6DFF" w14:textId="77777777" w:rsidR="00F63FE1" w:rsidRPr="00EC748B" w:rsidRDefault="00F63FE1" w:rsidP="00F63FE1">
      <w:pPr>
        <w:pStyle w:val="NormalBold"/>
      </w:pPr>
      <w:r w:rsidRPr="00EC748B">
        <w:rPr>
          <w:rStyle w:val="HideTWBExt"/>
          <w:b w:val="0"/>
        </w:rPr>
        <w:t>&lt;/RepeatBlock-By&gt;</w:t>
      </w:r>
    </w:p>
    <w:p w14:paraId="78A4BD1B"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2F79D2F" w14:textId="77777777" w:rsidR="00F63FE1" w:rsidRPr="00EC748B" w:rsidRDefault="00F63FE1" w:rsidP="00F63FE1">
      <w:pPr>
        <w:pStyle w:val="NormalBold"/>
      </w:pPr>
      <w:r w:rsidRPr="00EC748B">
        <w:rPr>
          <w:rStyle w:val="HideTWBExt"/>
        </w:rPr>
        <w:t>&lt;Article&gt;</w:t>
      </w:r>
      <w:r w:rsidRPr="00EC748B">
        <w:t>Paragraaf 97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BBD39DF" w14:textId="77777777" w:rsidTr="00610302">
        <w:trPr>
          <w:trHeight w:hRule="exact" w:val="240"/>
          <w:jc w:val="center"/>
        </w:trPr>
        <w:tc>
          <w:tcPr>
            <w:tcW w:w="9752" w:type="dxa"/>
            <w:gridSpan w:val="2"/>
            <w:tcBorders>
              <w:top w:val="nil"/>
              <w:left w:val="nil"/>
              <w:bottom w:val="nil"/>
              <w:right w:val="nil"/>
            </w:tcBorders>
          </w:tcPr>
          <w:p w14:paraId="5055EEF6" w14:textId="77777777" w:rsidR="00F63FE1" w:rsidRPr="00EC748B" w:rsidRDefault="00F63FE1" w:rsidP="00610302"/>
        </w:tc>
      </w:tr>
      <w:tr w:rsidR="00F63FE1" w:rsidRPr="00EC748B" w14:paraId="4840780D" w14:textId="77777777" w:rsidTr="00610302">
        <w:trPr>
          <w:trHeight w:val="240"/>
          <w:jc w:val="center"/>
        </w:trPr>
        <w:tc>
          <w:tcPr>
            <w:tcW w:w="4876" w:type="dxa"/>
            <w:tcBorders>
              <w:top w:val="nil"/>
              <w:left w:val="nil"/>
              <w:bottom w:val="nil"/>
              <w:right w:val="nil"/>
            </w:tcBorders>
          </w:tcPr>
          <w:p w14:paraId="7561E61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7C41402" w14:textId="77777777" w:rsidR="00F63FE1" w:rsidRPr="00EC748B" w:rsidRDefault="00F63FE1" w:rsidP="00610302">
            <w:pPr>
              <w:pStyle w:val="AmColumnHeading"/>
            </w:pPr>
            <w:r w:rsidRPr="00EC748B">
              <w:t>Amendement</w:t>
            </w:r>
          </w:p>
        </w:tc>
      </w:tr>
      <w:tr w:rsidR="00F63FE1" w:rsidRPr="00EC748B" w14:paraId="05DBFD02" w14:textId="77777777" w:rsidTr="00610302">
        <w:trPr>
          <w:jc w:val="center"/>
        </w:trPr>
        <w:tc>
          <w:tcPr>
            <w:tcW w:w="4876" w:type="dxa"/>
            <w:tcBorders>
              <w:top w:val="nil"/>
              <w:left w:val="nil"/>
              <w:bottom w:val="nil"/>
              <w:right w:val="nil"/>
            </w:tcBorders>
          </w:tcPr>
          <w:p w14:paraId="6C4A7711" w14:textId="77777777" w:rsidR="00F63FE1" w:rsidRPr="00EC748B" w:rsidRDefault="00F63FE1" w:rsidP="00610302">
            <w:pPr>
              <w:pStyle w:val="Normal6a"/>
            </w:pPr>
          </w:p>
        </w:tc>
        <w:tc>
          <w:tcPr>
            <w:tcW w:w="4876" w:type="dxa"/>
            <w:tcBorders>
              <w:top w:val="nil"/>
              <w:left w:val="nil"/>
              <w:bottom w:val="nil"/>
              <w:right w:val="nil"/>
            </w:tcBorders>
          </w:tcPr>
          <w:p w14:paraId="7FC6BA0A" w14:textId="77777777" w:rsidR="00F63FE1" w:rsidRPr="00EC748B" w:rsidRDefault="00F63FE1" w:rsidP="00610302">
            <w:pPr>
              <w:pStyle w:val="Normal6a"/>
            </w:pPr>
            <w:r w:rsidRPr="00EC748B">
              <w:rPr>
                <w:b/>
                <w:i/>
              </w:rPr>
              <w:t>97 bis.</w:t>
            </w:r>
            <w:r w:rsidRPr="00EC748B">
              <w:tab/>
            </w:r>
            <w:r w:rsidRPr="00EC748B">
              <w:rPr>
                <w:b/>
                <w:i/>
              </w:rPr>
              <w:t>merkt op dat de agentschappen hun financiële verslaglegging en internecontrolemechanismen moeten verbeteren; verzoekt de agentschappen om jaarlijks een gedetailleerde uitsplitsing van de uitgaven te verstrekken, met inbegrip van uitgesplitste gegevens van externe overeenkomsten, consultancydiensten en onderaannemers; dringt aan op de noodzaak van realtime digitale verslagleggingsinstrumenten die het financieel toezicht en de verantwoordingsplicht ten aanzien van het Europees Parlement en het publiek verbeteren; moedigt verdere vooruitgang op het gebied van controle-aanbevelingen aan;</w:t>
            </w:r>
          </w:p>
        </w:tc>
      </w:tr>
    </w:tbl>
    <w:p w14:paraId="6385F471"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24FF6E2A" w14:textId="77777777" w:rsidR="00F63FE1" w:rsidRPr="00EC748B" w:rsidRDefault="00F63FE1" w:rsidP="00F63FE1">
      <w:r w:rsidRPr="00EC748B">
        <w:rPr>
          <w:rStyle w:val="HideTWBExt"/>
        </w:rPr>
        <w:t>&lt;/Amend&gt;</w:t>
      </w:r>
    </w:p>
    <w:p w14:paraId="4FF53E7D"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141</w:t>
      </w:r>
      <w:r w:rsidRPr="00EC748B">
        <w:rPr>
          <w:rStyle w:val="HideTWBExt"/>
        </w:rPr>
        <w:t>&lt;/NumAm&gt;</w:t>
      </w:r>
    </w:p>
    <w:p w14:paraId="0E6B13AF" w14:textId="77777777" w:rsidR="00F63FE1" w:rsidRPr="00EC748B" w:rsidRDefault="00F63FE1" w:rsidP="00F63FE1">
      <w:pPr>
        <w:pStyle w:val="NormalBold"/>
      </w:pPr>
      <w:r w:rsidRPr="00EC748B">
        <w:rPr>
          <w:rStyle w:val="HideTWBExt"/>
          <w:b w:val="0"/>
        </w:rPr>
        <w:t>&lt;RepeatBlock-By&gt;&lt;Members&gt;</w:t>
      </w:r>
      <w:r w:rsidRPr="00EC748B">
        <w:t>Marit Maij, Claudiu Manda</w:t>
      </w:r>
      <w:r w:rsidRPr="00EC748B">
        <w:rPr>
          <w:rStyle w:val="HideTWBExt"/>
          <w:b w:val="0"/>
        </w:rPr>
        <w:t>&lt;/Members&gt;</w:t>
      </w:r>
    </w:p>
    <w:p w14:paraId="3CDEE4FC" w14:textId="77777777" w:rsidR="00F63FE1" w:rsidRPr="00EC748B" w:rsidRDefault="00F63FE1" w:rsidP="00F63FE1">
      <w:pPr>
        <w:pStyle w:val="NormalBold"/>
      </w:pPr>
      <w:r w:rsidRPr="00EC748B">
        <w:rPr>
          <w:rStyle w:val="HideTWBExt"/>
          <w:b w:val="0"/>
        </w:rPr>
        <w:t>&lt;/RepeatBlock-By&gt;</w:t>
      </w:r>
    </w:p>
    <w:p w14:paraId="4E036B2B"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74331F5E" w14:textId="77777777" w:rsidR="00F63FE1" w:rsidRPr="00EC748B" w:rsidRDefault="00F63FE1" w:rsidP="00F63FE1">
      <w:pPr>
        <w:pStyle w:val="NormalBold"/>
      </w:pPr>
      <w:r w:rsidRPr="00EC748B">
        <w:rPr>
          <w:rStyle w:val="HideTWBExt"/>
        </w:rPr>
        <w:t>&lt;Article&gt;</w:t>
      </w:r>
      <w:r w:rsidRPr="00EC748B">
        <w:t>Paragraaf 97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3AEC9DB" w14:textId="77777777" w:rsidTr="00610302">
        <w:trPr>
          <w:trHeight w:hRule="exact" w:val="240"/>
          <w:jc w:val="center"/>
        </w:trPr>
        <w:tc>
          <w:tcPr>
            <w:tcW w:w="9752" w:type="dxa"/>
            <w:gridSpan w:val="2"/>
            <w:tcBorders>
              <w:top w:val="nil"/>
              <w:left w:val="nil"/>
              <w:bottom w:val="nil"/>
              <w:right w:val="nil"/>
            </w:tcBorders>
          </w:tcPr>
          <w:p w14:paraId="684755AD" w14:textId="77777777" w:rsidR="00F63FE1" w:rsidRPr="00EC748B" w:rsidRDefault="00F63FE1" w:rsidP="00610302"/>
        </w:tc>
      </w:tr>
      <w:tr w:rsidR="00F63FE1" w:rsidRPr="00EC748B" w14:paraId="0196DE81" w14:textId="77777777" w:rsidTr="00610302">
        <w:trPr>
          <w:trHeight w:val="240"/>
          <w:jc w:val="center"/>
        </w:trPr>
        <w:tc>
          <w:tcPr>
            <w:tcW w:w="4876" w:type="dxa"/>
            <w:tcBorders>
              <w:top w:val="nil"/>
              <w:left w:val="nil"/>
              <w:bottom w:val="nil"/>
              <w:right w:val="nil"/>
            </w:tcBorders>
          </w:tcPr>
          <w:p w14:paraId="3382A1A3"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57FC434" w14:textId="77777777" w:rsidR="00F63FE1" w:rsidRPr="00EC748B" w:rsidRDefault="00F63FE1" w:rsidP="00610302">
            <w:pPr>
              <w:pStyle w:val="AmColumnHeading"/>
            </w:pPr>
            <w:r w:rsidRPr="00EC748B">
              <w:t>Amendement</w:t>
            </w:r>
          </w:p>
        </w:tc>
      </w:tr>
      <w:tr w:rsidR="00F63FE1" w:rsidRPr="00EC748B" w14:paraId="1B86BA5F" w14:textId="77777777" w:rsidTr="00610302">
        <w:trPr>
          <w:jc w:val="center"/>
        </w:trPr>
        <w:tc>
          <w:tcPr>
            <w:tcW w:w="4876" w:type="dxa"/>
            <w:tcBorders>
              <w:top w:val="nil"/>
              <w:left w:val="nil"/>
              <w:bottom w:val="nil"/>
              <w:right w:val="nil"/>
            </w:tcBorders>
          </w:tcPr>
          <w:p w14:paraId="13E2A5A6" w14:textId="77777777" w:rsidR="00F63FE1" w:rsidRPr="00EC748B" w:rsidRDefault="00F63FE1" w:rsidP="00610302">
            <w:pPr>
              <w:pStyle w:val="Normal6a"/>
            </w:pPr>
          </w:p>
        </w:tc>
        <w:tc>
          <w:tcPr>
            <w:tcW w:w="4876" w:type="dxa"/>
            <w:tcBorders>
              <w:top w:val="nil"/>
              <w:left w:val="nil"/>
              <w:bottom w:val="nil"/>
              <w:right w:val="nil"/>
            </w:tcBorders>
          </w:tcPr>
          <w:p w14:paraId="78F9A047" w14:textId="77777777" w:rsidR="00F63FE1" w:rsidRPr="00EC748B" w:rsidRDefault="00F63FE1" w:rsidP="00610302">
            <w:pPr>
              <w:pStyle w:val="Normal6a"/>
            </w:pPr>
            <w:r w:rsidRPr="00EC748B">
              <w:rPr>
                <w:b/>
                <w:i/>
              </w:rPr>
              <w:t>97 bis.</w:t>
            </w:r>
            <w:r w:rsidRPr="00EC748B">
              <w:tab/>
            </w:r>
            <w:r w:rsidRPr="00EC748B">
              <w:rPr>
                <w:b/>
                <w:i/>
              </w:rPr>
              <w:t>is ingenomen met het feit dat het ECHA in samenwerking met de Europese Autoriteit voor voedselveiligheid (EFSA) stappen heeft gezet om het beginsel van “één stof - één beoordeling” te bevorderen, met als doel voor meer coherentie te zorgen bij de beoordeling van de gevaren en risico’s van werkzame stoffen; verzoekt de agentschappen zich te blijven inzetten voor samenwerking met andere EU-agentschappen en internationale organisaties, alsook voor de dialoog met belanghebbenden en burgers;</w:t>
            </w:r>
          </w:p>
        </w:tc>
      </w:tr>
    </w:tbl>
    <w:p w14:paraId="1AA8800B"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D44DBF2" w14:textId="77777777" w:rsidR="00F63FE1" w:rsidRPr="00EC748B" w:rsidRDefault="00F63FE1" w:rsidP="00F63FE1">
      <w:r w:rsidRPr="00EC748B">
        <w:rPr>
          <w:rStyle w:val="HideTWBExt"/>
        </w:rPr>
        <w:t>&lt;/Amend&gt;</w:t>
      </w:r>
    </w:p>
    <w:p w14:paraId="4D10B160"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142</w:t>
      </w:r>
      <w:r w:rsidRPr="00EC748B">
        <w:rPr>
          <w:rStyle w:val="HideTWBExt"/>
        </w:rPr>
        <w:t>&lt;/NumAm&gt;</w:t>
      </w:r>
    </w:p>
    <w:p w14:paraId="14718E70" w14:textId="77777777" w:rsidR="00F63FE1" w:rsidRPr="00EC748B" w:rsidRDefault="00F63FE1" w:rsidP="00F63FE1">
      <w:pPr>
        <w:pStyle w:val="NormalBold"/>
      </w:pPr>
      <w:r w:rsidRPr="00EC748B">
        <w:rPr>
          <w:rStyle w:val="HideTWBExt"/>
          <w:b w:val="0"/>
        </w:rPr>
        <w:t>&lt;RepeatBlock-By&gt;&lt;Members&gt;</w:t>
      </w:r>
      <w:r w:rsidRPr="00EC748B">
        <w:t>Marit Maij, Csaba Molnár</w:t>
      </w:r>
      <w:r w:rsidRPr="00EC748B">
        <w:rPr>
          <w:rStyle w:val="HideTWBExt"/>
          <w:b w:val="0"/>
        </w:rPr>
        <w:t>&lt;/Members&gt;</w:t>
      </w:r>
    </w:p>
    <w:p w14:paraId="63721B01" w14:textId="77777777" w:rsidR="00F63FE1" w:rsidRPr="00EC748B" w:rsidRDefault="00F63FE1" w:rsidP="00F63FE1">
      <w:pPr>
        <w:pStyle w:val="NormalBold"/>
      </w:pPr>
      <w:r w:rsidRPr="00EC748B">
        <w:rPr>
          <w:rStyle w:val="HideTWBExt"/>
          <w:b w:val="0"/>
        </w:rPr>
        <w:t>&lt;/RepeatBlock-By&gt;</w:t>
      </w:r>
    </w:p>
    <w:p w14:paraId="2B82D7A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598A0F3" w14:textId="77777777" w:rsidR="00F63FE1" w:rsidRPr="00EC748B" w:rsidRDefault="00F63FE1" w:rsidP="00F63FE1">
      <w:pPr>
        <w:pStyle w:val="NormalBold"/>
      </w:pPr>
      <w:r w:rsidRPr="00EC748B">
        <w:rPr>
          <w:rStyle w:val="HideTWBExt"/>
        </w:rPr>
        <w:t>&lt;Article&gt;</w:t>
      </w:r>
      <w:r w:rsidRPr="00EC748B">
        <w:t>Paragraaf 97 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E274E88" w14:textId="77777777" w:rsidTr="00610302">
        <w:trPr>
          <w:trHeight w:hRule="exact" w:val="240"/>
          <w:jc w:val="center"/>
        </w:trPr>
        <w:tc>
          <w:tcPr>
            <w:tcW w:w="9752" w:type="dxa"/>
            <w:gridSpan w:val="2"/>
            <w:tcBorders>
              <w:top w:val="nil"/>
              <w:left w:val="nil"/>
              <w:bottom w:val="nil"/>
              <w:right w:val="nil"/>
            </w:tcBorders>
          </w:tcPr>
          <w:p w14:paraId="5B635E58" w14:textId="77777777" w:rsidR="00F63FE1" w:rsidRPr="00EC748B" w:rsidRDefault="00F63FE1" w:rsidP="00610302"/>
        </w:tc>
      </w:tr>
      <w:tr w:rsidR="00F63FE1" w:rsidRPr="00EC748B" w14:paraId="1E2055C8" w14:textId="77777777" w:rsidTr="00610302">
        <w:trPr>
          <w:trHeight w:val="240"/>
          <w:jc w:val="center"/>
        </w:trPr>
        <w:tc>
          <w:tcPr>
            <w:tcW w:w="4876" w:type="dxa"/>
            <w:tcBorders>
              <w:top w:val="nil"/>
              <w:left w:val="nil"/>
              <w:bottom w:val="nil"/>
              <w:right w:val="nil"/>
            </w:tcBorders>
          </w:tcPr>
          <w:p w14:paraId="14FC74DA"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41B8093" w14:textId="77777777" w:rsidR="00F63FE1" w:rsidRPr="00EC748B" w:rsidRDefault="00F63FE1" w:rsidP="00610302">
            <w:pPr>
              <w:pStyle w:val="AmColumnHeading"/>
            </w:pPr>
            <w:r w:rsidRPr="00EC748B">
              <w:t>Amendement</w:t>
            </w:r>
          </w:p>
        </w:tc>
      </w:tr>
      <w:tr w:rsidR="00F63FE1" w:rsidRPr="00EC748B" w14:paraId="4E45A2CA" w14:textId="77777777" w:rsidTr="00610302">
        <w:trPr>
          <w:jc w:val="center"/>
        </w:trPr>
        <w:tc>
          <w:tcPr>
            <w:tcW w:w="4876" w:type="dxa"/>
            <w:tcBorders>
              <w:top w:val="nil"/>
              <w:left w:val="nil"/>
              <w:bottom w:val="nil"/>
              <w:right w:val="nil"/>
            </w:tcBorders>
          </w:tcPr>
          <w:p w14:paraId="59878CFB" w14:textId="77777777" w:rsidR="00F63FE1" w:rsidRPr="00EC748B" w:rsidRDefault="00F63FE1" w:rsidP="00610302">
            <w:pPr>
              <w:pStyle w:val="Normal6a"/>
            </w:pPr>
          </w:p>
        </w:tc>
        <w:tc>
          <w:tcPr>
            <w:tcW w:w="4876" w:type="dxa"/>
            <w:tcBorders>
              <w:top w:val="nil"/>
              <w:left w:val="nil"/>
              <w:bottom w:val="nil"/>
              <w:right w:val="nil"/>
            </w:tcBorders>
          </w:tcPr>
          <w:p w14:paraId="40386348" w14:textId="77777777" w:rsidR="00F63FE1" w:rsidRPr="00EC748B" w:rsidRDefault="00F63FE1" w:rsidP="00610302">
            <w:pPr>
              <w:pStyle w:val="Normal6a"/>
            </w:pPr>
            <w:r w:rsidRPr="00EC748B">
              <w:rPr>
                <w:b/>
                <w:i/>
              </w:rPr>
              <w:t>97 ter.</w:t>
            </w:r>
            <w:r w:rsidRPr="00EC748B">
              <w:tab/>
            </w:r>
            <w:r w:rsidRPr="00EC748B">
              <w:rPr>
                <w:b/>
                <w:i/>
              </w:rPr>
              <w:t>herinnert aan het nultolerantiebeleid van de Unie ten aanzien van illegale, ongemelde en ongereglementeerde visserij (IOO-visserij) en wijst erop dat het Europees Bureau voor visserijcontrole (EFCA) een essentiële bijdrage levert aan de uitvoering van het gemeenschappelijk visserijbeleid (GVB), met name op het gebied van visserijcontrole en de bestrijding van IOO-visserij;</w:t>
            </w:r>
          </w:p>
        </w:tc>
      </w:tr>
    </w:tbl>
    <w:p w14:paraId="6082ECDB"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9C586B8" w14:textId="77777777" w:rsidR="00F63FE1" w:rsidRPr="00EC748B" w:rsidRDefault="00F63FE1" w:rsidP="00F63FE1">
      <w:r w:rsidRPr="00EC748B">
        <w:rPr>
          <w:rStyle w:val="HideTWBExt"/>
        </w:rPr>
        <w:t>&lt;/Amend&gt;</w:t>
      </w:r>
    </w:p>
    <w:p w14:paraId="778618C3"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143</w:t>
      </w:r>
      <w:r w:rsidRPr="00EC748B">
        <w:rPr>
          <w:rStyle w:val="HideTWBExt"/>
        </w:rPr>
        <w:t>&lt;/NumAm&gt;</w:t>
      </w:r>
    </w:p>
    <w:p w14:paraId="6E70DDEF" w14:textId="77777777" w:rsidR="00F63FE1" w:rsidRPr="00EC748B" w:rsidRDefault="00F63FE1" w:rsidP="00F63FE1">
      <w:pPr>
        <w:pStyle w:val="NormalBold"/>
      </w:pPr>
      <w:r w:rsidRPr="00EC748B">
        <w:rPr>
          <w:rStyle w:val="HideTWBExt"/>
          <w:b w:val="0"/>
        </w:rPr>
        <w:t>&lt;RepeatBlock-By&gt;&lt;Members&gt;</w:t>
      </w:r>
      <w:r w:rsidRPr="00EC748B">
        <w:t>Marit Maij</w:t>
      </w:r>
      <w:r w:rsidRPr="00EC748B">
        <w:rPr>
          <w:rStyle w:val="HideTWBExt"/>
          <w:b w:val="0"/>
        </w:rPr>
        <w:t>&lt;/Members&gt;</w:t>
      </w:r>
    </w:p>
    <w:p w14:paraId="7AFF05A5" w14:textId="77777777" w:rsidR="00F63FE1" w:rsidRPr="00EC748B" w:rsidRDefault="00F63FE1" w:rsidP="00F63FE1">
      <w:pPr>
        <w:pStyle w:val="NormalBold"/>
      </w:pPr>
      <w:r w:rsidRPr="00EC748B">
        <w:rPr>
          <w:rStyle w:val="HideTWBExt"/>
          <w:b w:val="0"/>
        </w:rPr>
        <w:t>&lt;/RepeatBlock-By&gt;</w:t>
      </w:r>
    </w:p>
    <w:p w14:paraId="24887378"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1C2850F" w14:textId="77777777" w:rsidR="00F63FE1" w:rsidRPr="00EC748B" w:rsidRDefault="00F63FE1" w:rsidP="00F63FE1">
      <w:pPr>
        <w:pStyle w:val="NormalBold"/>
      </w:pPr>
      <w:r w:rsidRPr="00EC748B">
        <w:rPr>
          <w:rStyle w:val="HideTWBExt"/>
        </w:rPr>
        <w:t>&lt;Article&gt;</w:t>
      </w:r>
      <w:r w:rsidRPr="00EC748B">
        <w:t>Paragraaf 97 quater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11F4525" w14:textId="77777777" w:rsidTr="00610302">
        <w:trPr>
          <w:trHeight w:hRule="exact" w:val="240"/>
          <w:jc w:val="center"/>
        </w:trPr>
        <w:tc>
          <w:tcPr>
            <w:tcW w:w="9752" w:type="dxa"/>
            <w:gridSpan w:val="2"/>
            <w:tcBorders>
              <w:top w:val="nil"/>
              <w:left w:val="nil"/>
              <w:bottom w:val="nil"/>
              <w:right w:val="nil"/>
            </w:tcBorders>
          </w:tcPr>
          <w:p w14:paraId="3E774859" w14:textId="77777777" w:rsidR="00F63FE1" w:rsidRPr="00EC748B" w:rsidRDefault="00F63FE1" w:rsidP="00610302"/>
        </w:tc>
      </w:tr>
      <w:tr w:rsidR="00F63FE1" w:rsidRPr="00EC748B" w14:paraId="4F38CC75" w14:textId="77777777" w:rsidTr="00610302">
        <w:trPr>
          <w:trHeight w:val="240"/>
          <w:jc w:val="center"/>
        </w:trPr>
        <w:tc>
          <w:tcPr>
            <w:tcW w:w="4876" w:type="dxa"/>
            <w:tcBorders>
              <w:top w:val="nil"/>
              <w:left w:val="nil"/>
              <w:bottom w:val="nil"/>
              <w:right w:val="nil"/>
            </w:tcBorders>
          </w:tcPr>
          <w:p w14:paraId="27AC4282"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6803332" w14:textId="77777777" w:rsidR="00F63FE1" w:rsidRPr="00EC748B" w:rsidRDefault="00F63FE1" w:rsidP="00610302">
            <w:pPr>
              <w:pStyle w:val="AmColumnHeading"/>
            </w:pPr>
            <w:r w:rsidRPr="00EC748B">
              <w:t>Amendement</w:t>
            </w:r>
          </w:p>
        </w:tc>
      </w:tr>
      <w:tr w:rsidR="00F63FE1" w:rsidRPr="00EC748B" w14:paraId="3A0F445F" w14:textId="77777777" w:rsidTr="00610302">
        <w:trPr>
          <w:jc w:val="center"/>
        </w:trPr>
        <w:tc>
          <w:tcPr>
            <w:tcW w:w="4876" w:type="dxa"/>
            <w:tcBorders>
              <w:top w:val="nil"/>
              <w:left w:val="nil"/>
              <w:bottom w:val="nil"/>
              <w:right w:val="nil"/>
            </w:tcBorders>
          </w:tcPr>
          <w:p w14:paraId="51088B0B" w14:textId="77777777" w:rsidR="00F63FE1" w:rsidRPr="00EC748B" w:rsidRDefault="00F63FE1" w:rsidP="00610302">
            <w:pPr>
              <w:pStyle w:val="Normal6a"/>
            </w:pPr>
          </w:p>
        </w:tc>
        <w:tc>
          <w:tcPr>
            <w:tcW w:w="4876" w:type="dxa"/>
            <w:tcBorders>
              <w:top w:val="nil"/>
              <w:left w:val="nil"/>
              <w:bottom w:val="nil"/>
              <w:right w:val="nil"/>
            </w:tcBorders>
          </w:tcPr>
          <w:p w14:paraId="4FCB01C2" w14:textId="77777777" w:rsidR="00F63FE1" w:rsidRPr="00EC748B" w:rsidRDefault="00F63FE1" w:rsidP="00610302">
            <w:pPr>
              <w:pStyle w:val="Normal6a"/>
            </w:pPr>
            <w:r w:rsidRPr="00EC748B">
              <w:rPr>
                <w:b/>
                <w:i/>
              </w:rPr>
              <w:t>97 quater.</w:t>
            </w:r>
            <w:r w:rsidRPr="00EC748B">
              <w:tab/>
            </w:r>
            <w:r w:rsidRPr="00EC748B">
              <w:rPr>
                <w:b/>
                <w:i/>
              </w:rPr>
              <w:t>wijst op de primaire verantwoordelijkheid van de lidstaten voor de controle van visserijactiviteiten, terwijl de taken van het Bureau beperkt zijn tot ondersteuning, coördinatie en het verlenen van hulp op dit gebied aan de lidstaten; verzoekt het Bureau de lidstaten te ondersteunen bij het monitoren en vaststellen van ernstige inbreuken inzake dwangarbeid en bij het geven van adequate opleidingen over deze ernstige inbreuken aan inspecteurs;</w:t>
            </w:r>
          </w:p>
        </w:tc>
      </w:tr>
    </w:tbl>
    <w:p w14:paraId="76BEC2A1"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F3D9DB1" w14:textId="77777777" w:rsidR="00F63FE1" w:rsidRPr="00EC748B" w:rsidRDefault="00F63FE1" w:rsidP="00F63FE1">
      <w:r w:rsidRPr="00EC748B">
        <w:rPr>
          <w:rStyle w:val="HideTWBExt"/>
        </w:rPr>
        <w:t>&lt;/Amend&gt;</w:t>
      </w:r>
    </w:p>
    <w:p w14:paraId="6EEFE911"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144</w:t>
      </w:r>
      <w:r w:rsidRPr="00EC748B">
        <w:rPr>
          <w:rStyle w:val="HideTWBExt"/>
        </w:rPr>
        <w:t>&lt;/NumAm&gt;</w:t>
      </w:r>
    </w:p>
    <w:p w14:paraId="04CD19EE" w14:textId="77777777" w:rsidR="00F63FE1" w:rsidRPr="00EC748B" w:rsidRDefault="00F63FE1" w:rsidP="00F63FE1">
      <w:pPr>
        <w:pStyle w:val="NormalBold"/>
      </w:pPr>
      <w:r w:rsidRPr="00EC748B">
        <w:rPr>
          <w:rStyle w:val="HideTWBExt"/>
          <w:b w:val="0"/>
        </w:rPr>
        <w:t>&lt;RepeatBlock-By&gt;&lt;Members&gt;</w:t>
      </w:r>
      <w:r w:rsidRPr="00EC748B">
        <w:t>Marit Maij, Csaba Molnár</w:t>
      </w:r>
      <w:r w:rsidRPr="00EC748B">
        <w:rPr>
          <w:rStyle w:val="HideTWBExt"/>
          <w:b w:val="0"/>
        </w:rPr>
        <w:t>&lt;/Members&gt;</w:t>
      </w:r>
    </w:p>
    <w:p w14:paraId="4B68708A" w14:textId="77777777" w:rsidR="00F63FE1" w:rsidRPr="00EC748B" w:rsidRDefault="00F63FE1" w:rsidP="00F63FE1">
      <w:pPr>
        <w:pStyle w:val="NormalBold"/>
      </w:pPr>
      <w:r w:rsidRPr="00EC748B">
        <w:rPr>
          <w:rStyle w:val="HideTWBExt"/>
          <w:b w:val="0"/>
        </w:rPr>
        <w:t>&lt;/RepeatBlock-By&gt;</w:t>
      </w:r>
    </w:p>
    <w:p w14:paraId="00B23701"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FF4BECF" w14:textId="77777777" w:rsidR="00F63FE1" w:rsidRPr="00EC748B" w:rsidRDefault="00F63FE1" w:rsidP="00F63FE1">
      <w:pPr>
        <w:pStyle w:val="NormalBold"/>
      </w:pPr>
      <w:r w:rsidRPr="00EC748B">
        <w:rPr>
          <w:rStyle w:val="HideTWBExt"/>
        </w:rPr>
        <w:t>&lt;Article&gt;</w:t>
      </w:r>
      <w:r w:rsidRPr="00EC748B">
        <w:t>Paragraaf 97 quinquies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8BDD44B" w14:textId="77777777" w:rsidTr="00610302">
        <w:trPr>
          <w:trHeight w:hRule="exact" w:val="240"/>
          <w:jc w:val="center"/>
        </w:trPr>
        <w:tc>
          <w:tcPr>
            <w:tcW w:w="9752" w:type="dxa"/>
            <w:gridSpan w:val="2"/>
            <w:tcBorders>
              <w:top w:val="nil"/>
              <w:left w:val="nil"/>
              <w:bottom w:val="nil"/>
              <w:right w:val="nil"/>
            </w:tcBorders>
          </w:tcPr>
          <w:p w14:paraId="7B48F3CC" w14:textId="77777777" w:rsidR="00F63FE1" w:rsidRPr="00EC748B" w:rsidRDefault="00F63FE1" w:rsidP="00610302"/>
        </w:tc>
      </w:tr>
      <w:tr w:rsidR="00F63FE1" w:rsidRPr="00EC748B" w14:paraId="439FFC94" w14:textId="77777777" w:rsidTr="00610302">
        <w:trPr>
          <w:trHeight w:val="240"/>
          <w:jc w:val="center"/>
        </w:trPr>
        <w:tc>
          <w:tcPr>
            <w:tcW w:w="4876" w:type="dxa"/>
            <w:tcBorders>
              <w:top w:val="nil"/>
              <w:left w:val="nil"/>
              <w:bottom w:val="nil"/>
              <w:right w:val="nil"/>
            </w:tcBorders>
          </w:tcPr>
          <w:p w14:paraId="65860C66"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2968603" w14:textId="77777777" w:rsidR="00F63FE1" w:rsidRPr="00EC748B" w:rsidRDefault="00F63FE1" w:rsidP="00610302">
            <w:pPr>
              <w:pStyle w:val="AmColumnHeading"/>
            </w:pPr>
            <w:r w:rsidRPr="00EC748B">
              <w:t>Amendement</w:t>
            </w:r>
          </w:p>
        </w:tc>
      </w:tr>
      <w:tr w:rsidR="00F63FE1" w:rsidRPr="00EC748B" w14:paraId="670FF6C8" w14:textId="77777777" w:rsidTr="00610302">
        <w:trPr>
          <w:jc w:val="center"/>
        </w:trPr>
        <w:tc>
          <w:tcPr>
            <w:tcW w:w="4876" w:type="dxa"/>
            <w:tcBorders>
              <w:top w:val="nil"/>
              <w:left w:val="nil"/>
              <w:bottom w:val="nil"/>
              <w:right w:val="nil"/>
            </w:tcBorders>
          </w:tcPr>
          <w:p w14:paraId="6BA98B49" w14:textId="77777777" w:rsidR="00F63FE1" w:rsidRPr="00EC748B" w:rsidRDefault="00F63FE1" w:rsidP="00610302">
            <w:pPr>
              <w:pStyle w:val="Normal6a"/>
            </w:pPr>
          </w:p>
        </w:tc>
        <w:tc>
          <w:tcPr>
            <w:tcW w:w="4876" w:type="dxa"/>
            <w:tcBorders>
              <w:top w:val="nil"/>
              <w:left w:val="nil"/>
              <w:bottom w:val="nil"/>
              <w:right w:val="nil"/>
            </w:tcBorders>
          </w:tcPr>
          <w:p w14:paraId="62516155" w14:textId="77777777" w:rsidR="00F63FE1" w:rsidRPr="00EC748B" w:rsidRDefault="00F63FE1" w:rsidP="00610302">
            <w:pPr>
              <w:pStyle w:val="Normal6a"/>
            </w:pPr>
            <w:r w:rsidRPr="00EC748B">
              <w:rPr>
                <w:b/>
                <w:i/>
              </w:rPr>
              <w:t>97 quinquies.</w:t>
            </w:r>
            <w:r w:rsidRPr="00EC748B">
              <w:tab/>
            </w:r>
            <w:r w:rsidRPr="00EC748B">
              <w:rPr>
                <w:b/>
                <w:i/>
              </w:rPr>
              <w:t>neemt met waardering kennis van de voortdurende samenwerking van het Bureau met het Europees Grens- en kustwachtagentschap (Frontex) en het Europees Agentschap voor maritieme veiligheid (EMSA) bij de kustwachttaken; acht het passend de samenwerking tussen het EFCA en andere agentschappen te intensiveren, met name het Europees Milieuagentschap (EEA) en het Europees Ruimteagentschap (ESA);</w:t>
            </w:r>
          </w:p>
        </w:tc>
      </w:tr>
    </w:tbl>
    <w:p w14:paraId="6A7B4EFD"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792352D" w14:textId="77777777" w:rsidR="00F63FE1" w:rsidRPr="00EC748B" w:rsidRDefault="00F63FE1" w:rsidP="00F63FE1">
      <w:r w:rsidRPr="00EC748B">
        <w:rPr>
          <w:rStyle w:val="HideTWBExt"/>
        </w:rPr>
        <w:t>&lt;/Amend&gt;</w:t>
      </w:r>
    </w:p>
    <w:p w14:paraId="2035BEF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145</w:t>
      </w:r>
      <w:r w:rsidRPr="00EC748B">
        <w:rPr>
          <w:rStyle w:val="HideTWBExt"/>
        </w:rPr>
        <w:t>&lt;/NumAm&gt;</w:t>
      </w:r>
    </w:p>
    <w:p w14:paraId="48EB4C97"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05E60E4E" w14:textId="77777777" w:rsidR="00F63FE1" w:rsidRPr="00EC748B" w:rsidRDefault="00F63FE1" w:rsidP="00F63FE1">
      <w:pPr>
        <w:pStyle w:val="NormalBold"/>
      </w:pPr>
      <w:r w:rsidRPr="00EC748B">
        <w:rPr>
          <w:rStyle w:val="HideTWBExt"/>
          <w:b w:val="0"/>
        </w:rPr>
        <w:t>&lt;/RepeatBlock-By&gt;</w:t>
      </w:r>
    </w:p>
    <w:p w14:paraId="65BF8AD2"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03D74E2" w14:textId="77777777" w:rsidR="00F63FE1" w:rsidRPr="00EC748B" w:rsidRDefault="00F63FE1" w:rsidP="00F63FE1">
      <w:pPr>
        <w:pStyle w:val="NormalBold"/>
      </w:pPr>
      <w:r w:rsidRPr="00EC748B">
        <w:rPr>
          <w:rStyle w:val="HideTWBExt"/>
        </w:rPr>
        <w:t>&lt;Article&gt;</w:t>
      </w:r>
      <w:r w:rsidRPr="00EC748B">
        <w:t>Paragraaf 98</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D303AB0" w14:textId="77777777" w:rsidTr="00610302">
        <w:trPr>
          <w:trHeight w:hRule="exact" w:val="240"/>
          <w:jc w:val="center"/>
        </w:trPr>
        <w:tc>
          <w:tcPr>
            <w:tcW w:w="9752" w:type="dxa"/>
            <w:gridSpan w:val="2"/>
            <w:tcBorders>
              <w:top w:val="nil"/>
              <w:left w:val="nil"/>
              <w:bottom w:val="nil"/>
              <w:right w:val="nil"/>
            </w:tcBorders>
          </w:tcPr>
          <w:p w14:paraId="50B9A65E" w14:textId="77777777" w:rsidR="00F63FE1" w:rsidRPr="00EC748B" w:rsidRDefault="00F63FE1" w:rsidP="00610302"/>
        </w:tc>
      </w:tr>
      <w:tr w:rsidR="00F63FE1" w:rsidRPr="00EC748B" w14:paraId="0FCA7B5F" w14:textId="77777777" w:rsidTr="00610302">
        <w:trPr>
          <w:trHeight w:val="240"/>
          <w:jc w:val="center"/>
        </w:trPr>
        <w:tc>
          <w:tcPr>
            <w:tcW w:w="4876" w:type="dxa"/>
            <w:tcBorders>
              <w:top w:val="nil"/>
              <w:left w:val="nil"/>
              <w:bottom w:val="nil"/>
              <w:right w:val="nil"/>
            </w:tcBorders>
          </w:tcPr>
          <w:p w14:paraId="3E4878A9"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D49B5A5" w14:textId="77777777" w:rsidR="00F63FE1" w:rsidRPr="00EC748B" w:rsidRDefault="00F63FE1" w:rsidP="00610302">
            <w:pPr>
              <w:pStyle w:val="AmColumnHeading"/>
            </w:pPr>
            <w:r w:rsidRPr="00EC748B">
              <w:t>Amendement</w:t>
            </w:r>
          </w:p>
        </w:tc>
      </w:tr>
      <w:tr w:rsidR="00F63FE1" w:rsidRPr="00EC748B" w14:paraId="77474FB6" w14:textId="77777777" w:rsidTr="00610302">
        <w:trPr>
          <w:jc w:val="center"/>
        </w:trPr>
        <w:tc>
          <w:tcPr>
            <w:tcW w:w="4876" w:type="dxa"/>
            <w:tcBorders>
              <w:top w:val="nil"/>
              <w:left w:val="nil"/>
              <w:bottom w:val="nil"/>
              <w:right w:val="nil"/>
            </w:tcBorders>
          </w:tcPr>
          <w:p w14:paraId="65EBABE0" w14:textId="77777777" w:rsidR="00F63FE1" w:rsidRPr="00EC748B" w:rsidRDefault="00F63FE1" w:rsidP="00610302">
            <w:pPr>
              <w:pStyle w:val="Normal6a"/>
            </w:pPr>
            <w:r w:rsidRPr="00EC748B">
              <w:t>98.</w:t>
            </w:r>
            <w:r w:rsidRPr="00EC748B">
              <w:tab/>
              <w:t>merkt op dat de gedecentraliseerde agentschappen van de Europese Unie verschillende mechanismen hebben ingesteld om transparantie en lobbyactiviteiten op hun respectieve beleidsterreinen aan te pakken; onderstreept echter dat de agentschappen er volgens de Rekenkamer niet altijd in slagen om een bevredigend niveau van transparantie en een bevredigende prijs-kwaliteitsverhouding te bereiken bij aanbestedingen waarvoor ingewikkelde aanbestedingsregels en -procedures gelden</w:t>
            </w:r>
            <w:r w:rsidRPr="00EC748B">
              <w:rPr>
                <w:vertAlign w:val="superscript"/>
              </w:rPr>
              <w:t>31</w:t>
            </w:r>
            <w:r w:rsidRPr="00EC748B">
              <w:t>;</w:t>
            </w:r>
          </w:p>
        </w:tc>
        <w:tc>
          <w:tcPr>
            <w:tcW w:w="4876" w:type="dxa"/>
            <w:tcBorders>
              <w:top w:val="nil"/>
              <w:left w:val="nil"/>
              <w:bottom w:val="nil"/>
              <w:right w:val="nil"/>
            </w:tcBorders>
          </w:tcPr>
          <w:p w14:paraId="1D2D8B57" w14:textId="77777777" w:rsidR="00F63FE1" w:rsidRPr="00EC748B" w:rsidRDefault="00F63FE1" w:rsidP="00610302">
            <w:pPr>
              <w:pStyle w:val="Normal6a"/>
            </w:pPr>
            <w:r w:rsidRPr="00EC748B">
              <w:t>98.</w:t>
            </w:r>
            <w:r w:rsidRPr="00EC748B">
              <w:tab/>
              <w:t>merkt op dat de gedecentraliseerde agentschappen van de Europese Unie verschillende mechanismen hebben ingesteld om transparantie en lobbyactiviteiten op hun respectieve beleidsterreinen aan te pakken; onderstreept echter dat de agentschappen er volgens de Rekenkamer niet altijd in slagen om een bevredigend niveau van transparantie en een bevredigende prijs-kwaliteitsverhouding te bereiken bij aanbestedingen waarvoor ingewikkelde aanbestedingsregels en -procedures gelden</w:t>
            </w:r>
            <w:r w:rsidRPr="00EC748B">
              <w:rPr>
                <w:vertAlign w:val="superscript"/>
              </w:rPr>
              <w:t>31</w:t>
            </w:r>
            <w:r w:rsidRPr="00EC748B">
              <w:t xml:space="preserve">; </w:t>
            </w:r>
            <w:r w:rsidRPr="00EC748B">
              <w:rPr>
                <w:b/>
                <w:i/>
              </w:rPr>
              <w:t>wijst met bezorgdheid op de resterende problemen inzake transparantie die op hun beurt gevolgen hebben voor de coherentie, doeltreffendheid en bovenal de verantwoordingsplicht; </w:t>
            </w:r>
          </w:p>
        </w:tc>
      </w:tr>
      <w:tr w:rsidR="00F63FE1" w:rsidRPr="00EC748B" w14:paraId="32EAE523" w14:textId="77777777" w:rsidTr="00610302">
        <w:trPr>
          <w:jc w:val="center"/>
        </w:trPr>
        <w:tc>
          <w:tcPr>
            <w:tcW w:w="4876" w:type="dxa"/>
            <w:tcBorders>
              <w:top w:val="nil"/>
              <w:left w:val="nil"/>
              <w:bottom w:val="nil"/>
              <w:right w:val="nil"/>
            </w:tcBorders>
          </w:tcPr>
          <w:p w14:paraId="05C9E16C"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2CD999B8" w14:textId="77777777" w:rsidR="00F63FE1" w:rsidRPr="00EC748B" w:rsidRDefault="00F63FE1" w:rsidP="00610302">
            <w:pPr>
              <w:pStyle w:val="Normal6a"/>
            </w:pPr>
            <w:r w:rsidRPr="00EC748B">
              <w:rPr>
                <w:b/>
                <w:i/>
              </w:rPr>
              <w:t>_________________</w:t>
            </w:r>
          </w:p>
        </w:tc>
      </w:tr>
      <w:tr w:rsidR="00F63FE1" w:rsidRPr="00EC748B" w14:paraId="1CBE9EC4" w14:textId="77777777" w:rsidTr="00610302">
        <w:trPr>
          <w:jc w:val="center"/>
        </w:trPr>
        <w:tc>
          <w:tcPr>
            <w:tcW w:w="4876" w:type="dxa"/>
            <w:tcBorders>
              <w:top w:val="nil"/>
              <w:left w:val="nil"/>
              <w:bottom w:val="nil"/>
              <w:right w:val="nil"/>
            </w:tcBorders>
          </w:tcPr>
          <w:p w14:paraId="78653984" w14:textId="77777777" w:rsidR="00F63FE1" w:rsidRPr="00EC748B" w:rsidRDefault="00F63FE1" w:rsidP="00610302">
            <w:pPr>
              <w:pStyle w:val="Normal6a"/>
            </w:pPr>
            <w:r w:rsidRPr="00EC748B">
              <w:rPr>
                <w:vertAlign w:val="superscript"/>
              </w:rPr>
              <w:t>31</w:t>
            </w:r>
            <w:r w:rsidRPr="00EC748B">
              <w:t xml:space="preserve"> Voorbeeld: Europese Bankautoriteit, (EBA) – verslag van de Rekenkamer, blz. 97; Europees Agentschap voor maritieme veiligheid (EMSA) – verslag van de Rekenkamer, blz. 122; Europees Waarnemingscentrum voor drugs en drugsverslaving (EMCDDA) – verslag van de Rekenkamer, blz. 287.</w:t>
            </w:r>
          </w:p>
        </w:tc>
        <w:tc>
          <w:tcPr>
            <w:tcW w:w="4876" w:type="dxa"/>
            <w:tcBorders>
              <w:top w:val="nil"/>
              <w:left w:val="nil"/>
              <w:bottom w:val="nil"/>
              <w:right w:val="nil"/>
            </w:tcBorders>
          </w:tcPr>
          <w:p w14:paraId="5E5C79EF" w14:textId="77777777" w:rsidR="00F63FE1" w:rsidRPr="00EC748B" w:rsidRDefault="00F63FE1" w:rsidP="00610302">
            <w:pPr>
              <w:pStyle w:val="Normal6a"/>
            </w:pPr>
            <w:r w:rsidRPr="00EC748B">
              <w:rPr>
                <w:vertAlign w:val="superscript"/>
              </w:rPr>
              <w:t>31</w:t>
            </w:r>
            <w:r w:rsidRPr="00EC748B">
              <w:t xml:space="preserve"> Voorbeeld: Europese Bankautoriteit, (EBA) – verslag van de Rekenkamer, blz. 97; Europees Agentschap voor maritieme veiligheid (EMSA) – verslag van de Rekenkamer, blz. 122; Europees Waarnemingscentrum voor drugs en drugsverslaving (EMCDDA) – verslag van de Rekenkamer, blz. 287.</w:t>
            </w:r>
          </w:p>
        </w:tc>
      </w:tr>
    </w:tbl>
    <w:p w14:paraId="57DD8FFB"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9E974A9" w14:textId="77777777" w:rsidR="00F63FE1" w:rsidRPr="00EC748B" w:rsidRDefault="00F63FE1" w:rsidP="00F63FE1">
      <w:r w:rsidRPr="00EC748B">
        <w:rPr>
          <w:rStyle w:val="HideTWBExt"/>
        </w:rPr>
        <w:t>&lt;/Amend&gt;</w:t>
      </w:r>
    </w:p>
    <w:p w14:paraId="04056B4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146</w:t>
      </w:r>
      <w:r w:rsidRPr="00EC748B">
        <w:rPr>
          <w:rStyle w:val="HideTWBExt"/>
        </w:rPr>
        <w:t>&lt;/NumAm&gt;</w:t>
      </w:r>
    </w:p>
    <w:p w14:paraId="5EF0CE87"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573009CA" w14:textId="77777777" w:rsidR="00F63FE1" w:rsidRPr="00EC748B" w:rsidRDefault="00F63FE1" w:rsidP="00F63FE1">
      <w:pPr>
        <w:pStyle w:val="NormalBold"/>
      </w:pPr>
      <w:r w:rsidRPr="00EC748B">
        <w:rPr>
          <w:rStyle w:val="HideTWBExt"/>
          <w:b w:val="0"/>
        </w:rPr>
        <w:t>&lt;/RepeatBlock-By&gt;</w:t>
      </w:r>
    </w:p>
    <w:p w14:paraId="68F46C63"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3EF0249" w14:textId="77777777" w:rsidR="00F63FE1" w:rsidRPr="00EC748B" w:rsidRDefault="00F63FE1" w:rsidP="00F63FE1">
      <w:pPr>
        <w:pStyle w:val="NormalBold"/>
      </w:pPr>
      <w:r w:rsidRPr="00EC748B">
        <w:rPr>
          <w:rStyle w:val="HideTWBExt"/>
        </w:rPr>
        <w:t>&lt;Article&gt;</w:t>
      </w:r>
      <w:r w:rsidRPr="00EC748B">
        <w:t>Paragraaf 98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FB8DED0" w14:textId="77777777" w:rsidTr="00610302">
        <w:trPr>
          <w:trHeight w:hRule="exact" w:val="240"/>
          <w:jc w:val="center"/>
        </w:trPr>
        <w:tc>
          <w:tcPr>
            <w:tcW w:w="9752" w:type="dxa"/>
            <w:gridSpan w:val="2"/>
            <w:tcBorders>
              <w:top w:val="nil"/>
              <w:left w:val="nil"/>
              <w:bottom w:val="nil"/>
              <w:right w:val="nil"/>
            </w:tcBorders>
          </w:tcPr>
          <w:p w14:paraId="033768B7" w14:textId="77777777" w:rsidR="00F63FE1" w:rsidRPr="00EC748B" w:rsidRDefault="00F63FE1" w:rsidP="00610302"/>
        </w:tc>
      </w:tr>
      <w:tr w:rsidR="00F63FE1" w:rsidRPr="00EC748B" w14:paraId="66074AE3" w14:textId="77777777" w:rsidTr="00610302">
        <w:trPr>
          <w:trHeight w:val="240"/>
          <w:jc w:val="center"/>
        </w:trPr>
        <w:tc>
          <w:tcPr>
            <w:tcW w:w="4876" w:type="dxa"/>
            <w:tcBorders>
              <w:top w:val="nil"/>
              <w:left w:val="nil"/>
              <w:bottom w:val="nil"/>
              <w:right w:val="nil"/>
            </w:tcBorders>
          </w:tcPr>
          <w:p w14:paraId="7248C374"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C7F2DA7" w14:textId="77777777" w:rsidR="00F63FE1" w:rsidRPr="00EC748B" w:rsidRDefault="00F63FE1" w:rsidP="00610302">
            <w:pPr>
              <w:pStyle w:val="AmColumnHeading"/>
            </w:pPr>
            <w:r w:rsidRPr="00EC748B">
              <w:t>Amendement</w:t>
            </w:r>
          </w:p>
        </w:tc>
      </w:tr>
      <w:tr w:rsidR="00F63FE1" w:rsidRPr="00EC748B" w14:paraId="62D40412" w14:textId="77777777" w:rsidTr="00610302">
        <w:trPr>
          <w:jc w:val="center"/>
        </w:trPr>
        <w:tc>
          <w:tcPr>
            <w:tcW w:w="4876" w:type="dxa"/>
            <w:tcBorders>
              <w:top w:val="nil"/>
              <w:left w:val="nil"/>
              <w:bottom w:val="nil"/>
              <w:right w:val="nil"/>
            </w:tcBorders>
          </w:tcPr>
          <w:p w14:paraId="40D0E3F8" w14:textId="77777777" w:rsidR="00F63FE1" w:rsidRPr="00EC748B" w:rsidRDefault="00F63FE1" w:rsidP="00610302">
            <w:pPr>
              <w:pStyle w:val="Normal6a"/>
            </w:pPr>
          </w:p>
        </w:tc>
        <w:tc>
          <w:tcPr>
            <w:tcW w:w="4876" w:type="dxa"/>
            <w:tcBorders>
              <w:top w:val="nil"/>
              <w:left w:val="nil"/>
              <w:bottom w:val="nil"/>
              <w:right w:val="nil"/>
            </w:tcBorders>
          </w:tcPr>
          <w:p w14:paraId="28C68473" w14:textId="77777777" w:rsidR="00F63FE1" w:rsidRPr="00EC748B" w:rsidRDefault="00F63FE1" w:rsidP="00610302">
            <w:pPr>
              <w:pStyle w:val="Normal6a"/>
            </w:pPr>
            <w:r w:rsidRPr="00EC748B">
              <w:rPr>
                <w:b/>
                <w:i/>
              </w:rPr>
              <w:t>98 bis.</w:t>
            </w:r>
            <w:r w:rsidRPr="00EC748B">
              <w:tab/>
            </w:r>
            <w:r w:rsidRPr="00EC748B">
              <w:rPr>
                <w:b/>
                <w:i/>
              </w:rPr>
              <w:t>benadrukt dat het belangrijk is dat de agentschappen hun aanwezigheid in de media, op het internet, en in alle sociale media vergroten om het publiek meer bewust te maken van hun werkzaamheden;</w:t>
            </w:r>
          </w:p>
        </w:tc>
      </w:tr>
    </w:tbl>
    <w:p w14:paraId="7AAD0DA3"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5BF12405" w14:textId="77777777" w:rsidR="00F63FE1" w:rsidRPr="00EC748B" w:rsidRDefault="00F63FE1" w:rsidP="00F63FE1">
      <w:r w:rsidRPr="00EC748B">
        <w:rPr>
          <w:rStyle w:val="HideTWBExt"/>
        </w:rPr>
        <w:t>&lt;/Amend&gt;</w:t>
      </w:r>
    </w:p>
    <w:p w14:paraId="673D8071"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147</w:t>
      </w:r>
      <w:r w:rsidRPr="00EC748B">
        <w:rPr>
          <w:rStyle w:val="HideTWBExt"/>
        </w:rPr>
        <w:t>&lt;/NumAm&gt;</w:t>
      </w:r>
    </w:p>
    <w:p w14:paraId="3D755481" w14:textId="77777777" w:rsidR="00F63FE1" w:rsidRPr="00EC748B" w:rsidRDefault="00F63FE1" w:rsidP="00F63FE1">
      <w:pPr>
        <w:pStyle w:val="NormalBold"/>
      </w:pPr>
      <w:r w:rsidRPr="00EC748B">
        <w:rPr>
          <w:rStyle w:val="HideTWBExt"/>
          <w:b w:val="0"/>
        </w:rPr>
        <w:t>&lt;RepeatBlock-By&gt;&lt;Members&gt;</w:t>
      </w:r>
      <w:r w:rsidRPr="00EC748B">
        <w:t>Erik Marquardt</w:t>
      </w:r>
      <w:r w:rsidRPr="00EC748B">
        <w:rPr>
          <w:rStyle w:val="HideTWBExt"/>
          <w:b w:val="0"/>
        </w:rPr>
        <w:t>&lt;/Members&gt;</w:t>
      </w:r>
    </w:p>
    <w:p w14:paraId="5937B074" w14:textId="77777777" w:rsidR="00F63FE1" w:rsidRPr="00EC748B" w:rsidRDefault="00F63FE1" w:rsidP="00F63FE1">
      <w:r w:rsidRPr="00EC748B">
        <w:rPr>
          <w:rStyle w:val="HideTWBExt"/>
        </w:rPr>
        <w:t>&lt;AuNomDe&gt;</w:t>
      </w:r>
      <w:r w:rsidRPr="00EC748B">
        <w:rPr>
          <w:rStyle w:val="HideTWBInt"/>
        </w:rPr>
        <w:t>{Greens/EFA}</w:t>
      </w:r>
      <w:r w:rsidRPr="00EC748B">
        <w:t>namens de Verts/ALE-Fractie</w:t>
      </w:r>
      <w:r w:rsidRPr="00EC748B">
        <w:rPr>
          <w:rStyle w:val="HideTWBExt"/>
        </w:rPr>
        <w:t>&lt;/AuNomDe&gt;</w:t>
      </w:r>
    </w:p>
    <w:p w14:paraId="487938F1" w14:textId="77777777" w:rsidR="00F63FE1" w:rsidRPr="00EC748B" w:rsidRDefault="00F63FE1" w:rsidP="00F63FE1">
      <w:pPr>
        <w:pStyle w:val="NormalBold"/>
      </w:pPr>
      <w:r w:rsidRPr="00EC748B">
        <w:rPr>
          <w:rStyle w:val="HideTWBExt"/>
          <w:b w:val="0"/>
        </w:rPr>
        <w:t>&lt;/RepeatBlock-By&gt;</w:t>
      </w:r>
    </w:p>
    <w:p w14:paraId="6D8A577B"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F4AF308" w14:textId="77777777" w:rsidR="00F63FE1" w:rsidRPr="00EC748B" w:rsidRDefault="00F63FE1" w:rsidP="00F63FE1">
      <w:pPr>
        <w:pStyle w:val="NormalBold"/>
      </w:pPr>
      <w:r w:rsidRPr="00EC748B">
        <w:rPr>
          <w:rStyle w:val="HideTWBExt"/>
        </w:rPr>
        <w:t>&lt;Article&gt;</w:t>
      </w:r>
      <w:r w:rsidRPr="00EC748B">
        <w:t>Paragraaf 99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B8A7E46" w14:textId="77777777" w:rsidTr="00610302">
        <w:trPr>
          <w:trHeight w:hRule="exact" w:val="240"/>
          <w:jc w:val="center"/>
        </w:trPr>
        <w:tc>
          <w:tcPr>
            <w:tcW w:w="9752" w:type="dxa"/>
            <w:gridSpan w:val="2"/>
            <w:tcBorders>
              <w:top w:val="nil"/>
              <w:left w:val="nil"/>
              <w:bottom w:val="nil"/>
              <w:right w:val="nil"/>
            </w:tcBorders>
          </w:tcPr>
          <w:p w14:paraId="295A62BC" w14:textId="77777777" w:rsidR="00F63FE1" w:rsidRPr="00EC748B" w:rsidRDefault="00F63FE1" w:rsidP="00610302"/>
        </w:tc>
      </w:tr>
      <w:tr w:rsidR="00F63FE1" w:rsidRPr="00EC748B" w14:paraId="2B1918A3" w14:textId="77777777" w:rsidTr="00610302">
        <w:trPr>
          <w:trHeight w:val="240"/>
          <w:jc w:val="center"/>
        </w:trPr>
        <w:tc>
          <w:tcPr>
            <w:tcW w:w="4876" w:type="dxa"/>
            <w:tcBorders>
              <w:top w:val="nil"/>
              <w:left w:val="nil"/>
              <w:bottom w:val="nil"/>
              <w:right w:val="nil"/>
            </w:tcBorders>
          </w:tcPr>
          <w:p w14:paraId="5B1AEAD7"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2B028C7" w14:textId="77777777" w:rsidR="00F63FE1" w:rsidRPr="00EC748B" w:rsidRDefault="00F63FE1" w:rsidP="00610302">
            <w:pPr>
              <w:pStyle w:val="AmColumnHeading"/>
            </w:pPr>
            <w:r w:rsidRPr="00EC748B">
              <w:t>Amendement</w:t>
            </w:r>
          </w:p>
        </w:tc>
      </w:tr>
      <w:tr w:rsidR="00F63FE1" w:rsidRPr="00EC748B" w14:paraId="3404D600" w14:textId="77777777" w:rsidTr="00610302">
        <w:trPr>
          <w:jc w:val="center"/>
        </w:trPr>
        <w:tc>
          <w:tcPr>
            <w:tcW w:w="4876" w:type="dxa"/>
            <w:tcBorders>
              <w:top w:val="nil"/>
              <w:left w:val="nil"/>
              <w:bottom w:val="nil"/>
              <w:right w:val="nil"/>
            </w:tcBorders>
          </w:tcPr>
          <w:p w14:paraId="7CD2DD7C" w14:textId="77777777" w:rsidR="00F63FE1" w:rsidRPr="00EC748B" w:rsidRDefault="00F63FE1" w:rsidP="00610302">
            <w:pPr>
              <w:pStyle w:val="Normal6a"/>
            </w:pPr>
          </w:p>
        </w:tc>
        <w:tc>
          <w:tcPr>
            <w:tcW w:w="4876" w:type="dxa"/>
            <w:tcBorders>
              <w:top w:val="nil"/>
              <w:left w:val="nil"/>
              <w:bottom w:val="nil"/>
              <w:right w:val="nil"/>
            </w:tcBorders>
          </w:tcPr>
          <w:p w14:paraId="4087C7B2" w14:textId="77777777" w:rsidR="00F63FE1" w:rsidRPr="00EC748B" w:rsidRDefault="00F63FE1" w:rsidP="00610302">
            <w:pPr>
              <w:pStyle w:val="Normal6a"/>
            </w:pPr>
            <w:r w:rsidRPr="00EC748B">
              <w:rPr>
                <w:b/>
                <w:i/>
              </w:rPr>
              <w:t>99 bis.</w:t>
            </w:r>
            <w:r w:rsidRPr="00EC748B">
              <w:tab/>
            </w:r>
            <w:r w:rsidRPr="00EC748B">
              <w:rPr>
                <w:b/>
                <w:i/>
              </w:rPr>
              <w:t>erkent het toenemende belang van de digitale transformatie voor de agentschappen, en ondersteunt verdere investeringen in digitale instrumenten en innovatie; wijst erop dat het belangrijk is maatregelen inzake cyberbeveiliging in alle agentschappen te versterken, gezien de toenemende risico’s van cyberdreigingen en gegevenslekken; dringt aan op onmiddellijke investeringen in beveiligde IT-infrastructuur en opleiding over cyberbeveiliging voor alle personeelsleden van de agentschappen; dringt er bij de agentschappen op aan om jaarlijks een risicobeoordelingsverslag inzake cyberbeveiliging in te dienen bij het Europees Parlement en de Europese Rekenkamer;</w:t>
            </w:r>
          </w:p>
        </w:tc>
      </w:tr>
    </w:tbl>
    <w:p w14:paraId="38928BC7"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9091999" w14:textId="77777777" w:rsidR="00F63FE1" w:rsidRPr="00EC748B" w:rsidRDefault="00F63FE1" w:rsidP="00F63FE1">
      <w:r w:rsidRPr="00EC748B">
        <w:rPr>
          <w:rStyle w:val="HideTWBExt"/>
        </w:rPr>
        <w:t>&lt;/Amend&gt;</w:t>
      </w:r>
    </w:p>
    <w:p w14:paraId="7D1FE64C"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148</w:t>
      </w:r>
      <w:r w:rsidRPr="00EC748B">
        <w:rPr>
          <w:rStyle w:val="HideTWBExt"/>
        </w:rPr>
        <w:t>&lt;/NumAm&gt;</w:t>
      </w:r>
    </w:p>
    <w:p w14:paraId="4BD2DB1C"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732C916B" w14:textId="77777777" w:rsidR="00F63FE1" w:rsidRPr="00EC748B" w:rsidRDefault="00F63FE1" w:rsidP="00F63FE1">
      <w:pPr>
        <w:pStyle w:val="NormalBold"/>
      </w:pPr>
      <w:r w:rsidRPr="00EC748B">
        <w:rPr>
          <w:rStyle w:val="HideTWBExt"/>
          <w:b w:val="0"/>
        </w:rPr>
        <w:t>&lt;/RepeatBlock-By&gt;</w:t>
      </w:r>
    </w:p>
    <w:p w14:paraId="0FD3A452"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5538760" w14:textId="77777777" w:rsidR="00F63FE1" w:rsidRPr="00EC748B" w:rsidRDefault="00F63FE1" w:rsidP="00F63FE1">
      <w:pPr>
        <w:pStyle w:val="NormalBold"/>
      </w:pPr>
      <w:r w:rsidRPr="00EC748B">
        <w:rPr>
          <w:rStyle w:val="HideTWBExt"/>
        </w:rPr>
        <w:t>&lt;Article&gt;</w:t>
      </w:r>
      <w:r w:rsidRPr="00EC748B">
        <w:t>Paragraaf 100</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01E35B2" w14:textId="77777777" w:rsidTr="00610302">
        <w:trPr>
          <w:trHeight w:hRule="exact" w:val="240"/>
          <w:jc w:val="center"/>
        </w:trPr>
        <w:tc>
          <w:tcPr>
            <w:tcW w:w="9752" w:type="dxa"/>
            <w:gridSpan w:val="2"/>
            <w:tcBorders>
              <w:top w:val="nil"/>
              <w:left w:val="nil"/>
              <w:bottom w:val="nil"/>
              <w:right w:val="nil"/>
            </w:tcBorders>
          </w:tcPr>
          <w:p w14:paraId="307D4072" w14:textId="77777777" w:rsidR="00F63FE1" w:rsidRPr="00EC748B" w:rsidRDefault="00F63FE1" w:rsidP="00610302"/>
        </w:tc>
      </w:tr>
      <w:tr w:rsidR="00F63FE1" w:rsidRPr="00EC748B" w14:paraId="15E4E14F" w14:textId="77777777" w:rsidTr="00610302">
        <w:trPr>
          <w:trHeight w:val="240"/>
          <w:jc w:val="center"/>
        </w:trPr>
        <w:tc>
          <w:tcPr>
            <w:tcW w:w="4876" w:type="dxa"/>
            <w:tcBorders>
              <w:top w:val="nil"/>
              <w:left w:val="nil"/>
              <w:bottom w:val="nil"/>
              <w:right w:val="nil"/>
            </w:tcBorders>
          </w:tcPr>
          <w:p w14:paraId="31FED72A"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8913682" w14:textId="77777777" w:rsidR="00F63FE1" w:rsidRPr="00EC748B" w:rsidRDefault="00F63FE1" w:rsidP="00610302">
            <w:pPr>
              <w:pStyle w:val="AmColumnHeading"/>
            </w:pPr>
            <w:r w:rsidRPr="00EC748B">
              <w:t>Amendement</w:t>
            </w:r>
          </w:p>
        </w:tc>
      </w:tr>
      <w:tr w:rsidR="00F63FE1" w:rsidRPr="00EC748B" w14:paraId="36E802E1" w14:textId="77777777" w:rsidTr="00610302">
        <w:trPr>
          <w:jc w:val="center"/>
        </w:trPr>
        <w:tc>
          <w:tcPr>
            <w:tcW w:w="4876" w:type="dxa"/>
            <w:tcBorders>
              <w:top w:val="nil"/>
              <w:left w:val="nil"/>
              <w:bottom w:val="nil"/>
              <w:right w:val="nil"/>
            </w:tcBorders>
          </w:tcPr>
          <w:p w14:paraId="08A46380" w14:textId="77777777" w:rsidR="00F63FE1" w:rsidRPr="00EC748B" w:rsidRDefault="00F63FE1" w:rsidP="00610302">
            <w:pPr>
              <w:pStyle w:val="Normal6a"/>
            </w:pPr>
            <w:r w:rsidRPr="00EC748B">
              <w:rPr>
                <w:b/>
                <w:i/>
              </w:rPr>
              <w:t>100.</w:t>
            </w:r>
            <w:r w:rsidRPr="00EC748B">
              <w:tab/>
            </w:r>
            <w:r w:rsidRPr="00EC748B">
              <w:rPr>
                <w:b/>
                <w:i/>
              </w:rPr>
              <w:t>herinnert eraan dat de Ombudsman in 2022 een onderzoek op eigen initiatief heeft geopend (zaak OI/4/2022/PB) om na te gaan hoe Frontex omgaat met verzoeken om toegang van het publiek tot documenten (public access to documents, PAD), en dat de Ombudsman problemen heeft vastgesteld met twee praktijken van Frontex: uitstel van de registratie van verzoeken om te voorkomen dat wettelijke termijnen beginnen te lopen, en opschorting van termijnen als gevolg van onnauwkeurige verzoeken; de Ombudsman was van mening dat dit neerkomt op wanbeheer en deed een aanbeveling aan Frontex om de praktijken stop te zetten; Frontex heeft de aanbeveling niet aanvaard en de Ombudsman heeft het onderzoek in 2024 afgesloten, met bevestiging van haar bevinding van wanbeheer; herinnert eraan dat het Parlement het agentschap er in 2022 toe heeft opgeroepen prioriteit te geven aan het sneller en transparanter behandelen van PAD-verzoeken;</w:t>
            </w:r>
          </w:p>
        </w:tc>
        <w:tc>
          <w:tcPr>
            <w:tcW w:w="4876" w:type="dxa"/>
            <w:tcBorders>
              <w:top w:val="nil"/>
              <w:left w:val="nil"/>
              <w:bottom w:val="nil"/>
              <w:right w:val="nil"/>
            </w:tcBorders>
          </w:tcPr>
          <w:p w14:paraId="2589EA23" w14:textId="77777777" w:rsidR="00F63FE1" w:rsidRPr="00EC748B" w:rsidRDefault="00F63FE1" w:rsidP="00610302">
            <w:pPr>
              <w:pStyle w:val="Normal6a"/>
            </w:pPr>
            <w:r w:rsidRPr="00EC748B">
              <w:rPr>
                <w:b/>
                <w:i/>
              </w:rPr>
              <w:t>Schrappen</w:t>
            </w:r>
          </w:p>
        </w:tc>
      </w:tr>
    </w:tbl>
    <w:p w14:paraId="7DC3341F"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4B386EB" w14:textId="77777777" w:rsidR="00F63FE1" w:rsidRPr="00EC748B" w:rsidRDefault="00F63FE1" w:rsidP="00F63FE1">
      <w:r w:rsidRPr="00EC748B">
        <w:rPr>
          <w:rStyle w:val="HideTWBExt"/>
        </w:rPr>
        <w:t>&lt;/Amend&gt;</w:t>
      </w:r>
    </w:p>
    <w:p w14:paraId="59EE6C2C"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149</w:t>
      </w:r>
      <w:r w:rsidRPr="00EC748B">
        <w:rPr>
          <w:rStyle w:val="HideTWBExt"/>
        </w:rPr>
        <w:t>&lt;/NumAm&gt;</w:t>
      </w:r>
    </w:p>
    <w:p w14:paraId="2AB8C4E7"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0D66A17F" w14:textId="77777777" w:rsidR="00F63FE1" w:rsidRPr="00EC748B" w:rsidRDefault="00F63FE1" w:rsidP="00F63FE1">
      <w:pPr>
        <w:pStyle w:val="NormalBold"/>
      </w:pPr>
      <w:r w:rsidRPr="00EC748B">
        <w:rPr>
          <w:rStyle w:val="HideTWBExt"/>
          <w:b w:val="0"/>
        </w:rPr>
        <w:t>&lt;/RepeatBlock-By&gt;</w:t>
      </w:r>
    </w:p>
    <w:p w14:paraId="354E34D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44EF72D" w14:textId="77777777" w:rsidR="00F63FE1" w:rsidRPr="00EC748B" w:rsidRDefault="00F63FE1" w:rsidP="00F63FE1">
      <w:pPr>
        <w:pStyle w:val="NormalBold"/>
      </w:pPr>
      <w:r w:rsidRPr="00EC748B">
        <w:rPr>
          <w:rStyle w:val="HideTWBExt"/>
        </w:rPr>
        <w:t>&lt;Article&gt;</w:t>
      </w:r>
      <w:r w:rsidRPr="00EC748B">
        <w:t>Paragraaf 100</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D6E5487" w14:textId="77777777" w:rsidTr="00610302">
        <w:trPr>
          <w:trHeight w:hRule="exact" w:val="240"/>
          <w:jc w:val="center"/>
        </w:trPr>
        <w:tc>
          <w:tcPr>
            <w:tcW w:w="9752" w:type="dxa"/>
            <w:gridSpan w:val="2"/>
            <w:tcBorders>
              <w:top w:val="nil"/>
              <w:left w:val="nil"/>
              <w:bottom w:val="nil"/>
              <w:right w:val="nil"/>
            </w:tcBorders>
          </w:tcPr>
          <w:p w14:paraId="346D3A9C" w14:textId="77777777" w:rsidR="00F63FE1" w:rsidRPr="00EC748B" w:rsidRDefault="00F63FE1" w:rsidP="00610302"/>
        </w:tc>
      </w:tr>
      <w:tr w:rsidR="00F63FE1" w:rsidRPr="00EC748B" w14:paraId="69F997DA" w14:textId="77777777" w:rsidTr="00610302">
        <w:trPr>
          <w:trHeight w:val="240"/>
          <w:jc w:val="center"/>
        </w:trPr>
        <w:tc>
          <w:tcPr>
            <w:tcW w:w="4876" w:type="dxa"/>
            <w:tcBorders>
              <w:top w:val="nil"/>
              <w:left w:val="nil"/>
              <w:bottom w:val="nil"/>
              <w:right w:val="nil"/>
            </w:tcBorders>
          </w:tcPr>
          <w:p w14:paraId="6CADA16C"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C169907" w14:textId="77777777" w:rsidR="00F63FE1" w:rsidRPr="00EC748B" w:rsidRDefault="00F63FE1" w:rsidP="00610302">
            <w:pPr>
              <w:pStyle w:val="AmColumnHeading"/>
            </w:pPr>
            <w:r w:rsidRPr="00EC748B">
              <w:t>Amendement</w:t>
            </w:r>
          </w:p>
        </w:tc>
      </w:tr>
      <w:tr w:rsidR="00F63FE1" w:rsidRPr="00EC748B" w14:paraId="7F7E4190" w14:textId="77777777" w:rsidTr="00610302">
        <w:trPr>
          <w:jc w:val="center"/>
        </w:trPr>
        <w:tc>
          <w:tcPr>
            <w:tcW w:w="4876" w:type="dxa"/>
            <w:tcBorders>
              <w:top w:val="nil"/>
              <w:left w:val="nil"/>
              <w:bottom w:val="nil"/>
              <w:right w:val="nil"/>
            </w:tcBorders>
          </w:tcPr>
          <w:p w14:paraId="27437F22" w14:textId="77777777" w:rsidR="00F63FE1" w:rsidRPr="00EC748B" w:rsidRDefault="00F63FE1" w:rsidP="00610302">
            <w:pPr>
              <w:pStyle w:val="Normal6a"/>
            </w:pPr>
            <w:r w:rsidRPr="00EC748B">
              <w:t>100.</w:t>
            </w:r>
            <w:r w:rsidRPr="00EC748B">
              <w:tab/>
              <w:t xml:space="preserve">herinnert eraan dat de Ombudsman in 2022 een onderzoek op eigen initiatief heeft geopend (zaak OI/4/2022/PB) om na te gaan hoe Frontex omgaat met verzoeken om toegang van het publiek tot documenten (public access to documents, PAD), en dat de Ombudsman problemen heeft vastgesteld met twee praktijken van Frontex: uitstel van de registratie van verzoeken om te voorkomen dat wettelijke termijnen beginnen te lopen, en opschorting van termijnen als gevolg van onnauwkeurige verzoeken; de Ombudsman was van mening dat dit neerkomt op wanbeheer en deed een aanbeveling aan Frontex om de praktijken stop te zetten; Frontex heeft de aanbeveling niet aanvaard en de Ombudsman heeft het onderzoek in 2024 afgesloten, met bevestiging van haar bevinding van wanbeheer; </w:t>
            </w:r>
            <w:r w:rsidRPr="00EC748B">
              <w:rPr>
                <w:b/>
                <w:bCs/>
                <w:i/>
                <w:iCs/>
              </w:rPr>
              <w:t>herinnert eraan</w:t>
            </w:r>
            <w:r w:rsidRPr="00EC748B">
              <w:t xml:space="preserve"> dat </w:t>
            </w:r>
            <w:r w:rsidRPr="00EC748B">
              <w:rPr>
                <w:b/>
                <w:bCs/>
                <w:i/>
                <w:iCs/>
              </w:rPr>
              <w:t>het Parlement</w:t>
            </w:r>
            <w:r w:rsidRPr="00EC748B">
              <w:t xml:space="preserve"> het agentschap </w:t>
            </w:r>
            <w:r w:rsidRPr="00EC748B">
              <w:rPr>
                <w:b/>
                <w:bCs/>
                <w:i/>
                <w:iCs/>
              </w:rPr>
              <w:t>er in 2022 toe heeft opgeroepen</w:t>
            </w:r>
            <w:r w:rsidRPr="00EC748B">
              <w:t xml:space="preserve"> prioriteit te geven aan het sneller en transparanter behandelen van PAD-verzoeken;</w:t>
            </w:r>
          </w:p>
        </w:tc>
        <w:tc>
          <w:tcPr>
            <w:tcW w:w="4876" w:type="dxa"/>
            <w:tcBorders>
              <w:top w:val="nil"/>
              <w:left w:val="nil"/>
              <w:bottom w:val="nil"/>
              <w:right w:val="nil"/>
            </w:tcBorders>
          </w:tcPr>
          <w:p w14:paraId="6370F545" w14:textId="77777777" w:rsidR="00F63FE1" w:rsidRPr="00EC748B" w:rsidRDefault="00F63FE1" w:rsidP="00610302">
            <w:pPr>
              <w:pStyle w:val="Normal6a"/>
            </w:pPr>
            <w:r w:rsidRPr="00EC748B">
              <w:t>100.</w:t>
            </w:r>
            <w:r w:rsidRPr="00EC748B">
              <w:tab/>
              <w:t xml:space="preserve">herinnert eraan dat de Ombudsman in 2022 een onderzoek op eigen initiatief heeft geopend (zaak OI/4/2022/PB) om na te gaan hoe Frontex omgaat met verzoeken om toegang van het publiek tot documenten (public access to documents, PAD), en dat de Ombudsman problemen heeft vastgesteld met twee praktijken van Frontex: uitstel van de registratie van verzoeken om te voorkomen dat wettelijke termijnen beginnen te lopen, en opschorting van termijnen als gevolg van onnauwkeurige verzoeken; de Ombudsman was van mening dat dit neerkomt op wanbeheer en deed een aanbeveling aan Frontex om de praktijken stop te zetten; Frontex heeft de aanbeveling niet aanvaard en de Ombudsman heeft het onderzoek in 2024 afgesloten, met bevestiging van haar bevinding van wanbeheer; </w:t>
            </w:r>
            <w:r w:rsidRPr="00EC748B">
              <w:rPr>
                <w:b/>
                <w:bCs/>
                <w:i/>
                <w:iCs/>
              </w:rPr>
              <w:t xml:space="preserve">herhaalt zijn oproep van 2022 aan </w:t>
            </w:r>
            <w:r w:rsidRPr="00EC748B">
              <w:t xml:space="preserve">het agentschap </w:t>
            </w:r>
            <w:r w:rsidRPr="00EC748B">
              <w:rPr>
                <w:b/>
                <w:bCs/>
                <w:i/>
                <w:iCs/>
              </w:rPr>
              <w:t>om</w:t>
            </w:r>
            <w:r w:rsidRPr="00EC748B">
              <w:t xml:space="preserve"> prioriteit te geven aan het sneller en transparanter behandelen van PAD-verzoeken;</w:t>
            </w:r>
          </w:p>
        </w:tc>
      </w:tr>
    </w:tbl>
    <w:p w14:paraId="29A627ED"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66567740" w14:textId="77777777" w:rsidR="00F63FE1" w:rsidRPr="00EC748B" w:rsidRDefault="00F63FE1" w:rsidP="00F63FE1">
      <w:r w:rsidRPr="00EC748B">
        <w:rPr>
          <w:rStyle w:val="HideTWBExt"/>
        </w:rPr>
        <w:t>&lt;/Amend&gt;</w:t>
      </w:r>
    </w:p>
    <w:p w14:paraId="5B3D2ED7"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150</w:t>
      </w:r>
      <w:r w:rsidRPr="00EC748B">
        <w:rPr>
          <w:rStyle w:val="HideTWBExt"/>
        </w:rPr>
        <w:t>&lt;/NumAm&gt;</w:t>
      </w:r>
    </w:p>
    <w:p w14:paraId="553ACAB7"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4B7FBBCD" w14:textId="77777777" w:rsidR="00F63FE1" w:rsidRPr="00EC748B" w:rsidRDefault="00F63FE1" w:rsidP="00F63FE1">
      <w:pPr>
        <w:pStyle w:val="NormalBold"/>
      </w:pPr>
      <w:r w:rsidRPr="00EC748B">
        <w:rPr>
          <w:rStyle w:val="HideTWBExt"/>
          <w:b w:val="0"/>
        </w:rPr>
        <w:t>&lt;/RepeatBlock-By&gt;</w:t>
      </w:r>
    </w:p>
    <w:p w14:paraId="7E5481D5"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B05CAD5" w14:textId="77777777" w:rsidR="00F63FE1" w:rsidRPr="00EC748B" w:rsidRDefault="00F63FE1" w:rsidP="00F63FE1">
      <w:pPr>
        <w:pStyle w:val="NormalBold"/>
      </w:pPr>
      <w:r w:rsidRPr="00EC748B">
        <w:rPr>
          <w:rStyle w:val="HideTWBExt"/>
        </w:rPr>
        <w:t>&lt;Article&gt;</w:t>
      </w:r>
      <w:r w:rsidRPr="00EC748B">
        <w:t>Paragraaf 101</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EE35374" w14:textId="77777777" w:rsidTr="00610302">
        <w:trPr>
          <w:trHeight w:hRule="exact" w:val="240"/>
          <w:jc w:val="center"/>
        </w:trPr>
        <w:tc>
          <w:tcPr>
            <w:tcW w:w="9752" w:type="dxa"/>
            <w:gridSpan w:val="2"/>
            <w:tcBorders>
              <w:top w:val="nil"/>
              <w:left w:val="nil"/>
              <w:bottom w:val="nil"/>
              <w:right w:val="nil"/>
            </w:tcBorders>
          </w:tcPr>
          <w:p w14:paraId="784309FE" w14:textId="77777777" w:rsidR="00F63FE1" w:rsidRPr="00EC748B" w:rsidRDefault="00F63FE1" w:rsidP="00610302"/>
        </w:tc>
      </w:tr>
      <w:tr w:rsidR="00F63FE1" w:rsidRPr="00EC748B" w14:paraId="7DE6C181" w14:textId="77777777" w:rsidTr="00610302">
        <w:trPr>
          <w:trHeight w:val="240"/>
          <w:jc w:val="center"/>
        </w:trPr>
        <w:tc>
          <w:tcPr>
            <w:tcW w:w="4876" w:type="dxa"/>
            <w:tcBorders>
              <w:top w:val="nil"/>
              <w:left w:val="nil"/>
              <w:bottom w:val="nil"/>
              <w:right w:val="nil"/>
            </w:tcBorders>
          </w:tcPr>
          <w:p w14:paraId="32055E7C"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306909E" w14:textId="77777777" w:rsidR="00F63FE1" w:rsidRPr="00EC748B" w:rsidRDefault="00F63FE1" w:rsidP="00610302">
            <w:pPr>
              <w:pStyle w:val="AmColumnHeading"/>
            </w:pPr>
            <w:r w:rsidRPr="00EC748B">
              <w:t>Amendement</w:t>
            </w:r>
          </w:p>
        </w:tc>
      </w:tr>
      <w:tr w:rsidR="00F63FE1" w:rsidRPr="00EC748B" w14:paraId="2AAB3CFE" w14:textId="77777777" w:rsidTr="00610302">
        <w:trPr>
          <w:jc w:val="center"/>
        </w:trPr>
        <w:tc>
          <w:tcPr>
            <w:tcW w:w="4876" w:type="dxa"/>
            <w:tcBorders>
              <w:top w:val="nil"/>
              <w:left w:val="nil"/>
              <w:bottom w:val="nil"/>
              <w:right w:val="nil"/>
            </w:tcBorders>
          </w:tcPr>
          <w:p w14:paraId="189A7657" w14:textId="77777777" w:rsidR="00F63FE1" w:rsidRPr="00EC748B" w:rsidRDefault="00F63FE1" w:rsidP="00610302">
            <w:pPr>
              <w:pStyle w:val="Normal6a"/>
            </w:pPr>
            <w:r w:rsidRPr="00EC748B">
              <w:t>101.</w:t>
            </w:r>
            <w:r w:rsidRPr="00EC748B">
              <w:tab/>
              <w:t xml:space="preserve">merkt voorts op dat Frontex in 2023 heeft geweigerd een verslag van zijn grondrechtenfunctionaris over een Frontex-operatie in Albanië (zaak 652/2023/VB) toegankelijk te maken voor het publiek, wat heeft geleid tot een onderzoek van de Ombudsman; de Ombudsman was van mening dat Frontex bepaalde delen van het verslag toegankelijk had moeten maken en Frontex </w:t>
            </w:r>
            <w:r w:rsidRPr="00EC748B">
              <w:rPr>
                <w:b/>
                <w:bCs/>
                <w:i/>
                <w:iCs/>
              </w:rPr>
              <w:t>aanvaardde</w:t>
            </w:r>
            <w:r w:rsidRPr="00EC748B">
              <w:t xml:space="preserve"> het voorstel van de Ombudsman voor een oplossing;</w:t>
            </w:r>
          </w:p>
        </w:tc>
        <w:tc>
          <w:tcPr>
            <w:tcW w:w="4876" w:type="dxa"/>
            <w:tcBorders>
              <w:top w:val="nil"/>
              <w:left w:val="nil"/>
              <w:bottom w:val="nil"/>
              <w:right w:val="nil"/>
            </w:tcBorders>
          </w:tcPr>
          <w:p w14:paraId="78BAA079" w14:textId="77777777" w:rsidR="00F63FE1" w:rsidRPr="00EC748B" w:rsidRDefault="00F63FE1" w:rsidP="00610302">
            <w:pPr>
              <w:pStyle w:val="Normal6a"/>
            </w:pPr>
            <w:r w:rsidRPr="00EC748B">
              <w:t>101.</w:t>
            </w:r>
            <w:r w:rsidRPr="00EC748B">
              <w:tab/>
              <w:t xml:space="preserve">merkt voorts op dat Frontex in 2023 heeft geweigerd een verslag van zijn grondrechtenfunctionaris over een Frontex-operatie in Albanië (zaak 652/2023/VB) toegankelijk te maken voor het publiek, wat heeft geleid tot een onderzoek van de Ombudsman; de Ombudsman was van mening dat Frontex bepaalde delen van het verslag toegankelijk had moeten maken en </w:t>
            </w:r>
            <w:r w:rsidRPr="00EC748B">
              <w:rPr>
                <w:b/>
                <w:bCs/>
                <w:i/>
                <w:iCs/>
              </w:rPr>
              <w:t>is tevreden dat</w:t>
            </w:r>
            <w:r w:rsidRPr="00EC748B">
              <w:t xml:space="preserve"> Frontex het voorstel van de Ombudsman voor een oplossing </w:t>
            </w:r>
            <w:r w:rsidRPr="00EC748B">
              <w:rPr>
                <w:b/>
                <w:bCs/>
                <w:i/>
                <w:iCs/>
              </w:rPr>
              <w:t>aanvaardde</w:t>
            </w:r>
            <w:r w:rsidRPr="00EC748B">
              <w:t>;</w:t>
            </w:r>
          </w:p>
        </w:tc>
      </w:tr>
    </w:tbl>
    <w:p w14:paraId="064F99A5"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6C5F95A" w14:textId="77777777" w:rsidR="00F63FE1" w:rsidRPr="00EC748B" w:rsidRDefault="00F63FE1" w:rsidP="00F63FE1">
      <w:r w:rsidRPr="00EC748B">
        <w:rPr>
          <w:rStyle w:val="HideTWBExt"/>
        </w:rPr>
        <w:t>&lt;/Amend&gt;</w:t>
      </w:r>
    </w:p>
    <w:p w14:paraId="22C278C3"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151</w:t>
      </w:r>
      <w:r w:rsidRPr="00EC748B">
        <w:rPr>
          <w:rStyle w:val="HideTWBExt"/>
        </w:rPr>
        <w:t>&lt;/NumAm&gt;</w:t>
      </w:r>
    </w:p>
    <w:p w14:paraId="199F8B96" w14:textId="77777777" w:rsidR="00F63FE1" w:rsidRPr="00EC748B" w:rsidRDefault="00F63FE1" w:rsidP="00F63FE1">
      <w:pPr>
        <w:pStyle w:val="NormalBold"/>
      </w:pPr>
      <w:r w:rsidRPr="00EC748B">
        <w:rPr>
          <w:rStyle w:val="HideTWBExt"/>
          <w:b w:val="0"/>
        </w:rPr>
        <w:t>&lt;RepeatBlock-By&gt;&lt;Members&gt;</w:t>
      </w:r>
      <w:r w:rsidRPr="00EC748B">
        <w:t>Marit Maij, Csaba Molnár, José Cepeda, Claudiu Manda</w:t>
      </w:r>
      <w:r w:rsidRPr="00EC748B">
        <w:rPr>
          <w:rStyle w:val="HideTWBExt"/>
          <w:b w:val="0"/>
        </w:rPr>
        <w:t>&lt;/Members&gt;</w:t>
      </w:r>
    </w:p>
    <w:p w14:paraId="18BABC8E" w14:textId="77777777" w:rsidR="00F63FE1" w:rsidRPr="00EC748B" w:rsidRDefault="00F63FE1" w:rsidP="00F63FE1">
      <w:pPr>
        <w:pStyle w:val="NormalBold"/>
      </w:pPr>
      <w:r w:rsidRPr="00EC748B">
        <w:rPr>
          <w:rStyle w:val="HideTWBExt"/>
          <w:b w:val="0"/>
        </w:rPr>
        <w:t>&lt;/RepeatBlock-By&gt;</w:t>
      </w:r>
    </w:p>
    <w:p w14:paraId="4EE05CDD"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0577CDB" w14:textId="77777777" w:rsidR="00F63FE1" w:rsidRPr="00EC748B" w:rsidRDefault="00F63FE1" w:rsidP="00F63FE1">
      <w:pPr>
        <w:pStyle w:val="NormalBold"/>
      </w:pPr>
      <w:r w:rsidRPr="00EC748B">
        <w:rPr>
          <w:rStyle w:val="HideTWBExt"/>
        </w:rPr>
        <w:t>&lt;Article&gt;</w:t>
      </w:r>
      <w:r w:rsidRPr="00EC748B">
        <w:t>Paragraaf 103</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A0249EB" w14:textId="77777777" w:rsidTr="00610302">
        <w:trPr>
          <w:trHeight w:hRule="exact" w:val="240"/>
          <w:jc w:val="center"/>
        </w:trPr>
        <w:tc>
          <w:tcPr>
            <w:tcW w:w="9752" w:type="dxa"/>
            <w:gridSpan w:val="2"/>
            <w:tcBorders>
              <w:top w:val="nil"/>
              <w:left w:val="nil"/>
              <w:bottom w:val="nil"/>
              <w:right w:val="nil"/>
            </w:tcBorders>
          </w:tcPr>
          <w:p w14:paraId="075D86A0" w14:textId="77777777" w:rsidR="00F63FE1" w:rsidRPr="00EC748B" w:rsidRDefault="00F63FE1" w:rsidP="00610302"/>
        </w:tc>
      </w:tr>
      <w:tr w:rsidR="00F63FE1" w:rsidRPr="00EC748B" w14:paraId="2D5D65C2" w14:textId="77777777" w:rsidTr="00610302">
        <w:trPr>
          <w:trHeight w:val="240"/>
          <w:jc w:val="center"/>
        </w:trPr>
        <w:tc>
          <w:tcPr>
            <w:tcW w:w="4876" w:type="dxa"/>
            <w:tcBorders>
              <w:top w:val="nil"/>
              <w:left w:val="nil"/>
              <w:bottom w:val="nil"/>
              <w:right w:val="nil"/>
            </w:tcBorders>
          </w:tcPr>
          <w:p w14:paraId="34DA9324"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04B8C97" w14:textId="77777777" w:rsidR="00F63FE1" w:rsidRPr="00EC748B" w:rsidRDefault="00F63FE1" w:rsidP="00610302">
            <w:pPr>
              <w:pStyle w:val="AmColumnHeading"/>
            </w:pPr>
            <w:r w:rsidRPr="00EC748B">
              <w:t>Amendement</w:t>
            </w:r>
          </w:p>
        </w:tc>
      </w:tr>
      <w:tr w:rsidR="00F63FE1" w:rsidRPr="00EC748B" w14:paraId="085BF5FD" w14:textId="77777777" w:rsidTr="00610302">
        <w:trPr>
          <w:jc w:val="center"/>
        </w:trPr>
        <w:tc>
          <w:tcPr>
            <w:tcW w:w="4876" w:type="dxa"/>
            <w:tcBorders>
              <w:top w:val="nil"/>
              <w:left w:val="nil"/>
              <w:bottom w:val="nil"/>
              <w:right w:val="nil"/>
            </w:tcBorders>
          </w:tcPr>
          <w:p w14:paraId="73158257" w14:textId="77777777" w:rsidR="00F63FE1" w:rsidRPr="00EC748B" w:rsidRDefault="00F63FE1" w:rsidP="00610302">
            <w:pPr>
              <w:pStyle w:val="Normal6a"/>
            </w:pPr>
            <w:r w:rsidRPr="00EC748B">
              <w:t>103.</w:t>
            </w:r>
            <w:r w:rsidRPr="00EC748B">
              <w:tab/>
              <w:t>benadrukt dat het gebruik van het transparantieregister door de ondertekenaars van het Interinstitutioneel Akkoord wordt bevorderd en aangemoedigd;</w:t>
            </w:r>
          </w:p>
        </w:tc>
        <w:tc>
          <w:tcPr>
            <w:tcW w:w="4876" w:type="dxa"/>
            <w:tcBorders>
              <w:top w:val="nil"/>
              <w:left w:val="nil"/>
              <w:bottom w:val="nil"/>
              <w:right w:val="nil"/>
            </w:tcBorders>
          </w:tcPr>
          <w:p w14:paraId="1B362CA8" w14:textId="77777777" w:rsidR="00F63FE1" w:rsidRPr="00EC748B" w:rsidRDefault="00F63FE1" w:rsidP="00610302">
            <w:pPr>
              <w:pStyle w:val="Normal6a"/>
            </w:pPr>
            <w:r w:rsidRPr="00EC748B">
              <w:t>103.</w:t>
            </w:r>
            <w:r w:rsidRPr="00EC748B">
              <w:tab/>
              <w:t xml:space="preserve">benadrukt dat het gebruik van het transparantieregister door de ondertekenaars van het Interinstitutioneel Akkoord wordt bevorderd en aangemoedigd; </w:t>
            </w:r>
            <w:r w:rsidRPr="00EC748B">
              <w:rPr>
                <w:b/>
                <w:bCs/>
                <w:i/>
                <w:iCs/>
              </w:rPr>
              <w:t>herinnert aan de krachtige oproep aan alle gedecentraliseerde agentschappen om het register ten volle te gebruiken;</w:t>
            </w:r>
          </w:p>
        </w:tc>
      </w:tr>
    </w:tbl>
    <w:p w14:paraId="4AF88CED"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C434BC5" w14:textId="77777777" w:rsidR="00F63FE1" w:rsidRPr="00EC748B" w:rsidRDefault="00F63FE1" w:rsidP="00F63FE1">
      <w:r w:rsidRPr="00EC748B">
        <w:rPr>
          <w:rStyle w:val="HideTWBExt"/>
        </w:rPr>
        <w:t>&lt;/Amend&gt;</w:t>
      </w:r>
    </w:p>
    <w:p w14:paraId="6AE493DB"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152</w:t>
      </w:r>
      <w:r w:rsidRPr="00EC748B">
        <w:rPr>
          <w:rStyle w:val="HideTWBExt"/>
        </w:rPr>
        <w:t>&lt;/NumAm&gt;</w:t>
      </w:r>
    </w:p>
    <w:p w14:paraId="5E0921AE"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1F5E0A6C" w14:textId="77777777" w:rsidR="00F63FE1" w:rsidRPr="00EC748B" w:rsidRDefault="00F63FE1" w:rsidP="00F63FE1">
      <w:pPr>
        <w:pStyle w:val="NormalBold"/>
      </w:pPr>
      <w:r w:rsidRPr="00EC748B">
        <w:rPr>
          <w:rStyle w:val="HideTWBExt"/>
          <w:b w:val="0"/>
        </w:rPr>
        <w:t>&lt;/RepeatBlock-By&gt;</w:t>
      </w:r>
    </w:p>
    <w:p w14:paraId="75C28E86"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3E29AD9" w14:textId="77777777" w:rsidR="00F63FE1" w:rsidRPr="00EC748B" w:rsidRDefault="00F63FE1" w:rsidP="00F63FE1">
      <w:pPr>
        <w:pStyle w:val="NormalBold"/>
      </w:pPr>
      <w:r w:rsidRPr="00EC748B">
        <w:rPr>
          <w:rStyle w:val="HideTWBExt"/>
        </w:rPr>
        <w:t>&lt;Article&gt;</w:t>
      </w:r>
      <w:r w:rsidRPr="00EC748B">
        <w:t>Paragraaf 104</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4B9ED97" w14:textId="77777777" w:rsidTr="00610302">
        <w:trPr>
          <w:trHeight w:hRule="exact" w:val="240"/>
          <w:jc w:val="center"/>
        </w:trPr>
        <w:tc>
          <w:tcPr>
            <w:tcW w:w="9752" w:type="dxa"/>
            <w:gridSpan w:val="2"/>
            <w:tcBorders>
              <w:top w:val="nil"/>
              <w:left w:val="nil"/>
              <w:bottom w:val="nil"/>
              <w:right w:val="nil"/>
            </w:tcBorders>
          </w:tcPr>
          <w:p w14:paraId="675B4D86" w14:textId="77777777" w:rsidR="00F63FE1" w:rsidRPr="00EC748B" w:rsidRDefault="00F63FE1" w:rsidP="00610302"/>
        </w:tc>
      </w:tr>
      <w:tr w:rsidR="00F63FE1" w:rsidRPr="00EC748B" w14:paraId="3473099F" w14:textId="77777777" w:rsidTr="00610302">
        <w:trPr>
          <w:trHeight w:val="240"/>
          <w:jc w:val="center"/>
        </w:trPr>
        <w:tc>
          <w:tcPr>
            <w:tcW w:w="4876" w:type="dxa"/>
            <w:tcBorders>
              <w:top w:val="nil"/>
              <w:left w:val="nil"/>
              <w:bottom w:val="nil"/>
              <w:right w:val="nil"/>
            </w:tcBorders>
          </w:tcPr>
          <w:p w14:paraId="5BDC8083"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53B0672" w14:textId="77777777" w:rsidR="00F63FE1" w:rsidRPr="00EC748B" w:rsidRDefault="00F63FE1" w:rsidP="00610302">
            <w:pPr>
              <w:pStyle w:val="AmColumnHeading"/>
            </w:pPr>
            <w:r w:rsidRPr="00EC748B">
              <w:t>Amendement</w:t>
            </w:r>
          </w:p>
        </w:tc>
      </w:tr>
      <w:tr w:rsidR="00F63FE1" w:rsidRPr="00EC748B" w14:paraId="13C080BF" w14:textId="77777777" w:rsidTr="00610302">
        <w:trPr>
          <w:jc w:val="center"/>
        </w:trPr>
        <w:tc>
          <w:tcPr>
            <w:tcW w:w="4876" w:type="dxa"/>
            <w:tcBorders>
              <w:top w:val="nil"/>
              <w:left w:val="nil"/>
              <w:bottom w:val="nil"/>
              <w:right w:val="nil"/>
            </w:tcBorders>
          </w:tcPr>
          <w:p w14:paraId="3C44FA2B" w14:textId="77777777" w:rsidR="00F63FE1" w:rsidRPr="00EC748B" w:rsidRDefault="00F63FE1" w:rsidP="00610302">
            <w:pPr>
              <w:pStyle w:val="Normal6a"/>
            </w:pPr>
            <w:r w:rsidRPr="00EC748B">
              <w:t>104.</w:t>
            </w:r>
            <w:r w:rsidRPr="00EC748B">
              <w:tab/>
            </w:r>
            <w:r w:rsidRPr="00EC748B">
              <w:rPr>
                <w:b/>
                <w:bCs/>
                <w:i/>
                <w:iCs/>
              </w:rPr>
              <w:t>merkt op dat momenteel slechts</w:t>
            </w:r>
            <w:r w:rsidRPr="00EC748B">
              <w:t xml:space="preserve"> twee agentschappen eisen dat externe contacten worden geregistreerd in het transparantieregister</w:t>
            </w:r>
            <w:r w:rsidRPr="00EC748B">
              <w:rPr>
                <w:b/>
                <w:bCs/>
                <w:i/>
                <w:iCs/>
              </w:rPr>
              <w:t>, namelijk eu-LISA en Frontex</w:t>
            </w:r>
            <w:r w:rsidRPr="00EC748B">
              <w:t>;</w:t>
            </w:r>
          </w:p>
        </w:tc>
        <w:tc>
          <w:tcPr>
            <w:tcW w:w="4876" w:type="dxa"/>
            <w:tcBorders>
              <w:top w:val="nil"/>
              <w:left w:val="nil"/>
              <w:bottom w:val="nil"/>
              <w:right w:val="nil"/>
            </w:tcBorders>
          </w:tcPr>
          <w:p w14:paraId="3D3E228E" w14:textId="77777777" w:rsidR="00F63FE1" w:rsidRPr="00EC748B" w:rsidRDefault="00F63FE1" w:rsidP="00610302">
            <w:pPr>
              <w:pStyle w:val="Normal6a"/>
            </w:pPr>
            <w:r w:rsidRPr="00EC748B">
              <w:t>104.</w:t>
            </w:r>
            <w:r w:rsidRPr="00EC748B">
              <w:tab/>
            </w:r>
            <w:r w:rsidRPr="00EC748B">
              <w:rPr>
                <w:b/>
                <w:bCs/>
                <w:i/>
                <w:iCs/>
              </w:rPr>
              <w:t>spoort alle agentschappen aan om het voorbeeld te volgen van eu-LISA en Frontex, de enige</w:t>
            </w:r>
            <w:r w:rsidRPr="00EC748B">
              <w:rPr>
                <w:b/>
                <w:bCs/>
              </w:rPr>
              <w:t xml:space="preserve"> </w:t>
            </w:r>
            <w:r w:rsidRPr="00EC748B">
              <w:t xml:space="preserve">twee agentschappen </w:t>
            </w:r>
            <w:r w:rsidRPr="00EC748B">
              <w:rPr>
                <w:b/>
                <w:bCs/>
                <w:i/>
                <w:iCs/>
              </w:rPr>
              <w:t>die</w:t>
            </w:r>
            <w:r w:rsidRPr="00EC748B">
              <w:t xml:space="preserve"> eisen dat externe contacten </w:t>
            </w:r>
            <w:r w:rsidRPr="00EC748B">
              <w:rPr>
                <w:b/>
                <w:bCs/>
                <w:i/>
                <w:iCs/>
              </w:rPr>
              <w:t>van derde partijen</w:t>
            </w:r>
            <w:r w:rsidRPr="00EC748B">
              <w:t xml:space="preserve"> worden geregistreerd in het transparantieregister;</w:t>
            </w:r>
          </w:p>
        </w:tc>
      </w:tr>
    </w:tbl>
    <w:p w14:paraId="5B17ED16"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FEF4CB1" w14:textId="77777777" w:rsidR="00F63FE1" w:rsidRPr="00EC748B" w:rsidRDefault="00F63FE1" w:rsidP="00F63FE1">
      <w:r w:rsidRPr="00EC748B">
        <w:rPr>
          <w:rStyle w:val="HideTWBExt"/>
        </w:rPr>
        <w:t>&lt;/Amend&gt;</w:t>
      </w:r>
    </w:p>
    <w:p w14:paraId="17111D5D"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153</w:t>
      </w:r>
      <w:r w:rsidRPr="00EC748B">
        <w:rPr>
          <w:rStyle w:val="HideTWBExt"/>
        </w:rPr>
        <w:t>&lt;/NumAm&gt;</w:t>
      </w:r>
    </w:p>
    <w:p w14:paraId="06A02D9D"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4A0295AF" w14:textId="77777777" w:rsidR="00F63FE1" w:rsidRPr="00EC748B" w:rsidRDefault="00F63FE1" w:rsidP="00F63FE1">
      <w:pPr>
        <w:pStyle w:val="NormalBold"/>
      </w:pPr>
      <w:r w:rsidRPr="00EC748B">
        <w:rPr>
          <w:rStyle w:val="HideTWBExt"/>
          <w:b w:val="0"/>
        </w:rPr>
        <w:t>&lt;/RepeatBlock-By&gt;</w:t>
      </w:r>
    </w:p>
    <w:p w14:paraId="60353682"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7479148E" w14:textId="77777777" w:rsidR="00F63FE1" w:rsidRPr="00EC748B" w:rsidRDefault="00F63FE1" w:rsidP="00F63FE1">
      <w:pPr>
        <w:pStyle w:val="NormalBold"/>
      </w:pPr>
      <w:r w:rsidRPr="00EC748B">
        <w:rPr>
          <w:rStyle w:val="HideTWBExt"/>
        </w:rPr>
        <w:t>&lt;Article&gt;</w:t>
      </w:r>
      <w:r w:rsidRPr="00EC748B">
        <w:t>Paragraaf 104</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4FE0D76C" w14:textId="77777777" w:rsidTr="00610302">
        <w:trPr>
          <w:trHeight w:hRule="exact" w:val="240"/>
          <w:jc w:val="center"/>
        </w:trPr>
        <w:tc>
          <w:tcPr>
            <w:tcW w:w="9752" w:type="dxa"/>
            <w:gridSpan w:val="2"/>
            <w:tcBorders>
              <w:top w:val="nil"/>
              <w:left w:val="nil"/>
              <w:bottom w:val="nil"/>
              <w:right w:val="nil"/>
            </w:tcBorders>
          </w:tcPr>
          <w:p w14:paraId="64168B09" w14:textId="77777777" w:rsidR="00F63FE1" w:rsidRPr="00EC748B" w:rsidRDefault="00F63FE1" w:rsidP="00610302"/>
        </w:tc>
      </w:tr>
      <w:tr w:rsidR="00F63FE1" w:rsidRPr="00EC748B" w14:paraId="783E9B32" w14:textId="77777777" w:rsidTr="00610302">
        <w:trPr>
          <w:trHeight w:val="240"/>
          <w:jc w:val="center"/>
        </w:trPr>
        <w:tc>
          <w:tcPr>
            <w:tcW w:w="4876" w:type="dxa"/>
            <w:tcBorders>
              <w:top w:val="nil"/>
              <w:left w:val="nil"/>
              <w:bottom w:val="nil"/>
              <w:right w:val="nil"/>
            </w:tcBorders>
          </w:tcPr>
          <w:p w14:paraId="7FB52D70"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49D0E68" w14:textId="77777777" w:rsidR="00F63FE1" w:rsidRPr="00EC748B" w:rsidRDefault="00F63FE1" w:rsidP="00610302">
            <w:pPr>
              <w:pStyle w:val="AmColumnHeading"/>
            </w:pPr>
            <w:r w:rsidRPr="00EC748B">
              <w:t>Amendement</w:t>
            </w:r>
          </w:p>
        </w:tc>
      </w:tr>
      <w:tr w:rsidR="00F63FE1" w:rsidRPr="00EC748B" w14:paraId="53B709D8" w14:textId="77777777" w:rsidTr="00610302">
        <w:trPr>
          <w:jc w:val="center"/>
        </w:trPr>
        <w:tc>
          <w:tcPr>
            <w:tcW w:w="4876" w:type="dxa"/>
            <w:tcBorders>
              <w:top w:val="nil"/>
              <w:left w:val="nil"/>
              <w:bottom w:val="nil"/>
              <w:right w:val="nil"/>
            </w:tcBorders>
          </w:tcPr>
          <w:p w14:paraId="14D4D131" w14:textId="77777777" w:rsidR="00F63FE1" w:rsidRPr="00EC748B" w:rsidRDefault="00F63FE1" w:rsidP="00610302">
            <w:pPr>
              <w:pStyle w:val="Normal6a"/>
            </w:pPr>
            <w:r w:rsidRPr="00EC748B">
              <w:t>104.</w:t>
            </w:r>
            <w:r w:rsidRPr="00EC748B">
              <w:tab/>
              <w:t>merkt op dat momenteel slechts twee agentschappen eisen dat externe contacten worden geregistreerd in het transparantieregister, namelijk eu-LISA en Frontex;</w:t>
            </w:r>
          </w:p>
        </w:tc>
        <w:tc>
          <w:tcPr>
            <w:tcW w:w="4876" w:type="dxa"/>
            <w:tcBorders>
              <w:top w:val="nil"/>
              <w:left w:val="nil"/>
              <w:bottom w:val="nil"/>
              <w:right w:val="nil"/>
            </w:tcBorders>
          </w:tcPr>
          <w:p w14:paraId="4369FA60" w14:textId="77777777" w:rsidR="00F63FE1" w:rsidRPr="00EC748B" w:rsidRDefault="00F63FE1" w:rsidP="00610302">
            <w:pPr>
              <w:pStyle w:val="Normal6a"/>
            </w:pPr>
            <w:r w:rsidRPr="00EC748B">
              <w:t>104.</w:t>
            </w:r>
            <w:r w:rsidRPr="00EC748B">
              <w:tab/>
              <w:t xml:space="preserve">merkt op dat momenteel slechts twee agentschappen eisen dat externe contacten worden geregistreerd in het transparantieregister, namelijk eu-LISA en Frontex; </w:t>
            </w:r>
            <w:r w:rsidRPr="00EC748B">
              <w:rPr>
                <w:b/>
                <w:i/>
              </w:rPr>
              <w:t>moedigt andere agentschappen aan om gebruik te maken van deze vrijwillige mogelijkheid om het transparantieregister te gebruiken;</w:t>
            </w:r>
          </w:p>
        </w:tc>
      </w:tr>
    </w:tbl>
    <w:p w14:paraId="30017C8F"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41452AA" w14:textId="77777777" w:rsidR="00F63FE1" w:rsidRPr="00EC748B" w:rsidRDefault="00F63FE1" w:rsidP="00F63FE1">
      <w:r w:rsidRPr="00EC748B">
        <w:rPr>
          <w:rStyle w:val="HideTWBExt"/>
        </w:rPr>
        <w:t>&lt;/Amend&gt;</w:t>
      </w:r>
    </w:p>
    <w:p w14:paraId="53A90B45"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154</w:t>
      </w:r>
      <w:r w:rsidRPr="00EC748B">
        <w:rPr>
          <w:rStyle w:val="HideTWBExt"/>
        </w:rPr>
        <w:t>&lt;/NumAm&gt;</w:t>
      </w:r>
    </w:p>
    <w:p w14:paraId="1722488F" w14:textId="77777777" w:rsidR="00F63FE1" w:rsidRPr="00EC748B" w:rsidRDefault="00F63FE1" w:rsidP="00F63FE1">
      <w:pPr>
        <w:pStyle w:val="NormalBold"/>
      </w:pPr>
      <w:r w:rsidRPr="00EC748B">
        <w:rPr>
          <w:rStyle w:val="HideTWBExt"/>
          <w:b w:val="0"/>
        </w:rPr>
        <w:t>&lt;RepeatBlock-By&gt;&lt;Members&gt;</w:t>
      </w:r>
      <w:r w:rsidRPr="00EC748B">
        <w:t>Jonas Sjöstedt</w:t>
      </w:r>
      <w:r w:rsidRPr="00EC748B">
        <w:rPr>
          <w:rStyle w:val="HideTWBExt"/>
          <w:b w:val="0"/>
        </w:rPr>
        <w:t>&lt;/Members&gt;</w:t>
      </w:r>
    </w:p>
    <w:p w14:paraId="19465E68" w14:textId="77777777" w:rsidR="00F63FE1" w:rsidRPr="00EC748B" w:rsidRDefault="00F63FE1" w:rsidP="00F63FE1">
      <w:pPr>
        <w:pStyle w:val="NormalBold"/>
      </w:pPr>
      <w:r w:rsidRPr="00EC748B">
        <w:rPr>
          <w:rStyle w:val="HideTWBExt"/>
          <w:b w:val="0"/>
        </w:rPr>
        <w:t>&lt;/RepeatBlock-By&gt;</w:t>
      </w:r>
    </w:p>
    <w:p w14:paraId="3BA0880F"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8907DD8" w14:textId="77777777" w:rsidR="00F63FE1" w:rsidRPr="00EC748B" w:rsidRDefault="00F63FE1" w:rsidP="00F63FE1">
      <w:pPr>
        <w:pStyle w:val="NormalBold"/>
      </w:pPr>
      <w:r w:rsidRPr="00EC748B">
        <w:rPr>
          <w:rStyle w:val="HideTWBExt"/>
        </w:rPr>
        <w:t>&lt;Article&gt;</w:t>
      </w:r>
      <w:r w:rsidRPr="00EC748B">
        <w:t>Paragraaf 104</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64CAB01" w14:textId="77777777" w:rsidTr="00610302">
        <w:trPr>
          <w:trHeight w:hRule="exact" w:val="240"/>
          <w:jc w:val="center"/>
        </w:trPr>
        <w:tc>
          <w:tcPr>
            <w:tcW w:w="9752" w:type="dxa"/>
            <w:gridSpan w:val="2"/>
            <w:tcBorders>
              <w:top w:val="nil"/>
              <w:left w:val="nil"/>
              <w:bottom w:val="nil"/>
              <w:right w:val="nil"/>
            </w:tcBorders>
          </w:tcPr>
          <w:p w14:paraId="7A388B80" w14:textId="77777777" w:rsidR="00F63FE1" w:rsidRPr="00EC748B" w:rsidRDefault="00F63FE1" w:rsidP="00610302"/>
        </w:tc>
      </w:tr>
      <w:tr w:rsidR="00F63FE1" w:rsidRPr="00EC748B" w14:paraId="504862B5" w14:textId="77777777" w:rsidTr="00610302">
        <w:trPr>
          <w:trHeight w:val="240"/>
          <w:jc w:val="center"/>
        </w:trPr>
        <w:tc>
          <w:tcPr>
            <w:tcW w:w="4876" w:type="dxa"/>
            <w:tcBorders>
              <w:top w:val="nil"/>
              <w:left w:val="nil"/>
              <w:bottom w:val="nil"/>
              <w:right w:val="nil"/>
            </w:tcBorders>
          </w:tcPr>
          <w:p w14:paraId="264928CC"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FAECF02" w14:textId="77777777" w:rsidR="00F63FE1" w:rsidRPr="00EC748B" w:rsidRDefault="00F63FE1" w:rsidP="00610302">
            <w:pPr>
              <w:pStyle w:val="AmColumnHeading"/>
            </w:pPr>
            <w:r w:rsidRPr="00EC748B">
              <w:t>Amendement</w:t>
            </w:r>
          </w:p>
        </w:tc>
      </w:tr>
      <w:tr w:rsidR="00F63FE1" w:rsidRPr="00EC748B" w14:paraId="1E717C2C" w14:textId="77777777" w:rsidTr="00610302">
        <w:trPr>
          <w:jc w:val="center"/>
        </w:trPr>
        <w:tc>
          <w:tcPr>
            <w:tcW w:w="4876" w:type="dxa"/>
            <w:tcBorders>
              <w:top w:val="nil"/>
              <w:left w:val="nil"/>
              <w:bottom w:val="nil"/>
              <w:right w:val="nil"/>
            </w:tcBorders>
          </w:tcPr>
          <w:p w14:paraId="03FF9193" w14:textId="77777777" w:rsidR="00F63FE1" w:rsidRPr="00EC748B" w:rsidRDefault="00F63FE1" w:rsidP="00610302">
            <w:pPr>
              <w:pStyle w:val="Normal6a"/>
            </w:pPr>
            <w:r w:rsidRPr="00EC748B">
              <w:t>104.</w:t>
            </w:r>
            <w:r w:rsidRPr="00EC748B">
              <w:tab/>
              <w:t>merkt op dat momenteel slechts twee agentschappen eisen dat externe contacten worden geregistreerd in het transparantieregister, namelijk eu-LISA en Frontex;</w:t>
            </w:r>
          </w:p>
        </w:tc>
        <w:tc>
          <w:tcPr>
            <w:tcW w:w="4876" w:type="dxa"/>
            <w:tcBorders>
              <w:top w:val="nil"/>
              <w:left w:val="nil"/>
              <w:bottom w:val="nil"/>
              <w:right w:val="nil"/>
            </w:tcBorders>
          </w:tcPr>
          <w:p w14:paraId="7E806361" w14:textId="77777777" w:rsidR="00F63FE1" w:rsidRPr="00EC748B" w:rsidRDefault="00F63FE1" w:rsidP="00610302">
            <w:pPr>
              <w:pStyle w:val="Normal6a"/>
            </w:pPr>
            <w:r w:rsidRPr="00EC748B">
              <w:t>104.</w:t>
            </w:r>
            <w:r w:rsidRPr="00EC748B">
              <w:tab/>
              <w:t xml:space="preserve">merkt </w:t>
            </w:r>
            <w:r w:rsidRPr="00EC748B">
              <w:rPr>
                <w:b/>
                <w:bCs/>
                <w:i/>
                <w:iCs/>
              </w:rPr>
              <w:t>met bezorgdheid</w:t>
            </w:r>
            <w:r w:rsidRPr="00EC748B">
              <w:t xml:space="preserve"> op dat momenteel slechts twee agentschappen eisen dat externe contacten worden geregistreerd in het transparantieregister, namelijk eu-LISA en Frontex;</w:t>
            </w:r>
          </w:p>
        </w:tc>
      </w:tr>
    </w:tbl>
    <w:p w14:paraId="02B56840"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46CFE93" w14:textId="77777777" w:rsidR="00F63FE1" w:rsidRPr="00EC748B" w:rsidRDefault="00F63FE1" w:rsidP="00F63FE1">
      <w:r w:rsidRPr="00EC748B">
        <w:rPr>
          <w:rStyle w:val="HideTWBExt"/>
        </w:rPr>
        <w:t>&lt;/Amend&gt;</w:t>
      </w:r>
    </w:p>
    <w:p w14:paraId="1DA1CDF9"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155</w:t>
      </w:r>
      <w:r w:rsidRPr="00EC748B">
        <w:rPr>
          <w:rStyle w:val="HideTWBExt"/>
        </w:rPr>
        <w:t>&lt;/NumAm&gt;</w:t>
      </w:r>
    </w:p>
    <w:p w14:paraId="63677CDB" w14:textId="77777777" w:rsidR="00F63FE1" w:rsidRPr="00EC748B" w:rsidRDefault="00F63FE1" w:rsidP="00F63FE1">
      <w:pPr>
        <w:pStyle w:val="NormalBold"/>
      </w:pPr>
      <w:r w:rsidRPr="00EC748B">
        <w:rPr>
          <w:rStyle w:val="HideTWBExt"/>
          <w:b w:val="0"/>
        </w:rPr>
        <w:t>&lt;RepeatBlock-By&gt;&lt;Members&gt;</w:t>
      </w:r>
      <w:r w:rsidRPr="00EC748B">
        <w:t>Tomáš Zdechovský</w:t>
      </w:r>
      <w:r w:rsidRPr="00EC748B">
        <w:rPr>
          <w:rStyle w:val="HideTWBExt"/>
          <w:b w:val="0"/>
        </w:rPr>
        <w:t>&lt;/Members&gt;</w:t>
      </w:r>
    </w:p>
    <w:p w14:paraId="142DCEA1" w14:textId="77777777" w:rsidR="00F63FE1" w:rsidRPr="00EC748B" w:rsidRDefault="00F63FE1" w:rsidP="00F63FE1">
      <w:pPr>
        <w:pStyle w:val="NormalBold"/>
      </w:pPr>
      <w:r w:rsidRPr="00EC748B">
        <w:rPr>
          <w:rStyle w:val="HideTWBExt"/>
          <w:b w:val="0"/>
        </w:rPr>
        <w:t>&lt;/RepeatBlock-By&gt;</w:t>
      </w:r>
    </w:p>
    <w:p w14:paraId="3C5CADA3"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4A7E1411" w14:textId="77777777" w:rsidR="00F63FE1" w:rsidRPr="00EC748B" w:rsidRDefault="00F63FE1" w:rsidP="00F63FE1">
      <w:pPr>
        <w:pStyle w:val="NormalBold"/>
      </w:pPr>
      <w:r w:rsidRPr="00EC748B">
        <w:rPr>
          <w:rStyle w:val="HideTWBExt"/>
        </w:rPr>
        <w:t>&lt;Article&gt;</w:t>
      </w:r>
      <w:r w:rsidRPr="00EC748B">
        <w:t>Paragraaf 105</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4F5DF5C" w14:textId="77777777" w:rsidTr="00610302">
        <w:trPr>
          <w:trHeight w:hRule="exact" w:val="240"/>
          <w:jc w:val="center"/>
        </w:trPr>
        <w:tc>
          <w:tcPr>
            <w:tcW w:w="9752" w:type="dxa"/>
            <w:gridSpan w:val="2"/>
            <w:tcBorders>
              <w:top w:val="nil"/>
              <w:left w:val="nil"/>
              <w:bottom w:val="nil"/>
              <w:right w:val="nil"/>
            </w:tcBorders>
          </w:tcPr>
          <w:p w14:paraId="61D49F73" w14:textId="77777777" w:rsidR="00F63FE1" w:rsidRPr="00EC748B" w:rsidRDefault="00F63FE1" w:rsidP="00610302"/>
        </w:tc>
      </w:tr>
      <w:tr w:rsidR="00F63FE1" w:rsidRPr="00EC748B" w14:paraId="0B4418F0" w14:textId="77777777" w:rsidTr="00610302">
        <w:trPr>
          <w:trHeight w:val="240"/>
          <w:jc w:val="center"/>
        </w:trPr>
        <w:tc>
          <w:tcPr>
            <w:tcW w:w="4876" w:type="dxa"/>
            <w:tcBorders>
              <w:top w:val="nil"/>
              <w:left w:val="nil"/>
              <w:bottom w:val="nil"/>
              <w:right w:val="nil"/>
            </w:tcBorders>
          </w:tcPr>
          <w:p w14:paraId="5786AB6E"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646B8116" w14:textId="77777777" w:rsidR="00F63FE1" w:rsidRPr="00EC748B" w:rsidRDefault="00F63FE1" w:rsidP="00610302">
            <w:pPr>
              <w:pStyle w:val="AmColumnHeading"/>
            </w:pPr>
            <w:r w:rsidRPr="00EC748B">
              <w:t>Amendement</w:t>
            </w:r>
          </w:p>
        </w:tc>
      </w:tr>
      <w:tr w:rsidR="00F63FE1" w:rsidRPr="00EC748B" w14:paraId="4F371D93" w14:textId="77777777" w:rsidTr="00610302">
        <w:trPr>
          <w:jc w:val="center"/>
        </w:trPr>
        <w:tc>
          <w:tcPr>
            <w:tcW w:w="4876" w:type="dxa"/>
            <w:tcBorders>
              <w:top w:val="nil"/>
              <w:left w:val="nil"/>
              <w:bottom w:val="nil"/>
              <w:right w:val="nil"/>
            </w:tcBorders>
          </w:tcPr>
          <w:p w14:paraId="4E7D70E6" w14:textId="77777777" w:rsidR="00F63FE1" w:rsidRPr="00EC748B" w:rsidRDefault="00F63FE1" w:rsidP="00610302">
            <w:pPr>
              <w:pStyle w:val="Normal6a"/>
            </w:pPr>
            <w:r w:rsidRPr="00EC748B">
              <w:t>105.</w:t>
            </w:r>
            <w:r w:rsidRPr="00EC748B">
              <w:tab/>
              <w:t>merkt op dat eu-LISA zich heeft gericht op cyberbeveiliging en de bestrijding van dreigingen op cybergebied, met name door de nodige voorbereidingen te treffen voor verplichtingen die voortvloeien uit de nieuwe regelgeving van de Unie inzake informatiebeveiliging en cyberbeveiliging; benadrukt dat eu-LISA een beveiligingstoezichtplatform, een plan voor cyberbeveiligingsincidenten, responsdraaiboeken en permanente wachtdienstregelingen beheert en onderhoudt om cyberdreigingen tijdig te kunnen vaststellen en hierop te kunnen reageren; is ingenomen met de rol van eu-LISA bij de ondersteuning van cyberbeveiligingsoefeningen tussen agentschappen in samenwerking met het netwerk van agentschappen op het gebied van justitie en binnenlandse zaken (JHAAN)</w:t>
            </w:r>
            <w:r w:rsidRPr="00EC748B">
              <w:rPr>
                <w:vertAlign w:val="superscript"/>
              </w:rPr>
              <w:t>33</w:t>
            </w:r>
            <w:r w:rsidRPr="00EC748B">
              <w:t>;</w:t>
            </w:r>
          </w:p>
        </w:tc>
        <w:tc>
          <w:tcPr>
            <w:tcW w:w="4876" w:type="dxa"/>
            <w:tcBorders>
              <w:top w:val="nil"/>
              <w:left w:val="nil"/>
              <w:bottom w:val="nil"/>
              <w:right w:val="nil"/>
            </w:tcBorders>
          </w:tcPr>
          <w:p w14:paraId="3D610CDC" w14:textId="77777777" w:rsidR="00F63FE1" w:rsidRPr="00EC748B" w:rsidRDefault="00F63FE1" w:rsidP="00610302">
            <w:pPr>
              <w:pStyle w:val="Normal6a"/>
            </w:pPr>
            <w:r w:rsidRPr="00EC748B">
              <w:t>105.</w:t>
            </w:r>
            <w:r w:rsidRPr="00EC748B">
              <w:tab/>
              <w:t>merkt op dat eu-LISA zich heeft gericht op cyberbeveiliging en de bestrijding van dreigingen op cybergebied, met name door de nodige voorbereidingen te treffen voor verplichtingen die voortvloeien uit de nieuwe regelgeving van de Unie inzake informatiebeveiliging en cyberbeveiliging; benadrukt dat eu-LISA een beveiligingstoezichtplatform, een plan voor cyberbeveiligingsincidenten, responsdraaiboeken en permanente wachtdienstregelingen beheert en onderhoudt om cyberdreigingen tijdig te kunnen vaststellen en hierop te kunnen reageren; is ingenomen met de rol van eu-LISA bij de ondersteuning van cyberbeveiligingsoefeningen tussen agentschappen in samenwerking met het netwerk van agentschappen op het gebied van justitie en binnenlandse zaken (JHAAN)</w:t>
            </w:r>
            <w:r w:rsidRPr="00EC748B">
              <w:rPr>
                <w:vertAlign w:val="superscript"/>
              </w:rPr>
              <w:t>33</w:t>
            </w:r>
            <w:r w:rsidRPr="00EC748B">
              <w:t xml:space="preserve">; </w:t>
            </w:r>
            <w:r w:rsidRPr="00EC748B">
              <w:rPr>
                <w:b/>
                <w:i/>
              </w:rPr>
              <w:t>stelt voor om verdere samenwerking uit te bouwen tussen eu-LISA en de andere agentschappen die knowhow over cyberbeveiliging kunnen gebruiken, zoals Euspa;</w:t>
            </w:r>
          </w:p>
        </w:tc>
      </w:tr>
      <w:tr w:rsidR="00F63FE1" w:rsidRPr="00EC748B" w14:paraId="1156CC9D" w14:textId="77777777" w:rsidTr="00610302">
        <w:trPr>
          <w:jc w:val="center"/>
        </w:trPr>
        <w:tc>
          <w:tcPr>
            <w:tcW w:w="4876" w:type="dxa"/>
            <w:tcBorders>
              <w:top w:val="nil"/>
              <w:left w:val="nil"/>
              <w:bottom w:val="nil"/>
              <w:right w:val="nil"/>
            </w:tcBorders>
          </w:tcPr>
          <w:p w14:paraId="10767F73"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2D041999" w14:textId="77777777" w:rsidR="00F63FE1" w:rsidRPr="00EC748B" w:rsidRDefault="00F63FE1" w:rsidP="00610302">
            <w:pPr>
              <w:pStyle w:val="Normal6a"/>
            </w:pPr>
            <w:r w:rsidRPr="00EC748B">
              <w:rPr>
                <w:b/>
                <w:i/>
              </w:rPr>
              <w:t>_________________</w:t>
            </w:r>
          </w:p>
        </w:tc>
      </w:tr>
      <w:tr w:rsidR="00F63FE1" w:rsidRPr="00EC748B" w14:paraId="0E31CEEE" w14:textId="77777777" w:rsidTr="00610302">
        <w:trPr>
          <w:jc w:val="center"/>
        </w:trPr>
        <w:tc>
          <w:tcPr>
            <w:tcW w:w="4876" w:type="dxa"/>
            <w:tcBorders>
              <w:top w:val="nil"/>
              <w:left w:val="nil"/>
              <w:bottom w:val="nil"/>
              <w:right w:val="nil"/>
            </w:tcBorders>
          </w:tcPr>
          <w:p w14:paraId="49F46832" w14:textId="77777777" w:rsidR="00F63FE1" w:rsidRPr="00EC748B" w:rsidRDefault="00F63FE1" w:rsidP="00610302">
            <w:pPr>
              <w:pStyle w:val="Normal6a"/>
            </w:pPr>
            <w:r w:rsidRPr="00EC748B">
              <w:rPr>
                <w:vertAlign w:val="superscript"/>
              </w:rPr>
              <w:t>33</w:t>
            </w:r>
            <w:r w:rsidRPr="00EC748B">
              <w:t xml:space="preserve"> Netwerk van agentschappen op het gebied van justitie en binnenlandse zaken (JBZ). Het netwerk omvat negen agentschappen: Cepol, EASO, EIGE, EMCDDA, eu-LISA, Eurojust, Europol, FRA en Frontex.</w:t>
            </w:r>
          </w:p>
        </w:tc>
        <w:tc>
          <w:tcPr>
            <w:tcW w:w="4876" w:type="dxa"/>
            <w:tcBorders>
              <w:top w:val="nil"/>
              <w:left w:val="nil"/>
              <w:bottom w:val="nil"/>
              <w:right w:val="nil"/>
            </w:tcBorders>
          </w:tcPr>
          <w:p w14:paraId="404E12BE" w14:textId="77777777" w:rsidR="00F63FE1" w:rsidRPr="00EC748B" w:rsidRDefault="00F63FE1" w:rsidP="00610302">
            <w:pPr>
              <w:pStyle w:val="Normal6a"/>
            </w:pPr>
            <w:r w:rsidRPr="00EC748B">
              <w:rPr>
                <w:vertAlign w:val="superscript"/>
              </w:rPr>
              <w:t>33</w:t>
            </w:r>
            <w:r w:rsidRPr="00EC748B">
              <w:t xml:space="preserve"> Netwerk van agentschappen op het gebied van justitie en binnenlandse zaken (JBZ). Het netwerk omvat negen agentschappen: Cepol, EASO, EIGE, EMCDDA, eu-LISA, Eurojust, Europol, FRA en Frontex.</w:t>
            </w:r>
          </w:p>
        </w:tc>
      </w:tr>
    </w:tbl>
    <w:p w14:paraId="27DC3403"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5C42FBB" w14:textId="77777777" w:rsidR="00F63FE1" w:rsidRPr="00EC748B" w:rsidRDefault="00F63FE1" w:rsidP="00F63FE1">
      <w:r w:rsidRPr="00EC748B">
        <w:rPr>
          <w:rStyle w:val="HideTWBExt"/>
        </w:rPr>
        <w:t>&lt;/Amend&gt;</w:t>
      </w:r>
    </w:p>
    <w:p w14:paraId="556DB8E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156</w:t>
      </w:r>
      <w:r w:rsidRPr="00EC748B">
        <w:rPr>
          <w:rStyle w:val="HideTWBExt"/>
        </w:rPr>
        <w:t>&lt;/NumAm&gt;</w:t>
      </w:r>
    </w:p>
    <w:p w14:paraId="6D5AEE1F" w14:textId="77777777" w:rsidR="00F63FE1" w:rsidRPr="00EC748B" w:rsidRDefault="00F63FE1" w:rsidP="00F63FE1">
      <w:pPr>
        <w:pStyle w:val="NormalBold"/>
      </w:pPr>
      <w:r w:rsidRPr="00EC748B">
        <w:rPr>
          <w:rStyle w:val="HideTWBExt"/>
          <w:b w:val="0"/>
        </w:rPr>
        <w:t>&lt;RepeatBlock-By&gt;&lt;Members&gt;</w:t>
      </w:r>
      <w:r w:rsidRPr="00EC748B">
        <w:t>Marit Maij, José Cepeda, Claudiu Manda</w:t>
      </w:r>
      <w:r w:rsidRPr="00EC748B">
        <w:rPr>
          <w:rStyle w:val="HideTWBExt"/>
          <w:b w:val="0"/>
        </w:rPr>
        <w:t>&lt;/Members&gt;</w:t>
      </w:r>
    </w:p>
    <w:p w14:paraId="546E1FA9" w14:textId="77777777" w:rsidR="00F63FE1" w:rsidRPr="00EC748B" w:rsidRDefault="00F63FE1" w:rsidP="00F63FE1">
      <w:pPr>
        <w:pStyle w:val="NormalBold"/>
      </w:pPr>
      <w:r w:rsidRPr="00EC748B">
        <w:rPr>
          <w:rStyle w:val="HideTWBExt"/>
          <w:b w:val="0"/>
        </w:rPr>
        <w:t>&lt;/RepeatBlock-By&gt;</w:t>
      </w:r>
    </w:p>
    <w:p w14:paraId="1FC16EBD"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AC2020E" w14:textId="77777777" w:rsidR="00F63FE1" w:rsidRPr="00EC748B" w:rsidRDefault="00F63FE1" w:rsidP="00F63FE1">
      <w:pPr>
        <w:pStyle w:val="NormalBold"/>
      </w:pPr>
      <w:r w:rsidRPr="00EC748B">
        <w:rPr>
          <w:rStyle w:val="HideTWBExt"/>
        </w:rPr>
        <w:t>&lt;Article&gt;</w:t>
      </w:r>
      <w:r w:rsidRPr="00EC748B">
        <w:t>Paragraaf 105</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242108B8" w14:textId="77777777" w:rsidTr="00610302">
        <w:trPr>
          <w:trHeight w:hRule="exact" w:val="240"/>
          <w:jc w:val="center"/>
        </w:trPr>
        <w:tc>
          <w:tcPr>
            <w:tcW w:w="9752" w:type="dxa"/>
            <w:gridSpan w:val="2"/>
            <w:tcBorders>
              <w:top w:val="nil"/>
              <w:left w:val="nil"/>
              <w:bottom w:val="nil"/>
              <w:right w:val="nil"/>
            </w:tcBorders>
          </w:tcPr>
          <w:p w14:paraId="5FD5B22B" w14:textId="77777777" w:rsidR="00F63FE1" w:rsidRPr="00EC748B" w:rsidRDefault="00F63FE1" w:rsidP="00610302"/>
        </w:tc>
      </w:tr>
      <w:tr w:rsidR="00F63FE1" w:rsidRPr="00EC748B" w14:paraId="7274BB03" w14:textId="77777777" w:rsidTr="00610302">
        <w:trPr>
          <w:trHeight w:val="240"/>
          <w:jc w:val="center"/>
        </w:trPr>
        <w:tc>
          <w:tcPr>
            <w:tcW w:w="4876" w:type="dxa"/>
            <w:tcBorders>
              <w:top w:val="nil"/>
              <w:left w:val="nil"/>
              <w:bottom w:val="nil"/>
              <w:right w:val="nil"/>
            </w:tcBorders>
          </w:tcPr>
          <w:p w14:paraId="2258404E"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EA7B26D" w14:textId="77777777" w:rsidR="00F63FE1" w:rsidRPr="00EC748B" w:rsidRDefault="00F63FE1" w:rsidP="00610302">
            <w:pPr>
              <w:pStyle w:val="AmColumnHeading"/>
            </w:pPr>
            <w:r w:rsidRPr="00EC748B">
              <w:t>Amendement</w:t>
            </w:r>
          </w:p>
        </w:tc>
      </w:tr>
      <w:tr w:rsidR="00F63FE1" w:rsidRPr="00EC748B" w14:paraId="189DC878" w14:textId="77777777" w:rsidTr="00610302">
        <w:trPr>
          <w:jc w:val="center"/>
        </w:trPr>
        <w:tc>
          <w:tcPr>
            <w:tcW w:w="4876" w:type="dxa"/>
            <w:tcBorders>
              <w:top w:val="nil"/>
              <w:left w:val="nil"/>
              <w:bottom w:val="nil"/>
              <w:right w:val="nil"/>
            </w:tcBorders>
          </w:tcPr>
          <w:p w14:paraId="033763DF" w14:textId="77777777" w:rsidR="00F63FE1" w:rsidRPr="00EC748B" w:rsidRDefault="00F63FE1" w:rsidP="00610302">
            <w:pPr>
              <w:pStyle w:val="Normal6a"/>
            </w:pPr>
            <w:r w:rsidRPr="00EC748B">
              <w:t>105.</w:t>
            </w:r>
            <w:r w:rsidRPr="00EC748B">
              <w:tab/>
              <w:t>merkt op dat eu-LISA zich heeft gericht op cyberbeveiliging en de bestrijding van dreigingen op cybergebied, met name door de nodige voorbereidingen te treffen voor verplichtingen die voortvloeien uit de nieuwe regelgeving van de Unie inzake informatiebeveiliging en cyberbeveiliging; benadrukt dat eu-LISA een beveiligingstoezichtplatform, een plan voor cyberbeveiligingsincidenten, responsdraaiboeken en permanente wachtdienstregelingen beheert en onderhoudt om cyberdreigingen tijdig te kunnen vaststellen en hierop te kunnen reageren; is ingenomen met de rol van eu-LISA bij de ondersteuning van cyberbeveiligingsoefeningen tussen agentschappen in samenwerking met het netwerk van agentschappen op het gebied van justitie en binnenlandse zaken (JHAAN)</w:t>
            </w:r>
            <w:r w:rsidRPr="00EC748B">
              <w:rPr>
                <w:vertAlign w:val="superscript"/>
              </w:rPr>
              <w:t>33</w:t>
            </w:r>
            <w:r w:rsidRPr="00EC748B">
              <w:t>;</w:t>
            </w:r>
          </w:p>
        </w:tc>
        <w:tc>
          <w:tcPr>
            <w:tcW w:w="4876" w:type="dxa"/>
            <w:tcBorders>
              <w:top w:val="nil"/>
              <w:left w:val="nil"/>
              <w:bottom w:val="nil"/>
              <w:right w:val="nil"/>
            </w:tcBorders>
          </w:tcPr>
          <w:p w14:paraId="7EFF0633" w14:textId="77777777" w:rsidR="00F63FE1" w:rsidRPr="00EC748B" w:rsidRDefault="00F63FE1" w:rsidP="00610302">
            <w:pPr>
              <w:pStyle w:val="Normal6a"/>
            </w:pPr>
            <w:r w:rsidRPr="00EC748B">
              <w:t>105.</w:t>
            </w:r>
            <w:r w:rsidRPr="00EC748B">
              <w:tab/>
              <w:t>merkt op dat eu-LISA zich heeft gericht op cyberbeveiliging en de bestrijding van dreigingen op cybergebied, met name door de nodige voorbereidingen te treffen voor verplichtingen die voortvloeien uit de nieuwe regelgeving van de Unie inzake informatiebeveiliging en cyberbeveiliging; benadrukt dat eu-LISA een beveiligingstoezichtplatform, een plan voor cyberbeveiligingsincidenten, responsdraaiboeken en permanente wachtdienstregelingen beheert en onderhoudt om cyberdreigingen tijdig te kunnen vaststellen en hierop te kunnen reageren; is ingenomen met de rol van eu-LISA bij de ondersteuning van cyberbeveiligingsoefeningen tussen agentschappen in samenwerking met het netwerk van agentschappen op het gebied van justitie en binnenlandse zaken (JHAAN)</w:t>
            </w:r>
            <w:r w:rsidRPr="00EC748B">
              <w:rPr>
                <w:vertAlign w:val="superscript"/>
              </w:rPr>
              <w:t>33</w:t>
            </w:r>
            <w:r w:rsidRPr="00EC748B">
              <w:t xml:space="preserve">; </w:t>
            </w:r>
            <w:r w:rsidRPr="00EC748B">
              <w:rPr>
                <w:b/>
                <w:i/>
              </w:rPr>
              <w:t>benadrukt dat het belangrijk is dat gedecentraliseerde agentschappen over het volledige vermogen beschikken om zich te verdedigen tegen cyberaanvallen van buitenlandse actoren;</w:t>
            </w:r>
          </w:p>
        </w:tc>
      </w:tr>
      <w:tr w:rsidR="00F63FE1" w:rsidRPr="00EC748B" w14:paraId="7AE5EBCB" w14:textId="77777777" w:rsidTr="00610302">
        <w:trPr>
          <w:jc w:val="center"/>
        </w:trPr>
        <w:tc>
          <w:tcPr>
            <w:tcW w:w="4876" w:type="dxa"/>
            <w:tcBorders>
              <w:top w:val="nil"/>
              <w:left w:val="nil"/>
              <w:bottom w:val="nil"/>
              <w:right w:val="nil"/>
            </w:tcBorders>
          </w:tcPr>
          <w:p w14:paraId="78206A66"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0E9EBDD9" w14:textId="77777777" w:rsidR="00F63FE1" w:rsidRPr="00EC748B" w:rsidRDefault="00F63FE1" w:rsidP="00610302">
            <w:pPr>
              <w:pStyle w:val="Normal6a"/>
            </w:pPr>
            <w:r w:rsidRPr="00EC748B">
              <w:rPr>
                <w:b/>
                <w:i/>
              </w:rPr>
              <w:t>_________________</w:t>
            </w:r>
          </w:p>
        </w:tc>
      </w:tr>
      <w:tr w:rsidR="00F63FE1" w:rsidRPr="00EC748B" w14:paraId="0A8EF646" w14:textId="77777777" w:rsidTr="00610302">
        <w:trPr>
          <w:jc w:val="center"/>
        </w:trPr>
        <w:tc>
          <w:tcPr>
            <w:tcW w:w="4876" w:type="dxa"/>
            <w:tcBorders>
              <w:top w:val="nil"/>
              <w:left w:val="nil"/>
              <w:bottom w:val="nil"/>
              <w:right w:val="nil"/>
            </w:tcBorders>
          </w:tcPr>
          <w:p w14:paraId="6193D344" w14:textId="77777777" w:rsidR="00F63FE1" w:rsidRPr="00EC748B" w:rsidRDefault="00F63FE1" w:rsidP="00610302">
            <w:pPr>
              <w:pStyle w:val="Normal6a"/>
            </w:pPr>
            <w:r w:rsidRPr="00EC748B">
              <w:rPr>
                <w:vertAlign w:val="superscript"/>
              </w:rPr>
              <w:t>33</w:t>
            </w:r>
            <w:r w:rsidRPr="00EC748B">
              <w:t xml:space="preserve"> Netwerk van agentschappen op het gebied van justitie en binnenlandse zaken (JBZ). Het netwerk omvat negen agentschappen: Cepol, EASO, EIGE, EMCDDA, eu-LISA, Eurojust, Europol, FRA en Frontex.</w:t>
            </w:r>
          </w:p>
        </w:tc>
        <w:tc>
          <w:tcPr>
            <w:tcW w:w="4876" w:type="dxa"/>
            <w:tcBorders>
              <w:top w:val="nil"/>
              <w:left w:val="nil"/>
              <w:bottom w:val="nil"/>
              <w:right w:val="nil"/>
            </w:tcBorders>
          </w:tcPr>
          <w:p w14:paraId="7F1CAFBE" w14:textId="77777777" w:rsidR="00F63FE1" w:rsidRPr="00EC748B" w:rsidRDefault="00F63FE1" w:rsidP="00610302">
            <w:pPr>
              <w:pStyle w:val="Normal6a"/>
            </w:pPr>
            <w:r w:rsidRPr="00EC748B">
              <w:rPr>
                <w:vertAlign w:val="superscript"/>
              </w:rPr>
              <w:t>33</w:t>
            </w:r>
            <w:r w:rsidRPr="00EC748B">
              <w:t xml:space="preserve"> Netwerk van agentschappen op het gebied van justitie en binnenlandse zaken (JBZ). Het netwerk omvat negen agentschappen: Cepol, EASO, EIGE, EMCDDA, eu-LISA, Eurojust, Europol, FRA en Frontex.</w:t>
            </w:r>
          </w:p>
        </w:tc>
      </w:tr>
    </w:tbl>
    <w:p w14:paraId="298AA4C9"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6E08631" w14:textId="77777777" w:rsidR="00F63FE1" w:rsidRPr="00EC748B" w:rsidRDefault="00F63FE1" w:rsidP="00F63FE1">
      <w:r w:rsidRPr="00EC748B">
        <w:rPr>
          <w:rStyle w:val="HideTWBExt"/>
        </w:rPr>
        <w:t>&lt;/Amend&gt;</w:t>
      </w:r>
    </w:p>
    <w:p w14:paraId="4F434023"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157</w:t>
      </w:r>
      <w:r w:rsidRPr="00EC748B">
        <w:rPr>
          <w:rStyle w:val="HideTWBExt"/>
        </w:rPr>
        <w:t>&lt;/NumAm&gt;</w:t>
      </w:r>
    </w:p>
    <w:p w14:paraId="62005CAD"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42F04126" w14:textId="77777777" w:rsidR="00F63FE1" w:rsidRPr="00EC748B" w:rsidRDefault="00F63FE1" w:rsidP="00F63FE1">
      <w:pPr>
        <w:pStyle w:val="NormalBold"/>
      </w:pPr>
      <w:r w:rsidRPr="00EC748B">
        <w:rPr>
          <w:rStyle w:val="HideTWBExt"/>
          <w:b w:val="0"/>
        </w:rPr>
        <w:t>&lt;/RepeatBlock-By&gt;</w:t>
      </w:r>
    </w:p>
    <w:p w14:paraId="160022A7"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E3E1DF6" w14:textId="77777777" w:rsidR="00F63FE1" w:rsidRPr="00EC748B" w:rsidRDefault="00F63FE1" w:rsidP="00F63FE1">
      <w:pPr>
        <w:pStyle w:val="NormalBold"/>
      </w:pPr>
      <w:r w:rsidRPr="00EC748B">
        <w:rPr>
          <w:rStyle w:val="HideTWBExt"/>
        </w:rPr>
        <w:t>&lt;Article&gt;</w:t>
      </w:r>
      <w:r w:rsidRPr="00EC748B">
        <w:t>Paragraaf 105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814DE9B" w14:textId="77777777" w:rsidTr="00610302">
        <w:trPr>
          <w:trHeight w:hRule="exact" w:val="240"/>
          <w:jc w:val="center"/>
        </w:trPr>
        <w:tc>
          <w:tcPr>
            <w:tcW w:w="9752" w:type="dxa"/>
            <w:gridSpan w:val="2"/>
            <w:tcBorders>
              <w:top w:val="nil"/>
              <w:left w:val="nil"/>
              <w:bottom w:val="nil"/>
              <w:right w:val="nil"/>
            </w:tcBorders>
          </w:tcPr>
          <w:p w14:paraId="5010302C" w14:textId="77777777" w:rsidR="00F63FE1" w:rsidRPr="00EC748B" w:rsidRDefault="00F63FE1" w:rsidP="00610302"/>
        </w:tc>
      </w:tr>
      <w:tr w:rsidR="00F63FE1" w:rsidRPr="00EC748B" w14:paraId="161A0428" w14:textId="77777777" w:rsidTr="00610302">
        <w:trPr>
          <w:trHeight w:val="240"/>
          <w:jc w:val="center"/>
        </w:trPr>
        <w:tc>
          <w:tcPr>
            <w:tcW w:w="4876" w:type="dxa"/>
            <w:tcBorders>
              <w:top w:val="nil"/>
              <w:left w:val="nil"/>
              <w:bottom w:val="nil"/>
              <w:right w:val="nil"/>
            </w:tcBorders>
          </w:tcPr>
          <w:p w14:paraId="73AC92E2"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E8BD93E" w14:textId="77777777" w:rsidR="00F63FE1" w:rsidRPr="00EC748B" w:rsidRDefault="00F63FE1" w:rsidP="00610302">
            <w:pPr>
              <w:pStyle w:val="AmColumnHeading"/>
            </w:pPr>
            <w:r w:rsidRPr="00EC748B">
              <w:t>Amendement</w:t>
            </w:r>
          </w:p>
        </w:tc>
      </w:tr>
      <w:tr w:rsidR="00F63FE1" w:rsidRPr="00EC748B" w14:paraId="4E13DFB0" w14:textId="77777777" w:rsidTr="00610302">
        <w:trPr>
          <w:jc w:val="center"/>
        </w:trPr>
        <w:tc>
          <w:tcPr>
            <w:tcW w:w="4876" w:type="dxa"/>
            <w:tcBorders>
              <w:top w:val="nil"/>
              <w:left w:val="nil"/>
              <w:bottom w:val="nil"/>
              <w:right w:val="nil"/>
            </w:tcBorders>
          </w:tcPr>
          <w:p w14:paraId="7F1E23D5" w14:textId="77777777" w:rsidR="00F63FE1" w:rsidRPr="00EC748B" w:rsidRDefault="00F63FE1" w:rsidP="00610302">
            <w:pPr>
              <w:pStyle w:val="Normal6a"/>
            </w:pPr>
          </w:p>
        </w:tc>
        <w:tc>
          <w:tcPr>
            <w:tcW w:w="4876" w:type="dxa"/>
            <w:tcBorders>
              <w:top w:val="nil"/>
              <w:left w:val="nil"/>
              <w:bottom w:val="nil"/>
              <w:right w:val="nil"/>
            </w:tcBorders>
          </w:tcPr>
          <w:p w14:paraId="42519026" w14:textId="77777777" w:rsidR="00F63FE1" w:rsidRPr="00EC748B" w:rsidRDefault="00F63FE1" w:rsidP="00610302">
            <w:pPr>
              <w:pStyle w:val="Normal6a"/>
            </w:pPr>
            <w:r w:rsidRPr="00EC748B">
              <w:rPr>
                <w:b/>
                <w:i/>
              </w:rPr>
              <w:t>105 bis.</w:t>
            </w:r>
            <w:r w:rsidRPr="00EC748B">
              <w:tab/>
            </w:r>
            <w:r w:rsidRPr="00EC748B">
              <w:rPr>
                <w:b/>
                <w:i/>
              </w:rPr>
              <w:t>vestigt de aandacht op het feit dat alle veiligheidsmaatregelen moeten worden genomen die nodig zijn om de online-integriteit van verwerkte informatie te beschermen; dringt aan op een grotere veerkracht van agentschappen ten aanzien van cyberaanvallen of pogingen tot infiltratie, in het bijzonder diegene die afkomstig zijn van Rusland of een ander derde land; benadrukt dat gezamenlijke aanbestedingen van agentschappen op dit gebied kunnen leiden tot het terugdringen van financiële kosten en tot betere resultaten;</w:t>
            </w:r>
          </w:p>
        </w:tc>
      </w:tr>
    </w:tbl>
    <w:p w14:paraId="6B7953A1"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288A2886" w14:textId="77777777" w:rsidR="00F63FE1" w:rsidRPr="00EC748B" w:rsidRDefault="00F63FE1" w:rsidP="00F63FE1">
      <w:r w:rsidRPr="00EC748B">
        <w:rPr>
          <w:rStyle w:val="HideTWBExt"/>
        </w:rPr>
        <w:t>&lt;/Amend&gt;</w:t>
      </w:r>
    </w:p>
    <w:p w14:paraId="2177371E"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158</w:t>
      </w:r>
      <w:r w:rsidRPr="00EC748B">
        <w:rPr>
          <w:rStyle w:val="HideTWBExt"/>
        </w:rPr>
        <w:t>&lt;/NumAm&gt;</w:t>
      </w:r>
    </w:p>
    <w:p w14:paraId="758A3D2E" w14:textId="77777777" w:rsidR="00F63FE1" w:rsidRPr="00EC748B" w:rsidRDefault="00F63FE1" w:rsidP="00F63FE1">
      <w:pPr>
        <w:pStyle w:val="NormalBold"/>
      </w:pPr>
      <w:r w:rsidRPr="00EC748B">
        <w:rPr>
          <w:rStyle w:val="HideTWBExt"/>
          <w:b w:val="0"/>
        </w:rPr>
        <w:t>&lt;RepeatBlock-By&gt;&lt;Members&gt;</w:t>
      </w:r>
      <w:r w:rsidRPr="00EC748B">
        <w:t>Marit Maij, Csaba Molnár, José Cepeda, Claudiu Manda</w:t>
      </w:r>
      <w:r w:rsidRPr="00EC748B">
        <w:rPr>
          <w:rStyle w:val="HideTWBExt"/>
          <w:b w:val="0"/>
        </w:rPr>
        <w:t>&lt;/Members&gt;</w:t>
      </w:r>
    </w:p>
    <w:p w14:paraId="535A1242" w14:textId="77777777" w:rsidR="00F63FE1" w:rsidRPr="00EC748B" w:rsidRDefault="00F63FE1" w:rsidP="00F63FE1">
      <w:pPr>
        <w:pStyle w:val="NormalBold"/>
      </w:pPr>
      <w:r w:rsidRPr="00EC748B">
        <w:rPr>
          <w:rStyle w:val="HideTWBExt"/>
          <w:b w:val="0"/>
        </w:rPr>
        <w:t>&lt;/RepeatBlock-By&gt;</w:t>
      </w:r>
    </w:p>
    <w:p w14:paraId="417B5441"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35C1921" w14:textId="77777777" w:rsidR="00F63FE1" w:rsidRPr="00EC748B" w:rsidRDefault="00F63FE1" w:rsidP="00F63FE1">
      <w:pPr>
        <w:pStyle w:val="NormalBold"/>
      </w:pPr>
      <w:r w:rsidRPr="00EC748B">
        <w:rPr>
          <w:rStyle w:val="HideTWBExt"/>
        </w:rPr>
        <w:t>&lt;Article&gt;</w:t>
      </w:r>
      <w:r w:rsidRPr="00EC748B">
        <w:t>Paragraaf 105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0E6FEC58" w14:textId="77777777" w:rsidTr="00610302">
        <w:trPr>
          <w:trHeight w:hRule="exact" w:val="240"/>
          <w:jc w:val="center"/>
        </w:trPr>
        <w:tc>
          <w:tcPr>
            <w:tcW w:w="9752" w:type="dxa"/>
            <w:gridSpan w:val="2"/>
            <w:tcBorders>
              <w:top w:val="nil"/>
              <w:left w:val="nil"/>
              <w:bottom w:val="nil"/>
              <w:right w:val="nil"/>
            </w:tcBorders>
          </w:tcPr>
          <w:p w14:paraId="6F3CE6D2" w14:textId="77777777" w:rsidR="00F63FE1" w:rsidRPr="00EC748B" w:rsidRDefault="00F63FE1" w:rsidP="00610302"/>
        </w:tc>
      </w:tr>
      <w:tr w:rsidR="00F63FE1" w:rsidRPr="00EC748B" w14:paraId="42CD493A" w14:textId="77777777" w:rsidTr="00610302">
        <w:trPr>
          <w:trHeight w:val="240"/>
          <w:jc w:val="center"/>
        </w:trPr>
        <w:tc>
          <w:tcPr>
            <w:tcW w:w="4876" w:type="dxa"/>
            <w:tcBorders>
              <w:top w:val="nil"/>
              <w:left w:val="nil"/>
              <w:bottom w:val="nil"/>
              <w:right w:val="nil"/>
            </w:tcBorders>
          </w:tcPr>
          <w:p w14:paraId="76CAAEBA"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89E0FB4" w14:textId="77777777" w:rsidR="00F63FE1" w:rsidRPr="00EC748B" w:rsidRDefault="00F63FE1" w:rsidP="00610302">
            <w:pPr>
              <w:pStyle w:val="AmColumnHeading"/>
            </w:pPr>
            <w:r w:rsidRPr="00EC748B">
              <w:t>Amendement</w:t>
            </w:r>
          </w:p>
        </w:tc>
      </w:tr>
      <w:tr w:rsidR="00F63FE1" w:rsidRPr="00EC748B" w14:paraId="2D9B3ADD" w14:textId="77777777" w:rsidTr="00610302">
        <w:trPr>
          <w:jc w:val="center"/>
        </w:trPr>
        <w:tc>
          <w:tcPr>
            <w:tcW w:w="4876" w:type="dxa"/>
            <w:tcBorders>
              <w:top w:val="nil"/>
              <w:left w:val="nil"/>
              <w:bottom w:val="nil"/>
              <w:right w:val="nil"/>
            </w:tcBorders>
          </w:tcPr>
          <w:p w14:paraId="587F11EE" w14:textId="77777777" w:rsidR="00F63FE1" w:rsidRPr="00EC748B" w:rsidRDefault="00F63FE1" w:rsidP="00610302">
            <w:pPr>
              <w:pStyle w:val="Normal6a"/>
            </w:pPr>
          </w:p>
        </w:tc>
        <w:tc>
          <w:tcPr>
            <w:tcW w:w="4876" w:type="dxa"/>
            <w:tcBorders>
              <w:top w:val="nil"/>
              <w:left w:val="nil"/>
              <w:bottom w:val="nil"/>
              <w:right w:val="nil"/>
            </w:tcBorders>
          </w:tcPr>
          <w:p w14:paraId="1DDFCBD4" w14:textId="77777777" w:rsidR="00F63FE1" w:rsidRPr="00EC748B" w:rsidRDefault="00F63FE1" w:rsidP="00610302">
            <w:pPr>
              <w:pStyle w:val="Normal6a"/>
            </w:pPr>
            <w:r w:rsidRPr="00EC748B">
              <w:rPr>
                <w:b/>
                <w:i/>
              </w:rPr>
              <w:t>105 bis.</w:t>
            </w:r>
            <w:r w:rsidRPr="00EC748B">
              <w:tab/>
            </w:r>
            <w:r w:rsidRPr="00EC748B">
              <w:rPr>
                <w:b/>
                <w:i/>
              </w:rPr>
              <w:t>stelt vast dat alle agentschappen over beleid inzake klokkenluiders beschikken; verzoekt alle agentschappen ervoor te zorgen dat ze over specifieke, veilige en doeltreffende kanalen beschikken voor het melden van misstanden, in overeenstemming met de relevante vereisten van Richtlijn (EU) 2019/1937 van het Europees Parlement en de Raad inzake klokkenluiders;</w:t>
            </w:r>
          </w:p>
        </w:tc>
      </w:tr>
    </w:tbl>
    <w:p w14:paraId="372E08A0"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7C0DC1E1" w14:textId="77777777" w:rsidR="00F63FE1" w:rsidRPr="00EC748B" w:rsidRDefault="00F63FE1" w:rsidP="00F63FE1">
      <w:r w:rsidRPr="00EC748B">
        <w:rPr>
          <w:rStyle w:val="HideTWBExt"/>
        </w:rPr>
        <w:t>&lt;/Amend&gt;</w:t>
      </w:r>
    </w:p>
    <w:p w14:paraId="5CC65419"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159</w:t>
      </w:r>
      <w:r w:rsidRPr="00EC748B">
        <w:rPr>
          <w:rStyle w:val="HideTWBExt"/>
        </w:rPr>
        <w:t>&lt;/NumAm&gt;</w:t>
      </w:r>
    </w:p>
    <w:p w14:paraId="3F952384" w14:textId="77777777" w:rsidR="00F63FE1" w:rsidRPr="00EC748B" w:rsidRDefault="00F63FE1" w:rsidP="00F63FE1">
      <w:pPr>
        <w:pStyle w:val="NormalBold"/>
      </w:pPr>
      <w:r w:rsidRPr="00EC748B">
        <w:rPr>
          <w:rStyle w:val="HideTWBExt"/>
          <w:b w:val="0"/>
        </w:rPr>
        <w:t>&lt;RepeatBlock-By&gt;&lt;Members&gt;</w:t>
      </w:r>
      <w:r w:rsidRPr="00EC748B">
        <w:t>Gilles Boyer, Olivier Chastel, Vlad Vasile-Voiculescu, Michal Wiezik</w:t>
      </w:r>
      <w:r w:rsidRPr="00EC748B">
        <w:rPr>
          <w:rStyle w:val="HideTWBExt"/>
          <w:b w:val="0"/>
        </w:rPr>
        <w:t>&lt;/Members&gt;</w:t>
      </w:r>
    </w:p>
    <w:p w14:paraId="57805006" w14:textId="77777777" w:rsidR="00F63FE1" w:rsidRPr="00EC748B" w:rsidRDefault="00F63FE1" w:rsidP="00F63FE1">
      <w:pPr>
        <w:pStyle w:val="NormalBold"/>
      </w:pPr>
      <w:r w:rsidRPr="00EC748B">
        <w:rPr>
          <w:rStyle w:val="HideTWBExt"/>
          <w:b w:val="0"/>
        </w:rPr>
        <w:t>&lt;/RepeatBlock-By&gt;</w:t>
      </w:r>
    </w:p>
    <w:p w14:paraId="708AE48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B6EBE0E" w14:textId="77777777" w:rsidR="00F63FE1" w:rsidRPr="00EC748B" w:rsidRDefault="00F63FE1" w:rsidP="00F63FE1">
      <w:pPr>
        <w:pStyle w:val="NormalBold"/>
      </w:pPr>
      <w:r w:rsidRPr="00EC748B">
        <w:rPr>
          <w:rStyle w:val="HideTWBExt"/>
        </w:rPr>
        <w:t>&lt;Article&gt;</w:t>
      </w:r>
      <w:r w:rsidRPr="00EC748B">
        <w:t>Paragraaf 105 ter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3340B42" w14:textId="77777777" w:rsidTr="00610302">
        <w:trPr>
          <w:trHeight w:hRule="exact" w:val="240"/>
          <w:jc w:val="center"/>
        </w:trPr>
        <w:tc>
          <w:tcPr>
            <w:tcW w:w="9752" w:type="dxa"/>
            <w:gridSpan w:val="2"/>
            <w:tcBorders>
              <w:top w:val="nil"/>
              <w:left w:val="nil"/>
              <w:bottom w:val="nil"/>
              <w:right w:val="nil"/>
            </w:tcBorders>
          </w:tcPr>
          <w:p w14:paraId="027DE7D8" w14:textId="77777777" w:rsidR="00F63FE1" w:rsidRPr="00EC748B" w:rsidRDefault="00F63FE1" w:rsidP="00610302"/>
        </w:tc>
      </w:tr>
      <w:tr w:rsidR="00F63FE1" w:rsidRPr="00EC748B" w14:paraId="40A68B6D" w14:textId="77777777" w:rsidTr="00610302">
        <w:trPr>
          <w:trHeight w:val="240"/>
          <w:jc w:val="center"/>
        </w:trPr>
        <w:tc>
          <w:tcPr>
            <w:tcW w:w="4876" w:type="dxa"/>
            <w:tcBorders>
              <w:top w:val="nil"/>
              <w:left w:val="nil"/>
              <w:bottom w:val="nil"/>
              <w:right w:val="nil"/>
            </w:tcBorders>
          </w:tcPr>
          <w:p w14:paraId="6EA0A8E2"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47BE901" w14:textId="77777777" w:rsidR="00F63FE1" w:rsidRPr="00EC748B" w:rsidRDefault="00F63FE1" w:rsidP="00610302">
            <w:pPr>
              <w:pStyle w:val="AmColumnHeading"/>
            </w:pPr>
            <w:r w:rsidRPr="00EC748B">
              <w:t>Amendement</w:t>
            </w:r>
          </w:p>
        </w:tc>
      </w:tr>
      <w:tr w:rsidR="00F63FE1" w:rsidRPr="00EC748B" w14:paraId="75CF4FDC" w14:textId="77777777" w:rsidTr="00610302">
        <w:trPr>
          <w:jc w:val="center"/>
        </w:trPr>
        <w:tc>
          <w:tcPr>
            <w:tcW w:w="4876" w:type="dxa"/>
            <w:tcBorders>
              <w:top w:val="nil"/>
              <w:left w:val="nil"/>
              <w:bottom w:val="nil"/>
              <w:right w:val="nil"/>
            </w:tcBorders>
          </w:tcPr>
          <w:p w14:paraId="503FBA0D" w14:textId="77777777" w:rsidR="00F63FE1" w:rsidRPr="00EC748B" w:rsidRDefault="00F63FE1" w:rsidP="00610302">
            <w:pPr>
              <w:pStyle w:val="Normal6a"/>
            </w:pPr>
          </w:p>
        </w:tc>
        <w:tc>
          <w:tcPr>
            <w:tcW w:w="4876" w:type="dxa"/>
            <w:tcBorders>
              <w:top w:val="nil"/>
              <w:left w:val="nil"/>
              <w:bottom w:val="nil"/>
              <w:right w:val="nil"/>
            </w:tcBorders>
          </w:tcPr>
          <w:p w14:paraId="37D15C51" w14:textId="77777777" w:rsidR="00F63FE1" w:rsidRPr="00EC748B" w:rsidRDefault="00F63FE1" w:rsidP="00610302">
            <w:pPr>
              <w:pStyle w:val="Normal6a"/>
            </w:pPr>
            <w:r w:rsidRPr="00EC748B">
              <w:rPr>
                <w:b/>
                <w:i/>
              </w:rPr>
              <w:t>105 ter.</w:t>
            </w:r>
            <w:r w:rsidRPr="00EC748B">
              <w:tab/>
            </w:r>
            <w:r w:rsidRPr="00EC748B">
              <w:rPr>
                <w:b/>
                <w:i/>
              </w:rPr>
              <w:t>pleit voor de systematische integratie van AI-specifieke risicobeoordelingen in interne controles van agentschappen, waardoor de naleving van de ethische richtsnoeren en cyberbeveiligingsnormen van de EU wordt gewaarborgd; roept op tot een uitbreiding van het mandaat van Enisa zodat specifiek toezicht op risico’s in verband met het gebruik van artificiële intelligentie binnen EU-agentschappen hierin kan worden opgenomen;</w:t>
            </w:r>
          </w:p>
        </w:tc>
      </w:tr>
    </w:tbl>
    <w:p w14:paraId="2D37B338"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CE32E67" w14:textId="77777777" w:rsidR="00F63FE1" w:rsidRPr="00EC748B" w:rsidRDefault="00F63FE1" w:rsidP="00F63FE1">
      <w:r w:rsidRPr="00EC748B">
        <w:rPr>
          <w:rStyle w:val="HideTWBExt"/>
        </w:rPr>
        <w:t>&lt;/Amend&gt;</w:t>
      </w:r>
    </w:p>
    <w:p w14:paraId="17187259"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160</w:t>
      </w:r>
      <w:r w:rsidRPr="00EC748B">
        <w:rPr>
          <w:rStyle w:val="HideTWBExt"/>
        </w:rPr>
        <w:t>&lt;/NumAm&gt;</w:t>
      </w:r>
    </w:p>
    <w:p w14:paraId="1FE77921"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0E1EB4B1" w14:textId="77777777" w:rsidR="00F63FE1" w:rsidRPr="00EC748B" w:rsidRDefault="00F63FE1" w:rsidP="00F63FE1">
      <w:pPr>
        <w:pStyle w:val="NormalBold"/>
      </w:pPr>
      <w:r w:rsidRPr="00EC748B">
        <w:rPr>
          <w:rStyle w:val="HideTWBExt"/>
          <w:b w:val="0"/>
        </w:rPr>
        <w:t>&lt;/RepeatBlock-By&gt;</w:t>
      </w:r>
    </w:p>
    <w:p w14:paraId="4B06ABA3"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59F3750A" w14:textId="77777777" w:rsidR="00F63FE1" w:rsidRPr="00EC748B" w:rsidRDefault="00F63FE1" w:rsidP="00F63FE1">
      <w:pPr>
        <w:pStyle w:val="NormalBold"/>
      </w:pPr>
      <w:r w:rsidRPr="00EC748B">
        <w:rPr>
          <w:rStyle w:val="HideTWBExt"/>
        </w:rPr>
        <w:t>&lt;Article&gt;</w:t>
      </w:r>
      <w:r w:rsidRPr="00EC748B">
        <w:t>Kopje 11</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9BCBE00" w14:textId="77777777" w:rsidTr="00610302">
        <w:trPr>
          <w:trHeight w:hRule="exact" w:val="240"/>
          <w:jc w:val="center"/>
        </w:trPr>
        <w:tc>
          <w:tcPr>
            <w:tcW w:w="9752" w:type="dxa"/>
            <w:gridSpan w:val="2"/>
            <w:tcBorders>
              <w:top w:val="nil"/>
              <w:left w:val="nil"/>
              <w:bottom w:val="nil"/>
              <w:right w:val="nil"/>
            </w:tcBorders>
          </w:tcPr>
          <w:p w14:paraId="6BDDDEE4" w14:textId="77777777" w:rsidR="00F63FE1" w:rsidRPr="00EC748B" w:rsidRDefault="00F63FE1" w:rsidP="00610302"/>
        </w:tc>
      </w:tr>
      <w:tr w:rsidR="00F63FE1" w:rsidRPr="00EC748B" w14:paraId="4C526725" w14:textId="77777777" w:rsidTr="00610302">
        <w:trPr>
          <w:trHeight w:val="240"/>
          <w:jc w:val="center"/>
        </w:trPr>
        <w:tc>
          <w:tcPr>
            <w:tcW w:w="4876" w:type="dxa"/>
            <w:tcBorders>
              <w:top w:val="nil"/>
              <w:left w:val="nil"/>
              <w:bottom w:val="nil"/>
              <w:right w:val="nil"/>
            </w:tcBorders>
          </w:tcPr>
          <w:p w14:paraId="18D1D28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48563CC" w14:textId="77777777" w:rsidR="00F63FE1" w:rsidRPr="00EC748B" w:rsidRDefault="00F63FE1" w:rsidP="00610302">
            <w:pPr>
              <w:pStyle w:val="AmColumnHeading"/>
            </w:pPr>
            <w:r w:rsidRPr="00EC748B">
              <w:t>Amendement</w:t>
            </w:r>
          </w:p>
        </w:tc>
      </w:tr>
      <w:tr w:rsidR="00F63FE1" w:rsidRPr="00EC748B" w14:paraId="5C118DB3" w14:textId="77777777" w:rsidTr="00610302">
        <w:trPr>
          <w:jc w:val="center"/>
        </w:trPr>
        <w:tc>
          <w:tcPr>
            <w:tcW w:w="4876" w:type="dxa"/>
            <w:tcBorders>
              <w:top w:val="nil"/>
              <w:left w:val="nil"/>
              <w:bottom w:val="nil"/>
              <w:right w:val="nil"/>
            </w:tcBorders>
          </w:tcPr>
          <w:p w14:paraId="104BCEB6" w14:textId="77777777" w:rsidR="00F63FE1" w:rsidRPr="00EC748B" w:rsidRDefault="00F63FE1" w:rsidP="00610302">
            <w:pPr>
              <w:pStyle w:val="Normal6a"/>
            </w:pPr>
            <w:r w:rsidRPr="00EC748B">
              <w:t xml:space="preserve">Duurzaamheid, milieueffecten en sociale </w:t>
            </w:r>
            <w:r w:rsidRPr="00EC748B">
              <w:rPr>
                <w:b/>
                <w:bCs/>
                <w:i/>
                <w:iCs/>
              </w:rPr>
              <w:t>inclusie</w:t>
            </w:r>
          </w:p>
        </w:tc>
        <w:tc>
          <w:tcPr>
            <w:tcW w:w="4876" w:type="dxa"/>
            <w:tcBorders>
              <w:top w:val="nil"/>
              <w:left w:val="nil"/>
              <w:bottom w:val="nil"/>
              <w:right w:val="nil"/>
            </w:tcBorders>
          </w:tcPr>
          <w:p w14:paraId="4745CE8B" w14:textId="77777777" w:rsidR="00F63FE1" w:rsidRPr="00EC748B" w:rsidRDefault="00F63FE1" w:rsidP="00610302">
            <w:pPr>
              <w:pStyle w:val="Normal6a"/>
            </w:pPr>
            <w:r w:rsidRPr="00EC748B">
              <w:t xml:space="preserve">Duurzaamheid, milieueffecten en sociale </w:t>
            </w:r>
            <w:r w:rsidRPr="00EC748B">
              <w:rPr>
                <w:b/>
                <w:bCs/>
                <w:i/>
                <w:iCs/>
              </w:rPr>
              <w:t>aangelegenheden</w:t>
            </w:r>
          </w:p>
        </w:tc>
      </w:tr>
    </w:tbl>
    <w:p w14:paraId="2875F8C0"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50D4A6BB" w14:textId="77777777" w:rsidR="00F63FE1" w:rsidRPr="00EC748B" w:rsidRDefault="00F63FE1" w:rsidP="00F63FE1">
      <w:r w:rsidRPr="00EC748B">
        <w:rPr>
          <w:rStyle w:val="HideTWBExt"/>
        </w:rPr>
        <w:t>&lt;/Amend&gt;</w:t>
      </w:r>
    </w:p>
    <w:p w14:paraId="791C674C"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161</w:t>
      </w:r>
      <w:r w:rsidRPr="00EC748B">
        <w:rPr>
          <w:rStyle w:val="HideTWBExt"/>
        </w:rPr>
        <w:t>&lt;/NumAm&gt;</w:t>
      </w:r>
    </w:p>
    <w:p w14:paraId="51B3CF69" w14:textId="77777777" w:rsidR="00F63FE1" w:rsidRPr="00EC748B" w:rsidRDefault="00F63FE1" w:rsidP="00F63FE1">
      <w:pPr>
        <w:pStyle w:val="NormalBold"/>
      </w:pPr>
      <w:r w:rsidRPr="00EC748B">
        <w:rPr>
          <w:rStyle w:val="HideTWBExt"/>
          <w:b w:val="0"/>
        </w:rPr>
        <w:t>&lt;RepeatBlock-By&gt;&lt;Members&gt;</w:t>
      </w:r>
      <w:r w:rsidRPr="00EC748B">
        <w:t>Tomáš Zdechovský</w:t>
      </w:r>
      <w:r w:rsidRPr="00EC748B">
        <w:rPr>
          <w:rStyle w:val="HideTWBExt"/>
          <w:b w:val="0"/>
        </w:rPr>
        <w:t>&lt;/Members&gt;</w:t>
      </w:r>
    </w:p>
    <w:p w14:paraId="7A28D245" w14:textId="77777777" w:rsidR="00F63FE1" w:rsidRPr="00EC748B" w:rsidRDefault="00F63FE1" w:rsidP="00F63FE1">
      <w:pPr>
        <w:pStyle w:val="NormalBold"/>
      </w:pPr>
      <w:r w:rsidRPr="00EC748B">
        <w:rPr>
          <w:rStyle w:val="HideTWBExt"/>
          <w:b w:val="0"/>
        </w:rPr>
        <w:t>&lt;/RepeatBlock-By&gt;</w:t>
      </w:r>
    </w:p>
    <w:p w14:paraId="0B17AD30"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65BB154" w14:textId="77777777" w:rsidR="00F63FE1" w:rsidRPr="00EC748B" w:rsidRDefault="00F63FE1" w:rsidP="00F63FE1">
      <w:pPr>
        <w:pStyle w:val="NormalBold"/>
      </w:pPr>
      <w:r w:rsidRPr="00EC748B">
        <w:rPr>
          <w:rStyle w:val="HideTWBExt"/>
        </w:rPr>
        <w:t>&lt;Article&gt;</w:t>
      </w:r>
      <w:r w:rsidRPr="00EC748B">
        <w:t>Paragraaf 106</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472EDF9" w14:textId="77777777" w:rsidTr="00610302">
        <w:trPr>
          <w:trHeight w:hRule="exact" w:val="240"/>
          <w:jc w:val="center"/>
        </w:trPr>
        <w:tc>
          <w:tcPr>
            <w:tcW w:w="9752" w:type="dxa"/>
            <w:gridSpan w:val="2"/>
            <w:tcBorders>
              <w:top w:val="nil"/>
              <w:left w:val="nil"/>
              <w:bottom w:val="nil"/>
              <w:right w:val="nil"/>
            </w:tcBorders>
          </w:tcPr>
          <w:p w14:paraId="26AEA169" w14:textId="77777777" w:rsidR="00F63FE1" w:rsidRPr="00EC748B" w:rsidRDefault="00F63FE1" w:rsidP="00610302"/>
        </w:tc>
      </w:tr>
      <w:tr w:rsidR="00F63FE1" w:rsidRPr="00EC748B" w14:paraId="3BB2B65B" w14:textId="77777777" w:rsidTr="00610302">
        <w:trPr>
          <w:trHeight w:val="240"/>
          <w:jc w:val="center"/>
        </w:trPr>
        <w:tc>
          <w:tcPr>
            <w:tcW w:w="4876" w:type="dxa"/>
            <w:tcBorders>
              <w:top w:val="nil"/>
              <w:left w:val="nil"/>
              <w:bottom w:val="nil"/>
              <w:right w:val="nil"/>
            </w:tcBorders>
          </w:tcPr>
          <w:p w14:paraId="18201F1C"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3562ABF" w14:textId="77777777" w:rsidR="00F63FE1" w:rsidRPr="00EC748B" w:rsidRDefault="00F63FE1" w:rsidP="00610302">
            <w:pPr>
              <w:pStyle w:val="AmColumnHeading"/>
            </w:pPr>
            <w:r w:rsidRPr="00EC748B">
              <w:t>Amendement</w:t>
            </w:r>
          </w:p>
        </w:tc>
      </w:tr>
      <w:tr w:rsidR="00F63FE1" w:rsidRPr="00EC748B" w14:paraId="555DD68D" w14:textId="77777777" w:rsidTr="00610302">
        <w:trPr>
          <w:jc w:val="center"/>
        </w:trPr>
        <w:tc>
          <w:tcPr>
            <w:tcW w:w="4876" w:type="dxa"/>
            <w:tcBorders>
              <w:top w:val="nil"/>
              <w:left w:val="nil"/>
              <w:bottom w:val="nil"/>
              <w:right w:val="nil"/>
            </w:tcBorders>
          </w:tcPr>
          <w:p w14:paraId="520A9A26" w14:textId="77777777" w:rsidR="00F63FE1" w:rsidRPr="00EC748B" w:rsidRDefault="00F63FE1" w:rsidP="00610302">
            <w:pPr>
              <w:pStyle w:val="Normal6a"/>
            </w:pPr>
            <w:r w:rsidRPr="00EC748B">
              <w:t>106.</w:t>
            </w:r>
            <w:r w:rsidRPr="00EC748B">
              <w:tab/>
              <w:t>merkt op dat in totaal 11</w:t>
            </w:r>
            <w:r w:rsidRPr="00EC748B">
              <w:rPr>
                <w:vertAlign w:val="superscript"/>
              </w:rPr>
              <w:t>34</w:t>
            </w:r>
            <w:r w:rsidRPr="00EC748B">
              <w:t> van de 33 EU‑agentschappen (33 %) reeds het milieubeheer- en milieuauditsysteem van de EU (EMAS) hebben ingevoerd; neemt met voldoening kennis van de proactieve stappen die diverse agentschappen ondernemen om in de nabije toekomst EMAS-certificering te verkrijgen</w:t>
            </w:r>
            <w:r w:rsidRPr="00EC748B">
              <w:rPr>
                <w:vertAlign w:val="superscript"/>
              </w:rPr>
              <w:t>35</w:t>
            </w:r>
            <w:r w:rsidRPr="00EC748B">
              <w:t xml:space="preserve">; </w:t>
            </w:r>
            <w:r w:rsidRPr="00EC748B">
              <w:rPr>
                <w:b/>
                <w:bCs/>
                <w:i/>
                <w:iCs/>
              </w:rPr>
              <w:t>betreurt</w:t>
            </w:r>
            <w:r w:rsidRPr="00EC748B">
              <w:t xml:space="preserve"> dat sommige agentschappen</w:t>
            </w:r>
            <w:r w:rsidRPr="00EC748B">
              <w:rPr>
                <w:vertAlign w:val="superscript"/>
              </w:rPr>
              <w:t>36</w:t>
            </w:r>
            <w:r w:rsidRPr="00EC748B">
              <w:t xml:space="preserve"> met een groter budget hun plannen om EMAS op korte termijn ten uitvoer te leggen, niet hebben meegedeeld;</w:t>
            </w:r>
          </w:p>
        </w:tc>
        <w:tc>
          <w:tcPr>
            <w:tcW w:w="4876" w:type="dxa"/>
            <w:tcBorders>
              <w:top w:val="nil"/>
              <w:left w:val="nil"/>
              <w:bottom w:val="nil"/>
              <w:right w:val="nil"/>
            </w:tcBorders>
          </w:tcPr>
          <w:p w14:paraId="7BC87C84" w14:textId="77777777" w:rsidR="00F63FE1" w:rsidRPr="00EC748B" w:rsidRDefault="00F63FE1" w:rsidP="00610302">
            <w:pPr>
              <w:pStyle w:val="Normal6a"/>
            </w:pPr>
            <w:r w:rsidRPr="00EC748B">
              <w:t>106.</w:t>
            </w:r>
            <w:r w:rsidRPr="00EC748B">
              <w:tab/>
              <w:t>merkt op dat in totaal 11</w:t>
            </w:r>
            <w:r w:rsidRPr="00EC748B">
              <w:rPr>
                <w:vertAlign w:val="superscript"/>
              </w:rPr>
              <w:t>34</w:t>
            </w:r>
            <w:r w:rsidRPr="00EC748B">
              <w:t> van de 33 EU‑agentschappen (33 %) reeds het milieubeheer- en milieuauditsysteem van de EU (EMAS) hebben ingevoerd; neemt met voldoening kennis van de proactieve stappen die diverse agentschappen ondernemen om in de nabije toekomst EMAS-certificering te verkrijgen</w:t>
            </w:r>
            <w:r w:rsidRPr="00EC748B">
              <w:rPr>
                <w:vertAlign w:val="superscript"/>
              </w:rPr>
              <w:t>35</w:t>
            </w:r>
            <w:r w:rsidRPr="00EC748B">
              <w:t xml:space="preserve">; </w:t>
            </w:r>
            <w:r w:rsidRPr="00EC748B">
              <w:rPr>
                <w:b/>
                <w:bCs/>
                <w:i/>
                <w:iCs/>
              </w:rPr>
              <w:t>merkt op</w:t>
            </w:r>
            <w:r w:rsidRPr="00EC748B">
              <w:t xml:space="preserve"> dat sommige agentschappen</w:t>
            </w:r>
            <w:r w:rsidRPr="00EC748B">
              <w:rPr>
                <w:vertAlign w:val="superscript"/>
              </w:rPr>
              <w:t>36</w:t>
            </w:r>
            <w:r w:rsidRPr="00EC748B">
              <w:t xml:space="preserve"> met een groter budget hun plannen om EMAS op korte termijn ten uitvoer te leggen, niet hebben meegedeeld; </w:t>
            </w:r>
            <w:r w:rsidRPr="00EC748B">
              <w:rPr>
                <w:b/>
                <w:i/>
              </w:rPr>
              <w:t>neemt kennis van het feit dat EASA momenteel een beoordeling uitvoert van instrumenten voor systematische en voortdurende verbeteringen inzake milieuprestaties, waaronder EMAS, en later dit jaar een update zal verstrekken aan de kwijtingsautoriteit;</w:t>
            </w:r>
          </w:p>
        </w:tc>
      </w:tr>
      <w:tr w:rsidR="00F63FE1" w:rsidRPr="00EC748B" w14:paraId="638A10C2" w14:textId="77777777" w:rsidTr="00610302">
        <w:trPr>
          <w:jc w:val="center"/>
        </w:trPr>
        <w:tc>
          <w:tcPr>
            <w:tcW w:w="4876" w:type="dxa"/>
            <w:tcBorders>
              <w:top w:val="nil"/>
              <w:left w:val="nil"/>
              <w:bottom w:val="nil"/>
              <w:right w:val="nil"/>
            </w:tcBorders>
          </w:tcPr>
          <w:p w14:paraId="0BFCD025" w14:textId="77777777" w:rsidR="00F63FE1" w:rsidRPr="00EC748B" w:rsidRDefault="00F63FE1" w:rsidP="00610302">
            <w:pPr>
              <w:pStyle w:val="Normal6a"/>
            </w:pPr>
            <w:r w:rsidRPr="00EC748B">
              <w:rPr>
                <w:b/>
                <w:i/>
              </w:rPr>
              <w:t>_________________</w:t>
            </w:r>
          </w:p>
        </w:tc>
        <w:tc>
          <w:tcPr>
            <w:tcW w:w="4876" w:type="dxa"/>
            <w:tcBorders>
              <w:top w:val="nil"/>
              <w:left w:val="nil"/>
              <w:bottom w:val="nil"/>
              <w:right w:val="nil"/>
            </w:tcBorders>
          </w:tcPr>
          <w:p w14:paraId="7CC9C4A6" w14:textId="77777777" w:rsidR="00F63FE1" w:rsidRPr="00EC748B" w:rsidRDefault="00F63FE1" w:rsidP="00610302">
            <w:pPr>
              <w:pStyle w:val="Normal6a"/>
            </w:pPr>
            <w:r w:rsidRPr="00EC748B">
              <w:rPr>
                <w:b/>
                <w:i/>
              </w:rPr>
              <w:t>_________________</w:t>
            </w:r>
          </w:p>
        </w:tc>
      </w:tr>
      <w:tr w:rsidR="00F63FE1" w:rsidRPr="00EC748B" w14:paraId="7069F1E4" w14:textId="77777777" w:rsidTr="00610302">
        <w:trPr>
          <w:jc w:val="center"/>
        </w:trPr>
        <w:tc>
          <w:tcPr>
            <w:tcW w:w="4876" w:type="dxa"/>
            <w:tcBorders>
              <w:top w:val="nil"/>
              <w:left w:val="nil"/>
              <w:bottom w:val="nil"/>
              <w:right w:val="nil"/>
            </w:tcBorders>
          </w:tcPr>
          <w:p w14:paraId="42B1D771" w14:textId="77777777" w:rsidR="00F63FE1" w:rsidRPr="00EC748B" w:rsidRDefault="00F63FE1" w:rsidP="00610302">
            <w:pPr>
              <w:pStyle w:val="Normal6a"/>
            </w:pPr>
            <w:r w:rsidRPr="00EC748B">
              <w:rPr>
                <w:vertAlign w:val="superscript"/>
              </w:rPr>
              <w:t>34</w:t>
            </w:r>
            <w:r w:rsidRPr="00EC748B">
              <w:t xml:space="preserve"> EBA, ECDC, ECHA, EEA, EFSA, EOIPA, EMSA, Europol, Eurofound, ETF en ESMA.</w:t>
            </w:r>
          </w:p>
        </w:tc>
        <w:tc>
          <w:tcPr>
            <w:tcW w:w="4876" w:type="dxa"/>
            <w:tcBorders>
              <w:top w:val="nil"/>
              <w:left w:val="nil"/>
              <w:bottom w:val="nil"/>
              <w:right w:val="nil"/>
            </w:tcBorders>
          </w:tcPr>
          <w:p w14:paraId="3BA2D248" w14:textId="77777777" w:rsidR="00F63FE1" w:rsidRPr="00EC748B" w:rsidRDefault="00F63FE1" w:rsidP="00610302">
            <w:pPr>
              <w:pStyle w:val="Normal6a"/>
            </w:pPr>
            <w:r w:rsidRPr="00EC748B">
              <w:rPr>
                <w:vertAlign w:val="superscript"/>
              </w:rPr>
              <w:t>34</w:t>
            </w:r>
            <w:r w:rsidRPr="00EC748B">
              <w:t xml:space="preserve"> EBA, ECDC, ECHA, EEA, EFSA, EOIPA, EMSA, Europol, Eurofound, ETF en ESMA.</w:t>
            </w:r>
          </w:p>
        </w:tc>
      </w:tr>
      <w:tr w:rsidR="00F63FE1" w:rsidRPr="00EC748B" w14:paraId="12E123DE" w14:textId="77777777" w:rsidTr="00610302">
        <w:trPr>
          <w:jc w:val="center"/>
        </w:trPr>
        <w:tc>
          <w:tcPr>
            <w:tcW w:w="4876" w:type="dxa"/>
            <w:tcBorders>
              <w:top w:val="nil"/>
              <w:left w:val="nil"/>
              <w:bottom w:val="nil"/>
              <w:right w:val="nil"/>
            </w:tcBorders>
          </w:tcPr>
          <w:p w14:paraId="2B719A96" w14:textId="77777777" w:rsidR="00F63FE1" w:rsidRPr="00EC748B" w:rsidRDefault="00F63FE1" w:rsidP="00610302">
            <w:pPr>
              <w:pStyle w:val="Normal6a"/>
            </w:pPr>
            <w:r w:rsidRPr="00EC748B">
              <w:rPr>
                <w:vertAlign w:val="superscript"/>
              </w:rPr>
              <w:t>35</w:t>
            </w:r>
            <w:r w:rsidRPr="00EC748B">
              <w:t xml:space="preserve"> Berec, Cedefop, eu-LISA, EUSPA en EMA.</w:t>
            </w:r>
          </w:p>
        </w:tc>
        <w:tc>
          <w:tcPr>
            <w:tcW w:w="4876" w:type="dxa"/>
            <w:tcBorders>
              <w:top w:val="nil"/>
              <w:left w:val="nil"/>
              <w:bottom w:val="nil"/>
              <w:right w:val="nil"/>
            </w:tcBorders>
          </w:tcPr>
          <w:p w14:paraId="40442F8E" w14:textId="77777777" w:rsidR="00F63FE1" w:rsidRPr="00EC748B" w:rsidRDefault="00F63FE1" w:rsidP="00610302">
            <w:pPr>
              <w:pStyle w:val="Normal6a"/>
            </w:pPr>
            <w:r w:rsidRPr="00EC748B">
              <w:rPr>
                <w:vertAlign w:val="superscript"/>
              </w:rPr>
              <w:t>35</w:t>
            </w:r>
            <w:r w:rsidRPr="00EC748B">
              <w:t xml:space="preserve"> Berec, Cedefop, eu-LISA, EUSPA en EMA.</w:t>
            </w:r>
          </w:p>
        </w:tc>
      </w:tr>
      <w:tr w:rsidR="00F63FE1" w:rsidRPr="00EC748B" w14:paraId="1E7E2CEC" w14:textId="77777777" w:rsidTr="00610302">
        <w:trPr>
          <w:jc w:val="center"/>
        </w:trPr>
        <w:tc>
          <w:tcPr>
            <w:tcW w:w="4876" w:type="dxa"/>
            <w:tcBorders>
              <w:top w:val="nil"/>
              <w:left w:val="nil"/>
              <w:bottom w:val="nil"/>
              <w:right w:val="nil"/>
            </w:tcBorders>
          </w:tcPr>
          <w:p w14:paraId="6229C7D9" w14:textId="77777777" w:rsidR="00F63FE1" w:rsidRPr="00EC748B" w:rsidRDefault="00F63FE1" w:rsidP="00610302">
            <w:pPr>
              <w:pStyle w:val="Normal6a"/>
            </w:pPr>
            <w:r w:rsidRPr="00EC748B">
              <w:rPr>
                <w:vertAlign w:val="superscript"/>
              </w:rPr>
              <w:t>36</w:t>
            </w:r>
            <w:r w:rsidRPr="00EC748B">
              <w:t xml:space="preserve"> EIT, Frontex, EUAA en EASA.</w:t>
            </w:r>
          </w:p>
        </w:tc>
        <w:tc>
          <w:tcPr>
            <w:tcW w:w="4876" w:type="dxa"/>
            <w:tcBorders>
              <w:top w:val="nil"/>
              <w:left w:val="nil"/>
              <w:bottom w:val="nil"/>
              <w:right w:val="nil"/>
            </w:tcBorders>
          </w:tcPr>
          <w:p w14:paraId="77E4C59E" w14:textId="77777777" w:rsidR="00F63FE1" w:rsidRPr="00EC748B" w:rsidRDefault="00F63FE1" w:rsidP="00610302">
            <w:pPr>
              <w:pStyle w:val="Normal6a"/>
            </w:pPr>
            <w:r w:rsidRPr="00EC748B">
              <w:rPr>
                <w:vertAlign w:val="superscript"/>
              </w:rPr>
              <w:t>36</w:t>
            </w:r>
            <w:r w:rsidRPr="00EC748B">
              <w:t xml:space="preserve"> EIT, Frontex, EUAA en EASA.</w:t>
            </w:r>
          </w:p>
        </w:tc>
      </w:tr>
    </w:tbl>
    <w:p w14:paraId="698E0A36"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92AA777" w14:textId="77777777" w:rsidR="00F63FE1" w:rsidRPr="00EC748B" w:rsidRDefault="00F63FE1" w:rsidP="00F63FE1">
      <w:r w:rsidRPr="00EC748B">
        <w:rPr>
          <w:rStyle w:val="HideTWBExt"/>
        </w:rPr>
        <w:t>&lt;/Amend&gt;</w:t>
      </w:r>
    </w:p>
    <w:p w14:paraId="689839A7"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162</w:t>
      </w:r>
      <w:r w:rsidRPr="00EC748B">
        <w:rPr>
          <w:rStyle w:val="HideTWBExt"/>
        </w:rPr>
        <w:t>&lt;/NumAm&gt;</w:t>
      </w:r>
    </w:p>
    <w:p w14:paraId="32E8A9E4" w14:textId="77777777" w:rsidR="00F63FE1" w:rsidRPr="00EC748B" w:rsidRDefault="00F63FE1" w:rsidP="00F63FE1">
      <w:pPr>
        <w:pStyle w:val="NormalBold"/>
      </w:pPr>
      <w:r w:rsidRPr="00EC748B">
        <w:rPr>
          <w:rStyle w:val="HideTWBExt"/>
          <w:b w:val="0"/>
        </w:rPr>
        <w:t>&lt;RepeatBlock-By&gt;&lt;Members&gt;</w:t>
      </w:r>
      <w:r w:rsidRPr="00EC748B">
        <w:t>Erik Marquardt</w:t>
      </w:r>
      <w:r w:rsidRPr="00EC748B">
        <w:rPr>
          <w:rStyle w:val="HideTWBExt"/>
          <w:b w:val="0"/>
        </w:rPr>
        <w:t>&lt;/Members&gt;</w:t>
      </w:r>
    </w:p>
    <w:p w14:paraId="22CA61BA" w14:textId="77777777" w:rsidR="00F63FE1" w:rsidRPr="00EC748B" w:rsidRDefault="00F63FE1" w:rsidP="00F63FE1">
      <w:r w:rsidRPr="00EC748B">
        <w:rPr>
          <w:rStyle w:val="HideTWBExt"/>
        </w:rPr>
        <w:t>&lt;AuNomDe&gt;</w:t>
      </w:r>
      <w:r w:rsidRPr="00EC748B">
        <w:rPr>
          <w:rStyle w:val="HideTWBInt"/>
        </w:rPr>
        <w:t>{Greens/EFA}</w:t>
      </w:r>
      <w:r w:rsidRPr="00EC748B">
        <w:t>namens de Verts/ALE-Fractie</w:t>
      </w:r>
      <w:r w:rsidRPr="00EC748B">
        <w:rPr>
          <w:rStyle w:val="HideTWBExt"/>
        </w:rPr>
        <w:t>&lt;/AuNomDe&gt;</w:t>
      </w:r>
    </w:p>
    <w:p w14:paraId="4913E480" w14:textId="77777777" w:rsidR="00F63FE1" w:rsidRPr="00EC748B" w:rsidRDefault="00F63FE1" w:rsidP="00F63FE1">
      <w:pPr>
        <w:pStyle w:val="NormalBold"/>
      </w:pPr>
      <w:r w:rsidRPr="00EC748B">
        <w:rPr>
          <w:rStyle w:val="HideTWBExt"/>
          <w:b w:val="0"/>
        </w:rPr>
        <w:t>&lt;/RepeatBlock-By&gt;</w:t>
      </w:r>
    </w:p>
    <w:p w14:paraId="1B31EABA"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506AE72" w14:textId="77777777" w:rsidR="00F63FE1" w:rsidRPr="00EC748B" w:rsidRDefault="00F63FE1" w:rsidP="00F63FE1">
      <w:pPr>
        <w:pStyle w:val="NormalBold"/>
      </w:pPr>
      <w:r w:rsidRPr="00EC748B">
        <w:rPr>
          <w:rStyle w:val="HideTWBExt"/>
        </w:rPr>
        <w:t>&lt;Article&gt;</w:t>
      </w:r>
      <w:r w:rsidRPr="00EC748B">
        <w:t>Paragraaf 106 bis (nieuw)</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B3BA83A" w14:textId="77777777" w:rsidTr="00610302">
        <w:trPr>
          <w:trHeight w:hRule="exact" w:val="240"/>
          <w:jc w:val="center"/>
        </w:trPr>
        <w:tc>
          <w:tcPr>
            <w:tcW w:w="9752" w:type="dxa"/>
            <w:gridSpan w:val="2"/>
            <w:tcBorders>
              <w:top w:val="nil"/>
              <w:left w:val="nil"/>
              <w:bottom w:val="nil"/>
              <w:right w:val="nil"/>
            </w:tcBorders>
          </w:tcPr>
          <w:p w14:paraId="4C5F3330" w14:textId="77777777" w:rsidR="00F63FE1" w:rsidRPr="00EC748B" w:rsidRDefault="00F63FE1" w:rsidP="00610302"/>
        </w:tc>
      </w:tr>
      <w:tr w:rsidR="00F63FE1" w:rsidRPr="00EC748B" w14:paraId="737E3A44" w14:textId="77777777" w:rsidTr="00610302">
        <w:trPr>
          <w:trHeight w:val="240"/>
          <w:jc w:val="center"/>
        </w:trPr>
        <w:tc>
          <w:tcPr>
            <w:tcW w:w="4876" w:type="dxa"/>
            <w:tcBorders>
              <w:top w:val="nil"/>
              <w:left w:val="nil"/>
              <w:bottom w:val="nil"/>
              <w:right w:val="nil"/>
            </w:tcBorders>
          </w:tcPr>
          <w:p w14:paraId="3AB1B993"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4F2903A9" w14:textId="77777777" w:rsidR="00F63FE1" w:rsidRPr="00EC748B" w:rsidRDefault="00F63FE1" w:rsidP="00610302">
            <w:pPr>
              <w:pStyle w:val="AmColumnHeading"/>
            </w:pPr>
            <w:r w:rsidRPr="00EC748B">
              <w:t>Amendement</w:t>
            </w:r>
          </w:p>
        </w:tc>
      </w:tr>
      <w:tr w:rsidR="00F63FE1" w:rsidRPr="00EC748B" w14:paraId="13C4A5AE" w14:textId="77777777" w:rsidTr="00610302">
        <w:trPr>
          <w:jc w:val="center"/>
        </w:trPr>
        <w:tc>
          <w:tcPr>
            <w:tcW w:w="4876" w:type="dxa"/>
            <w:tcBorders>
              <w:top w:val="nil"/>
              <w:left w:val="nil"/>
              <w:bottom w:val="nil"/>
              <w:right w:val="nil"/>
            </w:tcBorders>
          </w:tcPr>
          <w:p w14:paraId="4C8E34AB" w14:textId="77777777" w:rsidR="00F63FE1" w:rsidRPr="00EC748B" w:rsidRDefault="00F63FE1" w:rsidP="00610302">
            <w:pPr>
              <w:pStyle w:val="Normal6a"/>
            </w:pPr>
          </w:p>
        </w:tc>
        <w:tc>
          <w:tcPr>
            <w:tcW w:w="4876" w:type="dxa"/>
            <w:tcBorders>
              <w:top w:val="nil"/>
              <w:left w:val="nil"/>
              <w:bottom w:val="nil"/>
              <w:right w:val="nil"/>
            </w:tcBorders>
          </w:tcPr>
          <w:p w14:paraId="0687689B" w14:textId="77777777" w:rsidR="00F63FE1" w:rsidRPr="00EC748B" w:rsidRDefault="00F63FE1" w:rsidP="00610302">
            <w:pPr>
              <w:pStyle w:val="Normal6a"/>
            </w:pPr>
            <w:r w:rsidRPr="00EC748B">
              <w:rPr>
                <w:b/>
                <w:i/>
              </w:rPr>
              <w:t>106 bis.</w:t>
            </w:r>
            <w:r w:rsidRPr="00EC748B">
              <w:tab/>
            </w:r>
            <w:r w:rsidRPr="00EC748B">
              <w:rPr>
                <w:b/>
                <w:i/>
              </w:rPr>
              <w:t>verzoekt alle agentschappen om maatregelen inzake duurzaamheid en energie-efficiëntie op te nemen in hun operationele strategieën, in overeenstemming met de Europese Green Deal; dringt er bij de agentschappen op aan om hun koolstofvoetafdruk te verkleinen door beleidsmaatregelen inzake groene overheidsopdrachten uit te voeren, prioriteit te geven aan hernieuwbare energiebronnen, en opties inzake duurzame mobiliteit voor personeelsleden te bevorderen; verzoekt om een jaarlijkse milieueffectbeoordeling van elk agentschap, met duidelijke indicatoren inzake energieverbruik, afvalvermindering en de uitstoot van broeikasgassen;</w:t>
            </w:r>
          </w:p>
        </w:tc>
      </w:tr>
    </w:tbl>
    <w:p w14:paraId="7A14AD7E"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650BE34" w14:textId="77777777" w:rsidR="00F63FE1" w:rsidRPr="00EC748B" w:rsidRDefault="00F63FE1" w:rsidP="00F63FE1">
      <w:r w:rsidRPr="00EC748B">
        <w:rPr>
          <w:rStyle w:val="HideTWBExt"/>
        </w:rPr>
        <w:t>&lt;/Amend&gt;</w:t>
      </w:r>
    </w:p>
    <w:p w14:paraId="7FB07144"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163</w:t>
      </w:r>
      <w:r w:rsidRPr="00EC748B">
        <w:rPr>
          <w:rStyle w:val="HideTWBExt"/>
        </w:rPr>
        <w:t>&lt;/NumAm&gt;</w:t>
      </w:r>
    </w:p>
    <w:p w14:paraId="2EF64D31" w14:textId="77777777" w:rsidR="00F63FE1" w:rsidRPr="00EC748B" w:rsidRDefault="00F63FE1" w:rsidP="00F63FE1">
      <w:pPr>
        <w:pStyle w:val="NormalBold"/>
      </w:pPr>
      <w:r w:rsidRPr="00EC748B">
        <w:rPr>
          <w:rStyle w:val="HideTWBExt"/>
          <w:b w:val="0"/>
        </w:rPr>
        <w:t>&lt;RepeatBlock-By&gt;&lt;Members&gt;</w:t>
      </w:r>
      <w:r w:rsidRPr="00EC748B">
        <w:t>Marit Maij, Csaba Molnár, José Cepeda, Claudiu Manda</w:t>
      </w:r>
      <w:r w:rsidRPr="00EC748B">
        <w:rPr>
          <w:rStyle w:val="HideTWBExt"/>
          <w:b w:val="0"/>
        </w:rPr>
        <w:t>&lt;/Members&gt;</w:t>
      </w:r>
    </w:p>
    <w:p w14:paraId="39FC24A5" w14:textId="77777777" w:rsidR="00F63FE1" w:rsidRPr="00EC748B" w:rsidRDefault="00F63FE1" w:rsidP="00F63FE1">
      <w:pPr>
        <w:pStyle w:val="NormalBold"/>
      </w:pPr>
      <w:r w:rsidRPr="00EC748B">
        <w:rPr>
          <w:rStyle w:val="HideTWBExt"/>
          <w:b w:val="0"/>
        </w:rPr>
        <w:t>&lt;/RepeatBlock-By&gt;</w:t>
      </w:r>
    </w:p>
    <w:p w14:paraId="1916B199"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16A80464" w14:textId="77777777" w:rsidR="00F63FE1" w:rsidRPr="00EC748B" w:rsidRDefault="00F63FE1" w:rsidP="00F63FE1">
      <w:pPr>
        <w:pStyle w:val="NormalBold"/>
      </w:pPr>
      <w:r w:rsidRPr="00EC748B">
        <w:rPr>
          <w:rStyle w:val="HideTWBExt"/>
        </w:rPr>
        <w:t>&lt;Article&gt;</w:t>
      </w:r>
      <w:r w:rsidRPr="00EC748B">
        <w:t>Paragraaf 107</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097CD11" w14:textId="77777777" w:rsidTr="00610302">
        <w:trPr>
          <w:trHeight w:hRule="exact" w:val="240"/>
          <w:jc w:val="center"/>
        </w:trPr>
        <w:tc>
          <w:tcPr>
            <w:tcW w:w="9752" w:type="dxa"/>
            <w:gridSpan w:val="2"/>
            <w:tcBorders>
              <w:top w:val="nil"/>
              <w:left w:val="nil"/>
              <w:bottom w:val="nil"/>
              <w:right w:val="nil"/>
            </w:tcBorders>
          </w:tcPr>
          <w:p w14:paraId="46BD2095" w14:textId="77777777" w:rsidR="00F63FE1" w:rsidRPr="00EC748B" w:rsidRDefault="00F63FE1" w:rsidP="00610302"/>
        </w:tc>
      </w:tr>
      <w:tr w:rsidR="00F63FE1" w:rsidRPr="00EC748B" w14:paraId="0DE23F04" w14:textId="77777777" w:rsidTr="00610302">
        <w:trPr>
          <w:trHeight w:val="240"/>
          <w:jc w:val="center"/>
        </w:trPr>
        <w:tc>
          <w:tcPr>
            <w:tcW w:w="4876" w:type="dxa"/>
            <w:tcBorders>
              <w:top w:val="nil"/>
              <w:left w:val="nil"/>
              <w:bottom w:val="nil"/>
              <w:right w:val="nil"/>
            </w:tcBorders>
          </w:tcPr>
          <w:p w14:paraId="3AA2F65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18D065E8" w14:textId="77777777" w:rsidR="00F63FE1" w:rsidRPr="00EC748B" w:rsidRDefault="00F63FE1" w:rsidP="00610302">
            <w:pPr>
              <w:pStyle w:val="AmColumnHeading"/>
            </w:pPr>
            <w:r w:rsidRPr="00EC748B">
              <w:t>Amendement</w:t>
            </w:r>
          </w:p>
        </w:tc>
      </w:tr>
      <w:tr w:rsidR="00F63FE1" w:rsidRPr="00EC748B" w14:paraId="4EDEA39C" w14:textId="77777777" w:rsidTr="00610302">
        <w:trPr>
          <w:jc w:val="center"/>
        </w:trPr>
        <w:tc>
          <w:tcPr>
            <w:tcW w:w="4876" w:type="dxa"/>
            <w:tcBorders>
              <w:top w:val="nil"/>
              <w:left w:val="nil"/>
              <w:bottom w:val="nil"/>
              <w:right w:val="nil"/>
            </w:tcBorders>
          </w:tcPr>
          <w:p w14:paraId="3B9825BD" w14:textId="77777777" w:rsidR="00F63FE1" w:rsidRPr="00EC748B" w:rsidRDefault="00F63FE1" w:rsidP="00610302">
            <w:pPr>
              <w:pStyle w:val="Normal6a"/>
            </w:pPr>
            <w:r w:rsidRPr="00EC748B">
              <w:t>107.</w:t>
            </w:r>
            <w:r w:rsidRPr="00EC748B">
              <w:tab/>
              <w:t>herinnert eraan dat er in het (horizontale) kwijtingsverslag 2022 op werd gewezen dat 14 agentschappen nog steeds niet over een duurzaamheidsplan beschikten; merkt op dat de Rekenkamer hier in haar verslag over het begrotingsjaar 2023 geen geactualiseerde cijfers over heeft verstrekt; wijst er nogmaals op dat het belangrijk is dat alle agentschappen beschikken over duurzaamheidsplannen;</w:t>
            </w:r>
          </w:p>
        </w:tc>
        <w:tc>
          <w:tcPr>
            <w:tcW w:w="4876" w:type="dxa"/>
            <w:tcBorders>
              <w:top w:val="nil"/>
              <w:left w:val="nil"/>
              <w:bottom w:val="nil"/>
              <w:right w:val="nil"/>
            </w:tcBorders>
          </w:tcPr>
          <w:p w14:paraId="56ECA0B8" w14:textId="77777777" w:rsidR="00F63FE1" w:rsidRPr="00EC748B" w:rsidRDefault="00F63FE1" w:rsidP="00610302">
            <w:pPr>
              <w:pStyle w:val="Normal6a"/>
            </w:pPr>
            <w:r w:rsidRPr="00EC748B">
              <w:t>107.</w:t>
            </w:r>
            <w:r w:rsidRPr="00EC748B">
              <w:tab/>
              <w:t xml:space="preserve">herinnert eraan dat er in het (horizontale) kwijtingsverslag 2022 op werd gewezen dat 14 agentschappen nog steeds niet over een duurzaamheidsplan beschikten; merkt op dat de Rekenkamer hier in haar verslag over het begrotingsjaar 2023 geen geactualiseerde cijfers over heeft verstrekt; wijst er nogmaals op dat het belangrijk is dat alle agentschappen beschikken over duurzaamheidsplannen; </w:t>
            </w:r>
            <w:r w:rsidRPr="00EC748B">
              <w:rPr>
                <w:b/>
                <w:i/>
              </w:rPr>
              <w:t>dringt er bij de agentschappen op aan om bij de Commissie verslag uit te brengen over de energieprestaties van hun gebouwen;</w:t>
            </w:r>
          </w:p>
        </w:tc>
      </w:tr>
    </w:tbl>
    <w:p w14:paraId="4E377FAC"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4229C7D2" w14:textId="77777777" w:rsidR="00F63FE1" w:rsidRPr="00EC748B" w:rsidRDefault="00F63FE1" w:rsidP="00F63FE1">
      <w:r w:rsidRPr="00EC748B">
        <w:rPr>
          <w:rStyle w:val="HideTWBExt"/>
        </w:rPr>
        <w:t>&lt;/Amend&gt;</w:t>
      </w:r>
    </w:p>
    <w:p w14:paraId="62F992D6"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164</w:t>
      </w:r>
      <w:r w:rsidRPr="00EC748B">
        <w:rPr>
          <w:rStyle w:val="HideTWBExt"/>
        </w:rPr>
        <w:t>&lt;/NumAm&gt;</w:t>
      </w:r>
    </w:p>
    <w:p w14:paraId="1B83132E" w14:textId="77777777" w:rsidR="00F63FE1" w:rsidRPr="00EC748B" w:rsidRDefault="00F63FE1" w:rsidP="00F63FE1">
      <w:pPr>
        <w:pStyle w:val="NormalBold"/>
      </w:pPr>
      <w:r w:rsidRPr="00EC748B">
        <w:rPr>
          <w:rStyle w:val="HideTWBExt"/>
          <w:b w:val="0"/>
        </w:rPr>
        <w:t>&lt;RepeatBlock-By&gt;&lt;Members&gt;</w:t>
      </w:r>
      <w:r w:rsidRPr="00EC748B">
        <w:t>Marit Maij, Csaba Molnár, Claudiu Manda</w:t>
      </w:r>
      <w:r w:rsidRPr="00EC748B">
        <w:rPr>
          <w:rStyle w:val="HideTWBExt"/>
          <w:b w:val="0"/>
        </w:rPr>
        <w:t>&lt;/Members&gt;</w:t>
      </w:r>
    </w:p>
    <w:p w14:paraId="0E8393B8" w14:textId="77777777" w:rsidR="00F63FE1" w:rsidRPr="00EC748B" w:rsidRDefault="00F63FE1" w:rsidP="00F63FE1">
      <w:pPr>
        <w:pStyle w:val="NormalBold"/>
      </w:pPr>
      <w:r w:rsidRPr="00EC748B">
        <w:rPr>
          <w:rStyle w:val="HideTWBExt"/>
          <w:b w:val="0"/>
        </w:rPr>
        <w:t>&lt;/RepeatBlock-By&gt;</w:t>
      </w:r>
    </w:p>
    <w:p w14:paraId="68C6C2A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2C272F9B" w14:textId="77777777" w:rsidR="00F63FE1" w:rsidRPr="00EC748B" w:rsidRDefault="00F63FE1" w:rsidP="00F63FE1">
      <w:pPr>
        <w:pStyle w:val="NormalBold"/>
      </w:pPr>
      <w:r w:rsidRPr="00EC748B">
        <w:rPr>
          <w:rStyle w:val="HideTWBExt"/>
        </w:rPr>
        <w:t>&lt;Article&gt;</w:t>
      </w:r>
      <w:r w:rsidRPr="00EC748B">
        <w:t>Paragraaf 109</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801F7FD" w14:textId="77777777" w:rsidTr="00610302">
        <w:trPr>
          <w:trHeight w:hRule="exact" w:val="240"/>
          <w:jc w:val="center"/>
        </w:trPr>
        <w:tc>
          <w:tcPr>
            <w:tcW w:w="9752" w:type="dxa"/>
            <w:gridSpan w:val="2"/>
            <w:tcBorders>
              <w:top w:val="nil"/>
              <w:left w:val="nil"/>
              <w:bottom w:val="nil"/>
              <w:right w:val="nil"/>
            </w:tcBorders>
          </w:tcPr>
          <w:p w14:paraId="765A0F18" w14:textId="77777777" w:rsidR="00F63FE1" w:rsidRPr="00EC748B" w:rsidRDefault="00F63FE1" w:rsidP="00610302"/>
        </w:tc>
      </w:tr>
      <w:tr w:rsidR="00F63FE1" w:rsidRPr="00EC748B" w14:paraId="2C09CB1D" w14:textId="77777777" w:rsidTr="00610302">
        <w:trPr>
          <w:trHeight w:val="240"/>
          <w:jc w:val="center"/>
        </w:trPr>
        <w:tc>
          <w:tcPr>
            <w:tcW w:w="4876" w:type="dxa"/>
            <w:tcBorders>
              <w:top w:val="nil"/>
              <w:left w:val="nil"/>
              <w:bottom w:val="nil"/>
              <w:right w:val="nil"/>
            </w:tcBorders>
          </w:tcPr>
          <w:p w14:paraId="7E9390E1"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E29FE32" w14:textId="77777777" w:rsidR="00F63FE1" w:rsidRPr="00EC748B" w:rsidRDefault="00F63FE1" w:rsidP="00610302">
            <w:pPr>
              <w:pStyle w:val="AmColumnHeading"/>
            </w:pPr>
            <w:r w:rsidRPr="00EC748B">
              <w:t>Amendement</w:t>
            </w:r>
          </w:p>
        </w:tc>
      </w:tr>
      <w:tr w:rsidR="00F63FE1" w:rsidRPr="00EC748B" w14:paraId="2C5C1D94" w14:textId="77777777" w:rsidTr="00610302">
        <w:trPr>
          <w:jc w:val="center"/>
        </w:trPr>
        <w:tc>
          <w:tcPr>
            <w:tcW w:w="4876" w:type="dxa"/>
            <w:tcBorders>
              <w:top w:val="nil"/>
              <w:left w:val="nil"/>
              <w:bottom w:val="nil"/>
              <w:right w:val="nil"/>
            </w:tcBorders>
          </w:tcPr>
          <w:p w14:paraId="0EC1D042" w14:textId="77777777" w:rsidR="00F63FE1" w:rsidRPr="00EC748B" w:rsidRDefault="00F63FE1" w:rsidP="00610302">
            <w:pPr>
              <w:pStyle w:val="Normal6a"/>
            </w:pPr>
            <w:r w:rsidRPr="00EC748B">
              <w:t>109.</w:t>
            </w:r>
            <w:r w:rsidRPr="00EC748B">
              <w:tab/>
              <w:t xml:space="preserve">merkt op dat de agentschappen in het begrotingsjaar 2023 blijk hebben gegeven van een toenemende inzet voor milieu- en duurzaamheidsdoelstellingen; merkt op dat het Europees Milieuagentschap (EEA) een centrale rol heeft gespeeld bij het monitoren van en rapporteren over de klimaatverandering en de milieuprestaties in de hele Unie; merkt op dat agentschappen zoals het Cinea </w:t>
            </w:r>
            <w:r w:rsidRPr="00EC748B">
              <w:rPr>
                <w:b/>
                <w:bCs/>
                <w:i/>
                <w:iCs/>
              </w:rPr>
              <w:t>en het EEA</w:t>
            </w:r>
            <w:r w:rsidRPr="00EC748B">
              <w:t xml:space="preserve"> het voortouw hebben genomen bij de uitvoering van programma’s op het gebied van duurzaamheid, waardoor zij bijdragen aan initiatieven in de hele EU die gericht zijn op het </w:t>
            </w:r>
            <w:r w:rsidRPr="00EC748B">
              <w:rPr>
                <w:b/>
                <w:bCs/>
                <w:i/>
                <w:iCs/>
              </w:rPr>
              <w:t>verkleinen</w:t>
            </w:r>
            <w:r w:rsidRPr="00EC748B">
              <w:t xml:space="preserve"> van de </w:t>
            </w:r>
            <w:r w:rsidRPr="00EC748B">
              <w:rPr>
                <w:b/>
                <w:bCs/>
                <w:i/>
                <w:iCs/>
              </w:rPr>
              <w:t>koolstofvoetafdruk en</w:t>
            </w:r>
            <w:r w:rsidRPr="00EC748B">
              <w:t xml:space="preserve"> het bevorderen van hernieuwbare energie;</w:t>
            </w:r>
          </w:p>
        </w:tc>
        <w:tc>
          <w:tcPr>
            <w:tcW w:w="4876" w:type="dxa"/>
            <w:tcBorders>
              <w:top w:val="nil"/>
              <w:left w:val="nil"/>
              <w:bottom w:val="nil"/>
              <w:right w:val="nil"/>
            </w:tcBorders>
          </w:tcPr>
          <w:p w14:paraId="3C5F3AB6" w14:textId="77777777" w:rsidR="00F63FE1" w:rsidRPr="00EC748B" w:rsidRDefault="00F63FE1" w:rsidP="00610302">
            <w:pPr>
              <w:pStyle w:val="Normal6a"/>
            </w:pPr>
            <w:r w:rsidRPr="00EC748B">
              <w:t>109.</w:t>
            </w:r>
            <w:r w:rsidRPr="00EC748B">
              <w:tab/>
              <w:t xml:space="preserve">merkt op dat de agentschappen in het begrotingsjaar 2023 blijk hebben gegeven van een toenemende inzet voor milieu- en duurzaamheidsdoelstellingen; merkt op dat het Europees Milieuagentschap (EEA) een centrale rol heeft gespeeld bij het monitoren van en rapporteren over de klimaatverandering en de milieuprestaties in de hele Unie; merkt op dat agentschappen zoals het Cinea het voortouw hebben genomen bij de uitvoering van programma’s op het gebied van duurzaamheid, waardoor zij bijdragen aan initiatieven in de hele EU die gericht zijn op het </w:t>
            </w:r>
            <w:r w:rsidRPr="00EC748B">
              <w:rPr>
                <w:b/>
                <w:bCs/>
                <w:i/>
                <w:iCs/>
              </w:rPr>
              <w:t>verminderen</w:t>
            </w:r>
            <w:r w:rsidRPr="00EC748B">
              <w:t xml:space="preserve"> van de </w:t>
            </w:r>
            <w:r w:rsidRPr="00EC748B">
              <w:rPr>
                <w:b/>
                <w:bCs/>
                <w:i/>
                <w:iCs/>
              </w:rPr>
              <w:t>uitstoot van broeikasgassen,</w:t>
            </w:r>
            <w:r w:rsidRPr="00EC748B">
              <w:t xml:space="preserve"> het bevorderen van hernieuwbare energie</w:t>
            </w:r>
            <w:r w:rsidRPr="00EC748B">
              <w:rPr>
                <w:b/>
                <w:bCs/>
                <w:i/>
                <w:iCs/>
              </w:rPr>
              <w:t xml:space="preserve"> en het beschermen van de gezondheid van mens en milieu</w:t>
            </w:r>
            <w:r w:rsidRPr="00EC748B">
              <w:t xml:space="preserve">; </w:t>
            </w:r>
            <w:r w:rsidRPr="00EC748B">
              <w:rPr>
                <w:b/>
                <w:i/>
              </w:rPr>
              <w:t>verzoekt het Europees Agentschap voor chemische stoffen, met betrekking tot wetenschappelijke excellentie, om zijn werkzaamheden uit te voeren overeenkomstig het voorzorgsbeginsel, op grond waarvan de REACH-verordening (Verordening (EG) nr. 1907/2006) moet worden nageleefd en de menselijke gezondheid en het milieu bij voorrang tegen gevaarlijke chemische stoffen moeten worden beschermd;</w:t>
            </w:r>
          </w:p>
        </w:tc>
      </w:tr>
    </w:tbl>
    <w:p w14:paraId="64E778DA"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1F1424FB" w14:textId="77777777" w:rsidR="00F63FE1" w:rsidRPr="00EC748B" w:rsidRDefault="00F63FE1" w:rsidP="00F63FE1">
      <w:r w:rsidRPr="00EC748B">
        <w:rPr>
          <w:rStyle w:val="HideTWBExt"/>
        </w:rPr>
        <w:t>&lt;/Amend&gt;</w:t>
      </w:r>
    </w:p>
    <w:p w14:paraId="0AFD0815"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165</w:t>
      </w:r>
      <w:r w:rsidRPr="00EC748B">
        <w:rPr>
          <w:rStyle w:val="HideTWBExt"/>
        </w:rPr>
        <w:t>&lt;/NumAm&gt;</w:t>
      </w:r>
    </w:p>
    <w:p w14:paraId="282BD525"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349CB9E6" w14:textId="77777777" w:rsidR="00F63FE1" w:rsidRPr="00EC748B" w:rsidRDefault="00F63FE1" w:rsidP="00F63FE1">
      <w:pPr>
        <w:pStyle w:val="NormalBold"/>
      </w:pPr>
      <w:r w:rsidRPr="00EC748B">
        <w:rPr>
          <w:rStyle w:val="HideTWBExt"/>
          <w:b w:val="0"/>
        </w:rPr>
        <w:t>&lt;/RepeatBlock-By&gt;</w:t>
      </w:r>
    </w:p>
    <w:p w14:paraId="7B948737"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C1440F2" w14:textId="77777777" w:rsidR="00F63FE1" w:rsidRPr="00EC748B" w:rsidRDefault="00F63FE1" w:rsidP="00F63FE1">
      <w:pPr>
        <w:pStyle w:val="NormalBold"/>
      </w:pPr>
      <w:r w:rsidRPr="00EC748B">
        <w:rPr>
          <w:rStyle w:val="HideTWBExt"/>
        </w:rPr>
        <w:t>&lt;Article&gt;</w:t>
      </w:r>
      <w:r w:rsidRPr="00EC748B">
        <w:t>Paragraaf 109</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6E9C15AC" w14:textId="77777777" w:rsidTr="00610302">
        <w:trPr>
          <w:trHeight w:hRule="exact" w:val="240"/>
          <w:jc w:val="center"/>
        </w:trPr>
        <w:tc>
          <w:tcPr>
            <w:tcW w:w="9752" w:type="dxa"/>
            <w:gridSpan w:val="2"/>
            <w:tcBorders>
              <w:top w:val="nil"/>
              <w:left w:val="nil"/>
              <w:bottom w:val="nil"/>
              <w:right w:val="nil"/>
            </w:tcBorders>
          </w:tcPr>
          <w:p w14:paraId="000C300D" w14:textId="77777777" w:rsidR="00F63FE1" w:rsidRPr="00EC748B" w:rsidRDefault="00F63FE1" w:rsidP="00610302"/>
        </w:tc>
      </w:tr>
      <w:tr w:rsidR="00F63FE1" w:rsidRPr="00EC748B" w14:paraId="0B925997" w14:textId="77777777" w:rsidTr="00610302">
        <w:trPr>
          <w:trHeight w:val="240"/>
          <w:jc w:val="center"/>
        </w:trPr>
        <w:tc>
          <w:tcPr>
            <w:tcW w:w="4876" w:type="dxa"/>
            <w:tcBorders>
              <w:top w:val="nil"/>
              <w:left w:val="nil"/>
              <w:bottom w:val="nil"/>
              <w:right w:val="nil"/>
            </w:tcBorders>
          </w:tcPr>
          <w:p w14:paraId="74F8551A"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75E5CA64" w14:textId="77777777" w:rsidR="00F63FE1" w:rsidRPr="00EC748B" w:rsidRDefault="00F63FE1" w:rsidP="00610302">
            <w:pPr>
              <w:pStyle w:val="AmColumnHeading"/>
            </w:pPr>
            <w:r w:rsidRPr="00EC748B">
              <w:t>Amendement</w:t>
            </w:r>
          </w:p>
        </w:tc>
      </w:tr>
      <w:tr w:rsidR="00F63FE1" w:rsidRPr="00EC748B" w14:paraId="489510C4" w14:textId="77777777" w:rsidTr="00610302">
        <w:trPr>
          <w:jc w:val="center"/>
        </w:trPr>
        <w:tc>
          <w:tcPr>
            <w:tcW w:w="4876" w:type="dxa"/>
            <w:tcBorders>
              <w:top w:val="nil"/>
              <w:left w:val="nil"/>
              <w:bottom w:val="nil"/>
              <w:right w:val="nil"/>
            </w:tcBorders>
          </w:tcPr>
          <w:p w14:paraId="0883A1B1" w14:textId="77777777" w:rsidR="00F63FE1" w:rsidRPr="00EC748B" w:rsidRDefault="00F63FE1" w:rsidP="00610302">
            <w:pPr>
              <w:pStyle w:val="Normal6a"/>
            </w:pPr>
            <w:r w:rsidRPr="00EC748B">
              <w:t>109.</w:t>
            </w:r>
            <w:r w:rsidRPr="00EC748B">
              <w:tab/>
              <w:t xml:space="preserve">merkt op dat de agentschappen in het begrotingsjaar 2023 blijk hebben gegeven van een toenemende inzet voor milieu- en duurzaamheidsdoelstellingen; merkt op dat het Europees Milieuagentschap (EEA) een </w:t>
            </w:r>
            <w:r w:rsidRPr="00EC748B">
              <w:rPr>
                <w:b/>
                <w:bCs/>
                <w:i/>
                <w:iCs/>
              </w:rPr>
              <w:t>centrale</w:t>
            </w:r>
            <w:r w:rsidRPr="00EC748B">
              <w:t xml:space="preserve"> rol heeft gespeeld bij het monitoren van en rapporteren over de klimaatverandering en de milieuprestaties in de hele Unie; merkt op dat agentschappen zoals het Cinea en het EEA </w:t>
            </w:r>
            <w:r w:rsidRPr="00EC748B">
              <w:rPr>
                <w:b/>
                <w:bCs/>
                <w:i/>
                <w:iCs/>
              </w:rPr>
              <w:t>het voortouw hebben genomen</w:t>
            </w:r>
            <w:r w:rsidRPr="00EC748B">
              <w:t xml:space="preserve"> bij de uitvoering van programma’s op het gebied van duurzaamheid, waardoor zij bijdragen aan initiatieven in de hele EU die gericht zijn op het verkleinen van de koolstofvoetafdruk en het bevorderen van hernieuwbare energie;</w:t>
            </w:r>
          </w:p>
        </w:tc>
        <w:tc>
          <w:tcPr>
            <w:tcW w:w="4876" w:type="dxa"/>
            <w:tcBorders>
              <w:top w:val="nil"/>
              <w:left w:val="nil"/>
              <w:bottom w:val="nil"/>
              <w:right w:val="nil"/>
            </w:tcBorders>
          </w:tcPr>
          <w:p w14:paraId="3CDEC0BE" w14:textId="77777777" w:rsidR="00F63FE1" w:rsidRPr="00EC748B" w:rsidRDefault="00F63FE1" w:rsidP="00610302">
            <w:pPr>
              <w:pStyle w:val="Normal6a"/>
            </w:pPr>
            <w:r w:rsidRPr="00EC748B">
              <w:t>109.</w:t>
            </w:r>
            <w:r w:rsidRPr="00EC748B">
              <w:tab/>
              <w:t xml:space="preserve">merkt op dat de agentschappen in het begrotingsjaar 2023 blijk hebben gegeven van een toenemende inzet voor milieu- en duurzaamheidsdoelstellingen; merkt op dat het Europees Milieuagentschap (EEA) een rol heeft gespeeld bij het monitoren van en rapporteren over de klimaatverandering en de milieuprestaties in de hele Unie; merkt op dat agentschappen zoals het Cinea en het EEA </w:t>
            </w:r>
            <w:r w:rsidRPr="00EC748B">
              <w:rPr>
                <w:b/>
                <w:bCs/>
                <w:i/>
                <w:iCs/>
              </w:rPr>
              <w:t>een rol hebben gespeeld</w:t>
            </w:r>
            <w:r w:rsidRPr="00EC748B">
              <w:t xml:space="preserve"> bij de uitvoering van programma’s op het gebied van duurzaamheid, waardoor zij bijdragen aan initiatieven in de hele EU die gericht zijn op het verkleinen van de koolstofvoetafdruk en het bevorderen van hernieuwbare energie;</w:t>
            </w:r>
          </w:p>
        </w:tc>
      </w:tr>
    </w:tbl>
    <w:p w14:paraId="19B0FD95"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5FCF075" w14:textId="77777777" w:rsidR="00F63FE1" w:rsidRPr="00EC748B" w:rsidRDefault="00F63FE1" w:rsidP="00F63FE1">
      <w:r w:rsidRPr="00EC748B">
        <w:rPr>
          <w:rStyle w:val="HideTWBExt"/>
        </w:rPr>
        <w:t>&lt;/Amend&gt;</w:t>
      </w:r>
    </w:p>
    <w:p w14:paraId="2A37D087"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166</w:t>
      </w:r>
      <w:r w:rsidRPr="00EC748B">
        <w:rPr>
          <w:rStyle w:val="HideTWBExt"/>
        </w:rPr>
        <w:t>&lt;/NumAm&gt;</w:t>
      </w:r>
    </w:p>
    <w:p w14:paraId="3A47923A"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66C183F9" w14:textId="77777777" w:rsidR="00F63FE1" w:rsidRPr="00EC748B" w:rsidRDefault="00F63FE1" w:rsidP="00F63FE1">
      <w:pPr>
        <w:pStyle w:val="NormalBold"/>
      </w:pPr>
      <w:r w:rsidRPr="00EC748B">
        <w:rPr>
          <w:rStyle w:val="HideTWBExt"/>
          <w:b w:val="0"/>
        </w:rPr>
        <w:t>&lt;/RepeatBlock-By&gt;</w:t>
      </w:r>
    </w:p>
    <w:p w14:paraId="28F0DD8C"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B700187" w14:textId="77777777" w:rsidR="00F63FE1" w:rsidRPr="00EC748B" w:rsidRDefault="00F63FE1" w:rsidP="00F63FE1">
      <w:pPr>
        <w:pStyle w:val="NormalBold"/>
      </w:pPr>
      <w:r w:rsidRPr="00EC748B">
        <w:rPr>
          <w:rStyle w:val="HideTWBExt"/>
        </w:rPr>
        <w:t>&lt;Article&gt;</w:t>
      </w:r>
      <w:r w:rsidRPr="00EC748B">
        <w:t>Paragraaf 112</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76EA7E86" w14:textId="77777777" w:rsidTr="00610302">
        <w:trPr>
          <w:trHeight w:hRule="exact" w:val="240"/>
          <w:jc w:val="center"/>
        </w:trPr>
        <w:tc>
          <w:tcPr>
            <w:tcW w:w="9752" w:type="dxa"/>
            <w:gridSpan w:val="2"/>
            <w:tcBorders>
              <w:top w:val="nil"/>
              <w:left w:val="nil"/>
              <w:bottom w:val="nil"/>
              <w:right w:val="nil"/>
            </w:tcBorders>
          </w:tcPr>
          <w:p w14:paraId="52F75E53" w14:textId="77777777" w:rsidR="00F63FE1" w:rsidRPr="00EC748B" w:rsidRDefault="00F63FE1" w:rsidP="00610302"/>
        </w:tc>
      </w:tr>
      <w:tr w:rsidR="00F63FE1" w:rsidRPr="00EC748B" w14:paraId="066EA2E7" w14:textId="77777777" w:rsidTr="00610302">
        <w:trPr>
          <w:trHeight w:val="240"/>
          <w:jc w:val="center"/>
        </w:trPr>
        <w:tc>
          <w:tcPr>
            <w:tcW w:w="4876" w:type="dxa"/>
            <w:tcBorders>
              <w:top w:val="nil"/>
              <w:left w:val="nil"/>
              <w:bottom w:val="nil"/>
              <w:right w:val="nil"/>
            </w:tcBorders>
          </w:tcPr>
          <w:p w14:paraId="1D04DBDC"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5E734017" w14:textId="77777777" w:rsidR="00F63FE1" w:rsidRPr="00EC748B" w:rsidRDefault="00F63FE1" w:rsidP="00610302">
            <w:pPr>
              <w:pStyle w:val="AmColumnHeading"/>
            </w:pPr>
            <w:r w:rsidRPr="00EC748B">
              <w:t>Amendement</w:t>
            </w:r>
          </w:p>
        </w:tc>
      </w:tr>
      <w:tr w:rsidR="00F63FE1" w:rsidRPr="00EC748B" w14:paraId="2065F604" w14:textId="77777777" w:rsidTr="00610302">
        <w:trPr>
          <w:jc w:val="center"/>
        </w:trPr>
        <w:tc>
          <w:tcPr>
            <w:tcW w:w="4876" w:type="dxa"/>
            <w:tcBorders>
              <w:top w:val="nil"/>
              <w:left w:val="nil"/>
              <w:bottom w:val="nil"/>
              <w:right w:val="nil"/>
            </w:tcBorders>
          </w:tcPr>
          <w:p w14:paraId="5D6C24A6" w14:textId="77777777" w:rsidR="00F63FE1" w:rsidRPr="00EC748B" w:rsidRDefault="00F63FE1" w:rsidP="00610302">
            <w:pPr>
              <w:pStyle w:val="Normal6a"/>
            </w:pPr>
            <w:r w:rsidRPr="00EC748B">
              <w:t>112.</w:t>
            </w:r>
            <w:r w:rsidRPr="00EC748B">
              <w:tab/>
              <w:t>merkt op dat van de in totaal 115 opmerkingen van de Rekenkamer in verband met voorgaande jaren met betrekking tot de agentschappen die in deze resolutie behandeld worden, er in 2023 57 zijn afgesloten, terwijl er 53 nog open staan en vijf gedeeltelijk zijn afgesloten; merkt op dat het aantal openstaande opmerkingen verschilt tussen de agentschappen, waarbij sommige geen openstaande opmerkingen hebben, bijvoorbeeld Berec, de EBA, het ECHA, het EEA, het EMSA, Enisa, EU-OSHA, Euspa en Eurofound</w:t>
            </w:r>
            <w:r w:rsidRPr="00EC748B">
              <w:rPr>
                <w:b/>
                <w:bCs/>
                <w:i/>
                <w:iCs/>
              </w:rPr>
              <w:t>, terwijl het grootste aantal openstaande opmerkingen betrekking heeft op eu-LISA, Frontex en ELA, met respectievelijk acht, zeven en vijf opmerkingen</w:t>
            </w:r>
            <w:r w:rsidRPr="00EC748B">
              <w:t xml:space="preserve">; verzoekt </w:t>
            </w:r>
            <w:r w:rsidRPr="00EC748B">
              <w:rPr>
                <w:b/>
                <w:bCs/>
                <w:i/>
                <w:iCs/>
              </w:rPr>
              <w:t>deze</w:t>
            </w:r>
            <w:r w:rsidRPr="00EC748B">
              <w:t xml:space="preserve"> agentschappen proactieve maatregelen te nemen om </w:t>
            </w:r>
            <w:r w:rsidRPr="00EC748B">
              <w:rPr>
                <w:b/>
                <w:bCs/>
                <w:i/>
                <w:iCs/>
              </w:rPr>
              <w:t>deze</w:t>
            </w:r>
            <w:r w:rsidRPr="00EC748B">
              <w:t xml:space="preserve"> openstaande kwesties op te lossen;</w:t>
            </w:r>
          </w:p>
        </w:tc>
        <w:tc>
          <w:tcPr>
            <w:tcW w:w="4876" w:type="dxa"/>
            <w:tcBorders>
              <w:top w:val="nil"/>
              <w:left w:val="nil"/>
              <w:bottom w:val="nil"/>
              <w:right w:val="nil"/>
            </w:tcBorders>
          </w:tcPr>
          <w:p w14:paraId="18C6DF01" w14:textId="77777777" w:rsidR="00F63FE1" w:rsidRPr="00EC748B" w:rsidRDefault="00F63FE1" w:rsidP="00610302">
            <w:pPr>
              <w:pStyle w:val="Normal6a"/>
            </w:pPr>
            <w:r w:rsidRPr="00EC748B">
              <w:t>112.</w:t>
            </w:r>
            <w:r w:rsidRPr="00EC748B">
              <w:tab/>
              <w:t xml:space="preserve">merkt op dat van de in totaal 115 opmerkingen van de Rekenkamer in verband met voorgaande jaren met betrekking tot de agentschappen die in deze resolutie behandeld worden, er in 2023 57 zijn afgesloten, terwijl er 53 nog open staan en vijf gedeeltelijk zijn afgesloten; merkt op dat het aantal openstaande opmerkingen verschilt tussen de agentschappen, waarbij sommige geen openstaande opmerkingen hebben, bijvoorbeeld Berec, de EBA, het ECHA, het EEA, het EMSA, Enisa, EU-OSHA, Euspa en Eurofound; verzoekt </w:t>
            </w:r>
            <w:r w:rsidRPr="00EC748B">
              <w:rPr>
                <w:b/>
                <w:bCs/>
                <w:i/>
                <w:iCs/>
              </w:rPr>
              <w:t>alle</w:t>
            </w:r>
            <w:r w:rsidRPr="00EC748B">
              <w:t xml:space="preserve"> agentschappen proactieve maatregelen te nemen om </w:t>
            </w:r>
            <w:r w:rsidRPr="00EC748B">
              <w:rPr>
                <w:b/>
                <w:bCs/>
                <w:i/>
                <w:iCs/>
              </w:rPr>
              <w:t>de</w:t>
            </w:r>
            <w:r w:rsidRPr="00EC748B">
              <w:t xml:space="preserve"> openstaande kwesties op te lossen;</w:t>
            </w:r>
          </w:p>
        </w:tc>
      </w:tr>
    </w:tbl>
    <w:p w14:paraId="029BCA54"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2DADA7F2" w14:textId="77777777" w:rsidR="00F63FE1" w:rsidRPr="00EC748B" w:rsidRDefault="00F63FE1" w:rsidP="00F63FE1">
      <w:r w:rsidRPr="00EC748B">
        <w:rPr>
          <w:rStyle w:val="HideTWBExt"/>
        </w:rPr>
        <w:t>&lt;/Amend&gt;</w:t>
      </w:r>
    </w:p>
    <w:p w14:paraId="31262A27"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167</w:t>
      </w:r>
      <w:r w:rsidRPr="00EC748B">
        <w:rPr>
          <w:rStyle w:val="HideTWBExt"/>
        </w:rPr>
        <w:t>&lt;/NumAm&gt;</w:t>
      </w:r>
    </w:p>
    <w:p w14:paraId="202BD630" w14:textId="77777777" w:rsidR="00F63FE1" w:rsidRPr="00EC748B" w:rsidRDefault="00F63FE1" w:rsidP="00F63FE1">
      <w:pPr>
        <w:pStyle w:val="NormalBold"/>
      </w:pPr>
      <w:r w:rsidRPr="00EC748B">
        <w:rPr>
          <w:rStyle w:val="HideTWBExt"/>
          <w:b w:val="0"/>
        </w:rPr>
        <w:t>&lt;RepeatBlock-By&gt;&lt;Members&gt;</w:t>
      </w:r>
      <w:r w:rsidRPr="00EC748B">
        <w:t>Tomáš Zdechovský</w:t>
      </w:r>
      <w:r w:rsidRPr="00EC748B">
        <w:rPr>
          <w:rStyle w:val="HideTWBExt"/>
          <w:b w:val="0"/>
        </w:rPr>
        <w:t>&lt;/Members&gt;</w:t>
      </w:r>
    </w:p>
    <w:p w14:paraId="4CC4B5DF" w14:textId="77777777" w:rsidR="00F63FE1" w:rsidRPr="00EC748B" w:rsidRDefault="00F63FE1" w:rsidP="00F63FE1">
      <w:pPr>
        <w:pStyle w:val="NormalBold"/>
      </w:pPr>
      <w:r w:rsidRPr="00EC748B">
        <w:rPr>
          <w:rStyle w:val="HideTWBExt"/>
          <w:b w:val="0"/>
        </w:rPr>
        <w:t>&lt;/RepeatBlock-By&gt;</w:t>
      </w:r>
    </w:p>
    <w:p w14:paraId="3181FBF6"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62ABDEF0" w14:textId="77777777" w:rsidR="00F63FE1" w:rsidRPr="00EC748B" w:rsidRDefault="00F63FE1" w:rsidP="00F63FE1">
      <w:pPr>
        <w:pStyle w:val="NormalBold"/>
      </w:pPr>
      <w:r w:rsidRPr="00EC748B">
        <w:rPr>
          <w:rStyle w:val="HideTWBExt"/>
        </w:rPr>
        <w:t>&lt;Article&gt;</w:t>
      </w:r>
      <w:r w:rsidRPr="00EC748B">
        <w:t>Paragraaf 113</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399E4E18" w14:textId="77777777" w:rsidTr="00610302">
        <w:trPr>
          <w:trHeight w:hRule="exact" w:val="240"/>
          <w:jc w:val="center"/>
        </w:trPr>
        <w:tc>
          <w:tcPr>
            <w:tcW w:w="9752" w:type="dxa"/>
            <w:gridSpan w:val="2"/>
            <w:tcBorders>
              <w:top w:val="nil"/>
              <w:left w:val="nil"/>
              <w:bottom w:val="nil"/>
              <w:right w:val="nil"/>
            </w:tcBorders>
          </w:tcPr>
          <w:p w14:paraId="76947D78" w14:textId="77777777" w:rsidR="00F63FE1" w:rsidRPr="00EC748B" w:rsidRDefault="00F63FE1" w:rsidP="00610302"/>
        </w:tc>
      </w:tr>
      <w:tr w:rsidR="00F63FE1" w:rsidRPr="00EC748B" w14:paraId="71D5A625" w14:textId="77777777" w:rsidTr="00610302">
        <w:trPr>
          <w:trHeight w:val="240"/>
          <w:jc w:val="center"/>
        </w:trPr>
        <w:tc>
          <w:tcPr>
            <w:tcW w:w="4876" w:type="dxa"/>
            <w:tcBorders>
              <w:top w:val="nil"/>
              <w:left w:val="nil"/>
              <w:bottom w:val="nil"/>
              <w:right w:val="nil"/>
            </w:tcBorders>
          </w:tcPr>
          <w:p w14:paraId="0926BEF8"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E78F82D" w14:textId="77777777" w:rsidR="00F63FE1" w:rsidRPr="00EC748B" w:rsidRDefault="00F63FE1" w:rsidP="00610302">
            <w:pPr>
              <w:pStyle w:val="AmColumnHeading"/>
            </w:pPr>
            <w:r w:rsidRPr="00EC748B">
              <w:t>Amendement</w:t>
            </w:r>
          </w:p>
        </w:tc>
      </w:tr>
      <w:tr w:rsidR="00F63FE1" w:rsidRPr="00EC748B" w14:paraId="3E9D315E" w14:textId="77777777" w:rsidTr="00610302">
        <w:trPr>
          <w:jc w:val="center"/>
        </w:trPr>
        <w:tc>
          <w:tcPr>
            <w:tcW w:w="4876" w:type="dxa"/>
            <w:tcBorders>
              <w:top w:val="nil"/>
              <w:left w:val="nil"/>
              <w:bottom w:val="nil"/>
              <w:right w:val="nil"/>
            </w:tcBorders>
          </w:tcPr>
          <w:p w14:paraId="2C53C471" w14:textId="77777777" w:rsidR="00F63FE1" w:rsidRPr="00EC748B" w:rsidRDefault="00F63FE1" w:rsidP="00610302">
            <w:pPr>
              <w:pStyle w:val="Normal6a"/>
            </w:pPr>
            <w:r w:rsidRPr="00EC748B">
              <w:t>113.</w:t>
            </w:r>
            <w:r w:rsidRPr="00EC748B">
              <w:tab/>
              <w:t xml:space="preserve">neemt kennis van het feit dat zes van de 53 openstaande opmerkingen betrekking hebben op een hoog niveau van overdrachten (ACER, ELA, EFCA, eu-LISA, FRA en Frontex); </w:t>
            </w:r>
            <w:r w:rsidRPr="00EC748B">
              <w:rPr>
                <w:b/>
                <w:i/>
              </w:rPr>
              <w:t>is met name bezorgd over het feit dat deze opmerking in het geval van Frontex openstaat sinds 2018;</w:t>
            </w:r>
          </w:p>
        </w:tc>
        <w:tc>
          <w:tcPr>
            <w:tcW w:w="4876" w:type="dxa"/>
            <w:tcBorders>
              <w:top w:val="nil"/>
              <w:left w:val="nil"/>
              <w:bottom w:val="nil"/>
              <w:right w:val="nil"/>
            </w:tcBorders>
          </w:tcPr>
          <w:p w14:paraId="24A3E537" w14:textId="77777777" w:rsidR="00F63FE1" w:rsidRPr="00EC748B" w:rsidRDefault="00F63FE1" w:rsidP="00610302">
            <w:pPr>
              <w:pStyle w:val="Normal6a"/>
            </w:pPr>
            <w:r w:rsidRPr="00EC748B">
              <w:t>113.</w:t>
            </w:r>
            <w:r w:rsidRPr="00EC748B">
              <w:tab/>
              <w:t>neemt kennis van het feit dat zes van de 53 openstaande opmerkingen betrekking hebben op een hoog niveau van overdrachten (ACER, ELA, EFCA, eu-LISA, FRA en Frontex);</w:t>
            </w:r>
          </w:p>
        </w:tc>
      </w:tr>
    </w:tbl>
    <w:p w14:paraId="2F7BBA71"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38AC4BFB" w14:textId="77777777" w:rsidR="00F63FE1" w:rsidRPr="00EC748B" w:rsidRDefault="00F63FE1" w:rsidP="00F63FE1">
      <w:r w:rsidRPr="00EC748B">
        <w:rPr>
          <w:rStyle w:val="HideTWBExt"/>
        </w:rPr>
        <w:t>&lt;/Amend&gt;</w:t>
      </w:r>
    </w:p>
    <w:p w14:paraId="12547032"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168</w:t>
      </w:r>
      <w:r w:rsidRPr="00EC748B">
        <w:rPr>
          <w:rStyle w:val="HideTWBExt"/>
        </w:rPr>
        <w:t>&lt;/NumAm&gt;</w:t>
      </w:r>
    </w:p>
    <w:p w14:paraId="4C60DC2B" w14:textId="77777777" w:rsidR="00F63FE1" w:rsidRPr="00EC748B" w:rsidRDefault="00F63FE1" w:rsidP="00F63FE1">
      <w:pPr>
        <w:pStyle w:val="NormalBold"/>
      </w:pPr>
      <w:r w:rsidRPr="00EC748B">
        <w:rPr>
          <w:rStyle w:val="HideTWBExt"/>
          <w:b w:val="0"/>
        </w:rPr>
        <w:t>&lt;RepeatBlock-By&gt;&lt;Members&gt;</w:t>
      </w:r>
      <w:r w:rsidRPr="00EC748B">
        <w:t>Dirk Gotink</w:t>
      </w:r>
      <w:r w:rsidRPr="00EC748B">
        <w:rPr>
          <w:rStyle w:val="HideTWBExt"/>
          <w:b w:val="0"/>
        </w:rPr>
        <w:t>&lt;/Members&gt;</w:t>
      </w:r>
    </w:p>
    <w:p w14:paraId="3AEB4BB1" w14:textId="77777777" w:rsidR="00F63FE1" w:rsidRPr="00EC748B" w:rsidRDefault="00F63FE1" w:rsidP="00F63FE1">
      <w:pPr>
        <w:pStyle w:val="NormalBold"/>
      </w:pPr>
      <w:r w:rsidRPr="00EC748B">
        <w:rPr>
          <w:rStyle w:val="HideTWBExt"/>
          <w:b w:val="0"/>
        </w:rPr>
        <w:t>&lt;/RepeatBlock-By&gt;</w:t>
      </w:r>
    </w:p>
    <w:p w14:paraId="6FC3989E"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3DC2E500" w14:textId="77777777" w:rsidR="00F63FE1" w:rsidRPr="00EC748B" w:rsidRDefault="00F63FE1" w:rsidP="00F63FE1">
      <w:pPr>
        <w:pStyle w:val="NormalBold"/>
      </w:pPr>
      <w:r w:rsidRPr="00EC748B">
        <w:rPr>
          <w:rStyle w:val="HideTWBExt"/>
        </w:rPr>
        <w:t>&lt;Article&gt;</w:t>
      </w:r>
      <w:r w:rsidRPr="00EC748B">
        <w:t>Paragraaf 113</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15131589" w14:textId="77777777" w:rsidTr="00610302">
        <w:trPr>
          <w:trHeight w:hRule="exact" w:val="240"/>
          <w:jc w:val="center"/>
        </w:trPr>
        <w:tc>
          <w:tcPr>
            <w:tcW w:w="9752" w:type="dxa"/>
            <w:gridSpan w:val="2"/>
            <w:tcBorders>
              <w:top w:val="nil"/>
              <w:left w:val="nil"/>
              <w:bottom w:val="nil"/>
              <w:right w:val="nil"/>
            </w:tcBorders>
          </w:tcPr>
          <w:p w14:paraId="78D817B9" w14:textId="77777777" w:rsidR="00F63FE1" w:rsidRPr="00EC748B" w:rsidRDefault="00F63FE1" w:rsidP="00610302"/>
        </w:tc>
      </w:tr>
      <w:tr w:rsidR="00F63FE1" w:rsidRPr="00EC748B" w14:paraId="740F3079" w14:textId="77777777" w:rsidTr="00610302">
        <w:trPr>
          <w:trHeight w:val="240"/>
          <w:jc w:val="center"/>
        </w:trPr>
        <w:tc>
          <w:tcPr>
            <w:tcW w:w="4876" w:type="dxa"/>
            <w:tcBorders>
              <w:top w:val="nil"/>
              <w:left w:val="nil"/>
              <w:bottom w:val="nil"/>
              <w:right w:val="nil"/>
            </w:tcBorders>
          </w:tcPr>
          <w:p w14:paraId="182DF007"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355E0C6B" w14:textId="77777777" w:rsidR="00F63FE1" w:rsidRPr="00EC748B" w:rsidRDefault="00F63FE1" w:rsidP="00610302">
            <w:pPr>
              <w:pStyle w:val="AmColumnHeading"/>
            </w:pPr>
            <w:r w:rsidRPr="00EC748B">
              <w:t>Amendement</w:t>
            </w:r>
          </w:p>
        </w:tc>
      </w:tr>
      <w:tr w:rsidR="00F63FE1" w:rsidRPr="00EC748B" w14:paraId="48D61EA1" w14:textId="77777777" w:rsidTr="00610302">
        <w:trPr>
          <w:jc w:val="center"/>
        </w:trPr>
        <w:tc>
          <w:tcPr>
            <w:tcW w:w="4876" w:type="dxa"/>
            <w:tcBorders>
              <w:top w:val="nil"/>
              <w:left w:val="nil"/>
              <w:bottom w:val="nil"/>
              <w:right w:val="nil"/>
            </w:tcBorders>
          </w:tcPr>
          <w:p w14:paraId="05C3765D" w14:textId="77777777" w:rsidR="00F63FE1" w:rsidRPr="00EC748B" w:rsidRDefault="00F63FE1" w:rsidP="00610302">
            <w:pPr>
              <w:pStyle w:val="Normal6a"/>
            </w:pPr>
            <w:r w:rsidRPr="00EC748B">
              <w:t>113.</w:t>
            </w:r>
            <w:r w:rsidRPr="00EC748B">
              <w:tab/>
              <w:t xml:space="preserve">neemt kennis van het feit dat zes van de 53 openstaande opmerkingen betrekking hebben op een hoog niveau van overdrachten (ACER, ELA, EFCA, eu-LISA, FRA en Frontex); </w:t>
            </w:r>
            <w:r w:rsidRPr="00EC748B">
              <w:rPr>
                <w:b/>
                <w:i/>
              </w:rPr>
              <w:t>is met name bezorgd over het feit dat deze opmerking in het geval van Frontex openstaat sinds 2018;</w:t>
            </w:r>
          </w:p>
        </w:tc>
        <w:tc>
          <w:tcPr>
            <w:tcW w:w="4876" w:type="dxa"/>
            <w:tcBorders>
              <w:top w:val="nil"/>
              <w:left w:val="nil"/>
              <w:bottom w:val="nil"/>
              <w:right w:val="nil"/>
            </w:tcBorders>
          </w:tcPr>
          <w:p w14:paraId="36A0908C" w14:textId="77777777" w:rsidR="00F63FE1" w:rsidRPr="00EC748B" w:rsidRDefault="00F63FE1" w:rsidP="00610302">
            <w:pPr>
              <w:pStyle w:val="Normal6a"/>
            </w:pPr>
            <w:r w:rsidRPr="00EC748B">
              <w:t>113.</w:t>
            </w:r>
            <w:r w:rsidRPr="00EC748B">
              <w:tab/>
              <w:t>neemt kennis van het feit dat zes van de 53 openstaande opmerkingen betrekking hebben op een hoog niveau van overdrachten (ACER, ELA, EFCA, eu-LISA, FRA en Frontex);</w:t>
            </w:r>
          </w:p>
        </w:tc>
      </w:tr>
    </w:tbl>
    <w:p w14:paraId="5961E32C"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{EN}</w:t>
      </w:r>
      <w:r w:rsidRPr="00EC748B">
        <w:t>en</w:t>
      </w:r>
      <w:r w:rsidRPr="00EC748B">
        <w:rPr>
          <w:rStyle w:val="HideTWBExt"/>
        </w:rPr>
        <w:t>&lt;/Original&gt;</w:t>
      </w:r>
    </w:p>
    <w:p w14:paraId="09FC4138" w14:textId="25852B60" w:rsidR="00F63FE1" w:rsidRPr="00EC748B" w:rsidRDefault="00F63FE1" w:rsidP="00F63FE1">
      <w:r w:rsidRPr="00EC748B">
        <w:rPr>
          <w:rStyle w:val="HideTWBExt"/>
        </w:rPr>
        <w:t>&lt;/Amend&gt;</w:t>
      </w:r>
    </w:p>
    <w:p w14:paraId="490F5A87" w14:textId="77777777" w:rsidR="00F63FE1" w:rsidRPr="00EC748B" w:rsidRDefault="00F63FE1" w:rsidP="00F63FE1">
      <w:pPr>
        <w:pStyle w:val="AmNumberTabs"/>
      </w:pPr>
      <w:r w:rsidRPr="00EC748B">
        <w:rPr>
          <w:rStyle w:val="HideTWBExt"/>
        </w:rPr>
        <w:t>&lt;Amend&gt;</w:t>
      </w:r>
      <w:r w:rsidRPr="00EC748B">
        <w:t>Amendement</w:t>
      </w:r>
      <w:r w:rsidRPr="00EC748B">
        <w:tab/>
      </w:r>
      <w:r w:rsidRPr="00EC748B">
        <w:tab/>
      </w:r>
      <w:r w:rsidRPr="00EC748B">
        <w:rPr>
          <w:rStyle w:val="HideTWBExt"/>
        </w:rPr>
        <w:t>&lt;NumAm&gt;</w:t>
      </w:r>
      <w:r w:rsidRPr="00EC748B">
        <w:t>169</w:t>
      </w:r>
      <w:r w:rsidRPr="00EC748B">
        <w:rPr>
          <w:rStyle w:val="HideTWBExt"/>
        </w:rPr>
        <w:t>&lt;/NumAm&gt;</w:t>
      </w:r>
    </w:p>
    <w:p w14:paraId="6D10C0CF" w14:textId="77777777" w:rsidR="00F63FE1" w:rsidRPr="00EC748B" w:rsidRDefault="00F63FE1" w:rsidP="00F63FE1">
      <w:pPr>
        <w:pStyle w:val="NormalBold"/>
      </w:pPr>
      <w:r w:rsidRPr="00EC748B">
        <w:rPr>
          <w:rStyle w:val="HideTWBExt"/>
          <w:b w:val="0"/>
        </w:rPr>
        <w:t>&lt;RepeatBlock-By&gt;&lt;Members&gt;</w:t>
      </w:r>
      <w:r w:rsidRPr="00EC748B">
        <w:t>Julien Sanchez, Virginie Joron, Tamás Deutsch</w:t>
      </w:r>
      <w:r w:rsidRPr="00EC748B">
        <w:rPr>
          <w:rStyle w:val="HideTWBExt"/>
          <w:b w:val="0"/>
        </w:rPr>
        <w:t>&lt;/Members&gt;</w:t>
      </w:r>
    </w:p>
    <w:p w14:paraId="36C1C840" w14:textId="77777777" w:rsidR="00F63FE1" w:rsidRPr="00EC748B" w:rsidRDefault="00F63FE1" w:rsidP="00F63FE1">
      <w:pPr>
        <w:pStyle w:val="NormalBold"/>
      </w:pPr>
      <w:r w:rsidRPr="00EC748B">
        <w:rPr>
          <w:rStyle w:val="HideTWBExt"/>
          <w:b w:val="0"/>
        </w:rPr>
        <w:t>&lt;/RepeatBlock-By&gt;</w:t>
      </w:r>
    </w:p>
    <w:p w14:paraId="432C0D40" w14:textId="77777777" w:rsidR="00F63FE1" w:rsidRPr="00EC748B" w:rsidRDefault="00F63FE1" w:rsidP="00F63FE1">
      <w:pPr>
        <w:pStyle w:val="NormalBold"/>
      </w:pPr>
      <w:r w:rsidRPr="00EC748B">
        <w:rPr>
          <w:rStyle w:val="HideTWBExt"/>
        </w:rPr>
        <w:t>&lt;DocAmend&gt;</w:t>
      </w:r>
      <w:r w:rsidRPr="00EC748B">
        <w:t>Ontwerpresolutie</w:t>
      </w:r>
      <w:r w:rsidRPr="00EC748B">
        <w:rPr>
          <w:rStyle w:val="HideTWBExt"/>
        </w:rPr>
        <w:t>&lt;/DocAmend&gt;</w:t>
      </w:r>
    </w:p>
    <w:p w14:paraId="0C052D77" w14:textId="77777777" w:rsidR="00F63FE1" w:rsidRPr="00EC748B" w:rsidRDefault="00F63FE1" w:rsidP="00F63FE1">
      <w:pPr>
        <w:pStyle w:val="NormalBold"/>
      </w:pPr>
      <w:r w:rsidRPr="00EC748B">
        <w:rPr>
          <w:rStyle w:val="HideTWBExt"/>
        </w:rPr>
        <w:t>&lt;Article&gt;</w:t>
      </w:r>
      <w:r w:rsidRPr="00EC748B">
        <w:t>Paragraaf 116</w:t>
      </w:r>
      <w:r w:rsidRPr="00EC74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FE1" w:rsidRPr="00EC748B" w14:paraId="527F3103" w14:textId="77777777" w:rsidTr="00610302">
        <w:trPr>
          <w:trHeight w:hRule="exact" w:val="240"/>
          <w:jc w:val="center"/>
        </w:trPr>
        <w:tc>
          <w:tcPr>
            <w:tcW w:w="9752" w:type="dxa"/>
            <w:gridSpan w:val="2"/>
            <w:tcBorders>
              <w:top w:val="nil"/>
              <w:left w:val="nil"/>
              <w:bottom w:val="nil"/>
              <w:right w:val="nil"/>
            </w:tcBorders>
          </w:tcPr>
          <w:p w14:paraId="3DADE035" w14:textId="77777777" w:rsidR="00F63FE1" w:rsidRPr="00EC748B" w:rsidRDefault="00F63FE1" w:rsidP="00610302"/>
        </w:tc>
      </w:tr>
      <w:tr w:rsidR="00F63FE1" w:rsidRPr="00EC748B" w14:paraId="75A89316" w14:textId="77777777" w:rsidTr="00610302">
        <w:trPr>
          <w:trHeight w:val="240"/>
          <w:jc w:val="center"/>
        </w:trPr>
        <w:tc>
          <w:tcPr>
            <w:tcW w:w="4876" w:type="dxa"/>
            <w:tcBorders>
              <w:top w:val="nil"/>
              <w:left w:val="nil"/>
              <w:bottom w:val="nil"/>
              <w:right w:val="nil"/>
            </w:tcBorders>
          </w:tcPr>
          <w:p w14:paraId="74881F2C" w14:textId="77777777" w:rsidR="00F63FE1" w:rsidRPr="00EC748B" w:rsidRDefault="00F63FE1" w:rsidP="00610302">
            <w:pPr>
              <w:pStyle w:val="AmColumnHeading"/>
            </w:pPr>
            <w:r w:rsidRPr="00EC748B">
              <w:t>Ontwerpresolutie</w:t>
            </w:r>
          </w:p>
        </w:tc>
        <w:tc>
          <w:tcPr>
            <w:tcW w:w="4876" w:type="dxa"/>
            <w:tcBorders>
              <w:top w:val="nil"/>
              <w:left w:val="nil"/>
              <w:bottom w:val="nil"/>
              <w:right w:val="nil"/>
            </w:tcBorders>
          </w:tcPr>
          <w:p w14:paraId="2520C815" w14:textId="77777777" w:rsidR="00F63FE1" w:rsidRPr="00EC748B" w:rsidRDefault="00F63FE1" w:rsidP="00610302">
            <w:pPr>
              <w:pStyle w:val="AmColumnHeading"/>
            </w:pPr>
            <w:r w:rsidRPr="00EC748B">
              <w:t>Amendement</w:t>
            </w:r>
          </w:p>
        </w:tc>
      </w:tr>
      <w:tr w:rsidR="00F63FE1" w:rsidRPr="00EC748B" w14:paraId="0C26C989" w14:textId="77777777" w:rsidTr="00610302">
        <w:trPr>
          <w:jc w:val="center"/>
        </w:trPr>
        <w:tc>
          <w:tcPr>
            <w:tcW w:w="4876" w:type="dxa"/>
            <w:tcBorders>
              <w:top w:val="nil"/>
              <w:left w:val="nil"/>
              <w:bottom w:val="nil"/>
              <w:right w:val="nil"/>
            </w:tcBorders>
          </w:tcPr>
          <w:p w14:paraId="5F1F9B71" w14:textId="77777777" w:rsidR="00F63FE1" w:rsidRPr="00EC748B" w:rsidRDefault="00F63FE1" w:rsidP="00610302">
            <w:pPr>
              <w:pStyle w:val="Normal6a"/>
            </w:pPr>
            <w:r w:rsidRPr="00EC748B">
              <w:t>116.</w:t>
            </w:r>
            <w:r w:rsidRPr="00EC748B">
              <w:tab/>
              <w:t xml:space="preserve">merkt op dat ACER sinds 2019 uitzendkrachten gebruikt voor het uitvoeren van langetermijntaken om een tekort aan vaste personeelsleden op te vangen; </w:t>
            </w:r>
            <w:r w:rsidRPr="00EC748B">
              <w:rPr>
                <w:b/>
                <w:i/>
              </w:rPr>
              <w:t>verzoekt de Commissie te voorzien in extra posten voor statutair personeel;</w:t>
            </w:r>
          </w:p>
        </w:tc>
        <w:tc>
          <w:tcPr>
            <w:tcW w:w="4876" w:type="dxa"/>
            <w:tcBorders>
              <w:top w:val="nil"/>
              <w:left w:val="nil"/>
              <w:bottom w:val="nil"/>
              <w:right w:val="nil"/>
            </w:tcBorders>
          </w:tcPr>
          <w:p w14:paraId="5A9B1FFB" w14:textId="77777777" w:rsidR="00F63FE1" w:rsidRPr="00EC748B" w:rsidRDefault="00F63FE1" w:rsidP="00610302">
            <w:pPr>
              <w:pStyle w:val="Normal6a"/>
            </w:pPr>
            <w:r w:rsidRPr="00EC748B">
              <w:t>116.</w:t>
            </w:r>
            <w:r w:rsidRPr="00EC748B">
              <w:tab/>
              <w:t>merkt op dat ACER sinds 2019 uitzendkrachten gebruikt voor het uitvoeren van langetermijntaken om een tekort aan vaste personeelsleden op te vangen;</w:t>
            </w:r>
          </w:p>
        </w:tc>
      </w:tr>
    </w:tbl>
    <w:p w14:paraId="470E4F15" w14:textId="77777777" w:rsidR="00F63FE1" w:rsidRPr="00EC748B" w:rsidRDefault="00F63FE1" w:rsidP="00F63FE1">
      <w:pPr>
        <w:pStyle w:val="AmOrLang"/>
      </w:pPr>
      <w:r w:rsidRPr="00EC748B">
        <w:t xml:space="preserve">Or. </w:t>
      </w:r>
      <w:r w:rsidRPr="00EC748B">
        <w:rPr>
          <w:rStyle w:val="HideTWBExt"/>
        </w:rPr>
        <w:t>&lt;Original&gt;</w:t>
      </w:r>
      <w:r w:rsidRPr="00EC748B">
        <w:rPr>
          <w:rStyle w:val="HideTWBInt"/>
        </w:rPr>
        <w:t>{FR}</w:t>
      </w:r>
      <w:r w:rsidRPr="00EC748B">
        <w:t>fr</w:t>
      </w:r>
      <w:r w:rsidRPr="00EC748B">
        <w:rPr>
          <w:rStyle w:val="HideTWBExt"/>
        </w:rPr>
        <w:t>&lt;/Original&gt;</w:t>
      </w:r>
    </w:p>
    <w:p w14:paraId="45A572CE" w14:textId="0B340150" w:rsidR="00F63FE1" w:rsidRPr="00EC748B" w:rsidRDefault="00F63FE1" w:rsidP="00F63FE1">
      <w:r w:rsidRPr="00EC748B">
        <w:rPr>
          <w:rStyle w:val="HideTWBExt"/>
        </w:rPr>
        <w:t>&lt;/Amend&gt;&lt;/RepeatBlock-Amend&gt;</w:t>
      </w:r>
    </w:p>
    <w:p w14:paraId="6E74A28B" w14:textId="3B04E7ED" w:rsidR="003C6E63" w:rsidRPr="00EC748B" w:rsidRDefault="003C6E63" w:rsidP="00F63FE1"/>
    <w:sectPr w:rsidR="003C6E63" w:rsidRPr="00EC748B" w:rsidSect="00FC03A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C39A4" w14:textId="77777777" w:rsidR="00197DF2" w:rsidRPr="00A36A96" w:rsidRDefault="00197DF2">
      <w:r w:rsidRPr="00A36A96">
        <w:separator/>
      </w:r>
    </w:p>
  </w:endnote>
  <w:endnote w:type="continuationSeparator" w:id="0">
    <w:p w14:paraId="214B9A2A" w14:textId="77777777" w:rsidR="00197DF2" w:rsidRPr="00A36A96" w:rsidRDefault="00197DF2">
      <w:r w:rsidRPr="00A36A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82693" w14:textId="7E5C044D" w:rsidR="00FC03A8" w:rsidRPr="00A36A96" w:rsidRDefault="00FC03A8" w:rsidP="00FC03A8">
    <w:pPr>
      <w:pStyle w:val="EPFooter"/>
    </w:pPr>
    <w:r w:rsidRPr="00A36A96">
      <w:t>PE</w:t>
    </w:r>
    <w:r w:rsidRPr="00A36A96">
      <w:rPr>
        <w:rStyle w:val="HideTWBExt"/>
      </w:rPr>
      <w:t>&lt;NoPE&gt;</w:t>
    </w:r>
    <w:r w:rsidRPr="00A36A96">
      <w:t>770.046</w:t>
    </w:r>
    <w:r w:rsidRPr="00A36A96">
      <w:rPr>
        <w:rStyle w:val="HideTWBExt"/>
      </w:rPr>
      <w:t>&lt;/NoPE&gt;&lt;Version&gt;</w:t>
    </w:r>
    <w:r w:rsidRPr="00A36A96">
      <w:t>v01-00</w:t>
    </w:r>
    <w:r w:rsidRPr="00A36A96">
      <w:rPr>
        <w:rStyle w:val="HideTWBExt"/>
      </w:rPr>
      <w:t>&lt;/Version&gt;</w:t>
    </w:r>
    <w:r w:rsidRPr="00A36A96">
      <w:tab/>
    </w:r>
    <w:r w:rsidRPr="00A36A96">
      <w:fldChar w:fldCharType="begin"/>
    </w:r>
    <w:r w:rsidRPr="00A36A96">
      <w:instrText xml:space="preserve"> PAGE  \* MERGEFORMAT </w:instrText>
    </w:r>
    <w:r w:rsidRPr="00A36A96">
      <w:fldChar w:fldCharType="separate"/>
    </w:r>
    <w:r w:rsidR="00EC748B">
      <w:rPr>
        <w:noProof/>
      </w:rPr>
      <w:t>2</w:t>
    </w:r>
    <w:r w:rsidRPr="00A36A96">
      <w:fldChar w:fldCharType="end"/>
    </w:r>
    <w:r w:rsidRPr="00A36A96">
      <w:t>/</w:t>
    </w:r>
    <w:r w:rsidRPr="00A36A96">
      <w:fldChar w:fldCharType="begin"/>
    </w:r>
    <w:r w:rsidRPr="00A36A96">
      <w:instrText xml:space="preserve"> NUMPAGES  \* MERGEFORMAT </w:instrText>
    </w:r>
    <w:r w:rsidRPr="00A36A96">
      <w:fldChar w:fldCharType="separate"/>
    </w:r>
    <w:r w:rsidR="00EC748B">
      <w:rPr>
        <w:noProof/>
      </w:rPr>
      <w:t>3</w:t>
    </w:r>
    <w:r w:rsidRPr="00A36A96">
      <w:fldChar w:fldCharType="end"/>
    </w:r>
    <w:r w:rsidRPr="00A36A96">
      <w:tab/>
    </w:r>
    <w:r w:rsidRPr="00A36A96">
      <w:rPr>
        <w:rStyle w:val="HideTWBExt"/>
      </w:rPr>
      <w:t>&lt;PathFdR&gt;</w:t>
    </w:r>
    <w:r w:rsidR="00A36A96" w:rsidRPr="00A36A96">
      <w:t>AM\1315934NL.docx</w:t>
    </w:r>
    <w:r w:rsidRPr="00A36A96">
      <w:rPr>
        <w:rStyle w:val="HideTWBExt"/>
      </w:rPr>
      <w:t>&lt;/PathFdR&gt;</w:t>
    </w:r>
  </w:p>
  <w:p w14:paraId="3F8BFF86" w14:textId="091D4B96" w:rsidR="003C6E63" w:rsidRPr="00A36A96" w:rsidRDefault="00FC03A8" w:rsidP="00FC03A8">
    <w:pPr>
      <w:pStyle w:val="EPFooter2"/>
    </w:pPr>
    <w:r w:rsidRPr="00A36A96">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06BDE" w14:textId="17C3B266" w:rsidR="00FC03A8" w:rsidRPr="00A36A96" w:rsidRDefault="00FC03A8" w:rsidP="00FC03A8">
    <w:pPr>
      <w:pStyle w:val="EPFooter"/>
    </w:pPr>
    <w:r w:rsidRPr="00A36A96">
      <w:rPr>
        <w:rStyle w:val="HideTWBExt"/>
      </w:rPr>
      <w:t>&lt;PathFdR&gt;</w:t>
    </w:r>
    <w:r w:rsidR="00A36A96" w:rsidRPr="00A36A96">
      <w:t>AM\1315934NL.docx</w:t>
    </w:r>
    <w:r w:rsidRPr="00A36A96">
      <w:rPr>
        <w:rStyle w:val="HideTWBExt"/>
      </w:rPr>
      <w:t>&lt;/PathFdR&gt;</w:t>
    </w:r>
    <w:r w:rsidRPr="00A36A96">
      <w:tab/>
    </w:r>
    <w:r w:rsidRPr="00A36A96">
      <w:fldChar w:fldCharType="begin"/>
    </w:r>
    <w:r w:rsidRPr="00A36A96">
      <w:instrText xml:space="preserve"> PAGE  \* MERGEFORMAT </w:instrText>
    </w:r>
    <w:r w:rsidRPr="00A36A96">
      <w:fldChar w:fldCharType="separate"/>
    </w:r>
    <w:r w:rsidR="00EC748B">
      <w:rPr>
        <w:noProof/>
      </w:rPr>
      <w:t>21</w:t>
    </w:r>
    <w:r w:rsidRPr="00A36A96">
      <w:fldChar w:fldCharType="end"/>
    </w:r>
    <w:r w:rsidRPr="00A36A96">
      <w:t>/</w:t>
    </w:r>
    <w:r w:rsidRPr="00A36A96">
      <w:fldChar w:fldCharType="begin"/>
    </w:r>
    <w:r w:rsidRPr="00A36A96">
      <w:instrText xml:space="preserve"> NUMPAGES  \* MERGEFORMAT </w:instrText>
    </w:r>
    <w:r w:rsidRPr="00A36A96">
      <w:fldChar w:fldCharType="separate"/>
    </w:r>
    <w:r w:rsidR="00EC748B">
      <w:rPr>
        <w:noProof/>
      </w:rPr>
      <w:t>107</w:t>
    </w:r>
    <w:r w:rsidRPr="00A36A96">
      <w:fldChar w:fldCharType="end"/>
    </w:r>
    <w:r w:rsidRPr="00A36A96">
      <w:tab/>
      <w:t>PE</w:t>
    </w:r>
    <w:r w:rsidRPr="00A36A96">
      <w:rPr>
        <w:rStyle w:val="HideTWBExt"/>
      </w:rPr>
      <w:t>&lt;NoPE&gt;</w:t>
    </w:r>
    <w:r w:rsidRPr="00A36A96">
      <w:t>770.046</w:t>
    </w:r>
    <w:r w:rsidRPr="00A36A96">
      <w:rPr>
        <w:rStyle w:val="HideTWBExt"/>
      </w:rPr>
      <w:t>&lt;/NoPE&gt;&lt;Version&gt;</w:t>
    </w:r>
    <w:r w:rsidRPr="00A36A96">
      <w:t>v01-00</w:t>
    </w:r>
    <w:r w:rsidRPr="00A36A96">
      <w:rPr>
        <w:rStyle w:val="HideTWBExt"/>
      </w:rPr>
      <w:t>&lt;/Version&gt;</w:t>
    </w:r>
  </w:p>
  <w:p w14:paraId="145FCD6A" w14:textId="2A9D82C8" w:rsidR="003C6E63" w:rsidRPr="00A36A96" w:rsidRDefault="00FC03A8" w:rsidP="00FC03A8">
    <w:pPr>
      <w:pStyle w:val="EPFooter2"/>
    </w:pPr>
    <w:r w:rsidRPr="00A36A96">
      <w:tab/>
    </w:r>
    <w:r w:rsidRPr="00A36A96">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07FB8" w14:textId="1346DE1C" w:rsidR="00FC03A8" w:rsidRPr="00A36A96" w:rsidRDefault="00FC03A8" w:rsidP="00FC03A8">
    <w:pPr>
      <w:pStyle w:val="EPFooter"/>
    </w:pPr>
    <w:r w:rsidRPr="00A36A96">
      <w:rPr>
        <w:rStyle w:val="HideTWBExt"/>
      </w:rPr>
      <w:t>&lt;PathFdR&gt;</w:t>
    </w:r>
    <w:r w:rsidR="00A36A96" w:rsidRPr="00A36A96">
      <w:t>AM\1315934NL.docx</w:t>
    </w:r>
    <w:r w:rsidRPr="00A36A96">
      <w:rPr>
        <w:rStyle w:val="HideTWBExt"/>
      </w:rPr>
      <w:t>&lt;/PathFdR&gt;</w:t>
    </w:r>
    <w:r w:rsidRPr="00A36A96">
      <w:tab/>
    </w:r>
    <w:r w:rsidRPr="00A36A96">
      <w:tab/>
      <w:t>PE</w:t>
    </w:r>
    <w:r w:rsidRPr="00A36A96">
      <w:rPr>
        <w:rStyle w:val="HideTWBExt"/>
      </w:rPr>
      <w:t>&lt;NoPE&gt;</w:t>
    </w:r>
    <w:r w:rsidRPr="00A36A96">
      <w:t>770.046</w:t>
    </w:r>
    <w:r w:rsidRPr="00A36A96">
      <w:rPr>
        <w:rStyle w:val="HideTWBExt"/>
      </w:rPr>
      <w:t>&lt;/NoPE&gt;&lt;Version&gt;</w:t>
    </w:r>
    <w:r w:rsidRPr="00A36A96">
      <w:t>v01-00</w:t>
    </w:r>
    <w:r w:rsidRPr="00A36A96">
      <w:rPr>
        <w:rStyle w:val="HideTWBExt"/>
      </w:rPr>
      <w:t>&lt;/Version&gt;</w:t>
    </w:r>
  </w:p>
  <w:p w14:paraId="696780C0" w14:textId="393F943D" w:rsidR="003C6E63" w:rsidRPr="00A36A96" w:rsidRDefault="00FC03A8" w:rsidP="00FC03A8">
    <w:pPr>
      <w:pStyle w:val="EPFooter2"/>
    </w:pPr>
    <w:r w:rsidRPr="00A36A96">
      <w:t>NL</w:t>
    </w:r>
    <w:r w:rsidRPr="00A36A96">
      <w:tab/>
    </w:r>
    <w:r w:rsidRPr="00A36A96">
      <w:rPr>
        <w:b w:val="0"/>
        <w:i/>
        <w:color w:val="C0C0C0"/>
        <w:sz w:val="22"/>
      </w:rPr>
      <w:t>In verscheidenheid verenigd</w:t>
    </w:r>
    <w:r w:rsidRPr="00A36A96">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23E51" w14:textId="77777777" w:rsidR="00197DF2" w:rsidRPr="00A36A96" w:rsidRDefault="00197DF2">
      <w:r w:rsidRPr="00A36A96">
        <w:separator/>
      </w:r>
    </w:p>
  </w:footnote>
  <w:footnote w:type="continuationSeparator" w:id="0">
    <w:p w14:paraId="4A88B973" w14:textId="77777777" w:rsidR="00197DF2" w:rsidRPr="00A36A96" w:rsidRDefault="00197DF2">
      <w:r w:rsidRPr="00A36A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D1459" w14:textId="77777777" w:rsidR="00EC748B" w:rsidRDefault="00EC74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704BF" w14:textId="77777777" w:rsidR="00EC748B" w:rsidRDefault="00EC74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BA658" w14:textId="77777777" w:rsidR="00EC748B" w:rsidRDefault="00EC74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5"/>
    <w:docVar w:name="TXTLANGUE" w:val="NL"/>
    <w:docVar w:name="TXTLANGUEMIN" w:val="nl"/>
    <w:docVar w:name="TXTNRPE" w:val="770.046"/>
    <w:docVar w:name="TXTPEorAP" w:val="PE"/>
    <w:docVar w:name="TXTROUTE" w:val="AM\1315934NL.docx"/>
    <w:docVar w:name="TXTVERSION" w:val="01-00"/>
  </w:docVars>
  <w:rsids>
    <w:rsidRoot w:val="00A77B3E"/>
    <w:rsid w:val="00040F35"/>
    <w:rsid w:val="0010211A"/>
    <w:rsid w:val="00197DF2"/>
    <w:rsid w:val="002C339D"/>
    <w:rsid w:val="002E1262"/>
    <w:rsid w:val="00312E15"/>
    <w:rsid w:val="00325C79"/>
    <w:rsid w:val="003C6E63"/>
    <w:rsid w:val="006428E9"/>
    <w:rsid w:val="007122A2"/>
    <w:rsid w:val="00822EB0"/>
    <w:rsid w:val="00884F6C"/>
    <w:rsid w:val="008E626F"/>
    <w:rsid w:val="00A36A96"/>
    <w:rsid w:val="00A77B3E"/>
    <w:rsid w:val="00B01693"/>
    <w:rsid w:val="00CA2A55"/>
    <w:rsid w:val="00DE6509"/>
    <w:rsid w:val="00EC748B"/>
    <w:rsid w:val="00ED0734"/>
    <w:rsid w:val="00EF6074"/>
    <w:rsid w:val="00F63FE1"/>
    <w:rsid w:val="00F70FAE"/>
    <w:rsid w:val="00FC0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0F0E518"/>
  <w15:docId w15:val="{159EF3DA-4C9A-4679-9568-9BBB3CF71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paragraph" w:styleId="Heading1">
    <w:name w:val="heading 1"/>
    <w:basedOn w:val="Normal"/>
    <w:next w:val="Normal"/>
    <w:link w:val="Heading1Char"/>
    <w:qFormat/>
    <w:rsid w:val="00197DF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22EB0"/>
    <w:pPr>
      <w:tabs>
        <w:tab w:val="center" w:pos="4513"/>
        <w:tab w:val="right" w:pos="9026"/>
      </w:tabs>
    </w:pPr>
  </w:style>
  <w:style w:type="character" w:customStyle="1" w:styleId="HeaderChar">
    <w:name w:val="Header Char"/>
    <w:basedOn w:val="DefaultParagraphFont"/>
    <w:link w:val="Header"/>
    <w:rsid w:val="00822EB0"/>
    <w:rPr>
      <w:sz w:val="24"/>
      <w:szCs w:val="24"/>
    </w:rPr>
  </w:style>
  <w:style w:type="character" w:customStyle="1" w:styleId="Heading1Char">
    <w:name w:val="Heading 1 Char"/>
    <w:basedOn w:val="DefaultParagraphFont"/>
    <w:link w:val="Heading1"/>
    <w:rsid w:val="00197DF2"/>
    <w:rPr>
      <w:rFonts w:asciiTheme="majorHAnsi" w:eastAsiaTheme="majorEastAsia" w:hAnsiTheme="majorHAnsi" w:cstheme="majorBidi"/>
      <w:color w:val="365F91" w:themeColor="accent1" w:themeShade="BF"/>
      <w:sz w:val="32"/>
      <w:szCs w:val="32"/>
    </w:rPr>
  </w:style>
  <w:style w:type="paragraph" w:styleId="Footer">
    <w:name w:val="footer"/>
    <w:basedOn w:val="Normal"/>
    <w:link w:val="FooterChar"/>
    <w:semiHidden/>
    <w:unhideWhenUsed/>
    <w:rsid w:val="00F63FE1"/>
    <w:pPr>
      <w:tabs>
        <w:tab w:val="center" w:pos="4680"/>
        <w:tab w:val="right" w:pos="9360"/>
      </w:tabs>
    </w:pPr>
  </w:style>
  <w:style w:type="character" w:customStyle="1" w:styleId="FooterChar">
    <w:name w:val="Footer Char"/>
    <w:basedOn w:val="DefaultParagraphFont"/>
    <w:link w:val="Footer"/>
    <w:semiHidden/>
    <w:rsid w:val="00F63FE1"/>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100711">
      <w:bodyDiv w:val="1"/>
      <w:marLeft w:val="0"/>
      <w:marRight w:val="0"/>
      <w:marTop w:val="0"/>
      <w:marBottom w:val="0"/>
      <w:divBdr>
        <w:top w:val="none" w:sz="0" w:space="0" w:color="auto"/>
        <w:left w:val="none" w:sz="0" w:space="0" w:color="auto"/>
        <w:bottom w:val="none" w:sz="0" w:space="0" w:color="auto"/>
        <w:right w:val="none" w:sz="0" w:space="0" w:color="auto"/>
      </w:divBdr>
    </w:div>
    <w:div w:id="1599830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25739</Words>
  <Characters>182303</Characters>
  <Application>Microsoft Office Word</Application>
  <DocSecurity>0</DocSecurity>
  <Lines>7595</Lines>
  <Paragraphs>2122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2025-03-19T21:14:00Z</dcterms:created>
  <dcterms:modified xsi:type="dcterms:W3CDTF">2025-03-19T21:14:00Z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1315934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136576</vt:lpwstr>
  </property>
  <property fmtid="{D5CDD505-2E9C-101B-9397-08002B2CF9AE}" pid="7" name="dmxml.render.traceId">
    <vt:lpwstr>67c186cc42c14d1a122dd36ed6f966cd</vt:lpwstr>
  </property>
  <property fmtid="{D5CDD505-2E9C-101B-9397-08002B2CF9AE}" pid="8" name="FooterPath">
    <vt:lpwstr>AM\1315934NL.docx</vt:lpwstr>
  </property>
  <property fmtid="{D5CDD505-2E9C-101B-9397-08002B2CF9AE}" pid="9" name="PE Number">
    <vt:lpwstr>770.046</vt:lpwstr>
  </property>
  <property fmtid="{D5CDD505-2E9C-101B-9397-08002B2CF9AE}" pid="10" name="UID">
    <vt:lpwstr>eu.europa.europarl-TMP1-0000-0000000170_00.00-xm-00.00_text-xml</vt:lpwstr>
  </property>
  <property fmtid="{D5CDD505-2E9C-101B-9397-08002B2CF9AE}" pid="11" name="LastEdited with">
    <vt:lpwstr>10.0.1 Build [20250114]</vt:lpwstr>
  </property>
  <property fmtid="{D5CDD505-2E9C-101B-9397-08002B2CF9AE}" pid="12" name="Bookout">
    <vt:lpwstr/>
  </property>
</Properties>
</file>